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979B7">
      <w:pPr>
        <w:jc w:val="center"/>
        <w:rPr>
          <w:rFonts w:eastAsia="方正小标宋_GBK"/>
          <w:sz w:val="48"/>
          <w:szCs w:val="48"/>
        </w:rPr>
      </w:pPr>
      <w:r>
        <w:rPr>
          <w:rFonts w:hint="eastAsia" w:eastAsia="方正小标宋_GBK"/>
          <w:sz w:val="48"/>
          <w:szCs w:val="48"/>
          <w:lang w:val="en-US" w:eastAsia="zh-CN"/>
        </w:rPr>
        <w:t>2024</w:t>
      </w:r>
      <w:r>
        <w:rPr>
          <w:rFonts w:eastAsia="方正小标宋_GBK"/>
          <w:sz w:val="48"/>
          <w:szCs w:val="48"/>
        </w:rPr>
        <w:t>年度</w:t>
      </w:r>
      <w:r>
        <w:rPr>
          <w:rFonts w:hint="eastAsia" w:eastAsia="方正小标宋_GBK"/>
          <w:sz w:val="48"/>
          <w:szCs w:val="48"/>
        </w:rPr>
        <w:t>株洲市芦淞区网格化管理服务中心</w:t>
      </w:r>
      <w:r>
        <w:rPr>
          <w:rFonts w:hint="eastAsia" w:eastAsia="方正小标宋_GBK"/>
          <w:sz w:val="48"/>
          <w:szCs w:val="48"/>
          <w:lang w:eastAsia="zh-CN"/>
        </w:rPr>
        <w:t>整体</w:t>
      </w:r>
      <w:r>
        <w:rPr>
          <w:rFonts w:eastAsia="方正小标宋_GBK"/>
          <w:sz w:val="48"/>
          <w:szCs w:val="48"/>
        </w:rPr>
        <w:t>支出绩效自评报告</w:t>
      </w:r>
    </w:p>
    <w:p w14:paraId="6580D82C">
      <w:pPr>
        <w:jc w:val="center"/>
        <w:rPr>
          <w:rFonts w:eastAsia="黑体"/>
          <w:sz w:val="32"/>
          <w:szCs w:val="32"/>
        </w:rPr>
      </w:pPr>
    </w:p>
    <w:p w14:paraId="1B70373F">
      <w:pPr>
        <w:jc w:val="center"/>
        <w:rPr>
          <w:rFonts w:eastAsia="黑体"/>
          <w:sz w:val="32"/>
          <w:szCs w:val="32"/>
        </w:rPr>
      </w:pPr>
    </w:p>
    <w:p w14:paraId="19AB789F">
      <w:pPr>
        <w:jc w:val="center"/>
        <w:rPr>
          <w:rFonts w:eastAsia="黑体"/>
          <w:sz w:val="32"/>
          <w:szCs w:val="32"/>
        </w:rPr>
      </w:pPr>
    </w:p>
    <w:p w14:paraId="51112611">
      <w:pPr>
        <w:jc w:val="center"/>
        <w:rPr>
          <w:rFonts w:eastAsia="黑体"/>
          <w:sz w:val="32"/>
          <w:szCs w:val="32"/>
        </w:rPr>
      </w:pPr>
    </w:p>
    <w:p w14:paraId="33A23ADD">
      <w:pPr>
        <w:jc w:val="center"/>
        <w:rPr>
          <w:rFonts w:eastAsia="黑体"/>
          <w:sz w:val="32"/>
          <w:szCs w:val="32"/>
        </w:rPr>
      </w:pPr>
    </w:p>
    <w:p w14:paraId="4FCC45CD">
      <w:pPr>
        <w:jc w:val="center"/>
        <w:rPr>
          <w:rFonts w:eastAsia="黑体"/>
          <w:sz w:val="32"/>
          <w:szCs w:val="32"/>
        </w:rPr>
      </w:pPr>
    </w:p>
    <w:p w14:paraId="04D9D204">
      <w:pPr>
        <w:jc w:val="center"/>
        <w:rPr>
          <w:rFonts w:eastAsia="黑体"/>
          <w:sz w:val="32"/>
          <w:szCs w:val="32"/>
        </w:rPr>
      </w:pPr>
    </w:p>
    <w:p w14:paraId="283A1E52">
      <w:pPr>
        <w:ind w:firstLine="880" w:firstLineChars="200"/>
        <w:jc w:val="center"/>
        <w:rPr>
          <w:rFonts w:eastAsia="黑体"/>
          <w:sz w:val="44"/>
          <w:szCs w:val="44"/>
        </w:rPr>
      </w:pPr>
    </w:p>
    <w:p w14:paraId="17D62750">
      <w:pPr>
        <w:ind w:firstLine="880" w:firstLineChars="200"/>
        <w:jc w:val="center"/>
        <w:rPr>
          <w:rFonts w:eastAsia="黑体"/>
          <w:sz w:val="44"/>
          <w:szCs w:val="44"/>
        </w:rPr>
      </w:pPr>
    </w:p>
    <w:p w14:paraId="332ADE25">
      <w:pPr>
        <w:spacing w:line="600" w:lineRule="exact"/>
        <w:ind w:firstLine="0" w:firstLineChars="0"/>
        <w:jc w:val="center"/>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部门（单位）名称：株洲市芦淞区网格化管理服务中心</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盖章）</w:t>
      </w:r>
    </w:p>
    <w:p w14:paraId="73DD6F74">
      <w:pPr>
        <w:spacing w:line="600" w:lineRule="exact"/>
        <w:ind w:firstLine="0" w:firstLineChars="0"/>
        <w:jc w:val="center"/>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rPr>
        <w:t>日</w:t>
      </w:r>
    </w:p>
    <w:p w14:paraId="5AB8C415">
      <w:pPr>
        <w:spacing w:line="600" w:lineRule="exact"/>
        <w:ind w:firstLine="0" w:firstLineChars="0"/>
        <w:jc w:val="center"/>
        <w:rPr>
          <w:rFonts w:hint="eastAsia" w:ascii="Times New Roman" w:hAnsi="Times New Roman" w:eastAsia="仿宋_GB2312" w:cs="Times New Roman"/>
          <w:sz w:val="32"/>
          <w:szCs w:val="32"/>
          <w:highlight w:val="none"/>
        </w:rPr>
      </w:pPr>
    </w:p>
    <w:p w14:paraId="2D226415">
      <w:pPr>
        <w:jc w:val="center"/>
        <w:rPr>
          <w:rFonts w:eastAsia="黑体"/>
          <w:sz w:val="32"/>
          <w:szCs w:val="32"/>
        </w:rPr>
      </w:pPr>
    </w:p>
    <w:p w14:paraId="50BA13B7">
      <w:pPr>
        <w:jc w:val="center"/>
        <w:rPr>
          <w:rFonts w:eastAsia="黑体"/>
          <w:sz w:val="32"/>
          <w:szCs w:val="32"/>
        </w:rPr>
      </w:pPr>
    </w:p>
    <w:p w14:paraId="5CF32C08">
      <w:pPr>
        <w:jc w:val="center"/>
        <w:rPr>
          <w:rFonts w:eastAsia="黑体"/>
          <w:sz w:val="32"/>
          <w:szCs w:val="32"/>
        </w:rPr>
      </w:pPr>
    </w:p>
    <w:p w14:paraId="6D275194">
      <w:pPr>
        <w:jc w:val="center"/>
        <w:rPr>
          <w:rFonts w:eastAsia="黑体"/>
          <w:sz w:val="32"/>
          <w:szCs w:val="32"/>
        </w:rPr>
      </w:pPr>
    </w:p>
    <w:p w14:paraId="173F1CDD">
      <w:pPr>
        <w:jc w:val="center"/>
        <w:rPr>
          <w:rFonts w:eastAsia="仿宋_GB2312"/>
          <w:sz w:val="32"/>
          <w:szCs w:val="32"/>
        </w:rPr>
      </w:pPr>
    </w:p>
    <w:p w14:paraId="5AECA8F6">
      <w:pPr>
        <w:spacing w:line="600" w:lineRule="exact"/>
        <w:ind w:firstLine="640" w:firstLineChars="200"/>
        <w:rPr>
          <w:rFonts w:eastAsia="黑体"/>
          <w:sz w:val="32"/>
          <w:szCs w:val="32"/>
        </w:rPr>
      </w:pPr>
      <w:r>
        <w:rPr>
          <w:rFonts w:eastAsia="仿宋_GB2312"/>
          <w:sz w:val="32"/>
          <w:szCs w:val="32"/>
        </w:rPr>
        <w:br w:type="page"/>
      </w:r>
      <w:r>
        <w:rPr>
          <w:rFonts w:eastAsia="黑体"/>
          <w:sz w:val="32"/>
          <w:szCs w:val="32"/>
        </w:rPr>
        <w:t>一、基本情况</w:t>
      </w:r>
    </w:p>
    <w:p w14:paraId="6CFA4871">
      <w:pPr>
        <w:spacing w:line="600" w:lineRule="exact"/>
        <w:ind w:firstLine="643" w:firstLineChars="200"/>
        <w:rPr>
          <w:rFonts w:eastAsia="楷体_GB2312"/>
          <w:b/>
          <w:sz w:val="32"/>
          <w:szCs w:val="32"/>
        </w:rPr>
      </w:pPr>
      <w:r>
        <w:rPr>
          <w:rFonts w:eastAsia="楷体_GB2312"/>
          <w:b/>
          <w:sz w:val="32"/>
          <w:szCs w:val="32"/>
        </w:rPr>
        <w:t>（一）单位基本情况</w:t>
      </w:r>
    </w:p>
    <w:p w14:paraId="08BDDA5E">
      <w:pPr>
        <w:pStyle w:val="2"/>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sz w:val="32"/>
          <w:szCs w:val="32"/>
          <w:highlight w:val="none"/>
        </w:rPr>
        <w:t>株洲市芦淞区网格化管理服务中心，单位性质为区委直属正科级公益一类事业单位</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财务隶芦淞区，执行政府财务会计制度，本单位自2019年6月份成立，共有编制数11个，截至20</w:t>
      </w: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年12月31日，单位实际在职在编人员</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kern w:val="2"/>
          <w:sz w:val="32"/>
          <w:szCs w:val="32"/>
          <w:highlight w:val="none"/>
          <w:lang w:val="en-US" w:eastAsia="zh-CN" w:bidi="ar-SA"/>
        </w:rPr>
        <w:t>另退休1人。临聘人员5人。内设股室3个，分别为办公室、综合业务股、考核考评股。</w:t>
      </w:r>
    </w:p>
    <w:p w14:paraId="1D087729">
      <w:pPr>
        <w:pStyle w:val="2"/>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单位主要工作职责</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贯彻落实中央、省、市、区关于加强和创新社会治理的要求，拟订全区有关网格化管理服务的中长期发展规划，制定年度工作计划，并组织实施</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制定完善网格化相关工作制度，指导全区各级各部门运用网格化管理方式开展工作</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负责对接、协调使用上级网格化相关管理平台，负责指导相关部门使用上级网格化相关系统</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指导镇（街道）网格机构开展业务工作</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负责牵头网格化工作队伍建设，组织开展网格员培训、考核等相关工作</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组织开展网格信息的采集上报，网格事件的分类交办、协调处理、检查督办、考核考评工作</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依托市级平台系统和区本级采集的数据，做好对全区社会治理相关形势的动态监测和整体研判</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完成区委、区政府交办的其他任务。</w:t>
      </w:r>
    </w:p>
    <w:p w14:paraId="7D010DF7">
      <w:pPr>
        <w:numPr>
          <w:ilvl w:val="0"/>
          <w:numId w:val="0"/>
        </w:numPr>
        <w:spacing w:line="600" w:lineRule="exact"/>
        <w:ind w:firstLine="643" w:firstLineChars="200"/>
        <w:rPr>
          <w:rFonts w:hint="eastAsia" w:eastAsia="楷体_GB2312"/>
          <w:b/>
          <w:sz w:val="32"/>
          <w:szCs w:val="32"/>
          <w:highlight w:val="yellow"/>
          <w:lang w:eastAsia="zh-CN"/>
        </w:rPr>
      </w:pPr>
      <w:r>
        <w:rPr>
          <w:rFonts w:hint="eastAsia" w:eastAsia="楷体_GB2312"/>
          <w:b/>
          <w:sz w:val="32"/>
          <w:szCs w:val="32"/>
          <w:highlight w:val="none"/>
          <w:lang w:eastAsia="zh-CN"/>
        </w:rPr>
        <w:t>（</w:t>
      </w:r>
      <w:r>
        <w:rPr>
          <w:rFonts w:hint="eastAsia" w:eastAsia="楷体_GB2312"/>
          <w:b/>
          <w:sz w:val="32"/>
          <w:szCs w:val="32"/>
          <w:highlight w:val="none"/>
          <w:lang w:val="en-US" w:eastAsia="zh-CN"/>
        </w:rPr>
        <w:t>二）</w:t>
      </w:r>
      <w:r>
        <w:rPr>
          <w:rFonts w:eastAsia="楷体_GB2312"/>
          <w:b/>
          <w:sz w:val="32"/>
          <w:szCs w:val="32"/>
          <w:highlight w:val="none"/>
        </w:rPr>
        <w:t>单位年度整体支出绩效目标，</w:t>
      </w:r>
      <w:r>
        <w:rPr>
          <w:rFonts w:hint="eastAsia" w:eastAsia="楷体_GB2312"/>
          <w:b/>
          <w:sz w:val="32"/>
          <w:szCs w:val="32"/>
          <w:highlight w:val="none"/>
          <w:lang w:eastAsia="zh-CN"/>
        </w:rPr>
        <w:t>部门</w:t>
      </w:r>
      <w:r>
        <w:rPr>
          <w:rFonts w:eastAsia="楷体_GB2312"/>
          <w:b/>
          <w:sz w:val="32"/>
          <w:szCs w:val="32"/>
          <w:highlight w:val="none"/>
        </w:rPr>
        <w:t>专项资金绩效目标、其他项目支出（除省级专项资金以外）绩效目标</w:t>
      </w:r>
      <w:r>
        <w:rPr>
          <w:rFonts w:hint="eastAsia" w:eastAsia="楷体_GB2312"/>
          <w:b/>
          <w:sz w:val="32"/>
          <w:szCs w:val="32"/>
          <w:highlight w:val="none"/>
          <w:lang w:eastAsia="zh-CN"/>
        </w:rPr>
        <w:t>（只写目标，不写金额）</w:t>
      </w:r>
    </w:p>
    <w:p w14:paraId="4ED238A2">
      <w:pPr>
        <w:pStyle w:val="2"/>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jc w:val="both"/>
        <w:textAlignment w:val="auto"/>
        <w:rPr>
          <w:rFonts w:hint="eastAsia"/>
          <w:lang w:eastAsia="zh-CN"/>
        </w:rPr>
      </w:pPr>
      <w:r>
        <w:rPr>
          <w:rFonts w:hint="eastAsia" w:ascii="Times New Roman" w:hAnsi="Times New Roman" w:eastAsia="仿宋_GB2312" w:cs="Times New Roman"/>
          <w:sz w:val="32"/>
          <w:szCs w:val="32"/>
          <w:highlight w:val="none"/>
        </w:rPr>
        <w:t>始终紧密围绕人民群众的需求，继续推进网格化建设，持续改进工作方法，提升网格化服务管理水平，通过加强网格员队伍建设，加强网格内部的协同合作，引导和组织社区居民参与社区事务决策，更好地预测社区发展趋势，制定更科学、精准的网格化管理服务策略，社区居民的获得感和幸福感将得到进一步提升。</w:t>
      </w:r>
    </w:p>
    <w:p w14:paraId="1D77C3E3">
      <w:pPr>
        <w:pStyle w:val="9"/>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6A0A528E">
      <w:pPr>
        <w:pStyle w:val="9"/>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14:paraId="43D45E70">
      <w:pPr>
        <w:pStyle w:val="9"/>
        <w:spacing w:line="600" w:lineRule="exact"/>
        <w:ind w:firstLine="643"/>
        <w:rPr>
          <w:rFonts w:hint="eastAsia" w:eastAsia="仿宋"/>
          <w:b w:val="0"/>
          <w:bCs/>
          <w:color w:val="000000"/>
          <w:sz w:val="32"/>
          <w:szCs w:val="32"/>
          <w:lang w:eastAsia="zh-CN"/>
        </w:rPr>
      </w:pPr>
      <w:r>
        <w:rPr>
          <w:rFonts w:hint="eastAsia" w:eastAsia="仿宋"/>
          <w:b w:val="0"/>
          <w:bCs/>
          <w:color w:val="auto"/>
          <w:sz w:val="32"/>
          <w:szCs w:val="32"/>
          <w:highlight w:val="none"/>
          <w:lang w:val="en-US" w:eastAsia="zh-CN"/>
        </w:rPr>
        <w:t>1、2024</w:t>
      </w:r>
      <w:r>
        <w:rPr>
          <w:rFonts w:eastAsia="仿宋"/>
          <w:b w:val="0"/>
          <w:bCs/>
          <w:color w:val="000000"/>
          <w:sz w:val="32"/>
          <w:szCs w:val="32"/>
        </w:rPr>
        <w:t>年预算资金</w:t>
      </w:r>
      <w:r>
        <w:rPr>
          <w:rFonts w:hint="eastAsia" w:eastAsia="仿宋"/>
          <w:b w:val="0"/>
          <w:bCs/>
          <w:color w:val="000000"/>
          <w:sz w:val="32"/>
          <w:szCs w:val="32"/>
        </w:rPr>
        <w:t>248.94</w:t>
      </w:r>
      <w:r>
        <w:rPr>
          <w:rFonts w:hint="eastAsia" w:eastAsia="仿宋"/>
          <w:b w:val="0"/>
          <w:bCs/>
          <w:color w:val="000000"/>
          <w:sz w:val="32"/>
          <w:szCs w:val="32"/>
          <w:lang w:eastAsia="zh-CN"/>
        </w:rPr>
        <w:t>万元。</w:t>
      </w:r>
    </w:p>
    <w:p w14:paraId="3ABD8F75">
      <w:pPr>
        <w:pStyle w:val="9"/>
        <w:spacing w:line="600" w:lineRule="exact"/>
        <w:ind w:firstLine="643"/>
        <w:rPr>
          <w:rFonts w:hint="eastAsia" w:eastAsia="仿宋"/>
          <w:b w:val="0"/>
          <w:bCs/>
          <w:color w:val="auto"/>
          <w:sz w:val="32"/>
          <w:szCs w:val="32"/>
          <w:highlight w:val="none"/>
          <w:lang w:val="en-US" w:eastAsia="zh-CN"/>
        </w:rPr>
      </w:pPr>
      <w:r>
        <w:rPr>
          <w:rFonts w:hint="eastAsia" w:eastAsia="仿宋"/>
          <w:b w:val="0"/>
          <w:bCs/>
          <w:color w:val="auto"/>
          <w:sz w:val="32"/>
          <w:szCs w:val="32"/>
          <w:highlight w:val="none"/>
          <w:lang w:val="en-US" w:eastAsia="zh-CN"/>
        </w:rPr>
        <w:t>2、2024年度</w:t>
      </w:r>
      <w:r>
        <w:rPr>
          <w:rFonts w:eastAsia="仿宋"/>
          <w:b w:val="0"/>
          <w:bCs/>
          <w:color w:val="auto"/>
          <w:sz w:val="32"/>
          <w:szCs w:val="32"/>
          <w:highlight w:val="none"/>
        </w:rPr>
        <w:t>单位</w:t>
      </w:r>
      <w:r>
        <w:rPr>
          <w:rFonts w:hint="eastAsia" w:eastAsia="仿宋"/>
          <w:b w:val="0"/>
          <w:bCs/>
          <w:color w:val="auto"/>
          <w:sz w:val="32"/>
          <w:szCs w:val="32"/>
          <w:highlight w:val="none"/>
        </w:rPr>
        <w:t>一般公共预算财政拨款</w:t>
      </w:r>
      <w:r>
        <w:rPr>
          <w:rFonts w:eastAsia="仿宋"/>
          <w:b w:val="0"/>
          <w:bCs/>
          <w:color w:val="auto"/>
          <w:sz w:val="32"/>
          <w:szCs w:val="32"/>
          <w:highlight w:val="none"/>
        </w:rPr>
        <w:t>收入</w:t>
      </w:r>
      <w:r>
        <w:rPr>
          <w:rFonts w:hint="eastAsia" w:eastAsia="仿宋"/>
          <w:b w:val="0"/>
          <w:bCs/>
          <w:color w:val="auto"/>
          <w:sz w:val="32"/>
          <w:szCs w:val="32"/>
          <w:highlight w:val="none"/>
          <w:lang w:eastAsia="zh-CN"/>
        </w:rPr>
        <w:t>186.94</w:t>
      </w:r>
      <w:r>
        <w:rPr>
          <w:rFonts w:hint="eastAsia" w:eastAsia="仿宋"/>
          <w:b w:val="0"/>
          <w:bCs/>
          <w:color w:val="000000"/>
          <w:sz w:val="32"/>
          <w:szCs w:val="32"/>
          <w:highlight w:val="none"/>
          <w:lang w:eastAsia="zh-CN"/>
        </w:rPr>
        <w:t>万元。</w:t>
      </w:r>
    </w:p>
    <w:p w14:paraId="7DA94AAD">
      <w:pPr>
        <w:spacing w:line="580" w:lineRule="exact"/>
        <w:ind w:firstLine="640" w:firstLineChars="200"/>
        <w:rPr>
          <w:rFonts w:hint="eastAsia" w:eastAsia="仿宋"/>
          <w:b w:val="0"/>
          <w:bCs/>
          <w:color w:val="0000FF"/>
          <w:sz w:val="32"/>
          <w:szCs w:val="32"/>
          <w:highlight w:val="none"/>
          <w:lang w:val="en-US" w:eastAsia="zh-CN"/>
        </w:rPr>
      </w:pPr>
      <w:r>
        <w:rPr>
          <w:rFonts w:eastAsia="仿宋"/>
          <w:b w:val="0"/>
          <w:bCs/>
          <w:color w:val="auto"/>
          <w:sz w:val="32"/>
          <w:szCs w:val="32"/>
          <w:highlight w:val="none"/>
        </w:rPr>
        <w:t>3</w:t>
      </w:r>
      <w:r>
        <w:rPr>
          <w:rFonts w:hint="eastAsia" w:eastAsia="仿宋"/>
          <w:b w:val="0"/>
          <w:bCs/>
          <w:color w:val="auto"/>
          <w:sz w:val="32"/>
          <w:szCs w:val="32"/>
          <w:highlight w:val="none"/>
          <w:lang w:eastAsia="zh-CN"/>
        </w:rPr>
        <w:t>、</w:t>
      </w:r>
      <w:r>
        <w:rPr>
          <w:rFonts w:hint="eastAsia" w:eastAsia="仿宋"/>
          <w:b w:val="0"/>
          <w:bCs/>
          <w:color w:val="auto"/>
          <w:sz w:val="32"/>
          <w:szCs w:val="32"/>
          <w:highlight w:val="none"/>
          <w:lang w:val="en-US" w:eastAsia="zh-CN"/>
        </w:rPr>
        <w:t>2024年度</w:t>
      </w:r>
      <w:r>
        <w:rPr>
          <w:rFonts w:eastAsia="仿宋"/>
          <w:b w:val="0"/>
          <w:bCs/>
          <w:color w:val="auto"/>
          <w:sz w:val="32"/>
          <w:szCs w:val="32"/>
          <w:highlight w:val="none"/>
        </w:rPr>
        <w:t>单位</w:t>
      </w:r>
      <w:r>
        <w:rPr>
          <w:rFonts w:hint="eastAsia" w:eastAsia="仿宋"/>
          <w:b w:val="0"/>
          <w:bCs/>
          <w:color w:val="auto"/>
          <w:sz w:val="32"/>
          <w:szCs w:val="32"/>
          <w:highlight w:val="none"/>
        </w:rPr>
        <w:t>一般公共预算财政拨款</w:t>
      </w:r>
      <w:r>
        <w:rPr>
          <w:rFonts w:hint="eastAsia" w:eastAsia="仿宋"/>
          <w:b w:val="0"/>
          <w:bCs/>
          <w:color w:val="auto"/>
          <w:sz w:val="32"/>
          <w:szCs w:val="32"/>
          <w:highlight w:val="none"/>
          <w:lang w:eastAsia="zh-CN"/>
        </w:rPr>
        <w:t>支出186.94</w:t>
      </w:r>
      <w:r>
        <w:rPr>
          <w:rFonts w:hint="eastAsia" w:eastAsia="仿宋"/>
          <w:b w:val="0"/>
          <w:bCs/>
          <w:color w:val="000000"/>
          <w:sz w:val="32"/>
          <w:szCs w:val="32"/>
          <w:highlight w:val="none"/>
          <w:lang w:eastAsia="zh-CN"/>
        </w:rPr>
        <w:t>万元，</w:t>
      </w:r>
      <w:r>
        <w:rPr>
          <w:rFonts w:eastAsia="仿宋"/>
          <w:b w:val="0"/>
          <w:bCs/>
          <w:color w:val="auto"/>
          <w:sz w:val="32"/>
          <w:szCs w:val="32"/>
          <w:highlight w:val="none"/>
        </w:rPr>
        <w:t>其中：项目支出</w:t>
      </w:r>
      <w:r>
        <w:rPr>
          <w:rFonts w:hint="eastAsia" w:eastAsia="仿宋"/>
          <w:b w:val="0"/>
          <w:bCs/>
          <w:color w:val="auto"/>
          <w:sz w:val="32"/>
          <w:szCs w:val="32"/>
          <w:highlight w:val="none"/>
          <w:lang w:val="en-US" w:eastAsia="zh-CN"/>
        </w:rPr>
        <w:t>0</w:t>
      </w:r>
      <w:r>
        <w:rPr>
          <w:rFonts w:eastAsia="仿宋"/>
          <w:b w:val="0"/>
          <w:bCs/>
          <w:color w:val="auto"/>
          <w:sz w:val="32"/>
          <w:szCs w:val="32"/>
          <w:highlight w:val="none"/>
        </w:rPr>
        <w:t>万元，基本支出</w:t>
      </w:r>
      <w:r>
        <w:rPr>
          <w:rFonts w:hint="eastAsia" w:eastAsia="仿宋"/>
          <w:b w:val="0"/>
          <w:bCs/>
          <w:color w:val="auto"/>
          <w:sz w:val="32"/>
          <w:szCs w:val="32"/>
          <w:highlight w:val="none"/>
          <w:lang w:eastAsia="zh-CN"/>
        </w:rPr>
        <w:t>186.94</w:t>
      </w:r>
      <w:r>
        <w:rPr>
          <w:rFonts w:eastAsia="仿宋"/>
          <w:b w:val="0"/>
          <w:bCs/>
          <w:color w:val="auto"/>
          <w:sz w:val="32"/>
          <w:szCs w:val="32"/>
          <w:highlight w:val="none"/>
        </w:rPr>
        <w:t>万元，其中：人员经费</w:t>
      </w:r>
      <w:r>
        <w:rPr>
          <w:rFonts w:hint="eastAsia" w:eastAsia="仿宋"/>
          <w:b w:val="0"/>
          <w:bCs/>
          <w:color w:val="auto"/>
          <w:sz w:val="32"/>
          <w:szCs w:val="32"/>
          <w:highlight w:val="none"/>
          <w:lang w:val="en-US" w:eastAsia="zh-CN"/>
        </w:rPr>
        <w:t>101.10</w:t>
      </w:r>
      <w:r>
        <w:rPr>
          <w:rFonts w:eastAsia="仿宋"/>
          <w:b w:val="0"/>
          <w:bCs/>
          <w:color w:val="auto"/>
          <w:sz w:val="32"/>
          <w:szCs w:val="32"/>
          <w:highlight w:val="none"/>
        </w:rPr>
        <w:t>万元，公用经费</w:t>
      </w:r>
      <w:r>
        <w:rPr>
          <w:rFonts w:hint="eastAsia" w:eastAsia="仿宋"/>
          <w:b w:val="0"/>
          <w:bCs/>
          <w:color w:val="auto"/>
          <w:sz w:val="32"/>
          <w:szCs w:val="32"/>
          <w:highlight w:val="none"/>
          <w:lang w:val="en-US" w:eastAsia="zh-CN"/>
        </w:rPr>
        <w:t>85.84万</w:t>
      </w:r>
      <w:r>
        <w:rPr>
          <w:rFonts w:eastAsia="仿宋"/>
          <w:b w:val="0"/>
          <w:bCs/>
          <w:color w:val="auto"/>
          <w:sz w:val="32"/>
          <w:szCs w:val="32"/>
          <w:highlight w:val="none"/>
        </w:rPr>
        <w:t>元。</w:t>
      </w:r>
    </w:p>
    <w:p w14:paraId="0FCAA395">
      <w:pPr>
        <w:pStyle w:val="9"/>
        <w:numPr>
          <w:ilvl w:val="0"/>
          <w:numId w:val="1"/>
        </w:numPr>
        <w:spacing w:line="600" w:lineRule="exact"/>
        <w:ind w:firstLine="643"/>
        <w:rPr>
          <w:rFonts w:ascii="Times New Roman" w:hAnsi="Times New Roman" w:eastAsia="楷体_GB2312"/>
          <w:b/>
          <w:sz w:val="32"/>
          <w:szCs w:val="32"/>
          <w:highlight w:val="none"/>
          <w:lang w:val="en-US" w:eastAsia="zh-CN"/>
        </w:rPr>
      </w:pPr>
      <w:r>
        <w:rPr>
          <w:rFonts w:ascii="Times New Roman" w:hAnsi="Times New Roman" w:eastAsia="楷体_GB2312"/>
          <w:b/>
          <w:sz w:val="32"/>
          <w:szCs w:val="32"/>
          <w:highlight w:val="none"/>
          <w:lang w:val="en-US" w:eastAsia="zh-CN"/>
        </w:rPr>
        <w:t>项目支出情况</w:t>
      </w:r>
    </w:p>
    <w:p w14:paraId="6E687B29">
      <w:pPr>
        <w:pStyle w:val="9"/>
        <w:numPr>
          <w:ilvl w:val="0"/>
          <w:numId w:val="0"/>
        </w:numPr>
        <w:spacing w:line="600" w:lineRule="exact"/>
        <w:ind w:firstLine="640" w:firstLineChars="200"/>
        <w:rPr>
          <w:rFonts w:hint="default" w:ascii="Times New Roman" w:hAnsi="Times New Roman" w:eastAsia="仿宋" w:cs="Times New Roman"/>
          <w:color w:val="auto"/>
          <w:kern w:val="2"/>
          <w:sz w:val="32"/>
          <w:szCs w:val="32"/>
          <w:highlight w:val="none"/>
          <w:lang w:val="en-US" w:eastAsia="zh-CN" w:bidi="ar-SA"/>
        </w:rPr>
      </w:pPr>
      <w:r>
        <w:rPr>
          <w:rFonts w:hint="eastAsia" w:ascii="Times New Roman" w:hAnsi="Times New Roman" w:eastAsia="仿宋" w:cs="Times New Roman"/>
          <w:color w:val="auto"/>
          <w:kern w:val="2"/>
          <w:sz w:val="32"/>
          <w:szCs w:val="32"/>
          <w:highlight w:val="none"/>
          <w:lang w:val="en-US" w:eastAsia="zh-CN" w:bidi="ar-SA"/>
        </w:rPr>
        <w:t>无项目。</w:t>
      </w:r>
    </w:p>
    <w:p w14:paraId="4E07998A">
      <w:pPr>
        <w:pStyle w:val="9"/>
        <w:spacing w:line="600" w:lineRule="exact"/>
        <w:ind w:firstLine="640"/>
        <w:rPr>
          <w:rFonts w:hint="eastAsia" w:ascii="Times New Roman" w:hAnsi="Times New Roman" w:eastAsia="黑体"/>
          <w:sz w:val="32"/>
          <w:szCs w:val="32"/>
          <w:lang w:eastAsia="zh-CN"/>
        </w:rPr>
      </w:pPr>
      <w:r>
        <w:rPr>
          <w:rFonts w:ascii="Times New Roman" w:hAnsi="Times New Roman" w:eastAsia="黑体"/>
          <w:sz w:val="32"/>
          <w:szCs w:val="32"/>
        </w:rPr>
        <w:t>三、政府性基金预算支出情况</w:t>
      </w:r>
    </w:p>
    <w:p w14:paraId="25F4B5A5">
      <w:pPr>
        <w:pStyle w:val="9"/>
        <w:spacing w:line="600" w:lineRule="exact"/>
        <w:ind w:firstLine="640"/>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无。</w:t>
      </w:r>
    </w:p>
    <w:p w14:paraId="24559122">
      <w:pPr>
        <w:pStyle w:val="9"/>
        <w:spacing w:line="600" w:lineRule="exact"/>
        <w:ind w:firstLine="640"/>
        <w:rPr>
          <w:rFonts w:hint="eastAsia" w:ascii="Times New Roman" w:hAnsi="Times New Roman" w:eastAsia="黑体"/>
          <w:sz w:val="32"/>
          <w:szCs w:val="32"/>
          <w:lang w:eastAsia="zh-CN"/>
        </w:rPr>
      </w:pPr>
      <w:r>
        <w:rPr>
          <w:rFonts w:ascii="Times New Roman" w:hAnsi="Times New Roman" w:eastAsia="黑体"/>
          <w:sz w:val="32"/>
          <w:szCs w:val="32"/>
        </w:rPr>
        <w:t>四、国有资本经营预算支出情况</w:t>
      </w:r>
    </w:p>
    <w:p w14:paraId="6F197E10">
      <w:pPr>
        <w:pStyle w:val="9"/>
        <w:spacing w:line="600" w:lineRule="exact"/>
        <w:ind w:firstLine="640"/>
        <w:rPr>
          <w:rFonts w:ascii="Times New Roman" w:hAnsi="Times New Roman" w:eastAsia="黑体"/>
          <w:sz w:val="32"/>
          <w:szCs w:val="32"/>
        </w:rPr>
      </w:pPr>
      <w:r>
        <w:rPr>
          <w:rFonts w:hint="eastAsia" w:ascii="Times New Roman" w:hAnsi="Times New Roman" w:eastAsia="仿宋" w:cs="Times New Roman"/>
          <w:color w:val="auto"/>
          <w:kern w:val="2"/>
          <w:sz w:val="32"/>
          <w:szCs w:val="32"/>
          <w:lang w:val="en-US" w:eastAsia="zh-CN" w:bidi="ar-SA"/>
        </w:rPr>
        <w:t>无。</w:t>
      </w:r>
    </w:p>
    <w:p w14:paraId="6A33E4F5">
      <w:pPr>
        <w:pStyle w:val="9"/>
        <w:spacing w:line="600" w:lineRule="exact"/>
        <w:ind w:firstLine="640"/>
        <w:rPr>
          <w:rFonts w:ascii="Times New Roman" w:hAnsi="Times New Roman" w:eastAsia="黑体"/>
          <w:sz w:val="32"/>
          <w:szCs w:val="32"/>
        </w:rPr>
      </w:pPr>
      <w:r>
        <w:rPr>
          <w:rFonts w:ascii="Times New Roman" w:hAnsi="Times New Roman" w:eastAsia="黑体"/>
          <w:sz w:val="32"/>
          <w:szCs w:val="32"/>
        </w:rPr>
        <w:t>五、社会保险基金预算支出情况</w:t>
      </w:r>
    </w:p>
    <w:p w14:paraId="73C49AA3">
      <w:pPr>
        <w:spacing w:line="600" w:lineRule="exact"/>
        <w:ind w:firstLine="640" w:firstLineChars="200"/>
        <w:rPr>
          <w:rFonts w:eastAsia="黑体"/>
          <w:sz w:val="32"/>
          <w:szCs w:val="32"/>
        </w:rPr>
      </w:pPr>
      <w:r>
        <w:rPr>
          <w:rFonts w:hint="eastAsia" w:ascii="Times New Roman" w:hAnsi="Times New Roman" w:eastAsia="仿宋" w:cs="Times New Roman"/>
          <w:color w:val="auto"/>
          <w:kern w:val="2"/>
          <w:sz w:val="32"/>
          <w:szCs w:val="32"/>
          <w:lang w:val="en-US" w:eastAsia="zh-CN" w:bidi="ar-SA"/>
        </w:rPr>
        <w:t>无。</w:t>
      </w:r>
    </w:p>
    <w:p w14:paraId="1B6E4819">
      <w:pPr>
        <w:spacing w:line="600" w:lineRule="exact"/>
        <w:ind w:firstLine="640" w:firstLineChars="200"/>
        <w:rPr>
          <w:rFonts w:eastAsia="黑体"/>
          <w:sz w:val="32"/>
          <w:szCs w:val="32"/>
        </w:rPr>
      </w:pPr>
      <w:r>
        <w:rPr>
          <w:rFonts w:eastAsia="黑体"/>
          <w:sz w:val="32"/>
          <w:szCs w:val="32"/>
        </w:rPr>
        <w:t>六、</w:t>
      </w:r>
      <w:r>
        <w:rPr>
          <w:rFonts w:hint="eastAsia" w:eastAsia="黑体"/>
          <w:sz w:val="32"/>
          <w:szCs w:val="32"/>
          <w:lang w:eastAsia="zh-CN"/>
        </w:rPr>
        <w:t>资金使用及</w:t>
      </w:r>
      <w:r>
        <w:rPr>
          <w:rFonts w:eastAsia="黑体"/>
          <w:sz w:val="32"/>
          <w:szCs w:val="32"/>
        </w:rPr>
        <w:t>绩效情况</w:t>
      </w:r>
    </w:p>
    <w:p w14:paraId="7D2845C9">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(一）部门整体支出绩效情况</w:t>
      </w:r>
    </w:p>
    <w:p w14:paraId="2CAE88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b w:val="0"/>
          <w:bCs/>
          <w:sz w:val="32"/>
          <w:szCs w:val="32"/>
        </w:rPr>
      </w:pPr>
      <w:r>
        <w:rPr>
          <w:rFonts w:hint="eastAsia" w:ascii="仿宋_GB2312" w:eastAsia="仿宋_GB2312"/>
          <w:b w:val="0"/>
          <w:bCs/>
          <w:sz w:val="32"/>
          <w:szCs w:val="32"/>
        </w:rPr>
        <w:t>1.</w:t>
      </w:r>
      <w:r>
        <w:rPr>
          <w:rFonts w:hint="eastAsia" w:ascii="仿宋_GB2312" w:hAnsi="仿宋" w:eastAsia="仿宋_GB2312" w:cs="仿宋"/>
          <w:b w:val="0"/>
          <w:bCs/>
          <w:color w:val="000000"/>
          <w:kern w:val="0"/>
          <w:sz w:val="32"/>
          <w:szCs w:val="32"/>
        </w:rPr>
        <w:t>网格数据即时更新。</w:t>
      </w:r>
      <w:r>
        <w:rPr>
          <w:rFonts w:hint="eastAsia" w:ascii="仿宋_GB2312" w:eastAsia="仿宋_GB2312"/>
          <w:b w:val="0"/>
          <w:bCs/>
          <w:sz w:val="32"/>
          <w:szCs w:val="32"/>
        </w:rPr>
        <w:t>制定季度重点工作提示，要求网格员上户走访，实时掌握辖区情况，并及时更新系统数据，要求</w:t>
      </w:r>
      <w:r>
        <w:rPr>
          <w:rFonts w:hint="eastAsia" w:ascii="仿宋_GB2312" w:hAnsi="仿宋" w:eastAsia="仿宋_GB2312" w:cs="仿宋"/>
          <w:b w:val="0"/>
          <w:bCs/>
          <w:color w:val="000000"/>
          <w:kern w:val="0"/>
          <w:sz w:val="32"/>
          <w:szCs w:val="32"/>
        </w:rPr>
        <w:t>规范网格系统字段填写标准，对各类基础信息进行修改补录。目前，我区网格员已采集楼栋数据2.8万余条，房屋数据15.8万余条，人口数据29万余条；上报服务事项4万余条.</w:t>
      </w:r>
    </w:p>
    <w:p w14:paraId="03B287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b w:val="0"/>
          <w:bCs/>
          <w:kern w:val="0"/>
          <w:sz w:val="32"/>
          <w:szCs w:val="32"/>
        </w:rPr>
      </w:pPr>
      <w:r>
        <w:rPr>
          <w:rFonts w:hint="eastAsia" w:ascii="仿宋_GB2312" w:eastAsia="仿宋_GB2312"/>
          <w:b w:val="0"/>
          <w:bCs/>
          <w:sz w:val="32"/>
          <w:szCs w:val="32"/>
        </w:rPr>
        <w:t>2.</w:t>
      </w:r>
      <w:r>
        <w:rPr>
          <w:rFonts w:hint="eastAsia" w:ascii="仿宋_GB2312" w:eastAsia="仿宋_GB2312"/>
          <w:b w:val="0"/>
          <w:bCs/>
          <w:kern w:val="0"/>
          <w:sz w:val="32"/>
          <w:szCs w:val="32"/>
        </w:rPr>
        <w:t>做强视联互通平台。我区综治视联网视频会议系统，全区8个街道（镇）、81个社区（村）共接入54个视频会议终端。现与水利、人社等部门视频资源与平台关联，实现数据可视、动态调度的“网格+”基层治理模式。</w:t>
      </w:r>
    </w:p>
    <w:p w14:paraId="57DB6B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eastAsia="仿宋_GB2312"/>
          <w:b w:val="0"/>
          <w:bCs/>
          <w:sz w:val="32"/>
          <w:szCs w:val="32"/>
        </w:rPr>
        <w:t>3.</w:t>
      </w:r>
      <w:r>
        <w:rPr>
          <w:rFonts w:hint="eastAsia" w:ascii="仿宋_GB2312" w:eastAsia="仿宋_GB2312"/>
          <w:b w:val="0"/>
          <w:bCs/>
          <w:kern w:val="0"/>
          <w:sz w:val="32"/>
          <w:szCs w:val="32"/>
        </w:rPr>
        <w:t>日常考核不松懈。</w:t>
      </w:r>
      <w:r>
        <w:rPr>
          <w:rFonts w:hint="eastAsia" w:ascii="仿宋_GB2312" w:hAnsi="仿宋_GB2312" w:eastAsia="仿宋_GB2312" w:cs="仿宋_GB2312"/>
          <w:b w:val="0"/>
          <w:bCs/>
          <w:kern w:val="0"/>
          <w:sz w:val="32"/>
          <w:szCs w:val="32"/>
        </w:rPr>
        <w:t>一是</w:t>
      </w:r>
      <w:r>
        <w:rPr>
          <w:rFonts w:hint="eastAsia" w:ascii="仿宋_GB2312" w:hAnsi="仿宋_GB2312" w:eastAsia="仿宋_GB2312" w:cs="仿宋_GB2312"/>
          <w:b w:val="0"/>
          <w:bCs/>
          <w:sz w:val="32"/>
          <w:szCs w:val="32"/>
        </w:rPr>
        <w:t>日抽查，月考核，级排名。通过日常在网格系统平台对网格员的日常工作进行抽查，每月通报发现的问题，并要求其整改，每季度综合3个月的成绩进行排名。二是网格员的人员情况摸排。每个季度核实网格员的实际在职人员情况，填报相关表格至区财政，由区财政审核后进行季度奖金的发放。</w:t>
      </w:r>
    </w:p>
    <w:p w14:paraId="731C5012">
      <w:pPr>
        <w:spacing w:line="600" w:lineRule="exact"/>
        <w:ind w:firstLine="640" w:firstLineChars="200"/>
        <w:rPr>
          <w:rFonts w:ascii="仿宋_GB2312" w:eastAsia="仿宋_GB2312"/>
          <w:b w:val="0"/>
          <w:bCs/>
          <w:kern w:val="0"/>
          <w:sz w:val="32"/>
          <w:szCs w:val="32"/>
        </w:rPr>
      </w:pPr>
      <w:r>
        <w:rPr>
          <w:rFonts w:hint="eastAsia" w:ascii="仿宋_GB2312" w:eastAsia="仿宋_GB2312"/>
          <w:b w:val="0"/>
          <w:bCs/>
          <w:sz w:val="32"/>
          <w:szCs w:val="32"/>
        </w:rPr>
        <w:t>4.</w:t>
      </w:r>
      <w:r>
        <w:rPr>
          <w:rFonts w:hint="eastAsia" w:ascii="仿宋_GB2312" w:hAnsi="Times New Roman" w:eastAsia="仿宋_GB2312"/>
          <w:b w:val="0"/>
          <w:bCs/>
          <w:sz w:val="32"/>
          <w:szCs w:val="32"/>
        </w:rPr>
        <w:t>加强学习培训。一是自身学习不松懈。利用每月主题党日活动和开展党纪学习教育并结合中心</w:t>
      </w:r>
      <w:r>
        <w:rPr>
          <w:rFonts w:hint="eastAsia" w:ascii="仿宋_GB2312" w:eastAsia="仿宋_GB2312"/>
          <w:b w:val="0"/>
          <w:bCs/>
          <w:kern w:val="0"/>
          <w:sz w:val="32"/>
          <w:szCs w:val="32"/>
          <w:lang w:val="zh-CN"/>
        </w:rPr>
        <w:t>开展的“读书分享”活动，不断提升干部自身能力</w:t>
      </w:r>
      <w:r>
        <w:rPr>
          <w:rFonts w:hint="eastAsia" w:ascii="仿宋_GB2312" w:eastAsia="仿宋_GB2312"/>
          <w:b w:val="0"/>
          <w:bCs/>
          <w:kern w:val="0"/>
          <w:sz w:val="32"/>
          <w:szCs w:val="32"/>
        </w:rPr>
        <w:t>。二是制定网格员培训计划。坚持</w:t>
      </w:r>
      <w:bookmarkStart w:id="0" w:name="_GoBack"/>
      <w:bookmarkEnd w:id="0"/>
      <w:r>
        <w:rPr>
          <w:rFonts w:hint="eastAsia" w:ascii="仿宋_GB2312" w:eastAsia="仿宋_GB2312"/>
          <w:b w:val="0"/>
          <w:bCs/>
          <w:kern w:val="0"/>
          <w:sz w:val="32"/>
          <w:szCs w:val="32"/>
        </w:rPr>
        <w:t>采用“接地气”的培训内容，解决网格员在平时工作与群众打交道中经常遇到的困难事、麻烦事和揪心事。今年我中心邀请了区信访局、区委组织部等部门为全区网格员开展了《如何开展信访工作》、《基础党建业务知识培训》等业务培训，反响较好。</w:t>
      </w:r>
    </w:p>
    <w:p w14:paraId="6BA4B92A">
      <w:pPr>
        <w:spacing w:line="600" w:lineRule="exact"/>
        <w:ind w:firstLine="640" w:firstLineChars="200"/>
        <w:rPr>
          <w:rFonts w:ascii="仿宋_GB2312" w:eastAsia="仿宋_GB2312"/>
          <w:b w:val="0"/>
          <w:bCs/>
          <w:sz w:val="32"/>
          <w:szCs w:val="32"/>
        </w:rPr>
      </w:pPr>
      <w:r>
        <w:rPr>
          <w:rFonts w:hint="eastAsia" w:ascii="仿宋_GB2312" w:eastAsia="仿宋_GB2312"/>
          <w:b w:val="0"/>
          <w:bCs/>
          <w:sz w:val="32"/>
          <w:szCs w:val="32"/>
        </w:rPr>
        <w:t>5.</w:t>
      </w:r>
      <w:r>
        <w:rPr>
          <w:rFonts w:hint="eastAsia" w:ascii="仿宋_GB2312" w:eastAsia="仿宋_GB2312" w:cs="楷体"/>
          <w:b w:val="0"/>
          <w:bCs/>
          <w:kern w:val="0"/>
          <w:sz w:val="32"/>
          <w:szCs w:val="32"/>
        </w:rPr>
        <w:t>带好队伍抓落实。</w:t>
      </w:r>
      <w:r>
        <w:rPr>
          <w:rFonts w:hint="eastAsia" w:ascii="仿宋_GB2312" w:hAnsi="Times New Roman" w:eastAsia="仿宋_GB2312"/>
          <w:b w:val="0"/>
          <w:bCs/>
          <w:kern w:val="0"/>
          <w:sz w:val="32"/>
          <w:szCs w:val="32"/>
        </w:rPr>
        <w:t>不断凝聚合力。</w:t>
      </w:r>
      <w:r>
        <w:rPr>
          <w:rFonts w:hint="eastAsia" w:ascii="仿宋_GB2312" w:hAnsi="仿宋" w:eastAsia="仿宋_GB2312" w:cs="仿宋"/>
          <w:b w:val="0"/>
          <w:bCs/>
          <w:sz w:val="32"/>
          <w:szCs w:val="32"/>
        </w:rPr>
        <w:t>坚持以党员聚力、干部接力、社会助力方式推进社会治理资源下沉网格参与社区治理，实现政府治理同社会调节、居民自治良性互动，基层社会治理质效逐步提升，确保“小事不出社区、大事不出街道”。目前，龙泉淞亿小区的“包你满意”、庆云锦绣社区的“王哥敲门”、建设何家坳的“UNCLE黄公益联盟”等都是响当当的基层自治品牌</w:t>
      </w:r>
      <w:r>
        <w:rPr>
          <w:rFonts w:hint="eastAsia" w:ascii="仿宋_GB2312" w:hAnsi="Times New Roman" w:eastAsia="仿宋_GB2312"/>
          <w:b w:val="0"/>
          <w:bCs/>
          <w:kern w:val="0"/>
          <w:sz w:val="32"/>
          <w:szCs w:val="32"/>
        </w:rPr>
        <w:t>。</w:t>
      </w:r>
      <w:r>
        <w:rPr>
          <w:rFonts w:hint="eastAsia" w:ascii="Times New Roman" w:hAnsi="Times New Roman" w:eastAsia="仿宋_GB2312"/>
          <w:b w:val="0"/>
          <w:bCs/>
          <w:kern w:val="0"/>
          <w:sz w:val="32"/>
          <w:szCs w:val="32"/>
        </w:rPr>
        <w:t>持续规范队伍。</w:t>
      </w:r>
      <w:r>
        <w:rPr>
          <w:rFonts w:hint="eastAsia" w:ascii="Times New Roman" w:hAnsi="Times New Roman" w:eastAsia="仿宋_GB2312"/>
          <w:b w:val="0"/>
          <w:bCs/>
          <w:sz w:val="32"/>
          <w:szCs w:val="32"/>
        </w:rPr>
        <w:t>今年重新修订完善了《关于芦淞区新进网格员的管理办法》等系统性配套文件，</w:t>
      </w:r>
      <w:r>
        <w:rPr>
          <w:rFonts w:hint="eastAsia" w:ascii="仿宋_GB2312" w:hAnsi="微软雅黑" w:eastAsia="仿宋_GB2312" w:cs="微软雅黑"/>
          <w:b w:val="0"/>
          <w:bCs/>
          <w:sz w:val="32"/>
          <w:szCs w:val="32"/>
          <w:shd w:val="clear" w:color="auto" w:fill="FFFFFF"/>
        </w:rPr>
        <w:t>规范新进网格员工作</w:t>
      </w:r>
      <w:r>
        <w:rPr>
          <w:rFonts w:hint="eastAsia" w:ascii="Times New Roman" w:hAnsi="Times New Roman" w:eastAsia="仿宋_GB2312"/>
          <w:b w:val="0"/>
          <w:bCs/>
          <w:kern w:val="0"/>
          <w:sz w:val="32"/>
          <w:szCs w:val="32"/>
        </w:rPr>
        <w:t>，</w:t>
      </w:r>
      <w:r>
        <w:rPr>
          <w:rFonts w:hint="eastAsia" w:ascii="仿宋_GB2312" w:hAnsi="微软雅黑" w:eastAsia="仿宋_GB2312" w:cs="微软雅黑"/>
          <w:b w:val="0"/>
          <w:bCs/>
          <w:sz w:val="32"/>
          <w:szCs w:val="32"/>
          <w:shd w:val="clear" w:color="auto" w:fill="FFFFFF"/>
        </w:rPr>
        <w:t>进一步加强网格化服务管理工作，建立稳定的高素质网格员队伍。</w:t>
      </w:r>
    </w:p>
    <w:p w14:paraId="32CCCEDB">
      <w:pPr>
        <w:pStyle w:val="2"/>
        <w:ind w:firstLine="640" w:firstLineChars="200"/>
        <w:rPr>
          <w:b w:val="0"/>
          <w:bCs/>
        </w:rPr>
      </w:pPr>
      <w:r>
        <w:rPr>
          <w:rFonts w:hint="eastAsia" w:ascii="仿宋_GB2312" w:eastAsia="仿宋_GB2312"/>
          <w:b w:val="0"/>
          <w:bCs/>
          <w:sz w:val="32"/>
          <w:szCs w:val="32"/>
        </w:rPr>
        <w:t>6.加强部门配合。</w:t>
      </w:r>
      <w:r>
        <w:rPr>
          <w:rFonts w:hint="eastAsia" w:ascii="仿宋_GB2312" w:eastAsia="仿宋_GB2312"/>
          <w:b w:val="0"/>
          <w:bCs/>
          <w:kern w:val="0"/>
          <w:sz w:val="32"/>
          <w:szCs w:val="32"/>
        </w:rPr>
        <w:t>一是</w:t>
      </w:r>
      <w:r>
        <w:rPr>
          <w:rFonts w:hint="eastAsia" w:ascii="仿宋_GB2312" w:hAnsi="Times New Roman" w:eastAsia="仿宋_GB2312"/>
          <w:b w:val="0"/>
          <w:bCs/>
          <w:sz w:val="32"/>
          <w:szCs w:val="32"/>
        </w:rPr>
        <w:t>配合做好微网格工作。</w:t>
      </w:r>
      <w:r>
        <w:rPr>
          <w:rFonts w:hint="eastAsia" w:ascii="仿宋_GB2312" w:eastAsia="仿宋_GB2312" w:cs="仿宋_GB2312"/>
          <w:b w:val="0"/>
          <w:bCs/>
          <w:sz w:val="32"/>
          <w:szCs w:val="32"/>
        </w:rPr>
        <w:t>推动“党建网格”和“综治网格”双网融合，协助组织部做好党建“微网格”工作，实现“多网合一、一网全科、一网多员”高效运行，有效凝聚基层治理力量。</w:t>
      </w:r>
      <w:r>
        <w:rPr>
          <w:rFonts w:hint="eastAsia" w:ascii="仿宋_GB2312" w:hAnsi="Times New Roman" w:eastAsia="仿宋_GB2312"/>
          <w:b w:val="0"/>
          <w:bCs/>
          <w:sz w:val="32"/>
          <w:szCs w:val="32"/>
        </w:rPr>
        <w:t>二是发挥联动作用。继续</w:t>
      </w:r>
      <w:r>
        <w:rPr>
          <w:rFonts w:hint="eastAsia" w:ascii="仿宋_GB2312" w:eastAsia="仿宋_GB2312"/>
          <w:b w:val="0"/>
          <w:bCs/>
          <w:kern w:val="0"/>
          <w:sz w:val="32"/>
          <w:szCs w:val="32"/>
        </w:rPr>
        <w:t>与区环保局、市场监督管理局合作，依托网格化系统平台上报，</w:t>
      </w:r>
      <w:r>
        <w:rPr>
          <w:rFonts w:hint="eastAsia" w:ascii="仿宋_GB2312" w:eastAsia="仿宋_GB2312" w:cs="仿宋_GB2312"/>
          <w:b w:val="0"/>
          <w:bCs/>
          <w:sz w:val="32"/>
          <w:szCs w:val="32"/>
        </w:rPr>
        <w:t>及时发现、收集群众生产生活遇到的矛盾纠纷、环境保护、城市管理等各类问题，实现“基层上报、部门协同、实时联动”，全面打通群众诉求反映和解决渠道。</w:t>
      </w:r>
      <w:r>
        <w:rPr>
          <w:rFonts w:hint="eastAsia" w:ascii="仿宋_GB2312" w:eastAsia="仿宋_GB2312"/>
          <w:b w:val="0"/>
          <w:bCs/>
          <w:kern w:val="0"/>
          <w:sz w:val="32"/>
          <w:szCs w:val="32"/>
        </w:rPr>
        <w:t>三是自建房安全专项整治“回头看”工作。总共24户，全面按照上级要求完成各项工作。四是落实平安建设工作。参与白关镇平安夜巡工作。结合网格走访入户开展全区平安建设社情民意调查，并及时将结果情况反馈给区委政法委。</w:t>
      </w:r>
    </w:p>
    <w:p w14:paraId="2627F6A7">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eastAsia="楷体_GB2312" w:cs="Times New Roman"/>
          <w:b/>
          <w:kern w:val="2"/>
          <w:sz w:val="32"/>
          <w:szCs w:val="32"/>
          <w:lang w:val="en-US" w:eastAsia="zh-CN" w:bidi="ar-SA"/>
        </w:rPr>
        <w:t>（二）</w:t>
      </w:r>
      <w:r>
        <w:rPr>
          <w:rFonts w:hint="eastAsia" w:ascii="Times New Roman" w:hAnsi="Times New Roman" w:eastAsia="楷体_GB2312" w:cs="Times New Roman"/>
          <w:b/>
          <w:kern w:val="2"/>
          <w:sz w:val="32"/>
          <w:szCs w:val="32"/>
          <w:lang w:val="en-US" w:eastAsia="zh-CN" w:bidi="ar-SA"/>
        </w:rPr>
        <w:t>专项资金支出绩效情况</w:t>
      </w:r>
    </w:p>
    <w:p w14:paraId="67E2EFF1">
      <w:pPr>
        <w:numPr>
          <w:ilvl w:val="0"/>
          <w:numId w:val="0"/>
        </w:numPr>
        <w:spacing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eastAsia="zh-CN"/>
        </w:rPr>
        <w:t>无。</w:t>
      </w:r>
    </w:p>
    <w:p w14:paraId="1B6AC883">
      <w:pPr>
        <w:pStyle w:val="9"/>
        <w:spacing w:line="60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14:paraId="6A7E8A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eastAsia="仿宋_GB2312"/>
          <w:sz w:val="32"/>
          <w:szCs w:val="32"/>
        </w:rPr>
        <w:t>预算编制科学性有待提升。通过对部分项目的自评和分析，受财力吃紧等客观因素及主观因素的影响，预算编制不够科学、具体和细化，年初预算与年度决算实际支出仍有差距，需结合发展实情和财力情况提升预算编制的合理性和科学性。</w:t>
      </w:r>
    </w:p>
    <w:p w14:paraId="7063447D">
      <w:pPr>
        <w:spacing w:line="600" w:lineRule="exact"/>
        <w:ind w:firstLine="640" w:firstLineChars="200"/>
        <w:rPr>
          <w:rFonts w:eastAsia="黑体"/>
          <w:sz w:val="32"/>
          <w:szCs w:val="32"/>
        </w:rPr>
      </w:pPr>
      <w:r>
        <w:rPr>
          <w:rFonts w:eastAsia="黑体"/>
          <w:sz w:val="32"/>
          <w:szCs w:val="32"/>
        </w:rPr>
        <w:t>八、下一步改进措施</w:t>
      </w:r>
    </w:p>
    <w:p w14:paraId="2393D273">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eastAsia" w:ascii="Times New Roman" w:hAnsi="Times New Roman" w:eastAsia="仿宋_GB2312" w:cs="Times New Roman"/>
          <w:b w:val="0"/>
          <w:bCs w:val="0"/>
          <w:sz w:val="32"/>
          <w:szCs w:val="32"/>
          <w:highlight w:val="none"/>
          <w:lang w:eastAsia="zh-CN"/>
        </w:rPr>
        <w:t>（</w:t>
      </w:r>
      <w:r>
        <w:rPr>
          <w:rFonts w:hint="eastAsia" w:ascii="Times New Roman" w:hAnsi="Times New Roman" w:eastAsia="仿宋_GB2312" w:cs="Times New Roman"/>
          <w:b w:val="0"/>
          <w:bCs w:val="0"/>
          <w:sz w:val="32"/>
          <w:szCs w:val="32"/>
          <w:highlight w:val="none"/>
          <w:lang w:val="en-US" w:eastAsia="zh-CN"/>
        </w:rPr>
        <w:t>一）</w:t>
      </w:r>
      <w:r>
        <w:rPr>
          <w:rFonts w:hint="default" w:ascii="Times New Roman" w:hAnsi="Times New Roman" w:eastAsia="仿宋_GB2312" w:cs="Times New Roman"/>
          <w:b w:val="0"/>
          <w:bCs w:val="0"/>
          <w:sz w:val="32"/>
          <w:szCs w:val="32"/>
          <w:highlight w:val="none"/>
          <w:lang w:eastAsia="zh-CN"/>
        </w:rPr>
        <w:t>强化预算绩效管理的意识。需</w:t>
      </w:r>
      <w:r>
        <w:rPr>
          <w:rFonts w:hint="default" w:ascii="Times New Roman" w:hAnsi="Times New Roman" w:eastAsia="仿宋_GB2312" w:cs="Times New Roman"/>
          <w:b w:val="0"/>
          <w:bCs w:val="0"/>
          <w:sz w:val="32"/>
          <w:szCs w:val="32"/>
          <w:highlight w:val="none"/>
        </w:rPr>
        <w:t>进一步加强预算资金管理的培训</w:t>
      </w:r>
      <w:r>
        <w:rPr>
          <w:rFonts w:hint="default" w:ascii="Times New Roman" w:hAnsi="Times New Roman" w:eastAsia="仿宋_GB2312" w:cs="Times New Roman"/>
          <w:b w:val="0"/>
          <w:bCs w:val="0"/>
          <w:sz w:val="32"/>
          <w:szCs w:val="32"/>
          <w:highlight w:val="none"/>
          <w:lang w:eastAsia="zh-CN"/>
        </w:rPr>
        <w:t>，充分利用上级组织的线上培训等机会，组织</w:t>
      </w:r>
      <w:r>
        <w:rPr>
          <w:rFonts w:hint="eastAsia" w:ascii="Times New Roman" w:hAnsi="Times New Roman" w:eastAsia="仿宋_GB2312" w:cs="Times New Roman"/>
          <w:b w:val="0"/>
          <w:bCs w:val="0"/>
          <w:sz w:val="32"/>
          <w:szCs w:val="32"/>
          <w:highlight w:val="none"/>
          <w:lang w:eastAsia="zh-CN"/>
        </w:rPr>
        <w:t>单位</w:t>
      </w:r>
      <w:r>
        <w:rPr>
          <w:rFonts w:hint="default" w:ascii="Times New Roman" w:hAnsi="Times New Roman" w:eastAsia="仿宋_GB2312" w:cs="Times New Roman"/>
          <w:b w:val="0"/>
          <w:bCs w:val="0"/>
          <w:sz w:val="32"/>
          <w:szCs w:val="32"/>
          <w:highlight w:val="none"/>
          <w:lang w:eastAsia="zh-CN"/>
        </w:rPr>
        <w:t>上下参与预算绩效管理的学习，充分利用学习、会议及网络平台等载体，加强对预算绩效管理的宣传，</w:t>
      </w:r>
      <w:r>
        <w:rPr>
          <w:rFonts w:hint="default" w:ascii="Times New Roman" w:hAnsi="Times New Roman" w:eastAsia="仿宋_GB2312" w:cs="Times New Roman"/>
          <w:b w:val="0"/>
          <w:bCs w:val="0"/>
          <w:sz w:val="32"/>
          <w:szCs w:val="32"/>
          <w:highlight w:val="none"/>
        </w:rPr>
        <w:t>提升各股室的预算绩效管理意识</w:t>
      </w:r>
      <w:r>
        <w:rPr>
          <w:rFonts w:hint="default" w:ascii="Times New Roman" w:hAnsi="Times New Roman" w:eastAsia="仿宋_GB2312" w:cs="Times New Roman"/>
          <w:b w:val="0"/>
          <w:bCs w:val="0"/>
          <w:sz w:val="32"/>
          <w:szCs w:val="32"/>
          <w:highlight w:val="none"/>
          <w:lang w:eastAsia="zh-CN"/>
        </w:rPr>
        <w:t>。</w:t>
      </w:r>
    </w:p>
    <w:p w14:paraId="36A7C32F">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eastAsia" w:ascii="Times New Roman" w:hAnsi="Times New Roman" w:eastAsia="仿宋_GB2312" w:cs="Times New Roman"/>
          <w:b w:val="0"/>
          <w:bCs w:val="0"/>
          <w:sz w:val="32"/>
          <w:szCs w:val="32"/>
          <w:highlight w:val="none"/>
          <w:lang w:eastAsia="zh-CN"/>
        </w:rPr>
        <w:t>（</w:t>
      </w:r>
      <w:r>
        <w:rPr>
          <w:rFonts w:hint="eastAsia" w:ascii="Times New Roman" w:hAnsi="Times New Roman" w:eastAsia="仿宋_GB2312" w:cs="Times New Roman"/>
          <w:b w:val="0"/>
          <w:bCs w:val="0"/>
          <w:sz w:val="32"/>
          <w:szCs w:val="32"/>
          <w:highlight w:val="none"/>
          <w:lang w:val="en-US" w:eastAsia="zh-CN"/>
        </w:rPr>
        <w:t>二）</w:t>
      </w:r>
      <w:r>
        <w:rPr>
          <w:rFonts w:hint="default" w:ascii="Times New Roman" w:hAnsi="Times New Roman" w:eastAsia="仿宋_GB2312" w:cs="Times New Roman"/>
          <w:b w:val="0"/>
          <w:bCs w:val="0"/>
          <w:sz w:val="32"/>
          <w:szCs w:val="32"/>
          <w:highlight w:val="none"/>
          <w:lang w:eastAsia="zh-CN"/>
        </w:rPr>
        <w:t>强化预算编制的科学性。对财政资金尤其是专项项目进行认真考量、评估，充分论证项目的可行性、应用性、科学性，审慎进行预算编制，对预算资金使用进行全</w:t>
      </w:r>
      <w:r>
        <w:rPr>
          <w:rFonts w:hint="default" w:ascii="Times New Roman" w:hAnsi="Times New Roman" w:eastAsia="仿宋_GB2312" w:cs="Times New Roman"/>
          <w:b w:val="0"/>
          <w:bCs w:val="0"/>
          <w:sz w:val="32"/>
          <w:szCs w:val="32"/>
          <w:highlight w:val="none"/>
        </w:rPr>
        <w:t>过程</w:t>
      </w:r>
      <w:r>
        <w:rPr>
          <w:rFonts w:hint="default" w:ascii="Times New Roman" w:hAnsi="Times New Roman" w:eastAsia="仿宋_GB2312" w:cs="Times New Roman"/>
          <w:b w:val="0"/>
          <w:bCs w:val="0"/>
          <w:sz w:val="32"/>
          <w:szCs w:val="32"/>
          <w:highlight w:val="none"/>
          <w:lang w:eastAsia="zh-CN"/>
        </w:rPr>
        <w:t>监控，</w:t>
      </w:r>
      <w:r>
        <w:rPr>
          <w:rFonts w:hint="default" w:ascii="Times New Roman" w:hAnsi="Times New Roman" w:eastAsia="仿宋_GB2312" w:cs="Times New Roman"/>
          <w:b w:val="0"/>
          <w:bCs w:val="0"/>
          <w:sz w:val="32"/>
          <w:szCs w:val="32"/>
          <w:highlight w:val="none"/>
        </w:rPr>
        <w:t>提高预算资金使用效率</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精细测算支出额度</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核准核实需求</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充分发挥财政资金的效益。</w:t>
      </w:r>
    </w:p>
    <w:p w14:paraId="5767EC84">
      <w:pPr>
        <w:spacing w:line="600" w:lineRule="exact"/>
        <w:ind w:firstLine="640" w:firstLineChars="200"/>
        <w:rPr>
          <w:rFonts w:eastAsia="黑体"/>
          <w:sz w:val="32"/>
          <w:szCs w:val="32"/>
        </w:rPr>
      </w:pPr>
      <w:r>
        <w:rPr>
          <w:rFonts w:eastAsia="黑体"/>
          <w:sz w:val="32"/>
          <w:szCs w:val="32"/>
        </w:rPr>
        <w:t>九、绩效自评结果拟应用和公开情况</w:t>
      </w:r>
    </w:p>
    <w:p w14:paraId="26E8D7F4">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通过绩效自评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实时掌握了资金使用情况和效益</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主动发现资金管理过程中存在的问题和不足</w:t>
      </w:r>
      <w:r>
        <w:rPr>
          <w:rFonts w:hint="default" w:ascii="Times New Roman" w:hAnsi="Times New Roman" w:eastAsia="仿宋_GB2312" w:cs="Times New Roman"/>
          <w:sz w:val="32"/>
          <w:szCs w:val="32"/>
          <w:highlight w:val="none"/>
          <w:lang w:eastAsia="zh-CN"/>
        </w:rPr>
        <w:t>，此次评价结果将做为来年预算编制的重要参考依据，</w:t>
      </w:r>
      <w:r>
        <w:rPr>
          <w:rFonts w:hint="default" w:ascii="Times New Roman" w:hAnsi="Times New Roman" w:eastAsia="仿宋_GB2312" w:cs="Times New Roman"/>
          <w:sz w:val="32"/>
          <w:szCs w:val="32"/>
          <w:highlight w:val="none"/>
        </w:rPr>
        <w:t>以期加强资金使用及管理、提高资金使用效益。</w:t>
      </w:r>
    </w:p>
    <w:p w14:paraId="431687F8">
      <w:pPr>
        <w:pStyle w:val="10"/>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本单位没有独立网站</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此次绩效自评将与202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年部门决算一起在芦淞区政府信息公开专栏中公示公开。</w:t>
      </w:r>
    </w:p>
    <w:p w14:paraId="4BDD7A80">
      <w:pPr>
        <w:spacing w:line="600" w:lineRule="exact"/>
        <w:ind w:firstLine="640" w:firstLineChars="200"/>
        <w:rPr>
          <w:rFonts w:eastAsia="黑体"/>
          <w:sz w:val="32"/>
          <w:szCs w:val="32"/>
        </w:rPr>
      </w:pPr>
      <w:r>
        <w:rPr>
          <w:rFonts w:hint="eastAsia" w:eastAsia="黑体"/>
          <w:sz w:val="32"/>
          <w:szCs w:val="32"/>
          <w:lang w:eastAsia="zh-CN"/>
        </w:rPr>
        <w:t>十、</w:t>
      </w:r>
      <w:r>
        <w:rPr>
          <w:rFonts w:eastAsia="黑体"/>
          <w:sz w:val="32"/>
          <w:szCs w:val="32"/>
        </w:rPr>
        <w:t>其他需要说明的情况</w:t>
      </w:r>
    </w:p>
    <w:p w14:paraId="211BE18A">
      <w:p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无。</w:t>
      </w:r>
    </w:p>
    <w:p w14:paraId="72C2DF20">
      <w:pPr>
        <w:pStyle w:val="2"/>
        <w:rPr>
          <w:rFonts w:hint="eastAsia" w:eastAsia="仿宋_GB2312"/>
          <w:sz w:val="32"/>
          <w:szCs w:val="32"/>
          <w:lang w:eastAsia="zh-CN"/>
        </w:rPr>
      </w:pPr>
    </w:p>
    <w:p w14:paraId="5D47BD8D">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附件：1. 202</w:t>
      </w:r>
      <w:r>
        <w:rPr>
          <w:rFonts w:hint="eastAsia"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rPr>
        <w:t>年度部门整体支出绩效评价基础数据表</w:t>
      </w:r>
    </w:p>
    <w:p w14:paraId="513F2A40">
      <w:pPr>
        <w:numPr>
          <w:ilvl w:val="0"/>
          <w:numId w:val="2"/>
        </w:numPr>
        <w:ind w:firstLine="1600" w:firstLineChars="5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202</w:t>
      </w:r>
      <w:r>
        <w:rPr>
          <w:rFonts w:hint="eastAsia"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rPr>
        <w:t>年度部门整体支出绩效自评表</w:t>
      </w:r>
    </w:p>
    <w:p w14:paraId="40025FAE">
      <w:pPr>
        <w:pStyle w:val="2"/>
        <w:widowControl w:val="0"/>
        <w:numPr>
          <w:ilvl w:val="0"/>
          <w:numId w:val="0"/>
        </w:numPr>
        <w:spacing w:after="120"/>
        <w:jc w:val="both"/>
      </w:pPr>
    </w:p>
    <w:p w14:paraId="49567566"/>
    <w:p w14:paraId="03AEF612">
      <w:pPr>
        <w:pStyle w:val="2"/>
      </w:pPr>
    </w:p>
    <w:p w14:paraId="5B6730AE"/>
    <w:p w14:paraId="3FD85411">
      <w:pPr>
        <w:pStyle w:val="2"/>
      </w:pPr>
    </w:p>
    <w:p w14:paraId="5E42BFFE"/>
    <w:p w14:paraId="506F57F0">
      <w:pPr>
        <w:pStyle w:val="2"/>
      </w:pPr>
    </w:p>
    <w:p w14:paraId="57330CDC"/>
    <w:p w14:paraId="56C4F7EC">
      <w:pPr>
        <w:pStyle w:val="2"/>
      </w:pPr>
    </w:p>
    <w:p w14:paraId="49258331"/>
    <w:p w14:paraId="03DA3B23">
      <w:pPr>
        <w:pStyle w:val="2"/>
      </w:pPr>
    </w:p>
    <w:p w14:paraId="7CDB8CBC"/>
    <w:p w14:paraId="51880CEE">
      <w:pPr>
        <w:pStyle w:val="2"/>
      </w:pPr>
    </w:p>
    <w:p w14:paraId="0ACD41B3"/>
    <w:p w14:paraId="3B4978F2">
      <w:pPr>
        <w:pStyle w:val="2"/>
      </w:pPr>
    </w:p>
    <w:p w14:paraId="02C33FA3"/>
    <w:p w14:paraId="2D4F3CD6">
      <w:pPr>
        <w:pStyle w:val="2"/>
      </w:pPr>
    </w:p>
    <w:p w14:paraId="6D135E6F"/>
    <w:p w14:paraId="55468B5A">
      <w:pPr>
        <w:pStyle w:val="2"/>
      </w:pPr>
    </w:p>
    <w:p w14:paraId="2B7F4BC7"/>
    <w:p w14:paraId="5EF9A3A8">
      <w:pPr>
        <w:pStyle w:val="2"/>
      </w:pPr>
    </w:p>
    <w:p w14:paraId="3BF2D922"/>
    <w:p w14:paraId="59FB33DE">
      <w:pPr>
        <w:pStyle w:val="2"/>
      </w:pPr>
    </w:p>
    <w:p w14:paraId="238CA93D"/>
    <w:p w14:paraId="0EAA5E7B">
      <w:pPr>
        <w:pStyle w:val="2"/>
      </w:pPr>
    </w:p>
    <w:p w14:paraId="6DFF3C69">
      <w:pPr>
        <w:spacing w:after="120" w:afterLines="50" w:line="600" w:lineRule="exact"/>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t>附件</w:t>
      </w:r>
      <w:r>
        <w:rPr>
          <w:rFonts w:hint="eastAsia" w:eastAsia="黑体" w:cs="Times New Roman"/>
          <w:sz w:val="32"/>
          <w:szCs w:val="32"/>
          <w:lang w:val="en-US" w:eastAsia="zh-CN"/>
        </w:rPr>
        <w:t>1</w:t>
      </w:r>
    </w:p>
    <w:p w14:paraId="79407EFD">
      <w:pPr>
        <w:spacing w:after="120" w:afterLines="50" w:line="600" w:lineRule="exact"/>
        <w:jc w:val="center"/>
        <w:rPr>
          <w:rFonts w:hint="eastAsia" w:ascii="Times New Roman" w:hAnsi="Times New Roman" w:eastAsia="方正大标宋简体" w:cs="Times New Roman"/>
          <w:sz w:val="24"/>
        </w:rPr>
      </w:pPr>
      <w:r>
        <w:rPr>
          <w:rFonts w:hint="eastAsia" w:ascii="Times New Roman" w:hAnsi="Times New Roman" w:eastAsia="方正大标宋简体" w:cs="Times New Roman"/>
          <w:sz w:val="36"/>
          <w:szCs w:val="36"/>
        </w:rPr>
        <w:t>202</w:t>
      </w:r>
      <w:r>
        <w:rPr>
          <w:rFonts w:hint="eastAsia" w:eastAsia="方正大标宋简体" w:cs="Times New Roman"/>
          <w:sz w:val="36"/>
          <w:szCs w:val="36"/>
          <w:lang w:val="en-US" w:eastAsia="zh-CN"/>
        </w:rPr>
        <w:t>4</w:t>
      </w:r>
      <w:r>
        <w:rPr>
          <w:rFonts w:hint="eastAsia" w:ascii="Times New Roman" w:hAnsi="Times New Roman" w:eastAsia="方正大标宋简体" w:cs="Times New Roman"/>
          <w:sz w:val="36"/>
          <w:szCs w:val="36"/>
        </w:rPr>
        <w:t>年度部门（单位）整体支出绩效评价基础数据表</w:t>
      </w:r>
    </w:p>
    <w:tbl>
      <w:tblPr>
        <w:tblStyle w:val="6"/>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1D1F5CC5">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53514B36">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1C5A1A24">
            <w:pPr>
              <w:widowControl/>
              <w:spacing w:line="360" w:lineRule="exact"/>
              <w:jc w:val="center"/>
              <w:rPr>
                <w:rFonts w:hint="eastAsia" w:ascii="Times New Roman" w:hAnsi="Times New Roman" w:eastAsia="仿宋_GB2312" w:cs="Times New Roman"/>
                <w:b/>
                <w:bCs/>
                <w:sz w:val="20"/>
                <w:szCs w:val="20"/>
                <w:highlight w:val="none"/>
              </w:rPr>
            </w:pPr>
            <w:r>
              <w:rPr>
                <w:rFonts w:hint="eastAsia" w:ascii="Times New Roman" w:hAnsi="Times New Roman" w:eastAsia="仿宋_GB2312" w:cs="Times New Roman"/>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3D77D3CF">
            <w:pPr>
              <w:widowControl/>
              <w:spacing w:line="360" w:lineRule="exact"/>
              <w:jc w:val="center"/>
              <w:rPr>
                <w:rFonts w:hint="eastAsia" w:ascii="Times New Roman" w:hAnsi="Times New Roman" w:eastAsia="仿宋_GB2312" w:cs="Times New Roman"/>
                <w:b/>
                <w:bCs/>
                <w:sz w:val="20"/>
                <w:szCs w:val="20"/>
                <w:highlight w:val="none"/>
              </w:rPr>
            </w:pPr>
            <w:r>
              <w:rPr>
                <w:rFonts w:hint="eastAsia" w:ascii="Times New Roman" w:hAnsi="Times New Roman" w:eastAsia="仿宋_GB2312" w:cs="Times New Roman"/>
                <w:b/>
                <w:bCs/>
                <w:sz w:val="20"/>
                <w:szCs w:val="20"/>
                <w:highlight w:val="none"/>
              </w:rPr>
              <w:t>202</w:t>
            </w:r>
            <w:r>
              <w:rPr>
                <w:rFonts w:hint="eastAsia" w:eastAsia="仿宋_GB2312" w:cs="Times New Roman"/>
                <w:b/>
                <w:bCs/>
                <w:sz w:val="20"/>
                <w:szCs w:val="20"/>
                <w:highlight w:val="none"/>
                <w:lang w:val="en-US" w:eastAsia="zh-CN"/>
              </w:rPr>
              <w:t>4</w:t>
            </w:r>
            <w:r>
              <w:rPr>
                <w:rFonts w:hint="eastAsia" w:ascii="Times New Roman" w:hAnsi="Times New Roman" w:eastAsia="仿宋_GB2312" w:cs="Times New Roman"/>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0AC14246">
            <w:pPr>
              <w:widowControl/>
              <w:spacing w:line="360" w:lineRule="exact"/>
              <w:jc w:val="center"/>
              <w:rPr>
                <w:rFonts w:hint="eastAsia" w:ascii="Times New Roman" w:hAnsi="Times New Roman" w:eastAsia="仿宋_GB2312" w:cs="Times New Roman"/>
                <w:b/>
                <w:bCs/>
                <w:sz w:val="20"/>
                <w:szCs w:val="20"/>
                <w:highlight w:val="none"/>
              </w:rPr>
            </w:pPr>
            <w:r>
              <w:rPr>
                <w:rFonts w:hint="eastAsia" w:ascii="Times New Roman" w:hAnsi="Times New Roman" w:eastAsia="仿宋_GB2312" w:cs="Times New Roman"/>
                <w:b/>
                <w:bCs/>
                <w:sz w:val="20"/>
                <w:szCs w:val="20"/>
                <w:highlight w:val="none"/>
              </w:rPr>
              <w:t>控制率</w:t>
            </w:r>
          </w:p>
        </w:tc>
      </w:tr>
      <w:tr w14:paraId="02871ACA">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6F5C419B">
            <w:pPr>
              <w:widowControl/>
              <w:spacing w:line="360" w:lineRule="exact"/>
              <w:jc w:val="left"/>
              <w:rPr>
                <w:rFonts w:hint="eastAsia" w:ascii="Times New Roman" w:hAnsi="Times New Roman" w:eastAsia="仿宋_GB2312" w:cs="Times New Roman"/>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74683355">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11</w:t>
            </w:r>
          </w:p>
        </w:tc>
        <w:tc>
          <w:tcPr>
            <w:tcW w:w="2240" w:type="dxa"/>
            <w:gridSpan w:val="2"/>
            <w:tcBorders>
              <w:top w:val="single" w:color="auto" w:sz="4" w:space="0"/>
              <w:left w:val="nil"/>
              <w:bottom w:val="single" w:color="auto" w:sz="4" w:space="0"/>
              <w:right w:val="single" w:color="auto" w:sz="4" w:space="0"/>
            </w:tcBorders>
            <w:noWrap w:val="0"/>
            <w:vAlign w:val="center"/>
          </w:tcPr>
          <w:p w14:paraId="04226CA7">
            <w:pPr>
              <w:widowControl/>
              <w:spacing w:line="360" w:lineRule="exact"/>
              <w:jc w:val="center"/>
              <w:rPr>
                <w:rFonts w:hint="eastAsia" w:ascii="Times New Roman" w:hAnsi="Times New Roman" w:eastAsia="仿宋_GB2312" w:cs="Times New Roman"/>
                <w:sz w:val="20"/>
                <w:szCs w:val="20"/>
                <w:highlight w:val="none"/>
              </w:rPr>
            </w:pPr>
            <w:r>
              <w:rPr>
                <w:rFonts w:hint="eastAsia" w:eastAsia="仿宋_GB2312" w:cs="Times New Roman"/>
                <w:sz w:val="20"/>
                <w:szCs w:val="20"/>
                <w:highlight w:val="none"/>
                <w:lang w:val="en-US" w:eastAsia="zh-CN"/>
              </w:rPr>
              <w:t>6</w:t>
            </w:r>
          </w:p>
        </w:tc>
        <w:tc>
          <w:tcPr>
            <w:tcW w:w="2041" w:type="dxa"/>
            <w:gridSpan w:val="2"/>
            <w:tcBorders>
              <w:top w:val="single" w:color="auto" w:sz="4" w:space="0"/>
              <w:left w:val="nil"/>
              <w:bottom w:val="single" w:color="auto" w:sz="4" w:space="0"/>
              <w:right w:val="single" w:color="auto" w:sz="4" w:space="0"/>
            </w:tcBorders>
            <w:noWrap w:val="0"/>
            <w:vAlign w:val="center"/>
          </w:tcPr>
          <w:p w14:paraId="4B9CC6F8">
            <w:pPr>
              <w:widowControl/>
              <w:spacing w:line="360" w:lineRule="exact"/>
              <w:jc w:val="center"/>
              <w:rPr>
                <w:rFonts w:hint="eastAsia" w:ascii="Times New Roman" w:hAnsi="Times New Roman" w:eastAsia="仿宋_GB2312" w:cs="Times New Roman"/>
                <w:sz w:val="20"/>
                <w:szCs w:val="20"/>
                <w:highlight w:val="none"/>
              </w:rPr>
            </w:pPr>
            <w:r>
              <w:rPr>
                <w:rFonts w:hint="eastAsia" w:eastAsia="仿宋_GB2312" w:cs="Times New Roman"/>
                <w:sz w:val="20"/>
                <w:szCs w:val="20"/>
                <w:highlight w:val="none"/>
                <w:lang w:val="en-US" w:eastAsia="zh-CN"/>
              </w:rPr>
              <w:t>54.55</w:t>
            </w:r>
            <w:r>
              <w:rPr>
                <w:rFonts w:hint="eastAsia" w:ascii="Times New Roman" w:hAnsi="Times New Roman" w:eastAsia="仿宋_GB2312" w:cs="Times New Roman"/>
                <w:sz w:val="20"/>
                <w:szCs w:val="20"/>
                <w:highlight w:val="none"/>
                <w:lang w:val="en-US" w:eastAsia="zh-CN"/>
              </w:rPr>
              <w:t>%</w:t>
            </w:r>
          </w:p>
        </w:tc>
      </w:tr>
      <w:tr w14:paraId="0631135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22BB366">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02DD5DFE">
            <w:pPr>
              <w:widowControl/>
              <w:spacing w:line="360" w:lineRule="exact"/>
              <w:jc w:val="center"/>
              <w:rPr>
                <w:rFonts w:hint="eastAsia" w:ascii="Times New Roman" w:hAnsi="Times New Roman" w:eastAsia="仿宋_GB2312" w:cs="Times New Roman"/>
                <w:b/>
                <w:bCs/>
                <w:sz w:val="20"/>
                <w:szCs w:val="20"/>
                <w:highlight w:val="none"/>
              </w:rPr>
            </w:pPr>
            <w:r>
              <w:rPr>
                <w:rFonts w:hint="eastAsia" w:ascii="Times New Roman" w:hAnsi="Times New Roman" w:eastAsia="仿宋_GB2312" w:cs="Times New Roman"/>
                <w:b/>
                <w:bCs/>
                <w:sz w:val="20"/>
                <w:szCs w:val="20"/>
                <w:highlight w:val="none"/>
              </w:rPr>
              <w:t>202</w:t>
            </w:r>
            <w:r>
              <w:rPr>
                <w:rFonts w:hint="eastAsia" w:eastAsia="仿宋_GB2312" w:cs="Times New Roman"/>
                <w:b/>
                <w:bCs/>
                <w:sz w:val="20"/>
                <w:szCs w:val="20"/>
                <w:highlight w:val="none"/>
                <w:lang w:val="en-US" w:eastAsia="zh-CN"/>
              </w:rPr>
              <w:t>3</w:t>
            </w:r>
            <w:r>
              <w:rPr>
                <w:rFonts w:hint="eastAsia" w:ascii="Times New Roman" w:hAnsi="Times New Roman" w:eastAsia="仿宋_GB2312" w:cs="Times New Roman"/>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67FAF3F4">
            <w:pPr>
              <w:widowControl/>
              <w:spacing w:line="360" w:lineRule="exact"/>
              <w:jc w:val="center"/>
              <w:rPr>
                <w:rFonts w:hint="eastAsia" w:ascii="Times New Roman" w:hAnsi="Times New Roman" w:eastAsia="仿宋_GB2312" w:cs="Times New Roman"/>
                <w:b/>
                <w:bCs/>
                <w:sz w:val="20"/>
                <w:szCs w:val="20"/>
                <w:highlight w:val="none"/>
              </w:rPr>
            </w:pPr>
            <w:r>
              <w:rPr>
                <w:rFonts w:hint="eastAsia" w:ascii="Times New Roman" w:hAnsi="Times New Roman" w:eastAsia="仿宋_GB2312" w:cs="Times New Roman"/>
                <w:b/>
                <w:bCs/>
                <w:sz w:val="20"/>
                <w:szCs w:val="20"/>
                <w:highlight w:val="none"/>
              </w:rPr>
              <w:t>202</w:t>
            </w:r>
            <w:r>
              <w:rPr>
                <w:rFonts w:hint="eastAsia" w:eastAsia="仿宋_GB2312" w:cs="Times New Roman"/>
                <w:b/>
                <w:bCs/>
                <w:sz w:val="20"/>
                <w:szCs w:val="20"/>
                <w:highlight w:val="none"/>
                <w:lang w:val="en-US" w:eastAsia="zh-CN"/>
              </w:rPr>
              <w:t>4</w:t>
            </w:r>
            <w:r>
              <w:rPr>
                <w:rFonts w:hint="eastAsia" w:ascii="Times New Roman" w:hAnsi="Times New Roman" w:eastAsia="仿宋_GB2312" w:cs="Times New Roman"/>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797BC5A0">
            <w:pPr>
              <w:widowControl/>
              <w:spacing w:line="360" w:lineRule="exact"/>
              <w:jc w:val="center"/>
              <w:rPr>
                <w:rFonts w:hint="eastAsia" w:ascii="Times New Roman" w:hAnsi="Times New Roman" w:eastAsia="仿宋_GB2312" w:cs="Times New Roman"/>
                <w:b/>
                <w:bCs/>
                <w:sz w:val="20"/>
                <w:szCs w:val="20"/>
                <w:highlight w:val="none"/>
              </w:rPr>
            </w:pPr>
            <w:r>
              <w:rPr>
                <w:rFonts w:hint="eastAsia" w:ascii="Times New Roman" w:hAnsi="Times New Roman" w:eastAsia="仿宋_GB2312" w:cs="Times New Roman"/>
                <w:b/>
                <w:bCs/>
                <w:sz w:val="20"/>
                <w:szCs w:val="20"/>
                <w:highlight w:val="none"/>
              </w:rPr>
              <w:t>202</w:t>
            </w:r>
            <w:r>
              <w:rPr>
                <w:rFonts w:hint="eastAsia" w:eastAsia="仿宋_GB2312" w:cs="Times New Roman"/>
                <w:b/>
                <w:bCs/>
                <w:sz w:val="20"/>
                <w:szCs w:val="20"/>
                <w:highlight w:val="none"/>
                <w:lang w:val="en-US" w:eastAsia="zh-CN"/>
              </w:rPr>
              <w:t>4</w:t>
            </w:r>
            <w:r>
              <w:rPr>
                <w:rFonts w:hint="eastAsia" w:ascii="Times New Roman" w:hAnsi="Times New Roman" w:eastAsia="仿宋_GB2312" w:cs="Times New Roman"/>
                <w:b/>
                <w:bCs/>
                <w:sz w:val="20"/>
                <w:szCs w:val="20"/>
                <w:highlight w:val="none"/>
              </w:rPr>
              <w:t>年决算数</w:t>
            </w:r>
          </w:p>
        </w:tc>
      </w:tr>
      <w:tr w14:paraId="25D6F5E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5B90FA9">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8B15989">
            <w:pPr>
              <w:widowControl/>
              <w:spacing w:line="360" w:lineRule="exact"/>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5364A702">
            <w:pPr>
              <w:widowControl/>
              <w:spacing w:line="360" w:lineRule="exact"/>
              <w:jc w:val="center"/>
              <w:rPr>
                <w:rFonts w:hint="eastAsia" w:ascii="Times New Roman" w:hAnsi="Times New Roman" w:eastAsia="仿宋_GB2312" w:cs="Times New Roman"/>
                <w:kern w:val="2"/>
                <w:sz w:val="20"/>
                <w:szCs w:val="20"/>
                <w:highlight w:val="none"/>
                <w:lang w:val="en-US" w:eastAsia="zh-CN" w:bidi="ar-SA"/>
              </w:rPr>
            </w:pPr>
            <w:r>
              <w:rPr>
                <w:rFonts w:hint="eastAsia" w:ascii="Times New Roman" w:hAnsi="Times New Roman" w:eastAsia="仿宋_GB2312" w:cs="Times New Roman"/>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711AB928">
            <w:pPr>
              <w:widowControl/>
              <w:spacing w:line="360" w:lineRule="exact"/>
              <w:jc w:val="center"/>
              <w:rPr>
                <w:rFonts w:hint="eastAsia" w:ascii="Times New Roman" w:hAnsi="Times New Roman" w:eastAsia="仿宋_GB2312" w:cs="Times New Roman"/>
                <w:kern w:val="2"/>
                <w:sz w:val="20"/>
                <w:szCs w:val="20"/>
                <w:highlight w:val="none"/>
                <w:lang w:val="en-US" w:eastAsia="zh-CN" w:bidi="ar-SA"/>
              </w:rPr>
            </w:pPr>
            <w:r>
              <w:rPr>
                <w:rFonts w:hint="eastAsia" w:ascii="Times New Roman" w:hAnsi="Times New Roman" w:eastAsia="仿宋_GB2312" w:cs="Times New Roman"/>
                <w:sz w:val="20"/>
                <w:szCs w:val="20"/>
                <w:highlight w:val="none"/>
                <w:lang w:val="en-US" w:eastAsia="zh-CN"/>
              </w:rPr>
              <w:t>0</w:t>
            </w:r>
          </w:p>
        </w:tc>
      </w:tr>
      <w:tr w14:paraId="644E093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95A3485">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1A09420">
            <w:pPr>
              <w:widowControl/>
              <w:spacing w:line="360" w:lineRule="exact"/>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0D59F110">
            <w:pPr>
              <w:widowControl/>
              <w:spacing w:line="360" w:lineRule="exact"/>
              <w:jc w:val="center"/>
              <w:rPr>
                <w:rFonts w:hint="eastAsia" w:ascii="Times New Roman" w:hAnsi="Times New Roman" w:eastAsia="仿宋_GB2312" w:cs="Times New Roman"/>
                <w:kern w:val="2"/>
                <w:sz w:val="20"/>
                <w:szCs w:val="20"/>
                <w:highlight w:val="none"/>
                <w:lang w:val="en-US" w:eastAsia="zh-CN" w:bidi="ar-SA"/>
              </w:rPr>
            </w:pPr>
            <w:r>
              <w:rPr>
                <w:rFonts w:hint="eastAsia" w:ascii="Times New Roman" w:hAnsi="Times New Roman" w:eastAsia="仿宋_GB2312" w:cs="Times New Roman"/>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5098BBCD">
            <w:pPr>
              <w:widowControl/>
              <w:spacing w:line="360" w:lineRule="exact"/>
              <w:jc w:val="center"/>
              <w:rPr>
                <w:rFonts w:hint="eastAsia" w:ascii="Times New Roman" w:hAnsi="Times New Roman" w:eastAsia="仿宋_GB2312" w:cs="Times New Roman"/>
                <w:kern w:val="2"/>
                <w:sz w:val="20"/>
                <w:szCs w:val="20"/>
                <w:highlight w:val="none"/>
                <w:lang w:val="en-US" w:eastAsia="zh-CN" w:bidi="ar-SA"/>
              </w:rPr>
            </w:pPr>
            <w:r>
              <w:rPr>
                <w:rFonts w:hint="eastAsia" w:ascii="Times New Roman" w:hAnsi="Times New Roman" w:eastAsia="仿宋_GB2312" w:cs="Times New Roman"/>
                <w:sz w:val="20"/>
                <w:szCs w:val="20"/>
                <w:highlight w:val="none"/>
                <w:lang w:val="en-US" w:eastAsia="zh-CN"/>
              </w:rPr>
              <w:t>0</w:t>
            </w:r>
          </w:p>
        </w:tc>
      </w:tr>
      <w:tr w14:paraId="2C95DAE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5234812">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38D76EB8">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43C87ECB">
            <w:pPr>
              <w:widowControl/>
              <w:spacing w:line="360" w:lineRule="exact"/>
              <w:jc w:val="center"/>
              <w:rPr>
                <w:rFonts w:hint="eastAsia" w:ascii="Times New Roman" w:hAnsi="Times New Roman" w:eastAsia="仿宋_GB2312" w:cs="Times New Roman"/>
                <w:kern w:val="2"/>
                <w:sz w:val="20"/>
                <w:szCs w:val="20"/>
                <w:highlight w:val="none"/>
                <w:lang w:val="en-US" w:eastAsia="zh-CN" w:bidi="ar-SA"/>
              </w:rPr>
            </w:pPr>
            <w:r>
              <w:rPr>
                <w:rFonts w:hint="eastAsia" w:ascii="Times New Roman" w:hAnsi="Times New Roman" w:eastAsia="仿宋_GB2312" w:cs="Times New Roman"/>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445A6872">
            <w:pPr>
              <w:widowControl/>
              <w:spacing w:line="360" w:lineRule="exact"/>
              <w:jc w:val="center"/>
              <w:rPr>
                <w:rFonts w:hint="eastAsia" w:ascii="Times New Roman" w:hAnsi="Times New Roman" w:eastAsia="仿宋_GB2312" w:cs="Times New Roman"/>
                <w:kern w:val="2"/>
                <w:sz w:val="20"/>
                <w:szCs w:val="20"/>
                <w:highlight w:val="none"/>
                <w:lang w:val="en-US" w:eastAsia="zh-CN" w:bidi="ar-SA"/>
              </w:rPr>
            </w:pPr>
            <w:r>
              <w:rPr>
                <w:rFonts w:hint="eastAsia" w:ascii="Times New Roman" w:hAnsi="Times New Roman" w:eastAsia="仿宋_GB2312" w:cs="Times New Roman"/>
                <w:sz w:val="20"/>
                <w:szCs w:val="20"/>
                <w:highlight w:val="none"/>
                <w:lang w:val="en-US" w:eastAsia="zh-CN"/>
              </w:rPr>
              <w:t>0</w:t>
            </w:r>
          </w:p>
        </w:tc>
      </w:tr>
      <w:tr w14:paraId="5EA4591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AB9B2D9">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2930D886">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2F83D67B">
            <w:pPr>
              <w:widowControl/>
              <w:spacing w:line="360" w:lineRule="exact"/>
              <w:jc w:val="center"/>
              <w:rPr>
                <w:rFonts w:hint="eastAsia" w:ascii="Times New Roman" w:hAnsi="Times New Roman" w:eastAsia="仿宋_GB2312" w:cs="Times New Roman"/>
                <w:kern w:val="2"/>
                <w:sz w:val="20"/>
                <w:szCs w:val="20"/>
                <w:highlight w:val="none"/>
                <w:lang w:val="en-US" w:eastAsia="zh-CN" w:bidi="ar-SA"/>
              </w:rPr>
            </w:pPr>
            <w:r>
              <w:rPr>
                <w:rFonts w:hint="eastAsia" w:ascii="Times New Roman" w:hAnsi="Times New Roman" w:eastAsia="仿宋_GB2312" w:cs="Times New Roman"/>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1907E188">
            <w:pPr>
              <w:widowControl/>
              <w:spacing w:line="360" w:lineRule="exact"/>
              <w:jc w:val="center"/>
              <w:rPr>
                <w:rFonts w:hint="eastAsia" w:ascii="Times New Roman" w:hAnsi="Times New Roman" w:eastAsia="仿宋_GB2312" w:cs="Times New Roman"/>
                <w:kern w:val="2"/>
                <w:sz w:val="20"/>
                <w:szCs w:val="20"/>
                <w:highlight w:val="none"/>
                <w:lang w:val="en-US" w:eastAsia="zh-CN" w:bidi="ar-SA"/>
              </w:rPr>
            </w:pPr>
            <w:r>
              <w:rPr>
                <w:rFonts w:hint="eastAsia" w:ascii="Times New Roman" w:hAnsi="Times New Roman" w:eastAsia="仿宋_GB2312" w:cs="Times New Roman"/>
                <w:sz w:val="20"/>
                <w:szCs w:val="20"/>
                <w:highlight w:val="none"/>
                <w:lang w:val="en-US" w:eastAsia="zh-CN"/>
              </w:rPr>
              <w:t>0</w:t>
            </w:r>
          </w:p>
        </w:tc>
      </w:tr>
      <w:tr w14:paraId="6577CD6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8BA423D">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61EB635">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01DC68E3">
            <w:pPr>
              <w:widowControl/>
              <w:spacing w:line="360" w:lineRule="exact"/>
              <w:jc w:val="center"/>
              <w:rPr>
                <w:rFonts w:hint="eastAsia" w:ascii="Times New Roman" w:hAnsi="Times New Roman" w:eastAsia="仿宋_GB2312" w:cs="Times New Roman"/>
                <w:kern w:val="2"/>
                <w:sz w:val="20"/>
                <w:szCs w:val="20"/>
                <w:highlight w:val="none"/>
                <w:lang w:val="en-US" w:eastAsia="zh-CN" w:bidi="ar-SA"/>
              </w:rPr>
            </w:pPr>
            <w:r>
              <w:rPr>
                <w:rFonts w:hint="eastAsia" w:ascii="Times New Roman" w:hAnsi="Times New Roman" w:eastAsia="仿宋_GB2312" w:cs="Times New Roman"/>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3E6574BC">
            <w:pPr>
              <w:widowControl/>
              <w:spacing w:line="360" w:lineRule="exact"/>
              <w:jc w:val="center"/>
              <w:rPr>
                <w:rFonts w:hint="eastAsia" w:ascii="Times New Roman" w:hAnsi="Times New Roman" w:eastAsia="仿宋_GB2312" w:cs="Times New Roman"/>
                <w:kern w:val="2"/>
                <w:sz w:val="20"/>
                <w:szCs w:val="20"/>
                <w:highlight w:val="none"/>
                <w:lang w:val="en-US" w:eastAsia="zh-CN" w:bidi="ar-SA"/>
              </w:rPr>
            </w:pPr>
            <w:r>
              <w:rPr>
                <w:rFonts w:hint="eastAsia" w:ascii="Times New Roman" w:hAnsi="Times New Roman" w:eastAsia="仿宋_GB2312" w:cs="Times New Roman"/>
                <w:sz w:val="20"/>
                <w:szCs w:val="20"/>
                <w:highlight w:val="none"/>
                <w:lang w:val="en-US" w:eastAsia="zh-CN"/>
              </w:rPr>
              <w:t>0</w:t>
            </w:r>
          </w:p>
        </w:tc>
      </w:tr>
      <w:tr w14:paraId="6E4A304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7E83396">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72DE8308">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24137523">
            <w:pPr>
              <w:widowControl/>
              <w:spacing w:line="360" w:lineRule="exact"/>
              <w:jc w:val="center"/>
              <w:rPr>
                <w:rFonts w:hint="eastAsia" w:ascii="Times New Roman" w:hAnsi="Times New Roman" w:eastAsia="仿宋_GB2312" w:cs="Times New Roman"/>
                <w:kern w:val="2"/>
                <w:sz w:val="20"/>
                <w:szCs w:val="20"/>
                <w:highlight w:val="none"/>
                <w:lang w:val="en-US" w:eastAsia="zh-CN" w:bidi="ar-SA"/>
              </w:rPr>
            </w:pPr>
            <w:r>
              <w:rPr>
                <w:rFonts w:hint="eastAsia" w:ascii="Times New Roman" w:hAnsi="Times New Roman" w:eastAsia="仿宋_GB2312" w:cs="Times New Roman"/>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0C05B17D">
            <w:pPr>
              <w:widowControl/>
              <w:spacing w:line="360" w:lineRule="exact"/>
              <w:jc w:val="center"/>
              <w:rPr>
                <w:rFonts w:hint="eastAsia" w:ascii="Times New Roman" w:hAnsi="Times New Roman" w:eastAsia="仿宋_GB2312" w:cs="Times New Roman"/>
                <w:kern w:val="2"/>
                <w:sz w:val="20"/>
                <w:szCs w:val="20"/>
                <w:highlight w:val="none"/>
                <w:lang w:val="en-US" w:eastAsia="zh-CN" w:bidi="ar-SA"/>
              </w:rPr>
            </w:pPr>
            <w:r>
              <w:rPr>
                <w:rFonts w:hint="eastAsia" w:ascii="Times New Roman" w:hAnsi="Times New Roman" w:eastAsia="仿宋_GB2312" w:cs="Times New Roman"/>
                <w:sz w:val="20"/>
                <w:szCs w:val="20"/>
                <w:highlight w:val="none"/>
                <w:lang w:val="en-US" w:eastAsia="zh-CN"/>
              </w:rPr>
              <w:t>0</w:t>
            </w:r>
          </w:p>
        </w:tc>
      </w:tr>
      <w:tr w14:paraId="0627EEE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C2AC964">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3EC433F8">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4AA67B80">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7A639212">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r>
      <w:tr w14:paraId="0572119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4F67D67">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5C8C3F3">
            <w:pPr>
              <w:widowControl/>
              <w:spacing w:line="360" w:lineRule="exact"/>
              <w:jc w:val="center"/>
              <w:rPr>
                <w:rFonts w:hint="eastAsia" w:ascii="Times New Roman" w:hAnsi="Times New Roman" w:eastAsia="仿宋_GB2312" w:cs="Times New Roman"/>
                <w:b w:val="0"/>
                <w:bCs w:val="0"/>
                <w:sz w:val="20"/>
                <w:szCs w:val="20"/>
                <w:highlight w:val="none"/>
              </w:rPr>
            </w:pPr>
            <w:r>
              <w:rPr>
                <w:rFonts w:hint="eastAsia" w:ascii="Times New Roman" w:hAnsi="Times New Roman" w:eastAsia="仿宋_GB2312" w:cs="Times New Roman"/>
                <w:b/>
                <w:bCs/>
                <w:sz w:val="20"/>
                <w:szCs w:val="20"/>
                <w:highlight w:val="none"/>
              </w:rPr>
              <w:t>34.85</w:t>
            </w:r>
          </w:p>
        </w:tc>
        <w:tc>
          <w:tcPr>
            <w:tcW w:w="2240" w:type="dxa"/>
            <w:gridSpan w:val="2"/>
            <w:tcBorders>
              <w:top w:val="single" w:color="auto" w:sz="4" w:space="0"/>
              <w:left w:val="nil"/>
              <w:bottom w:val="single" w:color="auto" w:sz="4" w:space="0"/>
              <w:right w:val="single" w:color="000000" w:sz="4" w:space="0"/>
            </w:tcBorders>
            <w:noWrap w:val="0"/>
            <w:vAlign w:val="center"/>
          </w:tcPr>
          <w:p w14:paraId="2DBCD056">
            <w:pPr>
              <w:widowControl/>
              <w:spacing w:line="360" w:lineRule="exact"/>
              <w:jc w:val="center"/>
              <w:rPr>
                <w:rFonts w:hint="eastAsia" w:ascii="Times New Roman" w:hAnsi="Times New Roman" w:eastAsia="仿宋_GB2312" w:cs="Times New Roman"/>
                <w:b w:val="0"/>
                <w:bCs w:val="0"/>
                <w:sz w:val="20"/>
                <w:szCs w:val="20"/>
                <w:highlight w:val="none"/>
              </w:rPr>
            </w:pPr>
            <w:r>
              <w:rPr>
                <w:rFonts w:hint="eastAsia" w:ascii="Times New Roman" w:hAnsi="Times New Roman" w:eastAsia="仿宋_GB2312" w:cs="Times New Roman"/>
                <w:b w:val="0"/>
                <w:bCs w:val="0"/>
                <w:sz w:val="20"/>
                <w:szCs w:val="20"/>
                <w:highlight w:val="none"/>
              </w:rPr>
              <w:t>91.26</w:t>
            </w:r>
          </w:p>
        </w:tc>
        <w:tc>
          <w:tcPr>
            <w:tcW w:w="2041" w:type="dxa"/>
            <w:gridSpan w:val="2"/>
            <w:tcBorders>
              <w:top w:val="single" w:color="auto" w:sz="4" w:space="0"/>
              <w:left w:val="nil"/>
              <w:bottom w:val="single" w:color="auto" w:sz="4" w:space="0"/>
              <w:right w:val="single" w:color="000000" w:sz="4" w:space="0"/>
            </w:tcBorders>
            <w:noWrap w:val="0"/>
            <w:vAlign w:val="center"/>
          </w:tcPr>
          <w:p w14:paraId="044628C2">
            <w:pPr>
              <w:widowControl/>
              <w:spacing w:line="360" w:lineRule="exact"/>
              <w:jc w:val="center"/>
              <w:rPr>
                <w:rFonts w:hint="default" w:ascii="Times New Roman" w:hAnsi="Times New Roman" w:eastAsia="仿宋_GB2312" w:cs="Times New Roman"/>
                <w:b w:val="0"/>
                <w:bCs w:val="0"/>
                <w:sz w:val="20"/>
                <w:szCs w:val="20"/>
                <w:highlight w:val="none"/>
                <w:lang w:val="en-US" w:eastAsia="zh-CN"/>
              </w:rPr>
            </w:pPr>
            <w:r>
              <w:rPr>
                <w:rFonts w:hint="eastAsia" w:eastAsia="仿宋_GB2312" w:cs="Times New Roman"/>
                <w:b w:val="0"/>
                <w:bCs w:val="0"/>
                <w:sz w:val="20"/>
                <w:szCs w:val="20"/>
                <w:highlight w:val="none"/>
                <w:lang w:val="en-US" w:eastAsia="zh-CN"/>
              </w:rPr>
              <w:t>0</w:t>
            </w:r>
          </w:p>
        </w:tc>
      </w:tr>
      <w:tr w14:paraId="4EF6106C">
        <w:tblPrEx>
          <w:tblCellMar>
            <w:top w:w="0" w:type="dxa"/>
            <w:left w:w="108" w:type="dxa"/>
            <w:bottom w:w="0" w:type="dxa"/>
            <w:right w:w="108" w:type="dxa"/>
          </w:tblCellMar>
        </w:tblPrEx>
        <w:trPr>
          <w:trHeight w:val="30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74014D4">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80A3432">
            <w:pPr>
              <w:widowControl/>
              <w:spacing w:line="360" w:lineRule="exact"/>
              <w:jc w:val="center"/>
              <w:rPr>
                <w:rFonts w:hint="eastAsia" w:ascii="Times New Roman" w:hAnsi="Times New Roman" w:eastAsia="仿宋_GB2312" w:cs="Times New Roman"/>
                <w:b w:val="0"/>
                <w:bCs w:val="0"/>
                <w:sz w:val="20"/>
                <w:szCs w:val="20"/>
                <w:highlight w:val="none"/>
              </w:rPr>
            </w:pPr>
            <w:r>
              <w:rPr>
                <w:rFonts w:hint="eastAsia" w:ascii="Times New Roman" w:hAnsi="Times New Roman" w:eastAsia="仿宋_GB2312" w:cs="Times New Roman"/>
                <w:b w:val="0"/>
                <w:bCs w:val="0"/>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5F140A5E">
            <w:pPr>
              <w:widowControl/>
              <w:spacing w:line="360" w:lineRule="exact"/>
              <w:jc w:val="center"/>
              <w:rPr>
                <w:rFonts w:hint="eastAsia" w:ascii="Times New Roman" w:hAnsi="Times New Roman" w:eastAsia="仿宋_GB2312" w:cs="Times New Roman"/>
                <w:b w:val="0"/>
                <w:bCs w:val="0"/>
                <w:sz w:val="20"/>
                <w:szCs w:val="20"/>
                <w:highlight w:val="none"/>
              </w:rPr>
            </w:pPr>
            <w:r>
              <w:rPr>
                <w:rFonts w:hint="eastAsia" w:ascii="Times New Roman" w:hAnsi="Times New Roman" w:eastAsia="仿宋_GB2312" w:cs="Times New Roman"/>
                <w:b w:val="0"/>
                <w:bCs w:val="0"/>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3E2DF1CE">
            <w:pPr>
              <w:widowControl/>
              <w:spacing w:line="360" w:lineRule="exact"/>
              <w:jc w:val="center"/>
              <w:rPr>
                <w:rFonts w:hint="eastAsia" w:ascii="Times New Roman" w:hAnsi="Times New Roman" w:eastAsia="仿宋_GB2312" w:cs="Times New Roman"/>
                <w:b w:val="0"/>
                <w:bCs w:val="0"/>
                <w:sz w:val="20"/>
                <w:szCs w:val="20"/>
                <w:highlight w:val="none"/>
              </w:rPr>
            </w:pPr>
            <w:r>
              <w:rPr>
                <w:rFonts w:hint="eastAsia" w:ascii="Times New Roman" w:hAnsi="Times New Roman" w:eastAsia="仿宋_GB2312" w:cs="Times New Roman"/>
                <w:b w:val="0"/>
                <w:bCs w:val="0"/>
                <w:sz w:val="20"/>
                <w:szCs w:val="20"/>
                <w:highlight w:val="none"/>
                <w:lang w:val="en-US" w:eastAsia="zh-CN"/>
              </w:rPr>
              <w:t>0</w:t>
            </w:r>
          </w:p>
        </w:tc>
      </w:tr>
      <w:tr w14:paraId="16123C22">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CBF71D4">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3、市级专项资金（一个专项一行）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1FDCFBB6">
            <w:pPr>
              <w:widowControl/>
              <w:spacing w:line="360" w:lineRule="exact"/>
              <w:jc w:val="center"/>
              <w:rPr>
                <w:rFonts w:hint="eastAsia" w:ascii="Times New Roman" w:hAnsi="Times New Roman" w:eastAsia="仿宋_GB2312" w:cs="Times New Roman"/>
                <w:b w:val="0"/>
                <w:bCs w:val="0"/>
                <w:sz w:val="20"/>
                <w:szCs w:val="20"/>
                <w:highlight w:val="none"/>
              </w:rPr>
            </w:pPr>
            <w:r>
              <w:rPr>
                <w:rFonts w:hint="eastAsia" w:ascii="Times New Roman" w:hAnsi="Times New Roman" w:eastAsia="仿宋_GB2312" w:cs="Times New Roman"/>
                <w:b w:val="0"/>
                <w:bCs w:val="0"/>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7FD5310F">
            <w:pPr>
              <w:widowControl/>
              <w:spacing w:line="360" w:lineRule="exact"/>
              <w:jc w:val="center"/>
              <w:rPr>
                <w:rFonts w:hint="eastAsia" w:ascii="Times New Roman" w:hAnsi="Times New Roman" w:eastAsia="仿宋_GB2312" w:cs="Times New Roman"/>
                <w:b w:val="0"/>
                <w:bCs w:val="0"/>
                <w:sz w:val="20"/>
                <w:szCs w:val="20"/>
                <w:highlight w:val="none"/>
              </w:rPr>
            </w:pPr>
            <w:r>
              <w:rPr>
                <w:rFonts w:hint="eastAsia" w:ascii="Times New Roman" w:hAnsi="Times New Roman" w:eastAsia="仿宋_GB2312" w:cs="Times New Roman"/>
                <w:b w:val="0"/>
                <w:bCs w:val="0"/>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5DC402FF">
            <w:pPr>
              <w:widowControl/>
              <w:spacing w:line="360" w:lineRule="exact"/>
              <w:jc w:val="center"/>
              <w:rPr>
                <w:rFonts w:hint="eastAsia" w:ascii="Times New Roman" w:hAnsi="Times New Roman" w:eastAsia="仿宋_GB2312" w:cs="Times New Roman"/>
                <w:b w:val="0"/>
                <w:bCs w:val="0"/>
                <w:sz w:val="20"/>
                <w:szCs w:val="20"/>
                <w:highlight w:val="none"/>
              </w:rPr>
            </w:pPr>
            <w:r>
              <w:rPr>
                <w:rFonts w:hint="eastAsia" w:ascii="Times New Roman" w:hAnsi="Times New Roman" w:eastAsia="仿宋_GB2312" w:cs="Times New Roman"/>
                <w:b w:val="0"/>
                <w:bCs w:val="0"/>
                <w:sz w:val="20"/>
                <w:szCs w:val="20"/>
                <w:highlight w:val="none"/>
                <w:lang w:val="en-US" w:eastAsia="zh-CN"/>
              </w:rPr>
              <w:t>0</w:t>
            </w:r>
          </w:p>
        </w:tc>
      </w:tr>
      <w:tr w14:paraId="2EC2F95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571A558">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6E4E6C0">
            <w:pPr>
              <w:widowControl/>
              <w:spacing w:line="360" w:lineRule="exact"/>
              <w:jc w:val="center"/>
              <w:rPr>
                <w:rFonts w:hint="eastAsia" w:ascii="Times New Roman" w:hAnsi="Times New Roman" w:eastAsia="仿宋_GB2312" w:cs="Times New Roman"/>
                <w:b w:val="0"/>
                <w:bCs w:val="0"/>
                <w:sz w:val="20"/>
                <w:szCs w:val="20"/>
                <w:highlight w:val="none"/>
              </w:rPr>
            </w:pPr>
            <w:r>
              <w:rPr>
                <w:rFonts w:hint="eastAsia" w:ascii="Times New Roman" w:hAnsi="Times New Roman" w:eastAsia="仿宋_GB2312" w:cs="Times New Roman"/>
                <w:b/>
                <w:bCs/>
                <w:sz w:val="20"/>
                <w:szCs w:val="20"/>
                <w:highlight w:val="none"/>
              </w:rPr>
              <w:t>12.19</w:t>
            </w:r>
          </w:p>
        </w:tc>
        <w:tc>
          <w:tcPr>
            <w:tcW w:w="2240" w:type="dxa"/>
            <w:gridSpan w:val="2"/>
            <w:tcBorders>
              <w:top w:val="single" w:color="auto" w:sz="4" w:space="0"/>
              <w:left w:val="nil"/>
              <w:bottom w:val="single" w:color="auto" w:sz="4" w:space="0"/>
              <w:right w:val="single" w:color="000000" w:sz="4" w:space="0"/>
            </w:tcBorders>
            <w:noWrap w:val="0"/>
            <w:vAlign w:val="center"/>
          </w:tcPr>
          <w:p w14:paraId="64E967FA">
            <w:pPr>
              <w:widowControl/>
              <w:spacing w:line="360" w:lineRule="exact"/>
              <w:jc w:val="center"/>
              <w:rPr>
                <w:rFonts w:hint="eastAsia" w:ascii="Times New Roman" w:hAnsi="Times New Roman" w:eastAsia="仿宋_GB2312" w:cs="Times New Roman"/>
                <w:b w:val="0"/>
                <w:bCs w:val="0"/>
                <w:sz w:val="20"/>
                <w:szCs w:val="20"/>
                <w:highlight w:val="none"/>
                <w:lang w:val="en-US" w:eastAsia="zh-CN"/>
              </w:rPr>
            </w:pPr>
            <w:r>
              <w:rPr>
                <w:rFonts w:hint="eastAsia" w:ascii="Times New Roman" w:hAnsi="Times New Roman" w:eastAsia="仿宋_GB2312" w:cs="Times New Roman"/>
                <w:b/>
                <w:bCs/>
                <w:sz w:val="20"/>
                <w:szCs w:val="20"/>
                <w:highlight w:val="none"/>
              </w:rPr>
              <w:t>15.48</w:t>
            </w:r>
          </w:p>
        </w:tc>
        <w:tc>
          <w:tcPr>
            <w:tcW w:w="2041" w:type="dxa"/>
            <w:gridSpan w:val="2"/>
            <w:tcBorders>
              <w:top w:val="single" w:color="auto" w:sz="4" w:space="0"/>
              <w:left w:val="nil"/>
              <w:bottom w:val="single" w:color="auto" w:sz="4" w:space="0"/>
              <w:right w:val="single" w:color="000000" w:sz="4" w:space="0"/>
            </w:tcBorders>
            <w:noWrap w:val="0"/>
            <w:vAlign w:val="center"/>
          </w:tcPr>
          <w:p w14:paraId="19010703">
            <w:pPr>
              <w:widowControl/>
              <w:spacing w:line="360" w:lineRule="exact"/>
              <w:jc w:val="center"/>
              <w:rPr>
                <w:rFonts w:hint="eastAsia" w:ascii="Times New Roman" w:hAnsi="Times New Roman" w:eastAsia="仿宋_GB2312" w:cs="Times New Roman"/>
                <w:b w:val="0"/>
                <w:bCs w:val="0"/>
                <w:sz w:val="20"/>
                <w:szCs w:val="20"/>
                <w:highlight w:val="none"/>
              </w:rPr>
            </w:pPr>
            <w:r>
              <w:rPr>
                <w:rFonts w:hint="eastAsia" w:ascii="Times New Roman" w:hAnsi="Times New Roman" w:eastAsia="仿宋_GB2312" w:cs="Times New Roman"/>
                <w:b/>
                <w:bCs/>
                <w:sz w:val="20"/>
                <w:szCs w:val="20"/>
                <w:highlight w:val="none"/>
              </w:rPr>
              <w:t>8</w:t>
            </w:r>
            <w:r>
              <w:rPr>
                <w:rFonts w:hint="eastAsia" w:eastAsia="仿宋_GB2312" w:cs="Times New Roman"/>
                <w:b/>
                <w:bCs/>
                <w:sz w:val="20"/>
                <w:szCs w:val="20"/>
                <w:highlight w:val="none"/>
                <w:lang w:val="en-US" w:eastAsia="zh-CN"/>
              </w:rPr>
              <w:t>3</w:t>
            </w:r>
            <w:r>
              <w:rPr>
                <w:rFonts w:hint="eastAsia" w:ascii="Times New Roman" w:hAnsi="Times New Roman" w:eastAsia="仿宋_GB2312" w:cs="Times New Roman"/>
                <w:b/>
                <w:bCs/>
                <w:sz w:val="20"/>
                <w:szCs w:val="20"/>
                <w:highlight w:val="none"/>
              </w:rPr>
              <w:t>.84</w:t>
            </w:r>
          </w:p>
        </w:tc>
      </w:tr>
      <w:tr w14:paraId="0350B34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1F47FBE">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3EF7B7E">
            <w:pPr>
              <w:widowControl/>
              <w:spacing w:line="360" w:lineRule="exact"/>
              <w:jc w:val="center"/>
              <w:rPr>
                <w:rFonts w:hint="eastAsia" w:ascii="Times New Roman" w:hAnsi="Times New Roman" w:eastAsia="仿宋_GB2312" w:cs="Times New Roman"/>
                <w:b w:val="0"/>
                <w:bCs w:val="0"/>
                <w:sz w:val="20"/>
                <w:szCs w:val="20"/>
                <w:highlight w:val="none"/>
              </w:rPr>
            </w:pPr>
            <w:r>
              <w:rPr>
                <w:rFonts w:hint="eastAsia" w:ascii="Times New Roman" w:hAnsi="Times New Roman" w:eastAsia="仿宋_GB2312" w:cs="Times New Roman"/>
                <w:b/>
                <w:bCs/>
                <w:sz w:val="20"/>
                <w:szCs w:val="20"/>
                <w:highlight w:val="none"/>
              </w:rPr>
              <w:t>0.91</w:t>
            </w:r>
          </w:p>
        </w:tc>
        <w:tc>
          <w:tcPr>
            <w:tcW w:w="2240" w:type="dxa"/>
            <w:gridSpan w:val="2"/>
            <w:tcBorders>
              <w:top w:val="single" w:color="auto" w:sz="4" w:space="0"/>
              <w:left w:val="nil"/>
              <w:bottom w:val="single" w:color="auto" w:sz="4" w:space="0"/>
              <w:right w:val="single" w:color="000000" w:sz="4" w:space="0"/>
            </w:tcBorders>
            <w:noWrap w:val="0"/>
            <w:vAlign w:val="center"/>
          </w:tcPr>
          <w:p w14:paraId="0E451AFC">
            <w:pPr>
              <w:widowControl/>
              <w:spacing w:line="360" w:lineRule="exact"/>
              <w:jc w:val="center"/>
              <w:rPr>
                <w:rFonts w:hint="eastAsia" w:ascii="Times New Roman" w:hAnsi="Times New Roman" w:eastAsia="仿宋_GB2312" w:cs="Times New Roman"/>
                <w:b w:val="0"/>
                <w:bCs w:val="0"/>
                <w:sz w:val="20"/>
                <w:szCs w:val="20"/>
                <w:highlight w:val="none"/>
              </w:rPr>
            </w:pPr>
            <w:r>
              <w:rPr>
                <w:rFonts w:hint="eastAsia" w:ascii="Times New Roman" w:hAnsi="Times New Roman" w:eastAsia="仿宋_GB2312" w:cs="Times New Roman"/>
                <w:b/>
                <w:bCs/>
                <w:sz w:val="20"/>
                <w:szCs w:val="20"/>
                <w:highlight w:val="none"/>
              </w:rPr>
              <w:t>2.2</w:t>
            </w:r>
          </w:p>
        </w:tc>
        <w:tc>
          <w:tcPr>
            <w:tcW w:w="2041" w:type="dxa"/>
            <w:gridSpan w:val="2"/>
            <w:tcBorders>
              <w:top w:val="single" w:color="auto" w:sz="4" w:space="0"/>
              <w:left w:val="nil"/>
              <w:bottom w:val="single" w:color="auto" w:sz="4" w:space="0"/>
              <w:right w:val="single" w:color="000000" w:sz="4" w:space="0"/>
            </w:tcBorders>
            <w:noWrap w:val="0"/>
            <w:vAlign w:val="center"/>
          </w:tcPr>
          <w:p w14:paraId="41FF9D15">
            <w:pPr>
              <w:widowControl/>
              <w:spacing w:line="360" w:lineRule="exact"/>
              <w:jc w:val="center"/>
              <w:rPr>
                <w:rFonts w:hint="eastAsia" w:ascii="Times New Roman" w:hAnsi="Times New Roman" w:eastAsia="仿宋_GB2312" w:cs="Times New Roman"/>
                <w:b/>
                <w:bCs/>
                <w:sz w:val="20"/>
                <w:szCs w:val="20"/>
                <w:highlight w:val="none"/>
              </w:rPr>
            </w:pPr>
            <w:r>
              <w:rPr>
                <w:rFonts w:hint="eastAsia"/>
                <w:b/>
                <w:bCs/>
              </w:rPr>
              <w:t>2.08</w:t>
            </w:r>
          </w:p>
        </w:tc>
      </w:tr>
      <w:tr w14:paraId="166DF50B">
        <w:tblPrEx>
          <w:tblCellMar>
            <w:top w:w="0" w:type="dxa"/>
            <w:left w:w="108" w:type="dxa"/>
            <w:bottom w:w="0" w:type="dxa"/>
            <w:right w:w="108" w:type="dxa"/>
          </w:tblCellMar>
        </w:tblPrEx>
        <w:trPr>
          <w:trHeight w:val="315"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6DBEBAA">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1B0621C4">
            <w:pPr>
              <w:widowControl/>
              <w:spacing w:line="360" w:lineRule="exact"/>
              <w:jc w:val="center"/>
              <w:rPr>
                <w:rFonts w:hint="eastAsia" w:ascii="Times New Roman" w:hAnsi="Times New Roman" w:eastAsia="仿宋_GB2312" w:cs="Times New Roman"/>
                <w:b w:val="0"/>
                <w:bCs w:val="0"/>
                <w:sz w:val="20"/>
                <w:szCs w:val="20"/>
                <w:highlight w:val="none"/>
                <w:lang w:val="en-US" w:eastAsia="zh-CN"/>
              </w:rPr>
            </w:pPr>
            <w:r>
              <w:rPr>
                <w:rFonts w:hint="eastAsia" w:ascii="Times New Roman" w:hAnsi="Times New Roman" w:eastAsia="仿宋_GB2312" w:cs="Times New Roman"/>
                <w:b w:val="0"/>
                <w:bCs w:val="0"/>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13C7AE4F">
            <w:pPr>
              <w:widowControl/>
              <w:spacing w:line="360" w:lineRule="exact"/>
              <w:jc w:val="center"/>
              <w:rPr>
                <w:rFonts w:hint="eastAsia" w:ascii="Times New Roman" w:hAnsi="Times New Roman" w:eastAsia="仿宋_GB2312" w:cs="Times New Roman"/>
                <w:b w:val="0"/>
                <w:bCs w:val="0"/>
                <w:sz w:val="20"/>
                <w:szCs w:val="20"/>
                <w:highlight w:val="none"/>
                <w:lang w:val="en-US" w:eastAsia="zh-CN"/>
              </w:rPr>
            </w:pPr>
            <w:r>
              <w:rPr>
                <w:rFonts w:hint="eastAsia" w:ascii="Times New Roman" w:hAnsi="Times New Roman" w:eastAsia="仿宋_GB2312" w:cs="Times New Roman"/>
                <w:b w:val="0"/>
                <w:bCs w:val="0"/>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20D7BB49">
            <w:pPr>
              <w:widowControl/>
              <w:spacing w:line="360" w:lineRule="exact"/>
              <w:jc w:val="center"/>
              <w:rPr>
                <w:rFonts w:hint="eastAsia" w:ascii="Times New Roman" w:hAnsi="Times New Roman" w:eastAsia="仿宋_GB2312" w:cs="Times New Roman"/>
                <w:b/>
                <w:bCs/>
                <w:sz w:val="20"/>
                <w:szCs w:val="20"/>
                <w:highlight w:val="none"/>
              </w:rPr>
            </w:pPr>
            <w:r>
              <w:rPr>
                <w:rFonts w:hint="eastAsia" w:ascii="Times New Roman" w:hAnsi="Times New Roman" w:eastAsia="仿宋_GB2312" w:cs="Times New Roman"/>
                <w:b/>
                <w:bCs/>
                <w:sz w:val="20"/>
                <w:szCs w:val="20"/>
                <w:highlight w:val="none"/>
                <w:lang w:val="en-US" w:eastAsia="zh-CN"/>
              </w:rPr>
              <w:t>0</w:t>
            </w:r>
          </w:p>
        </w:tc>
      </w:tr>
      <w:tr w14:paraId="59547F5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75DEB6E">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6CCEFD42">
            <w:pPr>
              <w:widowControl/>
              <w:spacing w:line="360" w:lineRule="exact"/>
              <w:jc w:val="center"/>
              <w:rPr>
                <w:rFonts w:hint="eastAsia" w:ascii="Times New Roman" w:hAnsi="Times New Roman" w:eastAsia="仿宋_GB2312" w:cs="Times New Roman"/>
                <w:b w:val="0"/>
                <w:bCs w:val="0"/>
                <w:sz w:val="20"/>
                <w:szCs w:val="20"/>
                <w:highlight w:val="none"/>
              </w:rPr>
            </w:pPr>
            <w:r>
              <w:rPr>
                <w:rFonts w:hint="eastAsia" w:ascii="Times New Roman" w:hAnsi="Times New Roman" w:eastAsia="仿宋_GB2312" w:cs="Times New Roman"/>
                <w:b w:val="0"/>
                <w:bCs w:val="0"/>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6146E392">
            <w:pPr>
              <w:widowControl/>
              <w:spacing w:line="360" w:lineRule="exact"/>
              <w:jc w:val="center"/>
              <w:rPr>
                <w:rFonts w:hint="eastAsia" w:ascii="Times New Roman" w:hAnsi="Times New Roman" w:eastAsia="仿宋_GB2312" w:cs="Times New Roman"/>
                <w:b w:val="0"/>
                <w:bCs w:val="0"/>
                <w:sz w:val="20"/>
                <w:szCs w:val="20"/>
                <w:highlight w:val="none"/>
                <w:lang w:val="en-US" w:eastAsia="zh-CN"/>
              </w:rPr>
            </w:pPr>
            <w:r>
              <w:rPr>
                <w:rFonts w:hint="eastAsia" w:ascii="Times New Roman" w:hAnsi="Times New Roman" w:eastAsia="仿宋_GB2312" w:cs="Times New Roman"/>
                <w:b/>
                <w:bCs/>
                <w:sz w:val="20"/>
                <w:szCs w:val="20"/>
                <w:highlight w:val="none"/>
                <w:lang w:val="en-US" w:eastAsia="zh-CN"/>
              </w:rPr>
              <w:t>0.3</w:t>
            </w:r>
          </w:p>
        </w:tc>
        <w:tc>
          <w:tcPr>
            <w:tcW w:w="2041" w:type="dxa"/>
            <w:gridSpan w:val="2"/>
            <w:tcBorders>
              <w:top w:val="single" w:color="auto" w:sz="4" w:space="0"/>
              <w:left w:val="nil"/>
              <w:bottom w:val="single" w:color="auto" w:sz="4" w:space="0"/>
              <w:right w:val="single" w:color="000000" w:sz="4" w:space="0"/>
            </w:tcBorders>
            <w:noWrap w:val="0"/>
            <w:vAlign w:val="center"/>
          </w:tcPr>
          <w:p w14:paraId="79C86007">
            <w:pPr>
              <w:widowControl/>
              <w:spacing w:line="360" w:lineRule="exact"/>
              <w:jc w:val="center"/>
              <w:rPr>
                <w:rFonts w:hint="eastAsia" w:ascii="Times New Roman" w:hAnsi="Times New Roman" w:eastAsia="仿宋_GB2312" w:cs="Times New Roman"/>
                <w:b/>
                <w:bCs/>
                <w:sz w:val="20"/>
                <w:szCs w:val="20"/>
                <w:highlight w:val="none"/>
              </w:rPr>
            </w:pPr>
            <w:r>
              <w:rPr>
                <w:rFonts w:hint="eastAsia" w:ascii="Times New Roman" w:hAnsi="Times New Roman" w:eastAsia="仿宋_GB2312" w:cs="Times New Roman"/>
                <w:b/>
                <w:bCs/>
                <w:sz w:val="20"/>
                <w:szCs w:val="20"/>
                <w:highlight w:val="none"/>
                <w:lang w:val="en-US" w:eastAsia="zh-CN"/>
              </w:rPr>
              <w:t>0.02</w:t>
            </w:r>
          </w:p>
        </w:tc>
      </w:tr>
      <w:tr w14:paraId="6A55C60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6C44418">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56FF0ED3">
            <w:pPr>
              <w:widowControl/>
              <w:spacing w:line="360" w:lineRule="exact"/>
              <w:jc w:val="center"/>
              <w:rPr>
                <w:rFonts w:hint="eastAsia" w:ascii="Times New Roman" w:hAnsi="Times New Roman" w:eastAsia="仿宋_GB2312" w:cs="Times New Roman"/>
                <w:b w:val="0"/>
                <w:bCs w:val="0"/>
                <w:sz w:val="20"/>
                <w:szCs w:val="20"/>
                <w:highlight w:val="none"/>
              </w:rPr>
            </w:pPr>
            <w:r>
              <w:rPr>
                <w:rFonts w:hint="eastAsia" w:ascii="Times New Roman" w:hAnsi="Times New Roman" w:eastAsia="仿宋_GB2312" w:cs="Times New Roman"/>
                <w:b/>
                <w:bCs/>
                <w:sz w:val="20"/>
                <w:szCs w:val="20"/>
                <w:highlight w:val="none"/>
              </w:rPr>
              <w:t>26.70</w:t>
            </w:r>
          </w:p>
        </w:tc>
        <w:tc>
          <w:tcPr>
            <w:tcW w:w="2240" w:type="dxa"/>
            <w:gridSpan w:val="2"/>
            <w:tcBorders>
              <w:top w:val="single" w:color="auto" w:sz="4" w:space="0"/>
              <w:left w:val="nil"/>
              <w:bottom w:val="single" w:color="auto" w:sz="4" w:space="0"/>
              <w:right w:val="single" w:color="000000" w:sz="4" w:space="0"/>
            </w:tcBorders>
            <w:noWrap w:val="0"/>
            <w:vAlign w:val="center"/>
          </w:tcPr>
          <w:p w14:paraId="1D6A2034">
            <w:pPr>
              <w:widowControl/>
              <w:spacing w:line="360" w:lineRule="exact"/>
              <w:jc w:val="center"/>
              <w:rPr>
                <w:rFonts w:hint="eastAsia" w:ascii="Times New Roman" w:hAnsi="Times New Roman" w:eastAsia="仿宋_GB2312" w:cs="Times New Roman"/>
                <w:b w:val="0"/>
                <w:bCs w:val="0"/>
                <w:sz w:val="20"/>
                <w:szCs w:val="20"/>
                <w:highlight w:val="none"/>
              </w:rPr>
            </w:pPr>
            <w:r>
              <w:rPr>
                <w:rFonts w:hint="eastAsia" w:ascii="Times New Roman" w:hAnsi="Times New Roman" w:eastAsia="仿宋_GB2312" w:cs="Times New Roman"/>
                <w:b/>
                <w:bCs/>
                <w:sz w:val="20"/>
                <w:szCs w:val="20"/>
                <w:highlight w:val="none"/>
              </w:rPr>
              <w:t>91.26</w:t>
            </w:r>
          </w:p>
        </w:tc>
        <w:tc>
          <w:tcPr>
            <w:tcW w:w="2041" w:type="dxa"/>
            <w:gridSpan w:val="2"/>
            <w:tcBorders>
              <w:top w:val="single" w:color="auto" w:sz="4" w:space="0"/>
              <w:left w:val="nil"/>
              <w:bottom w:val="single" w:color="auto" w:sz="4" w:space="0"/>
              <w:right w:val="single" w:color="000000" w:sz="4" w:space="0"/>
            </w:tcBorders>
            <w:noWrap w:val="0"/>
            <w:vAlign w:val="center"/>
          </w:tcPr>
          <w:p w14:paraId="5CA7CDA3">
            <w:pPr>
              <w:widowControl/>
              <w:spacing w:line="360" w:lineRule="exact"/>
              <w:jc w:val="center"/>
              <w:rPr>
                <w:rFonts w:hint="default" w:ascii="Times New Roman" w:hAnsi="Times New Roman" w:eastAsia="仿宋_GB2312" w:cs="Times New Roman"/>
                <w:b w:val="0"/>
                <w:bCs w:val="0"/>
                <w:sz w:val="20"/>
                <w:szCs w:val="20"/>
                <w:highlight w:val="none"/>
                <w:lang w:val="en-US" w:eastAsia="zh-CN"/>
              </w:rPr>
            </w:pPr>
            <w:r>
              <w:rPr>
                <w:rFonts w:hint="eastAsia" w:eastAsia="仿宋_GB2312" w:cs="Times New Roman"/>
                <w:b/>
                <w:bCs/>
                <w:sz w:val="20"/>
                <w:szCs w:val="20"/>
                <w:highlight w:val="none"/>
                <w:lang w:val="en-US" w:eastAsia="zh-CN"/>
              </w:rPr>
              <w:t>24.66</w:t>
            </w:r>
          </w:p>
        </w:tc>
      </w:tr>
      <w:tr w14:paraId="24F36AF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507BEC9">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17621349">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5B4983EE">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5FB7096A">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r>
      <w:tr w14:paraId="146E2025">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24349688">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楼堂馆所控制情况</w:t>
            </w:r>
          </w:p>
          <w:p w14:paraId="1B0CCFFF">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（2023年完工项目）</w:t>
            </w:r>
          </w:p>
        </w:tc>
        <w:tc>
          <w:tcPr>
            <w:tcW w:w="1189" w:type="dxa"/>
            <w:tcBorders>
              <w:top w:val="nil"/>
              <w:left w:val="nil"/>
              <w:bottom w:val="single" w:color="auto" w:sz="4" w:space="0"/>
              <w:right w:val="single" w:color="auto" w:sz="4" w:space="0"/>
            </w:tcBorders>
            <w:noWrap w:val="0"/>
            <w:vAlign w:val="center"/>
          </w:tcPr>
          <w:p w14:paraId="484677CA">
            <w:pPr>
              <w:widowControl/>
              <w:spacing w:line="360" w:lineRule="exact"/>
              <w:jc w:val="center"/>
              <w:rPr>
                <w:rFonts w:hint="eastAsia" w:ascii="Times New Roman" w:hAnsi="Times New Roman" w:eastAsia="仿宋_GB2312" w:cs="Times New Roman"/>
                <w:bCs/>
                <w:sz w:val="20"/>
                <w:szCs w:val="20"/>
                <w:highlight w:val="none"/>
              </w:rPr>
            </w:pPr>
            <w:r>
              <w:rPr>
                <w:rFonts w:hint="eastAsia" w:ascii="Times New Roman" w:hAnsi="Times New Roman" w:eastAsia="仿宋_GB2312" w:cs="Times New Roman"/>
                <w:bCs/>
                <w:sz w:val="20"/>
                <w:szCs w:val="20"/>
                <w:highlight w:val="none"/>
              </w:rPr>
              <w:t>批复规模</w:t>
            </w:r>
          </w:p>
          <w:p w14:paraId="54FDF29A">
            <w:pPr>
              <w:widowControl/>
              <w:spacing w:line="360" w:lineRule="exact"/>
              <w:jc w:val="center"/>
              <w:rPr>
                <w:rFonts w:hint="eastAsia" w:ascii="Times New Roman" w:hAnsi="Times New Roman" w:eastAsia="仿宋_GB2312" w:cs="Times New Roman"/>
                <w:bCs/>
                <w:sz w:val="20"/>
                <w:szCs w:val="20"/>
                <w:highlight w:val="none"/>
              </w:rPr>
            </w:pPr>
            <w:r>
              <w:rPr>
                <w:rFonts w:hint="eastAsia" w:ascii="Times New Roman" w:hAnsi="Times New Roman" w:eastAsia="仿宋_GB2312" w:cs="Times New Roman"/>
                <w:bCs/>
                <w:sz w:val="20"/>
                <w:szCs w:val="20"/>
                <w:highlight w:val="none"/>
              </w:rPr>
              <w:t>（</w:t>
            </w:r>
            <w:r>
              <w:rPr>
                <w:rFonts w:hint="eastAsia" w:ascii="Times New Roman" w:hAnsi="Times New Roman" w:cs="Times New Roman"/>
                <w:bCs/>
                <w:sz w:val="20"/>
                <w:szCs w:val="20"/>
                <w:highlight w:val="none"/>
              </w:rPr>
              <w:t>㎡</w:t>
            </w:r>
            <w:r>
              <w:rPr>
                <w:rFonts w:hint="eastAsia" w:ascii="Times New Roman" w:hAnsi="Times New Roman" w:eastAsia="仿宋_GB2312" w:cs="Times New Roman"/>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53B9A81D">
            <w:pPr>
              <w:widowControl/>
              <w:spacing w:line="360" w:lineRule="exact"/>
              <w:jc w:val="center"/>
              <w:rPr>
                <w:rFonts w:hint="eastAsia" w:ascii="Times New Roman" w:hAnsi="Times New Roman" w:eastAsia="仿宋_GB2312" w:cs="Times New Roman"/>
                <w:bCs/>
                <w:sz w:val="20"/>
                <w:szCs w:val="20"/>
                <w:highlight w:val="none"/>
              </w:rPr>
            </w:pPr>
            <w:r>
              <w:rPr>
                <w:rFonts w:hint="eastAsia" w:ascii="Times New Roman" w:hAnsi="Times New Roman" w:eastAsia="仿宋_GB2312" w:cs="Times New Roman"/>
                <w:bCs/>
                <w:sz w:val="20"/>
                <w:szCs w:val="20"/>
                <w:highlight w:val="none"/>
              </w:rPr>
              <w:t>实际规模（</w:t>
            </w:r>
            <w:r>
              <w:rPr>
                <w:rFonts w:hint="eastAsia" w:ascii="Times New Roman" w:hAnsi="Times New Roman" w:cs="Times New Roman"/>
                <w:bCs/>
                <w:sz w:val="20"/>
                <w:szCs w:val="20"/>
                <w:highlight w:val="none"/>
              </w:rPr>
              <w:t>㎡</w:t>
            </w:r>
            <w:r>
              <w:rPr>
                <w:rFonts w:hint="eastAsia" w:ascii="Times New Roman" w:hAnsi="Times New Roman" w:eastAsia="仿宋_GB2312" w:cs="Times New Roman"/>
                <w:bCs/>
                <w:sz w:val="20"/>
                <w:szCs w:val="20"/>
                <w:highlight w:val="none"/>
              </w:rPr>
              <w:t>）</w:t>
            </w:r>
          </w:p>
        </w:tc>
        <w:tc>
          <w:tcPr>
            <w:tcW w:w="1129" w:type="dxa"/>
            <w:tcBorders>
              <w:top w:val="nil"/>
              <w:left w:val="nil"/>
              <w:bottom w:val="single" w:color="auto" w:sz="4" w:space="0"/>
              <w:right w:val="single" w:color="auto" w:sz="4" w:space="0"/>
            </w:tcBorders>
            <w:noWrap w:val="0"/>
            <w:vAlign w:val="center"/>
          </w:tcPr>
          <w:p w14:paraId="338DB6AA">
            <w:pPr>
              <w:widowControl/>
              <w:spacing w:line="360" w:lineRule="exact"/>
              <w:jc w:val="center"/>
              <w:rPr>
                <w:rFonts w:hint="eastAsia" w:ascii="Times New Roman" w:hAnsi="Times New Roman" w:eastAsia="仿宋_GB2312" w:cs="Times New Roman"/>
                <w:bCs/>
                <w:sz w:val="20"/>
                <w:szCs w:val="20"/>
                <w:highlight w:val="none"/>
              </w:rPr>
            </w:pPr>
            <w:r>
              <w:rPr>
                <w:rFonts w:hint="eastAsia" w:ascii="Times New Roman" w:hAnsi="Times New Roman" w:eastAsia="仿宋_GB2312" w:cs="Times New Roman"/>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65D4A184">
            <w:pPr>
              <w:widowControl/>
              <w:spacing w:line="360" w:lineRule="exact"/>
              <w:jc w:val="center"/>
              <w:rPr>
                <w:rFonts w:hint="eastAsia" w:ascii="Times New Roman" w:hAnsi="Times New Roman" w:eastAsia="仿宋_GB2312" w:cs="Times New Roman"/>
                <w:bCs/>
                <w:sz w:val="20"/>
                <w:szCs w:val="20"/>
                <w:highlight w:val="none"/>
              </w:rPr>
            </w:pPr>
            <w:r>
              <w:rPr>
                <w:rFonts w:hint="eastAsia" w:ascii="Times New Roman" w:hAnsi="Times New Roman" w:eastAsia="仿宋_GB2312" w:cs="Times New Roman"/>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6FB88704">
            <w:pPr>
              <w:widowControl/>
              <w:spacing w:line="360" w:lineRule="exact"/>
              <w:jc w:val="center"/>
              <w:rPr>
                <w:rFonts w:hint="eastAsia" w:ascii="Times New Roman" w:hAnsi="Times New Roman" w:eastAsia="仿宋_GB2312" w:cs="Times New Roman"/>
                <w:bCs/>
                <w:sz w:val="20"/>
                <w:szCs w:val="20"/>
                <w:highlight w:val="none"/>
              </w:rPr>
            </w:pPr>
            <w:r>
              <w:rPr>
                <w:rFonts w:hint="eastAsia" w:ascii="Times New Roman" w:hAnsi="Times New Roman" w:eastAsia="仿宋_GB2312" w:cs="Times New Roman"/>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10BE443A">
            <w:pPr>
              <w:widowControl/>
              <w:spacing w:line="360" w:lineRule="exact"/>
              <w:jc w:val="center"/>
              <w:rPr>
                <w:rFonts w:hint="eastAsia" w:ascii="Times New Roman" w:hAnsi="Times New Roman" w:eastAsia="仿宋_GB2312" w:cs="Times New Roman"/>
                <w:bCs/>
                <w:sz w:val="20"/>
                <w:szCs w:val="20"/>
                <w:highlight w:val="none"/>
              </w:rPr>
            </w:pPr>
            <w:r>
              <w:rPr>
                <w:rFonts w:hint="eastAsia" w:ascii="Times New Roman" w:hAnsi="Times New Roman" w:eastAsia="仿宋_GB2312" w:cs="Times New Roman"/>
                <w:bCs/>
                <w:sz w:val="20"/>
                <w:szCs w:val="20"/>
                <w:highlight w:val="none"/>
              </w:rPr>
              <w:t>投资概算控制率</w:t>
            </w:r>
          </w:p>
        </w:tc>
      </w:tr>
      <w:tr w14:paraId="375F151A">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499FB6C7">
            <w:pPr>
              <w:widowControl/>
              <w:spacing w:line="360" w:lineRule="exact"/>
              <w:jc w:val="left"/>
              <w:rPr>
                <w:rFonts w:hint="eastAsia" w:ascii="Times New Roman" w:hAnsi="Times New Roman" w:eastAsia="仿宋_GB2312" w:cs="Times New Roman"/>
                <w:sz w:val="20"/>
                <w:szCs w:val="20"/>
                <w:highlight w:val="none"/>
              </w:rPr>
            </w:pPr>
          </w:p>
        </w:tc>
        <w:tc>
          <w:tcPr>
            <w:tcW w:w="1189" w:type="dxa"/>
            <w:tcBorders>
              <w:top w:val="nil"/>
              <w:left w:val="nil"/>
              <w:bottom w:val="single" w:color="auto" w:sz="4" w:space="0"/>
              <w:right w:val="single" w:color="auto" w:sz="4" w:space="0"/>
            </w:tcBorders>
            <w:noWrap w:val="0"/>
            <w:vAlign w:val="center"/>
          </w:tcPr>
          <w:p w14:paraId="5C53758A">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w:t>
            </w:r>
          </w:p>
        </w:tc>
        <w:tc>
          <w:tcPr>
            <w:tcW w:w="849" w:type="dxa"/>
            <w:tcBorders>
              <w:top w:val="nil"/>
              <w:left w:val="nil"/>
              <w:bottom w:val="single" w:color="auto" w:sz="4" w:space="0"/>
              <w:right w:val="single" w:color="auto" w:sz="4" w:space="0"/>
            </w:tcBorders>
            <w:noWrap w:val="0"/>
            <w:vAlign w:val="center"/>
          </w:tcPr>
          <w:p w14:paraId="524C6E45">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w:t>
            </w:r>
          </w:p>
        </w:tc>
        <w:tc>
          <w:tcPr>
            <w:tcW w:w="1129" w:type="dxa"/>
            <w:tcBorders>
              <w:top w:val="nil"/>
              <w:left w:val="nil"/>
              <w:bottom w:val="single" w:color="auto" w:sz="4" w:space="0"/>
              <w:right w:val="single" w:color="auto" w:sz="4" w:space="0"/>
            </w:tcBorders>
            <w:noWrap w:val="0"/>
            <w:vAlign w:val="center"/>
          </w:tcPr>
          <w:p w14:paraId="6550004D">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w:t>
            </w:r>
          </w:p>
        </w:tc>
        <w:tc>
          <w:tcPr>
            <w:tcW w:w="1111" w:type="dxa"/>
            <w:tcBorders>
              <w:top w:val="nil"/>
              <w:left w:val="nil"/>
              <w:bottom w:val="single" w:color="auto" w:sz="4" w:space="0"/>
              <w:right w:val="single" w:color="auto" w:sz="4" w:space="0"/>
            </w:tcBorders>
            <w:noWrap w:val="0"/>
            <w:vAlign w:val="center"/>
          </w:tcPr>
          <w:p w14:paraId="3E990242">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w:t>
            </w:r>
          </w:p>
        </w:tc>
        <w:tc>
          <w:tcPr>
            <w:tcW w:w="1081" w:type="dxa"/>
            <w:tcBorders>
              <w:top w:val="nil"/>
              <w:left w:val="nil"/>
              <w:bottom w:val="single" w:color="auto" w:sz="4" w:space="0"/>
              <w:right w:val="single" w:color="auto" w:sz="4" w:space="0"/>
            </w:tcBorders>
            <w:noWrap w:val="0"/>
            <w:vAlign w:val="center"/>
          </w:tcPr>
          <w:p w14:paraId="7853BE7F">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w:t>
            </w:r>
          </w:p>
        </w:tc>
        <w:tc>
          <w:tcPr>
            <w:tcW w:w="960" w:type="dxa"/>
            <w:tcBorders>
              <w:top w:val="nil"/>
              <w:left w:val="nil"/>
              <w:bottom w:val="single" w:color="auto" w:sz="4" w:space="0"/>
              <w:right w:val="single" w:color="auto" w:sz="4" w:space="0"/>
            </w:tcBorders>
            <w:noWrap w:val="0"/>
            <w:vAlign w:val="center"/>
          </w:tcPr>
          <w:p w14:paraId="66FF5E01">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w:t>
            </w:r>
          </w:p>
        </w:tc>
      </w:tr>
      <w:tr w14:paraId="52D5B2E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AB2645D">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76E93FC4">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w:t>
            </w:r>
          </w:p>
        </w:tc>
      </w:tr>
    </w:tbl>
    <w:p w14:paraId="6863B9A8">
      <w:pPr>
        <w:widowControl/>
        <w:spacing w:line="400" w:lineRule="exact"/>
        <w:jc w:val="left"/>
        <w:rPr>
          <w:rFonts w:hint="eastAsia" w:ascii="Times New Roman" w:hAnsi="Times New Roman" w:eastAsia="仿宋_GB2312" w:cs="Times New Roman"/>
          <w:sz w:val="22"/>
          <w:highlight w:val="none"/>
        </w:rPr>
      </w:pPr>
      <w:r>
        <w:rPr>
          <w:rFonts w:hint="eastAsia"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2CCE838A">
      <w:pPr>
        <w:widowControl/>
        <w:tabs>
          <w:tab w:val="left" w:pos="7560"/>
        </w:tabs>
        <w:adjustRightInd/>
        <w:snapToGrid/>
        <w:spacing w:line="400" w:lineRule="exact"/>
        <w:jc w:val="left"/>
        <w:rPr>
          <w:rFonts w:ascii="Times New Roman" w:hAnsi="Times New Roman" w:cs="Times New Roman"/>
          <w:highlight w:val="none"/>
        </w:rPr>
      </w:pPr>
      <w:r>
        <w:rPr>
          <w:rFonts w:hint="eastAsia"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龙利</w:t>
      </w:r>
      <w:r>
        <w:rPr>
          <w:rFonts w:hint="eastAsia" w:ascii="Times New Roman" w:hAnsi="Times New Roman" w:eastAsia="仿宋_GB2312" w:cs="Times New Roman"/>
          <w:sz w:val="22"/>
          <w:highlight w:val="none"/>
        </w:rPr>
        <w:t xml:space="preserve">  填报日期：</w:t>
      </w:r>
      <w:r>
        <w:rPr>
          <w:rFonts w:hint="eastAsia" w:eastAsia="仿宋_GB2312" w:cs="Times New Roman"/>
          <w:sz w:val="22"/>
          <w:highlight w:val="none"/>
          <w:lang w:val="en-US" w:eastAsia="zh-CN"/>
        </w:rPr>
        <w:t>2025.10.14</w:t>
      </w:r>
      <w:r>
        <w:rPr>
          <w:rFonts w:hint="eastAsia"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15873386679</w:t>
      </w:r>
      <w:r>
        <w:rPr>
          <w:rFonts w:hint="eastAsia" w:ascii="Times New Roman" w:hAnsi="Times New Roman" w:eastAsia="仿宋_GB2312" w:cs="Times New Roman"/>
          <w:sz w:val="22"/>
          <w:highlight w:val="none"/>
        </w:rPr>
        <w:t xml:space="preserve">  单位负责人签字：</w:t>
      </w:r>
    </w:p>
    <w:p w14:paraId="3D82D5CA">
      <w:pPr>
        <w:widowControl/>
        <w:spacing w:line="400" w:lineRule="exact"/>
        <w:jc w:val="left"/>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highlight w:val="none"/>
        </w:rPr>
        <w:br w:type="page"/>
      </w:r>
      <w:r>
        <w:rPr>
          <w:rFonts w:ascii="Times New Roman" w:hAnsi="Times New Roman" w:eastAsia="黑体" w:cs="Times New Roman"/>
          <w:sz w:val="32"/>
          <w:szCs w:val="32"/>
        </w:rPr>
        <w:t>附件</w:t>
      </w:r>
      <w:r>
        <w:rPr>
          <w:rFonts w:hint="eastAsia" w:eastAsia="黑体" w:cs="Times New Roman"/>
          <w:sz w:val="32"/>
          <w:szCs w:val="32"/>
          <w:lang w:val="en-US" w:eastAsia="zh-CN"/>
        </w:rPr>
        <w:t>2</w:t>
      </w:r>
    </w:p>
    <w:p w14:paraId="7D17AB04">
      <w:pPr>
        <w:widowControl/>
        <w:spacing w:after="120" w:afterLines="50"/>
        <w:jc w:val="center"/>
        <w:rPr>
          <w:rFonts w:hint="eastAsia" w:ascii="Times New Roman" w:hAnsi="Times New Roman" w:eastAsia="方正大标宋简体" w:cs="Times New Roman"/>
          <w:color w:val="000000"/>
          <w:sz w:val="36"/>
          <w:szCs w:val="36"/>
          <w:highlight w:val="none"/>
        </w:rPr>
      </w:pPr>
      <w:r>
        <w:rPr>
          <w:rFonts w:hint="eastAsia" w:ascii="Times New Roman" w:hAnsi="Times New Roman" w:eastAsia="方正大标宋简体" w:cs="Times New Roman"/>
          <w:color w:val="000000"/>
          <w:sz w:val="36"/>
          <w:szCs w:val="36"/>
        </w:rPr>
        <w:t>202</w:t>
      </w:r>
      <w:r>
        <w:rPr>
          <w:rFonts w:hint="eastAsia" w:eastAsia="方正大标宋简体" w:cs="Times New Roman"/>
          <w:color w:val="000000"/>
          <w:sz w:val="36"/>
          <w:szCs w:val="36"/>
          <w:lang w:val="en-US" w:eastAsia="zh-CN"/>
        </w:rPr>
        <w:t>4</w:t>
      </w:r>
      <w:r>
        <w:rPr>
          <w:rFonts w:hint="eastAsia" w:ascii="Times New Roman" w:hAnsi="Times New Roman" w:eastAsia="方正大标宋简体" w:cs="Times New Roman"/>
          <w:color w:val="000000"/>
          <w:sz w:val="36"/>
          <w:szCs w:val="36"/>
        </w:rPr>
        <w:t>年度部门（单位）整体支出绩效自评表</w:t>
      </w:r>
    </w:p>
    <w:tbl>
      <w:tblPr>
        <w:tblStyle w:val="6"/>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34"/>
        <w:gridCol w:w="1270"/>
        <w:gridCol w:w="1311"/>
        <w:gridCol w:w="1269"/>
        <w:gridCol w:w="716"/>
        <w:gridCol w:w="839"/>
        <w:gridCol w:w="1323"/>
      </w:tblGrid>
      <w:tr w14:paraId="5CE8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194" w:type="dxa"/>
            <w:gridSpan w:val="3"/>
            <w:tcBorders>
              <w:tl2br w:val="nil"/>
              <w:tr2bl w:val="nil"/>
            </w:tcBorders>
            <w:noWrap w:val="0"/>
            <w:vAlign w:val="center"/>
          </w:tcPr>
          <w:p w14:paraId="16C46751">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eastAsia="仿宋_GB2312" w:cs="Times New Roman"/>
                <w:color w:val="000000"/>
                <w:sz w:val="20"/>
                <w:szCs w:val="20"/>
                <w:highlight w:val="none"/>
                <w:lang w:val="en-US" w:eastAsia="zh-CN"/>
              </w:rPr>
              <w:t>区</w:t>
            </w:r>
            <w:r>
              <w:rPr>
                <w:rFonts w:hint="eastAsia" w:ascii="Times New Roman" w:hAnsi="Times New Roman" w:eastAsia="仿宋_GB2312" w:cs="Times New Roman"/>
                <w:color w:val="000000"/>
                <w:sz w:val="20"/>
                <w:szCs w:val="20"/>
                <w:highlight w:val="none"/>
              </w:rPr>
              <w:t>级预算部门（单位）名称</w:t>
            </w:r>
          </w:p>
        </w:tc>
        <w:tc>
          <w:tcPr>
            <w:tcW w:w="6728" w:type="dxa"/>
            <w:gridSpan w:val="6"/>
            <w:tcBorders>
              <w:tl2br w:val="nil"/>
              <w:tr2bl w:val="nil"/>
            </w:tcBorders>
            <w:noWrap w:val="0"/>
            <w:vAlign w:val="center"/>
          </w:tcPr>
          <w:p w14:paraId="29749C0F">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eastAsia="zh-CN"/>
              </w:rPr>
              <w:t>株洲市芦淞区网格化管理服务中心</w:t>
            </w:r>
            <w:r>
              <w:rPr>
                <w:rFonts w:hint="eastAsia" w:ascii="Times New Roman" w:hAnsi="Times New Roman" w:eastAsia="仿宋_GB2312" w:cs="Times New Roman"/>
                <w:color w:val="000000"/>
                <w:sz w:val="20"/>
                <w:szCs w:val="20"/>
                <w:highlight w:val="none"/>
              </w:rPr>
              <w:t>　</w:t>
            </w:r>
          </w:p>
        </w:tc>
      </w:tr>
      <w:tr w14:paraId="617E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80" w:type="dxa"/>
            <w:vMerge w:val="restart"/>
            <w:tcBorders>
              <w:tl2br w:val="nil"/>
              <w:tr2bl w:val="nil"/>
            </w:tcBorders>
            <w:noWrap w:val="0"/>
            <w:vAlign w:val="center"/>
          </w:tcPr>
          <w:p w14:paraId="6B2DBBCC">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年度预</w:t>
            </w:r>
          </w:p>
          <w:p w14:paraId="47527F7D">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算申请</w:t>
            </w:r>
          </w:p>
          <w:p w14:paraId="7DFC4CF1">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（万元）</w:t>
            </w:r>
          </w:p>
        </w:tc>
        <w:tc>
          <w:tcPr>
            <w:tcW w:w="2114" w:type="dxa"/>
            <w:gridSpan w:val="2"/>
            <w:tcBorders>
              <w:tl2br w:val="nil"/>
              <w:tr2bl w:val="nil"/>
            </w:tcBorders>
            <w:noWrap w:val="0"/>
            <w:vAlign w:val="center"/>
          </w:tcPr>
          <w:p w14:paraId="28CFAD5F">
            <w:pPr>
              <w:spacing w:line="240" w:lineRule="exact"/>
              <w:jc w:val="center"/>
              <w:rPr>
                <w:rFonts w:hint="eastAsia" w:ascii="Times New Roman" w:hAnsi="Times New Roman" w:eastAsia="仿宋_GB2312" w:cs="Times New Roman"/>
                <w:sz w:val="20"/>
                <w:szCs w:val="20"/>
                <w:highlight w:val="none"/>
              </w:rPr>
            </w:pPr>
          </w:p>
        </w:tc>
        <w:tc>
          <w:tcPr>
            <w:tcW w:w="1270" w:type="dxa"/>
            <w:tcBorders>
              <w:tl2br w:val="nil"/>
              <w:tr2bl w:val="nil"/>
            </w:tcBorders>
            <w:noWrap w:val="0"/>
            <w:vAlign w:val="center"/>
          </w:tcPr>
          <w:p w14:paraId="4477A90E">
            <w:pPr>
              <w:spacing w:line="24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年初预算数</w:t>
            </w:r>
          </w:p>
        </w:tc>
        <w:tc>
          <w:tcPr>
            <w:tcW w:w="1311" w:type="dxa"/>
            <w:tcBorders>
              <w:tl2br w:val="nil"/>
              <w:tr2bl w:val="nil"/>
            </w:tcBorders>
            <w:noWrap w:val="0"/>
            <w:vAlign w:val="center"/>
          </w:tcPr>
          <w:p w14:paraId="24F439CC">
            <w:pPr>
              <w:spacing w:line="24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全年预算数</w:t>
            </w:r>
          </w:p>
        </w:tc>
        <w:tc>
          <w:tcPr>
            <w:tcW w:w="1269" w:type="dxa"/>
            <w:tcBorders>
              <w:tl2br w:val="nil"/>
              <w:tr2bl w:val="nil"/>
            </w:tcBorders>
            <w:noWrap w:val="0"/>
            <w:vAlign w:val="center"/>
          </w:tcPr>
          <w:p w14:paraId="14D990D8">
            <w:pPr>
              <w:spacing w:line="24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全年执行数</w:t>
            </w:r>
          </w:p>
        </w:tc>
        <w:tc>
          <w:tcPr>
            <w:tcW w:w="716" w:type="dxa"/>
            <w:tcBorders>
              <w:tl2br w:val="nil"/>
              <w:tr2bl w:val="nil"/>
            </w:tcBorders>
            <w:noWrap w:val="0"/>
            <w:vAlign w:val="center"/>
          </w:tcPr>
          <w:p w14:paraId="6DEBB9EC">
            <w:pPr>
              <w:spacing w:line="24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分值</w:t>
            </w:r>
          </w:p>
        </w:tc>
        <w:tc>
          <w:tcPr>
            <w:tcW w:w="839" w:type="dxa"/>
            <w:tcBorders>
              <w:tl2br w:val="nil"/>
              <w:tr2bl w:val="nil"/>
            </w:tcBorders>
            <w:noWrap w:val="0"/>
            <w:vAlign w:val="center"/>
          </w:tcPr>
          <w:p w14:paraId="378F482B">
            <w:pPr>
              <w:spacing w:line="24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执行率</w:t>
            </w:r>
          </w:p>
        </w:tc>
        <w:tc>
          <w:tcPr>
            <w:tcW w:w="1323" w:type="dxa"/>
            <w:tcBorders>
              <w:tl2br w:val="nil"/>
              <w:tr2bl w:val="nil"/>
            </w:tcBorders>
            <w:noWrap w:val="0"/>
            <w:vAlign w:val="center"/>
          </w:tcPr>
          <w:p w14:paraId="74764BB8">
            <w:pPr>
              <w:spacing w:line="24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得分</w:t>
            </w:r>
          </w:p>
        </w:tc>
      </w:tr>
      <w:tr w14:paraId="55BF7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80" w:type="dxa"/>
            <w:vMerge w:val="continue"/>
            <w:tcBorders>
              <w:tl2br w:val="nil"/>
              <w:tr2bl w:val="nil"/>
            </w:tcBorders>
            <w:noWrap w:val="0"/>
            <w:vAlign w:val="center"/>
          </w:tcPr>
          <w:p w14:paraId="68F357DE">
            <w:pPr>
              <w:widowControl/>
              <w:spacing w:line="240" w:lineRule="exact"/>
              <w:jc w:val="center"/>
              <w:rPr>
                <w:rFonts w:hint="eastAsia" w:ascii="Times New Roman" w:hAnsi="Times New Roman" w:eastAsia="仿宋_GB2312" w:cs="Times New Roman"/>
                <w:color w:val="000000"/>
                <w:sz w:val="20"/>
                <w:szCs w:val="20"/>
                <w:highlight w:val="none"/>
              </w:rPr>
            </w:pPr>
          </w:p>
        </w:tc>
        <w:tc>
          <w:tcPr>
            <w:tcW w:w="2114" w:type="dxa"/>
            <w:gridSpan w:val="2"/>
            <w:tcBorders>
              <w:tl2br w:val="nil"/>
              <w:tr2bl w:val="nil"/>
            </w:tcBorders>
            <w:noWrap w:val="0"/>
            <w:vAlign w:val="center"/>
          </w:tcPr>
          <w:p w14:paraId="756E316D">
            <w:pPr>
              <w:spacing w:line="24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color w:val="000000"/>
                <w:sz w:val="20"/>
                <w:szCs w:val="20"/>
                <w:highlight w:val="none"/>
              </w:rPr>
              <w:t>年度资金总额</w:t>
            </w:r>
          </w:p>
        </w:tc>
        <w:tc>
          <w:tcPr>
            <w:tcW w:w="1270" w:type="dxa"/>
            <w:tcBorders>
              <w:tl2br w:val="nil"/>
              <w:tr2bl w:val="nil"/>
            </w:tcBorders>
            <w:noWrap w:val="0"/>
            <w:vAlign w:val="center"/>
          </w:tcPr>
          <w:p w14:paraId="4A2A8F3B">
            <w:pPr>
              <w:spacing w:line="24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248.94</w:t>
            </w:r>
          </w:p>
        </w:tc>
        <w:tc>
          <w:tcPr>
            <w:tcW w:w="1311" w:type="dxa"/>
            <w:tcBorders>
              <w:tl2br w:val="nil"/>
              <w:tr2bl w:val="nil"/>
            </w:tcBorders>
            <w:noWrap w:val="0"/>
            <w:vAlign w:val="center"/>
          </w:tcPr>
          <w:p w14:paraId="4FB27101">
            <w:pPr>
              <w:spacing w:line="24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239.32</w:t>
            </w:r>
          </w:p>
        </w:tc>
        <w:tc>
          <w:tcPr>
            <w:tcW w:w="1269" w:type="dxa"/>
            <w:tcBorders>
              <w:tl2br w:val="nil"/>
              <w:tr2bl w:val="nil"/>
            </w:tcBorders>
            <w:noWrap w:val="0"/>
            <w:vAlign w:val="center"/>
          </w:tcPr>
          <w:p w14:paraId="171B74DC">
            <w:pPr>
              <w:spacing w:line="24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186.94</w:t>
            </w:r>
          </w:p>
        </w:tc>
        <w:tc>
          <w:tcPr>
            <w:tcW w:w="716" w:type="dxa"/>
            <w:tcBorders>
              <w:tl2br w:val="nil"/>
              <w:tr2bl w:val="nil"/>
            </w:tcBorders>
            <w:noWrap w:val="0"/>
            <w:vAlign w:val="center"/>
          </w:tcPr>
          <w:p w14:paraId="39AB6876">
            <w:pPr>
              <w:spacing w:line="24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10</w:t>
            </w:r>
          </w:p>
        </w:tc>
        <w:tc>
          <w:tcPr>
            <w:tcW w:w="839" w:type="dxa"/>
            <w:tcBorders>
              <w:tl2br w:val="nil"/>
              <w:tr2bl w:val="nil"/>
            </w:tcBorders>
            <w:noWrap w:val="0"/>
            <w:vAlign w:val="center"/>
          </w:tcPr>
          <w:p w14:paraId="72EFFA4A">
            <w:pPr>
              <w:spacing w:line="240" w:lineRule="exact"/>
              <w:jc w:val="center"/>
              <w:rPr>
                <w:rFonts w:hint="default" w:ascii="Times New Roman" w:hAnsi="Times New Roman" w:eastAsia="仿宋_GB2312" w:cs="Times New Roman"/>
                <w:sz w:val="20"/>
                <w:szCs w:val="20"/>
                <w:highlight w:val="none"/>
                <w:lang w:val="en-US" w:eastAsia="zh-CN"/>
              </w:rPr>
            </w:pPr>
            <w:r>
              <w:rPr>
                <w:rFonts w:hint="eastAsia" w:eastAsia="仿宋_GB2312" w:cs="Times New Roman"/>
                <w:sz w:val="20"/>
                <w:szCs w:val="20"/>
                <w:highlight w:val="none"/>
                <w:lang w:val="en-US" w:eastAsia="zh-CN"/>
              </w:rPr>
              <w:t>78.11</w:t>
            </w:r>
            <w:r>
              <w:rPr>
                <w:rFonts w:hint="eastAsia" w:ascii="Times New Roman" w:hAnsi="Times New Roman" w:eastAsia="仿宋_GB2312" w:cs="Times New Roman"/>
                <w:sz w:val="20"/>
                <w:szCs w:val="20"/>
                <w:highlight w:val="none"/>
                <w:lang w:val="en-US" w:eastAsia="zh-CN"/>
              </w:rPr>
              <w:t>%</w:t>
            </w:r>
          </w:p>
        </w:tc>
        <w:tc>
          <w:tcPr>
            <w:tcW w:w="1323" w:type="dxa"/>
            <w:tcBorders>
              <w:tl2br w:val="nil"/>
              <w:tr2bl w:val="nil"/>
            </w:tcBorders>
            <w:noWrap w:val="0"/>
            <w:vAlign w:val="center"/>
          </w:tcPr>
          <w:p w14:paraId="6E68CDE1">
            <w:pPr>
              <w:spacing w:line="240" w:lineRule="exact"/>
              <w:jc w:val="center"/>
              <w:rPr>
                <w:rFonts w:hint="default" w:ascii="Times New Roman" w:hAnsi="Times New Roman" w:eastAsia="仿宋_GB2312" w:cs="Times New Roman"/>
                <w:sz w:val="20"/>
                <w:szCs w:val="20"/>
                <w:highlight w:val="none"/>
                <w:lang w:val="en-US" w:eastAsia="zh-CN"/>
              </w:rPr>
            </w:pPr>
            <w:r>
              <w:rPr>
                <w:rFonts w:hint="eastAsia" w:eastAsia="仿宋_GB2312" w:cs="Times New Roman"/>
                <w:sz w:val="20"/>
                <w:szCs w:val="20"/>
                <w:highlight w:val="none"/>
                <w:lang w:val="en-US" w:eastAsia="zh-CN"/>
              </w:rPr>
              <w:t>7.81</w:t>
            </w:r>
          </w:p>
        </w:tc>
      </w:tr>
      <w:tr w14:paraId="29FED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80" w:type="dxa"/>
            <w:vMerge w:val="continue"/>
            <w:tcBorders>
              <w:tl2br w:val="nil"/>
              <w:tr2bl w:val="nil"/>
            </w:tcBorders>
            <w:noWrap w:val="0"/>
            <w:vAlign w:val="center"/>
          </w:tcPr>
          <w:p w14:paraId="5DC9FB38">
            <w:pPr>
              <w:widowControl/>
              <w:spacing w:line="240" w:lineRule="exact"/>
              <w:jc w:val="left"/>
              <w:rPr>
                <w:rFonts w:hint="eastAsia" w:ascii="Times New Roman" w:hAnsi="Times New Roman" w:eastAsia="仿宋_GB2312" w:cs="Times New Roman"/>
                <w:color w:val="000000"/>
                <w:sz w:val="20"/>
                <w:szCs w:val="20"/>
                <w:highlight w:val="none"/>
              </w:rPr>
            </w:pPr>
          </w:p>
        </w:tc>
        <w:tc>
          <w:tcPr>
            <w:tcW w:w="4695" w:type="dxa"/>
            <w:gridSpan w:val="4"/>
            <w:tcBorders>
              <w:tl2br w:val="nil"/>
              <w:tr2bl w:val="nil"/>
            </w:tcBorders>
            <w:noWrap w:val="0"/>
            <w:vAlign w:val="center"/>
          </w:tcPr>
          <w:p w14:paraId="49A81467">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按收入性质分：</w:t>
            </w:r>
            <w:r>
              <w:rPr>
                <w:rFonts w:hint="eastAsia" w:ascii="Times New Roman" w:hAnsi="Times New Roman" w:eastAsia="仿宋_GB2312" w:cs="Times New Roman"/>
                <w:sz w:val="20"/>
                <w:szCs w:val="20"/>
                <w:highlight w:val="none"/>
                <w:lang w:val="en-US" w:eastAsia="zh-CN"/>
              </w:rPr>
              <w:t>239.32</w:t>
            </w:r>
          </w:p>
        </w:tc>
        <w:tc>
          <w:tcPr>
            <w:tcW w:w="4147" w:type="dxa"/>
            <w:gridSpan w:val="4"/>
            <w:tcBorders>
              <w:tl2br w:val="nil"/>
              <w:tr2bl w:val="nil"/>
            </w:tcBorders>
            <w:noWrap w:val="0"/>
            <w:vAlign w:val="center"/>
          </w:tcPr>
          <w:p w14:paraId="7D359FF6">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按支出性质分：</w:t>
            </w:r>
            <w:r>
              <w:rPr>
                <w:rFonts w:hint="eastAsia" w:ascii="Times New Roman" w:hAnsi="Times New Roman" w:eastAsia="仿宋_GB2312" w:cs="Times New Roman"/>
                <w:sz w:val="20"/>
                <w:szCs w:val="20"/>
                <w:highlight w:val="none"/>
                <w:lang w:val="en-US" w:eastAsia="zh-CN"/>
              </w:rPr>
              <w:t>239.32</w:t>
            </w:r>
          </w:p>
        </w:tc>
      </w:tr>
      <w:tr w14:paraId="086F9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80" w:type="dxa"/>
            <w:vMerge w:val="continue"/>
            <w:tcBorders>
              <w:tl2br w:val="nil"/>
              <w:tr2bl w:val="nil"/>
            </w:tcBorders>
            <w:noWrap w:val="0"/>
            <w:vAlign w:val="center"/>
          </w:tcPr>
          <w:p w14:paraId="16C483B7">
            <w:pPr>
              <w:widowControl/>
              <w:spacing w:line="240" w:lineRule="exact"/>
              <w:jc w:val="left"/>
              <w:rPr>
                <w:rFonts w:hint="eastAsia" w:ascii="Times New Roman" w:hAnsi="Times New Roman" w:eastAsia="仿宋_GB2312" w:cs="Times New Roman"/>
                <w:color w:val="000000"/>
                <w:sz w:val="20"/>
                <w:szCs w:val="20"/>
                <w:highlight w:val="none"/>
              </w:rPr>
            </w:pPr>
          </w:p>
        </w:tc>
        <w:tc>
          <w:tcPr>
            <w:tcW w:w="4695" w:type="dxa"/>
            <w:gridSpan w:val="4"/>
            <w:tcBorders>
              <w:tl2br w:val="nil"/>
              <w:tr2bl w:val="nil"/>
            </w:tcBorders>
            <w:noWrap w:val="0"/>
            <w:vAlign w:val="center"/>
          </w:tcPr>
          <w:p w14:paraId="61F573DD">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 xml:space="preserve">  其中：  一般公共预算：</w:t>
            </w:r>
            <w:r>
              <w:rPr>
                <w:rFonts w:hint="eastAsia" w:ascii="Times New Roman" w:hAnsi="Times New Roman" w:eastAsia="仿宋_GB2312" w:cs="Times New Roman"/>
                <w:sz w:val="20"/>
                <w:szCs w:val="20"/>
                <w:highlight w:val="none"/>
                <w:lang w:val="en-US" w:eastAsia="zh-CN"/>
              </w:rPr>
              <w:t>239.32</w:t>
            </w:r>
          </w:p>
        </w:tc>
        <w:tc>
          <w:tcPr>
            <w:tcW w:w="4147" w:type="dxa"/>
            <w:gridSpan w:val="4"/>
            <w:tcBorders>
              <w:tl2br w:val="nil"/>
              <w:tr2bl w:val="nil"/>
            </w:tcBorders>
            <w:noWrap w:val="0"/>
            <w:vAlign w:val="center"/>
          </w:tcPr>
          <w:p w14:paraId="6B5725EA">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其中：基本支出：</w:t>
            </w:r>
            <w:r>
              <w:rPr>
                <w:rFonts w:hint="eastAsia" w:ascii="Times New Roman" w:hAnsi="Times New Roman" w:eastAsia="仿宋_GB2312" w:cs="Times New Roman"/>
                <w:sz w:val="20"/>
                <w:szCs w:val="20"/>
                <w:highlight w:val="none"/>
                <w:lang w:val="en-US" w:eastAsia="zh-CN"/>
              </w:rPr>
              <w:t>239.32</w:t>
            </w:r>
          </w:p>
        </w:tc>
      </w:tr>
      <w:tr w14:paraId="4E3B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80" w:type="dxa"/>
            <w:vMerge w:val="continue"/>
            <w:tcBorders>
              <w:tl2br w:val="nil"/>
              <w:tr2bl w:val="nil"/>
            </w:tcBorders>
            <w:noWrap w:val="0"/>
            <w:vAlign w:val="center"/>
          </w:tcPr>
          <w:p w14:paraId="5ACB5EFE">
            <w:pPr>
              <w:widowControl/>
              <w:spacing w:line="240" w:lineRule="exact"/>
              <w:jc w:val="left"/>
              <w:rPr>
                <w:rFonts w:hint="eastAsia" w:ascii="Times New Roman" w:hAnsi="Times New Roman" w:eastAsia="仿宋_GB2312" w:cs="Times New Roman"/>
                <w:color w:val="000000"/>
                <w:sz w:val="20"/>
                <w:szCs w:val="20"/>
                <w:highlight w:val="none"/>
              </w:rPr>
            </w:pPr>
          </w:p>
        </w:tc>
        <w:tc>
          <w:tcPr>
            <w:tcW w:w="4695" w:type="dxa"/>
            <w:gridSpan w:val="4"/>
            <w:tcBorders>
              <w:tl2br w:val="nil"/>
              <w:tr2bl w:val="nil"/>
            </w:tcBorders>
            <w:noWrap w:val="0"/>
            <w:vAlign w:val="center"/>
          </w:tcPr>
          <w:p w14:paraId="5D560365">
            <w:pPr>
              <w:widowControl/>
              <w:spacing w:line="240" w:lineRule="exact"/>
              <w:ind w:firstLine="800" w:firstLineChars="400"/>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政府性基金拨款：</w:t>
            </w:r>
          </w:p>
        </w:tc>
        <w:tc>
          <w:tcPr>
            <w:tcW w:w="4147" w:type="dxa"/>
            <w:gridSpan w:val="4"/>
            <w:tcBorders>
              <w:tl2br w:val="nil"/>
              <w:tr2bl w:val="nil"/>
            </w:tcBorders>
            <w:noWrap w:val="0"/>
            <w:vAlign w:val="center"/>
          </w:tcPr>
          <w:p w14:paraId="1E016648">
            <w:pPr>
              <w:widowControl/>
              <w:spacing w:line="240" w:lineRule="exact"/>
              <w:ind w:firstLine="600" w:firstLineChars="300"/>
              <w:jc w:val="left"/>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rPr>
              <w:t>项目支出：</w:t>
            </w:r>
          </w:p>
        </w:tc>
      </w:tr>
      <w:tr w14:paraId="3EF50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080" w:type="dxa"/>
            <w:vMerge w:val="continue"/>
            <w:tcBorders>
              <w:tl2br w:val="nil"/>
              <w:tr2bl w:val="nil"/>
            </w:tcBorders>
            <w:noWrap w:val="0"/>
            <w:vAlign w:val="center"/>
          </w:tcPr>
          <w:p w14:paraId="2B0EB9CE">
            <w:pPr>
              <w:widowControl/>
              <w:spacing w:line="240" w:lineRule="exact"/>
              <w:jc w:val="left"/>
              <w:rPr>
                <w:rFonts w:hint="eastAsia" w:ascii="Times New Roman" w:hAnsi="Times New Roman" w:eastAsia="仿宋_GB2312" w:cs="Times New Roman"/>
                <w:color w:val="000000"/>
                <w:sz w:val="20"/>
                <w:szCs w:val="20"/>
                <w:highlight w:val="none"/>
              </w:rPr>
            </w:pPr>
          </w:p>
        </w:tc>
        <w:tc>
          <w:tcPr>
            <w:tcW w:w="4695" w:type="dxa"/>
            <w:gridSpan w:val="4"/>
            <w:tcBorders>
              <w:tl2br w:val="nil"/>
              <w:tr2bl w:val="nil"/>
            </w:tcBorders>
            <w:noWrap w:val="0"/>
            <w:vAlign w:val="center"/>
          </w:tcPr>
          <w:p w14:paraId="4D20E622">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纳入专户管理的非税收入拨款：</w:t>
            </w:r>
          </w:p>
        </w:tc>
        <w:tc>
          <w:tcPr>
            <w:tcW w:w="4147" w:type="dxa"/>
            <w:gridSpan w:val="4"/>
            <w:tcBorders>
              <w:tl2br w:val="nil"/>
              <w:tr2bl w:val="nil"/>
            </w:tcBorders>
            <w:noWrap w:val="0"/>
            <w:vAlign w:val="center"/>
          </w:tcPr>
          <w:p w14:paraId="44799BF7">
            <w:pPr>
              <w:widowControl/>
              <w:spacing w:line="240" w:lineRule="exact"/>
              <w:jc w:val="left"/>
              <w:rPr>
                <w:rFonts w:hint="eastAsia" w:ascii="Times New Roman" w:hAnsi="Times New Roman" w:eastAsia="仿宋_GB2312" w:cs="Times New Roman"/>
                <w:color w:val="000000"/>
                <w:sz w:val="20"/>
                <w:szCs w:val="20"/>
                <w:highlight w:val="none"/>
              </w:rPr>
            </w:pPr>
          </w:p>
        </w:tc>
      </w:tr>
      <w:tr w14:paraId="2500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080" w:type="dxa"/>
            <w:vMerge w:val="continue"/>
            <w:tcBorders>
              <w:tl2br w:val="nil"/>
              <w:tr2bl w:val="nil"/>
            </w:tcBorders>
            <w:noWrap w:val="0"/>
            <w:vAlign w:val="center"/>
          </w:tcPr>
          <w:p w14:paraId="06640E90">
            <w:pPr>
              <w:widowControl/>
              <w:spacing w:line="240" w:lineRule="exact"/>
              <w:jc w:val="left"/>
              <w:rPr>
                <w:rFonts w:hint="eastAsia" w:ascii="Times New Roman" w:hAnsi="Times New Roman" w:eastAsia="仿宋_GB2312" w:cs="Times New Roman"/>
                <w:color w:val="000000"/>
                <w:sz w:val="20"/>
                <w:szCs w:val="20"/>
                <w:highlight w:val="none"/>
              </w:rPr>
            </w:pPr>
          </w:p>
        </w:tc>
        <w:tc>
          <w:tcPr>
            <w:tcW w:w="4695" w:type="dxa"/>
            <w:gridSpan w:val="4"/>
            <w:tcBorders>
              <w:tl2br w:val="nil"/>
              <w:tr2bl w:val="nil"/>
            </w:tcBorders>
            <w:noWrap w:val="0"/>
            <w:vAlign w:val="center"/>
          </w:tcPr>
          <w:p w14:paraId="6B9949CB">
            <w:pPr>
              <w:widowControl/>
              <w:spacing w:line="240" w:lineRule="exact"/>
              <w:ind w:firstLine="1400" w:firstLineChars="700"/>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其他资金：</w:t>
            </w:r>
          </w:p>
        </w:tc>
        <w:tc>
          <w:tcPr>
            <w:tcW w:w="4147" w:type="dxa"/>
            <w:gridSpan w:val="4"/>
            <w:tcBorders>
              <w:tl2br w:val="nil"/>
              <w:tr2bl w:val="nil"/>
            </w:tcBorders>
            <w:noWrap w:val="0"/>
            <w:vAlign w:val="center"/>
          </w:tcPr>
          <w:p w14:paraId="54F1CDC0">
            <w:pPr>
              <w:widowControl/>
              <w:spacing w:line="240" w:lineRule="exact"/>
              <w:jc w:val="left"/>
              <w:rPr>
                <w:rFonts w:hint="eastAsia" w:ascii="Times New Roman" w:hAnsi="Times New Roman" w:eastAsia="仿宋_GB2312" w:cs="Times New Roman"/>
                <w:color w:val="000000"/>
                <w:sz w:val="20"/>
                <w:szCs w:val="20"/>
                <w:highlight w:val="none"/>
              </w:rPr>
            </w:pPr>
          </w:p>
        </w:tc>
      </w:tr>
      <w:tr w14:paraId="042A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080" w:type="dxa"/>
            <w:vMerge w:val="restart"/>
            <w:tcBorders>
              <w:tl2br w:val="nil"/>
              <w:tr2bl w:val="nil"/>
            </w:tcBorders>
            <w:noWrap w:val="0"/>
            <w:vAlign w:val="center"/>
          </w:tcPr>
          <w:p w14:paraId="4A425104">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年度总体目标</w:t>
            </w:r>
          </w:p>
        </w:tc>
        <w:tc>
          <w:tcPr>
            <w:tcW w:w="4695" w:type="dxa"/>
            <w:gridSpan w:val="4"/>
            <w:tcBorders>
              <w:tl2br w:val="nil"/>
              <w:tr2bl w:val="nil"/>
            </w:tcBorders>
            <w:noWrap w:val="0"/>
            <w:vAlign w:val="center"/>
          </w:tcPr>
          <w:p w14:paraId="58DF3C40">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预期目标</w:t>
            </w:r>
          </w:p>
        </w:tc>
        <w:tc>
          <w:tcPr>
            <w:tcW w:w="4147" w:type="dxa"/>
            <w:gridSpan w:val="4"/>
            <w:tcBorders>
              <w:tl2br w:val="nil"/>
              <w:tr2bl w:val="nil"/>
            </w:tcBorders>
            <w:noWrap w:val="0"/>
            <w:vAlign w:val="center"/>
          </w:tcPr>
          <w:p w14:paraId="0E0B26C4">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实际完成情况　</w:t>
            </w:r>
          </w:p>
        </w:tc>
      </w:tr>
      <w:tr w14:paraId="5269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80" w:type="dxa"/>
            <w:vMerge w:val="continue"/>
            <w:tcBorders>
              <w:tl2br w:val="nil"/>
              <w:tr2bl w:val="nil"/>
            </w:tcBorders>
            <w:noWrap w:val="0"/>
            <w:vAlign w:val="center"/>
          </w:tcPr>
          <w:p w14:paraId="59E78F6B">
            <w:pPr>
              <w:widowControl/>
              <w:spacing w:line="240" w:lineRule="exact"/>
              <w:jc w:val="left"/>
              <w:rPr>
                <w:rFonts w:hint="eastAsia" w:ascii="Times New Roman" w:hAnsi="Times New Roman" w:eastAsia="仿宋_GB2312" w:cs="Times New Roman"/>
                <w:color w:val="000000"/>
                <w:sz w:val="20"/>
                <w:szCs w:val="20"/>
                <w:highlight w:val="none"/>
              </w:rPr>
            </w:pPr>
          </w:p>
        </w:tc>
        <w:tc>
          <w:tcPr>
            <w:tcW w:w="4695" w:type="dxa"/>
            <w:gridSpan w:val="4"/>
            <w:tcBorders>
              <w:tl2br w:val="nil"/>
              <w:tr2bl w:val="nil"/>
            </w:tcBorders>
            <w:noWrap w:val="0"/>
            <w:vAlign w:val="center"/>
          </w:tcPr>
          <w:p w14:paraId="46D1C142">
            <w:pPr>
              <w:widowControl/>
              <w:spacing w:line="240" w:lineRule="exact"/>
              <w:ind w:firstLine="400" w:firstLineChars="200"/>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始终紧密围绕人民群众的需求，继续推进网格化建设，持续改进工作方法，提升网格化服务管理水平，通过加强网格员队伍建设，加强网格内部的协同合作，引导和组织社区居民参与社区事务决策，更好地预测社区发展趋势，制定更科学、精准的网格化管理服务策略，社区居民的获得感和幸福感将得到进一步提升。</w:t>
            </w:r>
          </w:p>
        </w:tc>
        <w:tc>
          <w:tcPr>
            <w:tcW w:w="4147" w:type="dxa"/>
            <w:gridSpan w:val="4"/>
            <w:tcBorders>
              <w:tl2br w:val="nil"/>
              <w:tr2bl w:val="nil"/>
            </w:tcBorders>
            <w:noWrap w:val="0"/>
            <w:vAlign w:val="center"/>
          </w:tcPr>
          <w:p w14:paraId="610C8F4F">
            <w:pPr>
              <w:widowControl/>
              <w:spacing w:line="240" w:lineRule="exact"/>
              <w:ind w:firstLine="400" w:firstLineChars="200"/>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2024年，在区委、区政府的正确领导和大力支持，区网格化管理服务中心全面贯彻落实党的二十大精神和上级决策部署，持续加强信息管理、走访巡查、问题处置、督查考核四大工作运行机制，打造共建共治共享的社会治理格局</w:t>
            </w:r>
            <w:r>
              <w:rPr>
                <w:rFonts w:hint="eastAsia" w:ascii="Times New Roman" w:hAnsi="Times New Roman" w:eastAsia="仿宋_GB2312" w:cs="Times New Roman"/>
                <w:color w:val="000000"/>
                <w:sz w:val="20"/>
                <w:szCs w:val="20"/>
                <w:highlight w:val="none"/>
                <w:lang w:eastAsia="zh-CN"/>
              </w:rPr>
              <w:t>。</w:t>
            </w:r>
          </w:p>
        </w:tc>
      </w:tr>
      <w:tr w14:paraId="73590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tcBorders>
              <w:tl2br w:val="nil"/>
              <w:tr2bl w:val="nil"/>
            </w:tcBorders>
            <w:noWrap w:val="0"/>
            <w:vAlign w:val="center"/>
          </w:tcPr>
          <w:p w14:paraId="36BBAD79">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绩</w:t>
            </w:r>
          </w:p>
          <w:p w14:paraId="1C82D373">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效</w:t>
            </w:r>
          </w:p>
          <w:p w14:paraId="167867F5">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指</w:t>
            </w:r>
          </w:p>
          <w:p w14:paraId="16F848A9">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标</w:t>
            </w:r>
          </w:p>
          <w:p w14:paraId="494B07F2">
            <w:pPr>
              <w:widowControl/>
              <w:spacing w:line="240" w:lineRule="exact"/>
              <w:jc w:val="center"/>
              <w:rPr>
                <w:rFonts w:hint="eastAsia" w:ascii="Times New Roman" w:hAnsi="Times New Roman" w:eastAsia="仿宋_GB2312" w:cs="Times New Roman"/>
                <w:color w:val="000000"/>
                <w:sz w:val="20"/>
                <w:szCs w:val="20"/>
                <w:highlight w:val="none"/>
              </w:rPr>
            </w:pPr>
          </w:p>
        </w:tc>
        <w:tc>
          <w:tcPr>
            <w:tcW w:w="1080" w:type="dxa"/>
            <w:tcBorders>
              <w:tl2br w:val="nil"/>
              <w:tr2bl w:val="nil"/>
            </w:tcBorders>
            <w:noWrap w:val="0"/>
            <w:vAlign w:val="center"/>
          </w:tcPr>
          <w:p w14:paraId="621B929C">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一级指标</w:t>
            </w:r>
          </w:p>
        </w:tc>
        <w:tc>
          <w:tcPr>
            <w:tcW w:w="1034" w:type="dxa"/>
            <w:tcBorders>
              <w:tl2br w:val="nil"/>
              <w:tr2bl w:val="nil"/>
            </w:tcBorders>
            <w:noWrap w:val="0"/>
            <w:vAlign w:val="center"/>
          </w:tcPr>
          <w:p w14:paraId="0C56B9A5">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二级指标</w:t>
            </w:r>
          </w:p>
        </w:tc>
        <w:tc>
          <w:tcPr>
            <w:tcW w:w="1270" w:type="dxa"/>
            <w:tcBorders>
              <w:tl2br w:val="nil"/>
              <w:tr2bl w:val="nil"/>
            </w:tcBorders>
            <w:noWrap w:val="0"/>
            <w:vAlign w:val="center"/>
          </w:tcPr>
          <w:p w14:paraId="05071DE1">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三级指标</w:t>
            </w:r>
          </w:p>
        </w:tc>
        <w:tc>
          <w:tcPr>
            <w:tcW w:w="1311" w:type="dxa"/>
            <w:tcBorders>
              <w:tl2br w:val="nil"/>
              <w:tr2bl w:val="nil"/>
            </w:tcBorders>
            <w:noWrap w:val="0"/>
            <w:vAlign w:val="center"/>
          </w:tcPr>
          <w:p w14:paraId="67896374">
            <w:pPr>
              <w:widowControl/>
              <w:spacing w:line="240" w:lineRule="exac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年度指标值</w:t>
            </w:r>
          </w:p>
        </w:tc>
        <w:tc>
          <w:tcPr>
            <w:tcW w:w="1269" w:type="dxa"/>
            <w:tcBorders>
              <w:tl2br w:val="nil"/>
              <w:tr2bl w:val="nil"/>
            </w:tcBorders>
            <w:noWrap w:val="0"/>
            <w:vAlign w:val="center"/>
          </w:tcPr>
          <w:p w14:paraId="5B64DB12">
            <w:pPr>
              <w:widowControl/>
              <w:spacing w:line="240" w:lineRule="exac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实际完成值</w:t>
            </w:r>
          </w:p>
        </w:tc>
        <w:tc>
          <w:tcPr>
            <w:tcW w:w="716" w:type="dxa"/>
            <w:tcBorders>
              <w:tl2br w:val="nil"/>
              <w:tr2bl w:val="nil"/>
            </w:tcBorders>
            <w:noWrap w:val="0"/>
            <w:vAlign w:val="center"/>
          </w:tcPr>
          <w:p w14:paraId="7F22C9D1">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分值</w:t>
            </w:r>
          </w:p>
        </w:tc>
        <w:tc>
          <w:tcPr>
            <w:tcW w:w="839" w:type="dxa"/>
            <w:tcBorders>
              <w:tl2br w:val="nil"/>
              <w:tr2bl w:val="nil"/>
            </w:tcBorders>
            <w:noWrap w:val="0"/>
            <w:vAlign w:val="center"/>
          </w:tcPr>
          <w:p w14:paraId="573BE7EB">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得分</w:t>
            </w:r>
          </w:p>
        </w:tc>
        <w:tc>
          <w:tcPr>
            <w:tcW w:w="1323" w:type="dxa"/>
            <w:tcBorders>
              <w:tl2br w:val="nil"/>
              <w:tr2bl w:val="nil"/>
            </w:tcBorders>
            <w:noWrap w:val="0"/>
            <w:vAlign w:val="center"/>
          </w:tcPr>
          <w:p w14:paraId="543A2676">
            <w:pPr>
              <w:widowControl/>
              <w:spacing w:line="240" w:lineRule="exac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偏差原因分析及改进措施</w:t>
            </w:r>
          </w:p>
        </w:tc>
      </w:tr>
      <w:tr w14:paraId="088E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14:paraId="5EF55648">
            <w:pPr>
              <w:spacing w:line="240" w:lineRule="exact"/>
              <w:jc w:val="left"/>
              <w:rPr>
                <w:rFonts w:hint="eastAsia" w:ascii="Times New Roman" w:hAnsi="Times New Roman" w:eastAsia="仿宋_GB2312" w:cs="Times New Roman"/>
                <w:color w:val="000000"/>
                <w:sz w:val="20"/>
                <w:szCs w:val="20"/>
                <w:highlight w:val="none"/>
              </w:rPr>
            </w:pPr>
          </w:p>
        </w:tc>
        <w:tc>
          <w:tcPr>
            <w:tcW w:w="1080" w:type="dxa"/>
            <w:vMerge w:val="restart"/>
            <w:tcBorders>
              <w:tl2br w:val="nil"/>
              <w:tr2bl w:val="nil"/>
            </w:tcBorders>
            <w:noWrap w:val="0"/>
            <w:vAlign w:val="center"/>
          </w:tcPr>
          <w:p w14:paraId="00273DD9">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产出指标</w:t>
            </w:r>
          </w:p>
          <w:p w14:paraId="30C87108">
            <w:pPr>
              <w:widowControl/>
              <w:spacing w:line="240" w:lineRule="exact"/>
              <w:jc w:val="center"/>
              <w:rPr>
                <w:rFonts w:hint="eastAsia" w:ascii="Times New Roman" w:hAnsi="Times New Roman" w:eastAsia="仿宋_GB2312" w:cs="Times New Roman"/>
                <w:color w:val="000000"/>
                <w:sz w:val="20"/>
                <w:szCs w:val="20"/>
                <w:highlight w:val="none"/>
              </w:rPr>
            </w:pPr>
          </w:p>
          <w:p w14:paraId="4D79BA22">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w:t>
            </w:r>
            <w:r>
              <w:rPr>
                <w:rFonts w:hint="eastAsia" w:ascii="Times New Roman" w:hAnsi="Times New Roman" w:eastAsia="仿宋_GB2312" w:cs="Times New Roman"/>
                <w:color w:val="000000"/>
                <w:sz w:val="20"/>
                <w:szCs w:val="20"/>
                <w:highlight w:val="none"/>
                <w:lang w:val="en-US" w:eastAsia="zh-CN"/>
              </w:rPr>
              <w:t>64</w:t>
            </w:r>
            <w:r>
              <w:rPr>
                <w:rFonts w:hint="eastAsia" w:ascii="Times New Roman" w:hAnsi="Times New Roman" w:eastAsia="仿宋_GB2312" w:cs="Times New Roman"/>
                <w:color w:val="000000"/>
                <w:sz w:val="20"/>
                <w:szCs w:val="20"/>
                <w:highlight w:val="none"/>
              </w:rPr>
              <w:t>分)</w:t>
            </w:r>
          </w:p>
        </w:tc>
        <w:tc>
          <w:tcPr>
            <w:tcW w:w="1034" w:type="dxa"/>
            <w:vMerge w:val="restart"/>
            <w:tcBorders>
              <w:tl2br w:val="nil"/>
              <w:tr2bl w:val="nil"/>
            </w:tcBorders>
            <w:noWrap w:val="0"/>
            <w:vAlign w:val="center"/>
          </w:tcPr>
          <w:p w14:paraId="0A57A37F">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数量指标</w:t>
            </w:r>
          </w:p>
        </w:tc>
        <w:tc>
          <w:tcPr>
            <w:tcW w:w="1270" w:type="dxa"/>
            <w:tcBorders>
              <w:tl2br w:val="nil"/>
              <w:tr2bl w:val="nil"/>
            </w:tcBorders>
            <w:noWrap w:val="0"/>
            <w:vAlign w:val="center"/>
          </w:tcPr>
          <w:p w14:paraId="1157CD97">
            <w:pPr>
              <w:widowControl/>
              <w:spacing w:line="240" w:lineRule="exact"/>
              <w:jc w:val="left"/>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开展考核考评工作涉及的镇（街道）数量</w:t>
            </w:r>
          </w:p>
        </w:tc>
        <w:tc>
          <w:tcPr>
            <w:tcW w:w="1311" w:type="dxa"/>
            <w:tcBorders>
              <w:tl2br w:val="nil"/>
              <w:tr2bl w:val="nil"/>
            </w:tcBorders>
            <w:noWrap w:val="0"/>
            <w:vAlign w:val="center"/>
          </w:tcPr>
          <w:p w14:paraId="541C26F0">
            <w:pPr>
              <w:widowControl/>
              <w:spacing w:line="240" w:lineRule="exact"/>
              <w:jc w:val="left"/>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8个</w:t>
            </w:r>
          </w:p>
        </w:tc>
        <w:tc>
          <w:tcPr>
            <w:tcW w:w="1269" w:type="dxa"/>
            <w:tcBorders>
              <w:tl2br w:val="nil"/>
              <w:tr2bl w:val="nil"/>
            </w:tcBorders>
            <w:noWrap w:val="0"/>
            <w:vAlign w:val="center"/>
          </w:tcPr>
          <w:p w14:paraId="09A4A3EE">
            <w:pPr>
              <w:widowControl/>
              <w:spacing w:line="240" w:lineRule="exact"/>
              <w:jc w:val="left"/>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8个</w:t>
            </w:r>
          </w:p>
        </w:tc>
        <w:tc>
          <w:tcPr>
            <w:tcW w:w="716" w:type="dxa"/>
            <w:tcBorders>
              <w:tl2br w:val="nil"/>
              <w:tr2bl w:val="nil"/>
            </w:tcBorders>
            <w:noWrap w:val="0"/>
            <w:vAlign w:val="center"/>
          </w:tcPr>
          <w:p w14:paraId="46D0A7DF">
            <w:pPr>
              <w:widowControl/>
              <w:spacing w:line="240" w:lineRule="exact"/>
              <w:jc w:val="center"/>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lang w:val="en-US" w:eastAsia="zh-CN"/>
              </w:rPr>
              <w:t>5</w:t>
            </w:r>
          </w:p>
        </w:tc>
        <w:tc>
          <w:tcPr>
            <w:tcW w:w="839" w:type="dxa"/>
            <w:tcBorders>
              <w:tl2br w:val="nil"/>
              <w:tr2bl w:val="nil"/>
            </w:tcBorders>
            <w:noWrap w:val="0"/>
            <w:vAlign w:val="center"/>
          </w:tcPr>
          <w:p w14:paraId="753A03FC">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5</w:t>
            </w:r>
          </w:p>
        </w:tc>
        <w:tc>
          <w:tcPr>
            <w:tcW w:w="1323" w:type="dxa"/>
            <w:tcBorders>
              <w:tl2br w:val="nil"/>
              <w:tr2bl w:val="nil"/>
            </w:tcBorders>
            <w:noWrap w:val="0"/>
            <w:vAlign w:val="center"/>
          </w:tcPr>
          <w:p w14:paraId="7A016C4C">
            <w:pPr>
              <w:widowControl/>
              <w:spacing w:line="240" w:lineRule="exact"/>
              <w:jc w:val="both"/>
              <w:rPr>
                <w:rFonts w:hint="eastAsia" w:ascii="Times New Roman" w:hAnsi="Times New Roman" w:eastAsia="仿宋_GB2312" w:cs="Times New Roman"/>
                <w:color w:val="0000FF"/>
                <w:sz w:val="20"/>
                <w:szCs w:val="20"/>
                <w:highlight w:val="none"/>
              </w:rPr>
            </w:pPr>
            <w:r>
              <w:rPr>
                <w:rFonts w:hint="eastAsia" w:ascii="Times New Roman" w:hAnsi="Times New Roman" w:eastAsia="仿宋_GB2312" w:cs="Times New Roman"/>
                <w:color w:val="0000FF"/>
                <w:sz w:val="20"/>
                <w:szCs w:val="20"/>
                <w:highlight w:val="none"/>
              </w:rPr>
              <w:t>　</w:t>
            </w:r>
          </w:p>
        </w:tc>
      </w:tr>
      <w:tr w14:paraId="1E541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080" w:type="dxa"/>
            <w:vMerge w:val="continue"/>
            <w:tcBorders>
              <w:tl2br w:val="nil"/>
              <w:tr2bl w:val="nil"/>
            </w:tcBorders>
            <w:noWrap w:val="0"/>
            <w:vAlign w:val="center"/>
          </w:tcPr>
          <w:p w14:paraId="7233ABBD">
            <w:pPr>
              <w:spacing w:line="240" w:lineRule="exact"/>
              <w:jc w:val="left"/>
              <w:rPr>
                <w:rFonts w:hint="eastAsia" w:ascii="Times New Roman" w:hAnsi="Times New Roman" w:eastAsia="仿宋_GB2312" w:cs="Times New Roman"/>
                <w:color w:val="000000"/>
                <w:sz w:val="20"/>
                <w:szCs w:val="20"/>
                <w:highlight w:val="none"/>
              </w:rPr>
            </w:pPr>
          </w:p>
        </w:tc>
        <w:tc>
          <w:tcPr>
            <w:tcW w:w="1080" w:type="dxa"/>
            <w:vMerge w:val="continue"/>
            <w:tcBorders>
              <w:tl2br w:val="nil"/>
              <w:tr2bl w:val="nil"/>
            </w:tcBorders>
            <w:noWrap w:val="0"/>
            <w:vAlign w:val="center"/>
          </w:tcPr>
          <w:p w14:paraId="7618F8C7">
            <w:pPr>
              <w:spacing w:line="240" w:lineRule="exact"/>
              <w:jc w:val="left"/>
              <w:rPr>
                <w:rFonts w:hint="eastAsia" w:ascii="Times New Roman" w:hAnsi="Times New Roman" w:eastAsia="仿宋_GB2312" w:cs="Times New Roman"/>
                <w:color w:val="000000"/>
                <w:sz w:val="20"/>
                <w:szCs w:val="20"/>
                <w:highlight w:val="none"/>
              </w:rPr>
            </w:pPr>
          </w:p>
        </w:tc>
        <w:tc>
          <w:tcPr>
            <w:tcW w:w="1034" w:type="dxa"/>
            <w:vMerge w:val="continue"/>
            <w:tcBorders>
              <w:tl2br w:val="nil"/>
              <w:tr2bl w:val="nil"/>
            </w:tcBorders>
            <w:noWrap w:val="0"/>
            <w:vAlign w:val="center"/>
          </w:tcPr>
          <w:p w14:paraId="25D00336">
            <w:pPr>
              <w:spacing w:line="240" w:lineRule="exact"/>
              <w:jc w:val="center"/>
              <w:rPr>
                <w:rFonts w:hint="eastAsia" w:ascii="Times New Roman" w:hAnsi="Times New Roman" w:eastAsia="仿宋_GB2312" w:cs="Times New Roman"/>
                <w:color w:val="000000"/>
                <w:sz w:val="20"/>
                <w:szCs w:val="20"/>
                <w:highlight w:val="none"/>
              </w:rPr>
            </w:pPr>
          </w:p>
        </w:tc>
        <w:tc>
          <w:tcPr>
            <w:tcW w:w="1270" w:type="dxa"/>
            <w:tcBorders>
              <w:tl2br w:val="nil"/>
              <w:tr2bl w:val="nil"/>
            </w:tcBorders>
            <w:noWrap w:val="0"/>
            <w:vAlign w:val="center"/>
          </w:tcPr>
          <w:p w14:paraId="7489BF04">
            <w:pPr>
              <w:widowControl/>
              <w:spacing w:line="240" w:lineRule="exact"/>
              <w:jc w:val="left"/>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村级考核</w:t>
            </w:r>
            <w:r>
              <w:rPr>
                <w:rFonts w:hint="eastAsia" w:ascii="Times New Roman" w:hAnsi="Times New Roman" w:eastAsia="仿宋_GB2312" w:cs="Times New Roman"/>
                <w:color w:val="auto"/>
                <w:sz w:val="20"/>
                <w:szCs w:val="20"/>
                <w:highlight w:val="none"/>
                <w:lang w:eastAsia="zh-CN"/>
              </w:rPr>
              <w:t>费用包含村</w:t>
            </w:r>
            <w:r>
              <w:rPr>
                <w:rFonts w:hint="eastAsia" w:ascii="Times New Roman" w:hAnsi="Times New Roman" w:eastAsia="仿宋_GB2312" w:cs="Times New Roman"/>
                <w:color w:val="auto"/>
                <w:sz w:val="20"/>
                <w:szCs w:val="20"/>
                <w:highlight w:val="none"/>
              </w:rPr>
              <w:t>数量</w:t>
            </w:r>
          </w:p>
        </w:tc>
        <w:tc>
          <w:tcPr>
            <w:tcW w:w="1311" w:type="dxa"/>
            <w:tcBorders>
              <w:tl2br w:val="nil"/>
              <w:tr2bl w:val="nil"/>
            </w:tcBorders>
            <w:noWrap w:val="0"/>
            <w:vAlign w:val="center"/>
          </w:tcPr>
          <w:p w14:paraId="26C93CB5">
            <w:pPr>
              <w:widowControl/>
              <w:spacing w:line="240" w:lineRule="exact"/>
              <w:jc w:val="left"/>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村级全覆盖33个</w:t>
            </w:r>
          </w:p>
        </w:tc>
        <w:tc>
          <w:tcPr>
            <w:tcW w:w="1269" w:type="dxa"/>
            <w:tcBorders>
              <w:tl2br w:val="nil"/>
              <w:tr2bl w:val="nil"/>
            </w:tcBorders>
            <w:noWrap w:val="0"/>
            <w:vAlign w:val="center"/>
          </w:tcPr>
          <w:p w14:paraId="4B3592BA">
            <w:pPr>
              <w:widowControl/>
              <w:spacing w:line="240" w:lineRule="exact"/>
              <w:jc w:val="left"/>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村级考核费用（32个村+白关社区）。</w:t>
            </w:r>
          </w:p>
        </w:tc>
        <w:tc>
          <w:tcPr>
            <w:tcW w:w="716" w:type="dxa"/>
            <w:tcBorders>
              <w:tl2br w:val="nil"/>
              <w:tr2bl w:val="nil"/>
            </w:tcBorders>
            <w:noWrap w:val="0"/>
            <w:vAlign w:val="center"/>
          </w:tcPr>
          <w:p w14:paraId="20E8F6CC">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5</w:t>
            </w:r>
          </w:p>
        </w:tc>
        <w:tc>
          <w:tcPr>
            <w:tcW w:w="839" w:type="dxa"/>
            <w:tcBorders>
              <w:tl2br w:val="nil"/>
              <w:tr2bl w:val="nil"/>
            </w:tcBorders>
            <w:noWrap w:val="0"/>
            <w:vAlign w:val="center"/>
          </w:tcPr>
          <w:p w14:paraId="3ABBAB0C">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5</w:t>
            </w:r>
          </w:p>
        </w:tc>
        <w:tc>
          <w:tcPr>
            <w:tcW w:w="1323" w:type="dxa"/>
            <w:tcBorders>
              <w:tl2br w:val="nil"/>
              <w:tr2bl w:val="nil"/>
            </w:tcBorders>
            <w:noWrap w:val="0"/>
            <w:vAlign w:val="center"/>
          </w:tcPr>
          <w:p w14:paraId="0A7EF804">
            <w:pPr>
              <w:pStyle w:val="2"/>
              <w:jc w:val="both"/>
              <w:rPr>
                <w:rFonts w:hint="eastAsia" w:ascii="Times New Roman" w:hAnsi="Times New Roman" w:cs="Times New Roman"/>
                <w:color w:val="0000FF"/>
                <w:highlight w:val="none"/>
              </w:rPr>
            </w:pPr>
          </w:p>
        </w:tc>
      </w:tr>
      <w:tr w14:paraId="381F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080" w:type="dxa"/>
            <w:vMerge w:val="continue"/>
            <w:tcBorders>
              <w:tl2br w:val="nil"/>
              <w:tr2bl w:val="nil"/>
            </w:tcBorders>
            <w:noWrap w:val="0"/>
            <w:vAlign w:val="center"/>
          </w:tcPr>
          <w:p w14:paraId="05282A46">
            <w:pPr>
              <w:spacing w:line="240" w:lineRule="exact"/>
              <w:jc w:val="left"/>
              <w:rPr>
                <w:rFonts w:hint="eastAsia" w:ascii="Times New Roman" w:hAnsi="Times New Roman" w:eastAsia="仿宋_GB2312" w:cs="Times New Roman"/>
                <w:color w:val="000000"/>
                <w:sz w:val="20"/>
                <w:szCs w:val="20"/>
                <w:highlight w:val="none"/>
              </w:rPr>
            </w:pPr>
          </w:p>
        </w:tc>
        <w:tc>
          <w:tcPr>
            <w:tcW w:w="1080" w:type="dxa"/>
            <w:vMerge w:val="continue"/>
            <w:tcBorders>
              <w:tl2br w:val="nil"/>
              <w:tr2bl w:val="nil"/>
            </w:tcBorders>
            <w:noWrap w:val="0"/>
            <w:vAlign w:val="center"/>
          </w:tcPr>
          <w:p w14:paraId="7D10168D">
            <w:pPr>
              <w:spacing w:line="240" w:lineRule="exact"/>
              <w:jc w:val="left"/>
              <w:rPr>
                <w:rFonts w:hint="eastAsia" w:ascii="Times New Roman" w:hAnsi="Times New Roman" w:eastAsia="仿宋_GB2312" w:cs="Times New Roman"/>
                <w:color w:val="000000"/>
                <w:sz w:val="20"/>
                <w:szCs w:val="20"/>
                <w:highlight w:val="none"/>
              </w:rPr>
            </w:pPr>
          </w:p>
        </w:tc>
        <w:tc>
          <w:tcPr>
            <w:tcW w:w="1034" w:type="dxa"/>
            <w:vMerge w:val="continue"/>
            <w:tcBorders>
              <w:tl2br w:val="nil"/>
              <w:tr2bl w:val="nil"/>
            </w:tcBorders>
            <w:noWrap w:val="0"/>
            <w:vAlign w:val="center"/>
          </w:tcPr>
          <w:p w14:paraId="3DDA86C6">
            <w:pPr>
              <w:spacing w:line="240" w:lineRule="exact"/>
              <w:jc w:val="center"/>
              <w:rPr>
                <w:rFonts w:hint="eastAsia" w:ascii="Times New Roman" w:hAnsi="Times New Roman" w:eastAsia="仿宋_GB2312" w:cs="Times New Roman"/>
                <w:color w:val="000000"/>
                <w:sz w:val="20"/>
                <w:szCs w:val="20"/>
                <w:highlight w:val="none"/>
              </w:rPr>
            </w:pPr>
          </w:p>
        </w:tc>
        <w:tc>
          <w:tcPr>
            <w:tcW w:w="1270" w:type="dxa"/>
            <w:tcBorders>
              <w:tl2br w:val="nil"/>
              <w:tr2bl w:val="nil"/>
            </w:tcBorders>
            <w:noWrap w:val="0"/>
            <w:vAlign w:val="center"/>
          </w:tcPr>
          <w:p w14:paraId="312158E2">
            <w:pPr>
              <w:widowControl/>
              <w:spacing w:line="240" w:lineRule="exact"/>
              <w:jc w:val="left"/>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手机通信续费经费发放至镇（街道）数量</w:t>
            </w:r>
          </w:p>
        </w:tc>
        <w:tc>
          <w:tcPr>
            <w:tcW w:w="1311" w:type="dxa"/>
            <w:tcBorders>
              <w:tl2br w:val="nil"/>
              <w:tr2bl w:val="nil"/>
            </w:tcBorders>
            <w:noWrap w:val="0"/>
            <w:vAlign w:val="center"/>
          </w:tcPr>
          <w:p w14:paraId="00025B1F">
            <w:pPr>
              <w:widowControl/>
              <w:spacing w:line="240" w:lineRule="exact"/>
              <w:jc w:val="left"/>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8个</w:t>
            </w:r>
          </w:p>
        </w:tc>
        <w:tc>
          <w:tcPr>
            <w:tcW w:w="1269" w:type="dxa"/>
            <w:tcBorders>
              <w:tl2br w:val="nil"/>
              <w:tr2bl w:val="nil"/>
            </w:tcBorders>
            <w:noWrap w:val="0"/>
            <w:vAlign w:val="center"/>
          </w:tcPr>
          <w:p w14:paraId="4C6EADD3">
            <w:pPr>
              <w:widowControl/>
              <w:spacing w:line="240" w:lineRule="exact"/>
              <w:jc w:val="left"/>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8个（包括白关、龙泉、董办、庆云、建设、枫溪、建宁、贺办）</w:t>
            </w:r>
          </w:p>
        </w:tc>
        <w:tc>
          <w:tcPr>
            <w:tcW w:w="716" w:type="dxa"/>
            <w:tcBorders>
              <w:tl2br w:val="nil"/>
              <w:tr2bl w:val="nil"/>
            </w:tcBorders>
            <w:noWrap w:val="0"/>
            <w:vAlign w:val="center"/>
          </w:tcPr>
          <w:p w14:paraId="32EC5EAF">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5</w:t>
            </w:r>
          </w:p>
        </w:tc>
        <w:tc>
          <w:tcPr>
            <w:tcW w:w="839" w:type="dxa"/>
            <w:tcBorders>
              <w:tl2br w:val="nil"/>
              <w:tr2bl w:val="nil"/>
            </w:tcBorders>
            <w:noWrap w:val="0"/>
            <w:vAlign w:val="center"/>
          </w:tcPr>
          <w:p w14:paraId="6CD9CB60">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5</w:t>
            </w:r>
          </w:p>
        </w:tc>
        <w:tc>
          <w:tcPr>
            <w:tcW w:w="1323" w:type="dxa"/>
            <w:tcBorders>
              <w:tl2br w:val="nil"/>
              <w:tr2bl w:val="nil"/>
            </w:tcBorders>
            <w:noWrap w:val="0"/>
            <w:vAlign w:val="center"/>
          </w:tcPr>
          <w:p w14:paraId="7498A3CE">
            <w:pPr>
              <w:pStyle w:val="2"/>
              <w:jc w:val="both"/>
              <w:rPr>
                <w:rFonts w:hint="eastAsia" w:ascii="Times New Roman" w:hAnsi="Times New Roman" w:cs="Times New Roman"/>
                <w:color w:val="0000FF"/>
                <w:highlight w:val="none"/>
              </w:rPr>
            </w:pPr>
          </w:p>
        </w:tc>
      </w:tr>
      <w:tr w14:paraId="253F8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080" w:type="dxa"/>
            <w:vMerge w:val="continue"/>
            <w:tcBorders>
              <w:tl2br w:val="nil"/>
              <w:tr2bl w:val="nil"/>
            </w:tcBorders>
            <w:noWrap w:val="0"/>
            <w:vAlign w:val="center"/>
          </w:tcPr>
          <w:p w14:paraId="327FA07D">
            <w:pPr>
              <w:spacing w:line="240" w:lineRule="exact"/>
              <w:jc w:val="left"/>
              <w:rPr>
                <w:rFonts w:hint="eastAsia" w:ascii="Times New Roman" w:hAnsi="Times New Roman" w:eastAsia="仿宋_GB2312" w:cs="Times New Roman"/>
                <w:color w:val="000000"/>
                <w:sz w:val="20"/>
                <w:szCs w:val="20"/>
                <w:highlight w:val="none"/>
              </w:rPr>
            </w:pPr>
          </w:p>
        </w:tc>
        <w:tc>
          <w:tcPr>
            <w:tcW w:w="1080" w:type="dxa"/>
            <w:vMerge w:val="continue"/>
            <w:tcBorders>
              <w:tl2br w:val="nil"/>
              <w:tr2bl w:val="nil"/>
            </w:tcBorders>
            <w:noWrap w:val="0"/>
            <w:vAlign w:val="center"/>
          </w:tcPr>
          <w:p w14:paraId="4423CF85">
            <w:pPr>
              <w:spacing w:line="240" w:lineRule="exact"/>
              <w:jc w:val="left"/>
              <w:rPr>
                <w:rFonts w:hint="eastAsia" w:ascii="Times New Roman" w:hAnsi="Times New Roman" w:eastAsia="仿宋_GB2312" w:cs="Times New Roman"/>
                <w:color w:val="000000"/>
                <w:sz w:val="20"/>
                <w:szCs w:val="20"/>
                <w:highlight w:val="none"/>
              </w:rPr>
            </w:pPr>
          </w:p>
        </w:tc>
        <w:tc>
          <w:tcPr>
            <w:tcW w:w="1034" w:type="dxa"/>
            <w:vMerge w:val="continue"/>
            <w:tcBorders>
              <w:tl2br w:val="nil"/>
              <w:tr2bl w:val="nil"/>
            </w:tcBorders>
            <w:noWrap w:val="0"/>
            <w:vAlign w:val="center"/>
          </w:tcPr>
          <w:p w14:paraId="165607DD">
            <w:pPr>
              <w:spacing w:line="240" w:lineRule="exact"/>
              <w:jc w:val="center"/>
              <w:rPr>
                <w:rFonts w:hint="eastAsia" w:ascii="Times New Roman" w:hAnsi="Times New Roman" w:eastAsia="仿宋_GB2312" w:cs="Times New Roman"/>
                <w:color w:val="000000"/>
                <w:sz w:val="20"/>
                <w:szCs w:val="20"/>
                <w:highlight w:val="none"/>
              </w:rPr>
            </w:pPr>
          </w:p>
        </w:tc>
        <w:tc>
          <w:tcPr>
            <w:tcW w:w="1270" w:type="dxa"/>
            <w:tcBorders>
              <w:tl2br w:val="nil"/>
              <w:tr2bl w:val="nil"/>
            </w:tcBorders>
            <w:noWrap w:val="0"/>
            <w:vAlign w:val="center"/>
          </w:tcPr>
          <w:p w14:paraId="70055304">
            <w:pPr>
              <w:widowControl/>
              <w:spacing w:line="240" w:lineRule="exact"/>
              <w:jc w:val="left"/>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开展全科网格员培训次数</w:t>
            </w:r>
          </w:p>
        </w:tc>
        <w:tc>
          <w:tcPr>
            <w:tcW w:w="1311" w:type="dxa"/>
            <w:tcBorders>
              <w:tl2br w:val="nil"/>
              <w:tr2bl w:val="nil"/>
            </w:tcBorders>
            <w:noWrap w:val="0"/>
            <w:vAlign w:val="center"/>
          </w:tcPr>
          <w:p w14:paraId="03884886">
            <w:pPr>
              <w:widowControl/>
              <w:spacing w:line="240" w:lineRule="exact"/>
              <w:jc w:val="left"/>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≥2次</w:t>
            </w:r>
          </w:p>
        </w:tc>
        <w:tc>
          <w:tcPr>
            <w:tcW w:w="1269" w:type="dxa"/>
            <w:tcBorders>
              <w:tl2br w:val="nil"/>
              <w:tr2bl w:val="nil"/>
            </w:tcBorders>
            <w:noWrap w:val="0"/>
            <w:vAlign w:val="center"/>
          </w:tcPr>
          <w:p w14:paraId="1ED76488">
            <w:pPr>
              <w:widowControl/>
              <w:spacing w:line="240" w:lineRule="exact"/>
              <w:jc w:val="left"/>
              <w:rPr>
                <w:rFonts w:hint="eastAsia" w:ascii="Times New Roman" w:hAnsi="Times New Roman" w:eastAsia="仿宋_GB2312" w:cs="Times New Roman"/>
                <w:color w:val="auto"/>
                <w:sz w:val="20"/>
                <w:szCs w:val="20"/>
                <w:highlight w:val="none"/>
              </w:rPr>
            </w:pPr>
            <w:r>
              <w:rPr>
                <w:rFonts w:hint="eastAsia" w:eastAsia="仿宋_GB2312" w:cs="Times New Roman"/>
                <w:color w:val="auto"/>
                <w:sz w:val="20"/>
                <w:szCs w:val="20"/>
                <w:highlight w:val="none"/>
                <w:lang w:val="en-US" w:eastAsia="zh-CN"/>
              </w:rPr>
              <w:t>4</w:t>
            </w:r>
            <w:r>
              <w:rPr>
                <w:rFonts w:hint="eastAsia" w:ascii="Times New Roman" w:hAnsi="Times New Roman" w:eastAsia="仿宋_GB2312" w:cs="Times New Roman"/>
                <w:color w:val="auto"/>
                <w:sz w:val="20"/>
                <w:szCs w:val="20"/>
                <w:highlight w:val="none"/>
              </w:rPr>
              <w:t>次</w:t>
            </w:r>
          </w:p>
        </w:tc>
        <w:tc>
          <w:tcPr>
            <w:tcW w:w="716" w:type="dxa"/>
            <w:tcBorders>
              <w:tl2br w:val="nil"/>
              <w:tr2bl w:val="nil"/>
            </w:tcBorders>
            <w:noWrap w:val="0"/>
            <w:vAlign w:val="center"/>
          </w:tcPr>
          <w:p w14:paraId="347DF1A8">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5</w:t>
            </w:r>
          </w:p>
        </w:tc>
        <w:tc>
          <w:tcPr>
            <w:tcW w:w="839" w:type="dxa"/>
            <w:tcBorders>
              <w:tl2br w:val="nil"/>
              <w:tr2bl w:val="nil"/>
            </w:tcBorders>
            <w:noWrap w:val="0"/>
            <w:vAlign w:val="center"/>
          </w:tcPr>
          <w:p w14:paraId="02C294C9">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5</w:t>
            </w:r>
          </w:p>
        </w:tc>
        <w:tc>
          <w:tcPr>
            <w:tcW w:w="1323" w:type="dxa"/>
            <w:tcBorders>
              <w:tl2br w:val="nil"/>
              <w:tr2bl w:val="nil"/>
            </w:tcBorders>
            <w:noWrap w:val="0"/>
            <w:vAlign w:val="center"/>
          </w:tcPr>
          <w:p w14:paraId="3574638A">
            <w:pPr>
              <w:widowControl/>
              <w:spacing w:line="240" w:lineRule="exact"/>
              <w:jc w:val="both"/>
              <w:rPr>
                <w:rFonts w:hint="eastAsia" w:ascii="Times New Roman" w:hAnsi="Times New Roman" w:eastAsia="仿宋_GB2312" w:cs="Times New Roman"/>
                <w:color w:val="0000FF"/>
                <w:sz w:val="20"/>
                <w:szCs w:val="20"/>
                <w:highlight w:val="none"/>
              </w:rPr>
            </w:pPr>
          </w:p>
          <w:p w14:paraId="5F2F46C1">
            <w:pPr>
              <w:pStyle w:val="2"/>
              <w:jc w:val="both"/>
              <w:rPr>
                <w:rFonts w:hint="eastAsia" w:ascii="Times New Roman" w:hAnsi="Times New Roman" w:cs="Times New Roman"/>
                <w:color w:val="0000FF"/>
                <w:highlight w:val="none"/>
              </w:rPr>
            </w:pPr>
          </w:p>
        </w:tc>
      </w:tr>
      <w:tr w14:paraId="451F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080" w:type="dxa"/>
            <w:vMerge w:val="continue"/>
            <w:tcBorders>
              <w:tl2br w:val="nil"/>
              <w:tr2bl w:val="nil"/>
            </w:tcBorders>
            <w:noWrap w:val="0"/>
            <w:vAlign w:val="center"/>
          </w:tcPr>
          <w:p w14:paraId="40E1A6EF">
            <w:pPr>
              <w:spacing w:line="240" w:lineRule="exact"/>
              <w:jc w:val="left"/>
              <w:rPr>
                <w:rFonts w:hint="eastAsia" w:ascii="Times New Roman" w:hAnsi="Times New Roman" w:eastAsia="仿宋_GB2312" w:cs="Times New Roman"/>
                <w:color w:val="000000"/>
                <w:sz w:val="20"/>
                <w:szCs w:val="20"/>
                <w:highlight w:val="none"/>
              </w:rPr>
            </w:pPr>
          </w:p>
        </w:tc>
        <w:tc>
          <w:tcPr>
            <w:tcW w:w="1080" w:type="dxa"/>
            <w:vMerge w:val="continue"/>
            <w:tcBorders>
              <w:tl2br w:val="nil"/>
              <w:tr2bl w:val="nil"/>
            </w:tcBorders>
            <w:noWrap w:val="0"/>
            <w:vAlign w:val="center"/>
          </w:tcPr>
          <w:p w14:paraId="17CB1AD4">
            <w:pPr>
              <w:spacing w:line="240" w:lineRule="exact"/>
              <w:jc w:val="left"/>
              <w:rPr>
                <w:rFonts w:hint="eastAsia" w:ascii="Times New Roman" w:hAnsi="Times New Roman" w:eastAsia="仿宋_GB2312" w:cs="Times New Roman"/>
                <w:color w:val="000000"/>
                <w:sz w:val="20"/>
                <w:szCs w:val="20"/>
                <w:highlight w:val="none"/>
              </w:rPr>
            </w:pPr>
          </w:p>
        </w:tc>
        <w:tc>
          <w:tcPr>
            <w:tcW w:w="1034" w:type="dxa"/>
            <w:tcBorders>
              <w:tl2br w:val="nil"/>
              <w:tr2bl w:val="nil"/>
            </w:tcBorders>
            <w:noWrap w:val="0"/>
            <w:vAlign w:val="center"/>
          </w:tcPr>
          <w:p w14:paraId="1ADD8D00">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质量指标</w:t>
            </w:r>
          </w:p>
        </w:tc>
        <w:tc>
          <w:tcPr>
            <w:tcW w:w="1270" w:type="dxa"/>
            <w:tcBorders>
              <w:tl2br w:val="nil"/>
              <w:tr2bl w:val="nil"/>
            </w:tcBorders>
            <w:noWrap w:val="0"/>
            <w:vAlign w:val="center"/>
          </w:tcPr>
          <w:p w14:paraId="2EBD3F36">
            <w:pPr>
              <w:widowControl/>
              <w:spacing w:line="240" w:lineRule="exact"/>
              <w:jc w:val="left"/>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开展对8个镇（街道）、81个村（社区）的考核考评</w:t>
            </w:r>
          </w:p>
        </w:tc>
        <w:tc>
          <w:tcPr>
            <w:tcW w:w="1311" w:type="dxa"/>
            <w:tcBorders>
              <w:tl2br w:val="nil"/>
              <w:tr2bl w:val="nil"/>
            </w:tcBorders>
            <w:noWrap w:val="0"/>
            <w:vAlign w:val="center"/>
          </w:tcPr>
          <w:p w14:paraId="59174899">
            <w:pPr>
              <w:widowControl/>
              <w:spacing w:line="240" w:lineRule="exact"/>
              <w:jc w:val="left"/>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100%</w:t>
            </w:r>
          </w:p>
        </w:tc>
        <w:tc>
          <w:tcPr>
            <w:tcW w:w="1269" w:type="dxa"/>
            <w:tcBorders>
              <w:tl2br w:val="nil"/>
              <w:tr2bl w:val="nil"/>
            </w:tcBorders>
            <w:noWrap w:val="0"/>
            <w:vAlign w:val="center"/>
          </w:tcPr>
          <w:p w14:paraId="5E3B4227">
            <w:pPr>
              <w:widowControl/>
              <w:spacing w:line="240" w:lineRule="exact"/>
              <w:jc w:val="left"/>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按时（季）按量完成考核考评工作</w:t>
            </w:r>
          </w:p>
        </w:tc>
        <w:tc>
          <w:tcPr>
            <w:tcW w:w="716" w:type="dxa"/>
            <w:tcBorders>
              <w:tl2br w:val="nil"/>
              <w:tr2bl w:val="nil"/>
            </w:tcBorders>
            <w:noWrap w:val="0"/>
            <w:vAlign w:val="center"/>
          </w:tcPr>
          <w:p w14:paraId="74D13381">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5</w:t>
            </w:r>
          </w:p>
        </w:tc>
        <w:tc>
          <w:tcPr>
            <w:tcW w:w="839" w:type="dxa"/>
            <w:tcBorders>
              <w:tl2br w:val="nil"/>
              <w:tr2bl w:val="nil"/>
            </w:tcBorders>
            <w:noWrap w:val="0"/>
            <w:vAlign w:val="center"/>
          </w:tcPr>
          <w:p w14:paraId="235B60EE">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5</w:t>
            </w:r>
          </w:p>
        </w:tc>
        <w:tc>
          <w:tcPr>
            <w:tcW w:w="1323" w:type="dxa"/>
            <w:tcBorders>
              <w:tl2br w:val="nil"/>
              <w:tr2bl w:val="nil"/>
            </w:tcBorders>
            <w:noWrap w:val="0"/>
            <w:vAlign w:val="center"/>
          </w:tcPr>
          <w:p w14:paraId="3FC4590C">
            <w:pPr>
              <w:widowControl/>
              <w:spacing w:line="240" w:lineRule="exact"/>
              <w:jc w:val="both"/>
              <w:rPr>
                <w:rFonts w:hint="eastAsia" w:ascii="Times New Roman" w:hAnsi="Times New Roman" w:eastAsia="仿宋_GB2312" w:cs="Times New Roman"/>
                <w:color w:val="0000FF"/>
                <w:sz w:val="20"/>
                <w:szCs w:val="20"/>
                <w:highlight w:val="none"/>
              </w:rPr>
            </w:pPr>
          </w:p>
        </w:tc>
      </w:tr>
    </w:tbl>
    <w:p w14:paraId="1AC3F921">
      <w:pPr>
        <w:pStyle w:val="2"/>
      </w:pPr>
    </w:p>
    <w:p w14:paraId="3BFC02F2"/>
    <w:p w14:paraId="61564222">
      <w:pPr>
        <w:pStyle w:val="2"/>
      </w:pPr>
    </w:p>
    <w:p w14:paraId="550E01C6"/>
    <w:tbl>
      <w:tblPr>
        <w:tblStyle w:val="6"/>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34"/>
        <w:gridCol w:w="1270"/>
        <w:gridCol w:w="1311"/>
        <w:gridCol w:w="1269"/>
        <w:gridCol w:w="716"/>
        <w:gridCol w:w="839"/>
        <w:gridCol w:w="1323"/>
      </w:tblGrid>
      <w:tr w14:paraId="23356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080" w:type="dxa"/>
            <w:vMerge w:val="restart"/>
            <w:tcBorders>
              <w:tl2br w:val="nil"/>
              <w:tr2bl w:val="nil"/>
            </w:tcBorders>
            <w:noWrap w:val="0"/>
            <w:vAlign w:val="center"/>
          </w:tcPr>
          <w:p w14:paraId="3E482655">
            <w:pPr>
              <w:spacing w:line="240" w:lineRule="exact"/>
              <w:jc w:val="left"/>
              <w:rPr>
                <w:rFonts w:hint="eastAsia" w:ascii="Times New Roman" w:hAnsi="Times New Roman" w:eastAsia="仿宋_GB2312" w:cs="Times New Roman"/>
                <w:color w:val="000000"/>
                <w:sz w:val="20"/>
                <w:szCs w:val="20"/>
                <w:highlight w:val="none"/>
              </w:rPr>
            </w:pPr>
          </w:p>
        </w:tc>
        <w:tc>
          <w:tcPr>
            <w:tcW w:w="1080" w:type="dxa"/>
            <w:vMerge w:val="restart"/>
            <w:tcBorders>
              <w:tl2br w:val="nil"/>
              <w:tr2bl w:val="nil"/>
            </w:tcBorders>
            <w:noWrap w:val="0"/>
            <w:vAlign w:val="center"/>
          </w:tcPr>
          <w:p w14:paraId="53D3EB51">
            <w:pPr>
              <w:spacing w:line="240" w:lineRule="exact"/>
              <w:jc w:val="left"/>
              <w:rPr>
                <w:rFonts w:hint="eastAsia" w:ascii="Times New Roman" w:hAnsi="Times New Roman" w:eastAsia="仿宋_GB2312" w:cs="Times New Roman"/>
                <w:color w:val="000000"/>
                <w:sz w:val="20"/>
                <w:szCs w:val="20"/>
                <w:highlight w:val="none"/>
              </w:rPr>
            </w:pPr>
          </w:p>
        </w:tc>
        <w:tc>
          <w:tcPr>
            <w:tcW w:w="1034" w:type="dxa"/>
            <w:vMerge w:val="restart"/>
            <w:tcBorders>
              <w:tl2br w:val="nil"/>
              <w:tr2bl w:val="nil"/>
            </w:tcBorders>
            <w:noWrap w:val="0"/>
            <w:vAlign w:val="center"/>
          </w:tcPr>
          <w:p w14:paraId="39EA4985">
            <w:pPr>
              <w:widowControl/>
              <w:spacing w:line="240" w:lineRule="exact"/>
              <w:jc w:val="center"/>
              <w:rPr>
                <w:rFonts w:hint="eastAsia" w:ascii="Times New Roman" w:hAnsi="Times New Roman" w:eastAsia="仿宋_GB2312" w:cs="Times New Roman"/>
                <w:color w:val="000000"/>
                <w:sz w:val="20"/>
                <w:szCs w:val="20"/>
                <w:highlight w:val="none"/>
              </w:rPr>
            </w:pPr>
          </w:p>
        </w:tc>
        <w:tc>
          <w:tcPr>
            <w:tcW w:w="1270" w:type="dxa"/>
            <w:tcBorders>
              <w:tl2br w:val="nil"/>
              <w:tr2bl w:val="nil"/>
            </w:tcBorders>
            <w:noWrap w:val="0"/>
            <w:vAlign w:val="center"/>
          </w:tcPr>
          <w:p w14:paraId="1D121271">
            <w:pPr>
              <w:widowControl/>
              <w:spacing w:line="240" w:lineRule="exact"/>
              <w:jc w:val="left"/>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开展网格员业务培训</w:t>
            </w:r>
          </w:p>
        </w:tc>
        <w:tc>
          <w:tcPr>
            <w:tcW w:w="1311" w:type="dxa"/>
            <w:tcBorders>
              <w:tl2br w:val="nil"/>
              <w:tr2bl w:val="nil"/>
            </w:tcBorders>
            <w:noWrap w:val="0"/>
            <w:vAlign w:val="center"/>
          </w:tcPr>
          <w:p w14:paraId="6D75B228">
            <w:pPr>
              <w:widowControl/>
              <w:spacing w:line="240" w:lineRule="exact"/>
              <w:jc w:val="left"/>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能力提升</w:t>
            </w:r>
          </w:p>
        </w:tc>
        <w:tc>
          <w:tcPr>
            <w:tcW w:w="1269" w:type="dxa"/>
            <w:tcBorders>
              <w:tl2br w:val="nil"/>
              <w:tr2bl w:val="nil"/>
            </w:tcBorders>
            <w:noWrap w:val="0"/>
            <w:vAlign w:val="center"/>
          </w:tcPr>
          <w:p w14:paraId="0BD74F9E">
            <w:pPr>
              <w:widowControl/>
              <w:spacing w:line="240" w:lineRule="exact"/>
              <w:jc w:val="left"/>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网格员综合业务能力提高</w:t>
            </w:r>
          </w:p>
        </w:tc>
        <w:tc>
          <w:tcPr>
            <w:tcW w:w="716" w:type="dxa"/>
            <w:tcBorders>
              <w:tl2br w:val="nil"/>
              <w:tr2bl w:val="nil"/>
            </w:tcBorders>
            <w:noWrap w:val="0"/>
            <w:vAlign w:val="center"/>
          </w:tcPr>
          <w:p w14:paraId="4512DFE1">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5</w:t>
            </w:r>
          </w:p>
        </w:tc>
        <w:tc>
          <w:tcPr>
            <w:tcW w:w="839" w:type="dxa"/>
            <w:tcBorders>
              <w:tl2br w:val="nil"/>
              <w:tr2bl w:val="nil"/>
            </w:tcBorders>
            <w:noWrap w:val="0"/>
            <w:vAlign w:val="center"/>
          </w:tcPr>
          <w:p w14:paraId="5CBA9EDE">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4</w:t>
            </w:r>
          </w:p>
        </w:tc>
        <w:tc>
          <w:tcPr>
            <w:tcW w:w="1323" w:type="dxa"/>
            <w:tcBorders>
              <w:tl2br w:val="nil"/>
              <w:tr2bl w:val="nil"/>
            </w:tcBorders>
            <w:noWrap w:val="0"/>
            <w:vAlign w:val="center"/>
          </w:tcPr>
          <w:p w14:paraId="3C159876">
            <w:pPr>
              <w:widowControl/>
              <w:spacing w:line="240" w:lineRule="exact"/>
              <w:jc w:val="both"/>
              <w:rPr>
                <w:rFonts w:hint="eastAsia"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rPr>
              <w:t>偏差原因：</w:t>
            </w:r>
            <w:r>
              <w:rPr>
                <w:rFonts w:hint="eastAsia" w:eastAsia="仿宋_GB2312" w:cs="Times New Roman"/>
                <w:color w:val="auto"/>
                <w:sz w:val="20"/>
                <w:szCs w:val="20"/>
                <w:highlight w:val="none"/>
                <w:lang w:eastAsia="zh-CN"/>
              </w:rPr>
              <w:t>一方面</w:t>
            </w:r>
            <w:r>
              <w:rPr>
                <w:rFonts w:hint="eastAsia" w:ascii="Times New Roman" w:hAnsi="Times New Roman" w:eastAsia="仿宋_GB2312" w:cs="Times New Roman"/>
                <w:color w:val="auto"/>
                <w:sz w:val="20"/>
                <w:szCs w:val="20"/>
                <w:highlight w:val="none"/>
              </w:rPr>
              <w:t>严格执行预算，落实“过紧日子”要求,</w:t>
            </w:r>
            <w:r>
              <w:rPr>
                <w:rFonts w:hint="eastAsia" w:eastAsia="仿宋_GB2312" w:cs="Times New Roman"/>
                <w:color w:val="auto"/>
                <w:sz w:val="20"/>
                <w:szCs w:val="20"/>
                <w:highlight w:val="none"/>
                <w:lang w:eastAsia="zh-CN"/>
              </w:rPr>
              <w:t>另一方面培训形式需要进一步丰富多样化。</w:t>
            </w:r>
          </w:p>
          <w:p w14:paraId="5A7EB1B7">
            <w:pPr>
              <w:widowControl/>
              <w:spacing w:line="240" w:lineRule="exact"/>
              <w:jc w:val="both"/>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改进措施：</w:t>
            </w:r>
          </w:p>
          <w:p w14:paraId="44998832">
            <w:pPr>
              <w:pStyle w:val="2"/>
              <w:rPr>
                <w:rFonts w:hint="default" w:eastAsia="仿宋_GB2312"/>
                <w:lang w:val="en-US" w:eastAsia="zh-CN"/>
              </w:rPr>
            </w:pPr>
            <w:r>
              <w:rPr>
                <w:rFonts w:hint="eastAsia" w:eastAsia="仿宋_GB2312"/>
                <w:lang w:val="en-US" w:eastAsia="zh-CN"/>
              </w:rPr>
              <w:t>线上线下相结合，理论与实际相结合。</w:t>
            </w:r>
          </w:p>
        </w:tc>
      </w:tr>
      <w:tr w14:paraId="4759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080" w:type="dxa"/>
            <w:vMerge w:val="continue"/>
            <w:tcBorders>
              <w:tl2br w:val="nil"/>
              <w:tr2bl w:val="nil"/>
            </w:tcBorders>
            <w:noWrap w:val="0"/>
            <w:vAlign w:val="center"/>
          </w:tcPr>
          <w:p w14:paraId="3C2CCA94">
            <w:pPr>
              <w:spacing w:line="240" w:lineRule="exact"/>
              <w:jc w:val="left"/>
              <w:rPr>
                <w:rFonts w:hint="eastAsia" w:ascii="Times New Roman" w:hAnsi="Times New Roman" w:eastAsia="仿宋_GB2312" w:cs="Times New Roman"/>
                <w:color w:val="000000"/>
                <w:sz w:val="20"/>
                <w:szCs w:val="20"/>
                <w:highlight w:val="none"/>
              </w:rPr>
            </w:pPr>
          </w:p>
        </w:tc>
        <w:tc>
          <w:tcPr>
            <w:tcW w:w="1080" w:type="dxa"/>
            <w:vMerge w:val="continue"/>
            <w:tcBorders>
              <w:tl2br w:val="nil"/>
              <w:tr2bl w:val="nil"/>
            </w:tcBorders>
            <w:noWrap w:val="0"/>
            <w:vAlign w:val="center"/>
          </w:tcPr>
          <w:p w14:paraId="5B274438">
            <w:pPr>
              <w:spacing w:line="240" w:lineRule="exact"/>
              <w:jc w:val="left"/>
              <w:rPr>
                <w:rFonts w:hint="eastAsia" w:ascii="Times New Roman" w:hAnsi="Times New Roman" w:eastAsia="仿宋_GB2312" w:cs="Times New Roman"/>
                <w:color w:val="000000"/>
                <w:sz w:val="20"/>
                <w:szCs w:val="20"/>
                <w:highlight w:val="none"/>
              </w:rPr>
            </w:pPr>
          </w:p>
        </w:tc>
        <w:tc>
          <w:tcPr>
            <w:tcW w:w="1034" w:type="dxa"/>
            <w:vMerge w:val="continue"/>
            <w:tcBorders>
              <w:tl2br w:val="nil"/>
              <w:tr2bl w:val="nil"/>
            </w:tcBorders>
            <w:noWrap w:val="0"/>
            <w:vAlign w:val="center"/>
          </w:tcPr>
          <w:p w14:paraId="1E8855C9">
            <w:pPr>
              <w:widowControl/>
              <w:spacing w:line="240" w:lineRule="exact"/>
              <w:jc w:val="center"/>
              <w:rPr>
                <w:rFonts w:hint="eastAsia" w:ascii="Times New Roman" w:hAnsi="Times New Roman" w:eastAsia="仿宋_GB2312" w:cs="Times New Roman"/>
                <w:color w:val="000000"/>
                <w:sz w:val="20"/>
                <w:szCs w:val="20"/>
                <w:highlight w:val="none"/>
              </w:rPr>
            </w:pPr>
          </w:p>
        </w:tc>
        <w:tc>
          <w:tcPr>
            <w:tcW w:w="1270" w:type="dxa"/>
            <w:tcBorders>
              <w:tl2br w:val="nil"/>
              <w:tr2bl w:val="nil"/>
            </w:tcBorders>
            <w:noWrap w:val="0"/>
            <w:vAlign w:val="center"/>
          </w:tcPr>
          <w:p w14:paraId="3F4D8DCB">
            <w:pPr>
              <w:widowControl/>
              <w:spacing w:line="240" w:lineRule="exact"/>
              <w:jc w:val="left"/>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 xml:space="preserve">培训出勤率 </w:t>
            </w:r>
          </w:p>
        </w:tc>
        <w:tc>
          <w:tcPr>
            <w:tcW w:w="1311" w:type="dxa"/>
            <w:tcBorders>
              <w:tl2br w:val="nil"/>
              <w:tr2bl w:val="nil"/>
            </w:tcBorders>
            <w:noWrap w:val="0"/>
            <w:vAlign w:val="center"/>
          </w:tcPr>
          <w:p w14:paraId="0A075072">
            <w:pPr>
              <w:widowControl/>
              <w:spacing w:line="240" w:lineRule="exact"/>
              <w:jc w:val="left"/>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≥95%</w:t>
            </w:r>
          </w:p>
        </w:tc>
        <w:tc>
          <w:tcPr>
            <w:tcW w:w="1269" w:type="dxa"/>
            <w:tcBorders>
              <w:tl2br w:val="nil"/>
              <w:tr2bl w:val="nil"/>
            </w:tcBorders>
            <w:noWrap w:val="0"/>
            <w:vAlign w:val="center"/>
          </w:tcPr>
          <w:p w14:paraId="4DA42F4A">
            <w:pPr>
              <w:widowControl/>
              <w:spacing w:line="240" w:lineRule="exact"/>
              <w:ind w:firstLine="200" w:firstLineChars="100"/>
              <w:jc w:val="left"/>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9</w:t>
            </w:r>
            <w:r>
              <w:rPr>
                <w:rFonts w:hint="eastAsia" w:eastAsia="仿宋_GB2312" w:cs="Times New Roman"/>
                <w:color w:val="auto"/>
                <w:sz w:val="20"/>
                <w:szCs w:val="20"/>
                <w:highlight w:val="none"/>
                <w:lang w:val="en-US" w:eastAsia="zh-CN"/>
              </w:rPr>
              <w:t>3</w:t>
            </w:r>
            <w:r>
              <w:rPr>
                <w:rFonts w:hint="eastAsia" w:ascii="Times New Roman" w:hAnsi="Times New Roman" w:eastAsia="仿宋_GB2312" w:cs="Times New Roman"/>
                <w:color w:val="auto"/>
                <w:sz w:val="20"/>
                <w:szCs w:val="20"/>
                <w:highlight w:val="none"/>
              </w:rPr>
              <w:t>%</w:t>
            </w:r>
          </w:p>
        </w:tc>
        <w:tc>
          <w:tcPr>
            <w:tcW w:w="716" w:type="dxa"/>
            <w:tcBorders>
              <w:tl2br w:val="nil"/>
              <w:tr2bl w:val="nil"/>
            </w:tcBorders>
            <w:noWrap w:val="0"/>
            <w:vAlign w:val="center"/>
          </w:tcPr>
          <w:p w14:paraId="6F8A23A0">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3</w:t>
            </w:r>
          </w:p>
        </w:tc>
        <w:tc>
          <w:tcPr>
            <w:tcW w:w="839" w:type="dxa"/>
            <w:tcBorders>
              <w:tl2br w:val="nil"/>
              <w:tr2bl w:val="nil"/>
            </w:tcBorders>
            <w:noWrap w:val="0"/>
            <w:vAlign w:val="center"/>
          </w:tcPr>
          <w:p w14:paraId="03CCB884">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eastAsia="仿宋_GB2312" w:cs="Times New Roman"/>
                <w:color w:val="auto"/>
                <w:sz w:val="20"/>
                <w:szCs w:val="20"/>
                <w:highlight w:val="none"/>
                <w:lang w:val="en-US" w:eastAsia="zh-CN"/>
              </w:rPr>
              <w:t>2</w:t>
            </w:r>
          </w:p>
        </w:tc>
        <w:tc>
          <w:tcPr>
            <w:tcW w:w="1323" w:type="dxa"/>
            <w:tcBorders>
              <w:tl2br w:val="nil"/>
              <w:tr2bl w:val="nil"/>
            </w:tcBorders>
            <w:noWrap w:val="0"/>
            <w:vAlign w:val="center"/>
          </w:tcPr>
          <w:p w14:paraId="6DEB2C26">
            <w:pPr>
              <w:widowControl/>
              <w:spacing w:line="240" w:lineRule="exact"/>
              <w:jc w:val="both"/>
              <w:rPr>
                <w:rFonts w:hint="eastAsia" w:ascii="Times New Roman" w:hAnsi="Times New Roman" w:eastAsia="仿宋_GB2312" w:cs="Times New Roman"/>
                <w:color w:val="0000FF"/>
                <w:sz w:val="20"/>
                <w:szCs w:val="20"/>
                <w:highlight w:val="none"/>
                <w:lang w:eastAsia="zh-CN"/>
              </w:rPr>
            </w:pPr>
            <w:r>
              <w:rPr>
                <w:rFonts w:hint="eastAsia" w:ascii="Times New Roman" w:hAnsi="Times New Roman" w:eastAsia="仿宋_GB2312" w:cs="Times New Roman"/>
                <w:color w:val="auto"/>
                <w:sz w:val="20"/>
                <w:szCs w:val="20"/>
                <w:highlight w:val="none"/>
              </w:rPr>
              <w:t>偏差原因：</w:t>
            </w:r>
            <w:r>
              <w:rPr>
                <w:rFonts w:hint="eastAsia" w:eastAsia="仿宋_GB2312" w:cs="Times New Roman"/>
                <w:color w:val="auto"/>
                <w:sz w:val="20"/>
                <w:szCs w:val="20"/>
                <w:highlight w:val="none"/>
                <w:lang w:eastAsia="zh-CN"/>
              </w:rPr>
              <w:t>线上培训由于网格员一人多岗，工作与培训时间冲突。</w:t>
            </w:r>
          </w:p>
        </w:tc>
      </w:tr>
      <w:tr w14:paraId="7F5CC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080" w:type="dxa"/>
            <w:vMerge w:val="continue"/>
            <w:tcBorders>
              <w:tl2br w:val="nil"/>
              <w:tr2bl w:val="nil"/>
            </w:tcBorders>
            <w:noWrap w:val="0"/>
            <w:vAlign w:val="center"/>
          </w:tcPr>
          <w:p w14:paraId="68390C2C">
            <w:pPr>
              <w:spacing w:line="240" w:lineRule="exact"/>
              <w:jc w:val="left"/>
              <w:rPr>
                <w:rFonts w:hint="eastAsia" w:ascii="Times New Roman" w:hAnsi="Times New Roman" w:eastAsia="仿宋_GB2312" w:cs="Times New Roman"/>
                <w:color w:val="000000"/>
                <w:sz w:val="20"/>
                <w:szCs w:val="20"/>
                <w:highlight w:val="none"/>
              </w:rPr>
            </w:pPr>
          </w:p>
        </w:tc>
        <w:tc>
          <w:tcPr>
            <w:tcW w:w="1080" w:type="dxa"/>
            <w:vMerge w:val="continue"/>
            <w:tcBorders>
              <w:tl2br w:val="nil"/>
              <w:tr2bl w:val="nil"/>
            </w:tcBorders>
            <w:noWrap w:val="0"/>
            <w:vAlign w:val="center"/>
          </w:tcPr>
          <w:p w14:paraId="10A33D7E">
            <w:pPr>
              <w:spacing w:line="240" w:lineRule="exact"/>
              <w:jc w:val="left"/>
              <w:rPr>
                <w:rFonts w:hint="eastAsia" w:ascii="Times New Roman" w:hAnsi="Times New Roman" w:eastAsia="仿宋_GB2312" w:cs="Times New Roman"/>
                <w:color w:val="000000"/>
                <w:sz w:val="20"/>
                <w:szCs w:val="20"/>
                <w:highlight w:val="none"/>
              </w:rPr>
            </w:pPr>
          </w:p>
        </w:tc>
        <w:tc>
          <w:tcPr>
            <w:tcW w:w="1034" w:type="dxa"/>
            <w:vMerge w:val="continue"/>
            <w:tcBorders>
              <w:tl2br w:val="nil"/>
              <w:tr2bl w:val="nil"/>
            </w:tcBorders>
            <w:noWrap w:val="0"/>
            <w:vAlign w:val="center"/>
          </w:tcPr>
          <w:p w14:paraId="38C75568">
            <w:pPr>
              <w:widowControl/>
              <w:spacing w:line="240" w:lineRule="exact"/>
              <w:jc w:val="center"/>
              <w:rPr>
                <w:rFonts w:hint="eastAsia" w:ascii="Times New Roman" w:hAnsi="Times New Roman" w:eastAsia="仿宋_GB2312" w:cs="Times New Roman"/>
                <w:color w:val="000000"/>
                <w:sz w:val="20"/>
                <w:szCs w:val="20"/>
                <w:highlight w:val="none"/>
              </w:rPr>
            </w:pPr>
          </w:p>
        </w:tc>
        <w:tc>
          <w:tcPr>
            <w:tcW w:w="1270" w:type="dxa"/>
            <w:tcBorders>
              <w:tl2br w:val="nil"/>
              <w:tr2bl w:val="nil"/>
            </w:tcBorders>
            <w:noWrap w:val="0"/>
            <w:vAlign w:val="center"/>
          </w:tcPr>
          <w:p w14:paraId="45414979">
            <w:pPr>
              <w:widowControl/>
              <w:spacing w:line="240" w:lineRule="exact"/>
              <w:jc w:val="left"/>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更新基础信息数据</w:t>
            </w:r>
          </w:p>
        </w:tc>
        <w:tc>
          <w:tcPr>
            <w:tcW w:w="1311" w:type="dxa"/>
            <w:tcBorders>
              <w:tl2br w:val="nil"/>
              <w:tr2bl w:val="nil"/>
            </w:tcBorders>
            <w:noWrap w:val="0"/>
            <w:vAlign w:val="center"/>
          </w:tcPr>
          <w:p w14:paraId="55054119">
            <w:pPr>
              <w:widowControl/>
              <w:spacing w:line="240" w:lineRule="exact"/>
              <w:jc w:val="left"/>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规范化、标准化</w:t>
            </w:r>
          </w:p>
        </w:tc>
        <w:tc>
          <w:tcPr>
            <w:tcW w:w="1269" w:type="dxa"/>
            <w:tcBorders>
              <w:tl2br w:val="nil"/>
              <w:tr2bl w:val="nil"/>
            </w:tcBorders>
            <w:noWrap w:val="0"/>
            <w:vAlign w:val="center"/>
          </w:tcPr>
          <w:p w14:paraId="3FB78442">
            <w:pPr>
              <w:widowControl/>
              <w:spacing w:line="240" w:lineRule="exact"/>
              <w:jc w:val="left"/>
              <w:rPr>
                <w:rFonts w:hint="eastAsia"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规范化、标准化</w:t>
            </w:r>
          </w:p>
        </w:tc>
        <w:tc>
          <w:tcPr>
            <w:tcW w:w="716" w:type="dxa"/>
            <w:tcBorders>
              <w:tl2br w:val="nil"/>
              <w:tr2bl w:val="nil"/>
            </w:tcBorders>
            <w:noWrap w:val="0"/>
            <w:vAlign w:val="center"/>
          </w:tcPr>
          <w:p w14:paraId="0C8B0B7A">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5</w:t>
            </w:r>
          </w:p>
        </w:tc>
        <w:tc>
          <w:tcPr>
            <w:tcW w:w="839" w:type="dxa"/>
            <w:tcBorders>
              <w:tl2br w:val="nil"/>
              <w:tr2bl w:val="nil"/>
            </w:tcBorders>
            <w:noWrap w:val="0"/>
            <w:vAlign w:val="center"/>
          </w:tcPr>
          <w:p w14:paraId="3A642790">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4</w:t>
            </w:r>
          </w:p>
        </w:tc>
        <w:tc>
          <w:tcPr>
            <w:tcW w:w="1323" w:type="dxa"/>
            <w:tcBorders>
              <w:tl2br w:val="nil"/>
              <w:tr2bl w:val="nil"/>
            </w:tcBorders>
            <w:noWrap w:val="0"/>
            <w:vAlign w:val="center"/>
          </w:tcPr>
          <w:p w14:paraId="475B8146">
            <w:pPr>
              <w:widowControl/>
              <w:spacing w:line="240" w:lineRule="exact"/>
              <w:jc w:val="both"/>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偏差原因：一方面居民的流动性</w:t>
            </w:r>
            <w:r>
              <w:rPr>
                <w:rFonts w:hint="eastAsia" w:eastAsia="仿宋_GB2312" w:cs="Times New Roman"/>
                <w:color w:val="auto"/>
                <w:sz w:val="20"/>
                <w:szCs w:val="20"/>
                <w:highlight w:val="none"/>
                <w:lang w:eastAsia="zh-CN"/>
              </w:rPr>
              <w:t>大</w:t>
            </w:r>
            <w:r>
              <w:rPr>
                <w:rFonts w:hint="eastAsia" w:ascii="Times New Roman" w:hAnsi="Times New Roman" w:eastAsia="仿宋_GB2312" w:cs="Times New Roman"/>
                <w:color w:val="auto"/>
                <w:sz w:val="20"/>
                <w:szCs w:val="20"/>
                <w:highlight w:val="none"/>
              </w:rPr>
              <w:t>影响，另一方面网格员</w:t>
            </w:r>
            <w:r>
              <w:rPr>
                <w:rFonts w:hint="eastAsia" w:eastAsia="仿宋_GB2312" w:cs="Times New Roman"/>
                <w:color w:val="auto"/>
                <w:sz w:val="20"/>
                <w:szCs w:val="20"/>
                <w:highlight w:val="none"/>
                <w:lang w:eastAsia="zh-CN"/>
              </w:rPr>
              <w:t>走访频率及</w:t>
            </w:r>
            <w:r>
              <w:rPr>
                <w:rFonts w:hint="eastAsia" w:ascii="Times New Roman" w:hAnsi="Times New Roman" w:eastAsia="仿宋_GB2312" w:cs="Times New Roman"/>
                <w:color w:val="auto"/>
                <w:sz w:val="20"/>
                <w:szCs w:val="20"/>
                <w:highlight w:val="none"/>
              </w:rPr>
              <w:t>录入</w:t>
            </w:r>
            <w:r>
              <w:rPr>
                <w:rFonts w:hint="eastAsia" w:eastAsia="仿宋_GB2312" w:cs="Times New Roman"/>
                <w:color w:val="auto"/>
                <w:sz w:val="20"/>
                <w:szCs w:val="20"/>
                <w:highlight w:val="none"/>
                <w:lang w:eastAsia="zh-CN"/>
              </w:rPr>
              <w:t>方面影响</w:t>
            </w:r>
            <w:r>
              <w:rPr>
                <w:rFonts w:hint="eastAsia" w:ascii="Times New Roman" w:hAnsi="Times New Roman" w:eastAsia="仿宋_GB2312" w:cs="Times New Roman"/>
                <w:color w:val="auto"/>
                <w:sz w:val="20"/>
                <w:szCs w:val="20"/>
                <w:highlight w:val="none"/>
              </w:rPr>
              <w:t>。</w:t>
            </w:r>
          </w:p>
          <w:p w14:paraId="0B849334">
            <w:pPr>
              <w:widowControl/>
              <w:spacing w:line="240" w:lineRule="exact"/>
              <w:jc w:val="both"/>
              <w:rPr>
                <w:rFonts w:hint="eastAsia"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rPr>
              <w:t>改进措施：</w:t>
            </w:r>
            <w:r>
              <w:rPr>
                <w:rFonts w:hint="eastAsia" w:eastAsia="仿宋_GB2312" w:cs="Times New Roman"/>
                <w:color w:val="auto"/>
                <w:sz w:val="20"/>
                <w:szCs w:val="20"/>
                <w:highlight w:val="none"/>
                <w:lang w:eastAsia="zh-CN"/>
              </w:rPr>
              <w:t>加入网格提示内容，增加系统内检查频率，加强督促。</w:t>
            </w:r>
          </w:p>
        </w:tc>
      </w:tr>
      <w:tr w14:paraId="4BE7C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080" w:type="dxa"/>
            <w:vMerge w:val="continue"/>
            <w:tcBorders>
              <w:tl2br w:val="nil"/>
              <w:tr2bl w:val="nil"/>
            </w:tcBorders>
            <w:noWrap w:val="0"/>
            <w:vAlign w:val="center"/>
          </w:tcPr>
          <w:p w14:paraId="0A66CDEC">
            <w:pPr>
              <w:spacing w:line="240" w:lineRule="exact"/>
              <w:jc w:val="left"/>
              <w:rPr>
                <w:rFonts w:hint="eastAsia" w:ascii="Times New Roman" w:hAnsi="Times New Roman" w:eastAsia="仿宋_GB2312" w:cs="Times New Roman"/>
                <w:color w:val="000000"/>
                <w:sz w:val="20"/>
                <w:szCs w:val="20"/>
                <w:highlight w:val="none"/>
              </w:rPr>
            </w:pPr>
          </w:p>
        </w:tc>
        <w:tc>
          <w:tcPr>
            <w:tcW w:w="1080" w:type="dxa"/>
            <w:vMerge w:val="continue"/>
            <w:tcBorders>
              <w:tl2br w:val="nil"/>
              <w:tr2bl w:val="nil"/>
            </w:tcBorders>
            <w:noWrap w:val="0"/>
            <w:vAlign w:val="center"/>
          </w:tcPr>
          <w:p w14:paraId="53726D75">
            <w:pPr>
              <w:spacing w:line="240" w:lineRule="exact"/>
              <w:jc w:val="left"/>
              <w:rPr>
                <w:rFonts w:hint="eastAsia" w:ascii="Times New Roman" w:hAnsi="Times New Roman" w:eastAsia="仿宋_GB2312" w:cs="Times New Roman"/>
                <w:color w:val="000000"/>
                <w:sz w:val="20"/>
                <w:szCs w:val="20"/>
                <w:highlight w:val="none"/>
              </w:rPr>
            </w:pPr>
          </w:p>
        </w:tc>
        <w:tc>
          <w:tcPr>
            <w:tcW w:w="1034" w:type="dxa"/>
            <w:vMerge w:val="continue"/>
            <w:tcBorders>
              <w:tl2br w:val="nil"/>
              <w:tr2bl w:val="nil"/>
            </w:tcBorders>
            <w:noWrap w:val="0"/>
            <w:vAlign w:val="center"/>
          </w:tcPr>
          <w:p w14:paraId="503CF69C">
            <w:pPr>
              <w:widowControl/>
              <w:spacing w:line="240" w:lineRule="exact"/>
              <w:jc w:val="center"/>
              <w:rPr>
                <w:rFonts w:hint="eastAsia" w:ascii="Times New Roman" w:hAnsi="Times New Roman" w:eastAsia="仿宋_GB2312" w:cs="Times New Roman"/>
                <w:color w:val="000000"/>
                <w:sz w:val="20"/>
                <w:szCs w:val="20"/>
                <w:highlight w:val="none"/>
              </w:rPr>
            </w:pPr>
          </w:p>
        </w:tc>
        <w:tc>
          <w:tcPr>
            <w:tcW w:w="1270" w:type="dxa"/>
            <w:tcBorders>
              <w:tl2br w:val="nil"/>
              <w:tr2bl w:val="nil"/>
            </w:tcBorders>
            <w:noWrap w:val="0"/>
            <w:vAlign w:val="center"/>
          </w:tcPr>
          <w:p w14:paraId="675A1CFF">
            <w:pPr>
              <w:widowControl/>
              <w:spacing w:line="240" w:lineRule="exact"/>
              <w:jc w:val="left"/>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采购设备质量合格率</w:t>
            </w:r>
          </w:p>
        </w:tc>
        <w:tc>
          <w:tcPr>
            <w:tcW w:w="1311" w:type="dxa"/>
            <w:tcBorders>
              <w:tl2br w:val="nil"/>
              <w:tr2bl w:val="nil"/>
            </w:tcBorders>
            <w:noWrap w:val="0"/>
            <w:vAlign w:val="center"/>
          </w:tcPr>
          <w:p w14:paraId="07342610">
            <w:pPr>
              <w:widowControl/>
              <w:spacing w:line="240" w:lineRule="exact"/>
              <w:jc w:val="left"/>
              <w:rPr>
                <w:rFonts w:hint="eastAsia"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合格</w:t>
            </w:r>
          </w:p>
        </w:tc>
        <w:tc>
          <w:tcPr>
            <w:tcW w:w="1269" w:type="dxa"/>
            <w:tcBorders>
              <w:tl2br w:val="nil"/>
              <w:tr2bl w:val="nil"/>
            </w:tcBorders>
            <w:noWrap w:val="0"/>
            <w:vAlign w:val="center"/>
          </w:tcPr>
          <w:p w14:paraId="101AC6BF">
            <w:pPr>
              <w:widowControl/>
              <w:spacing w:line="240" w:lineRule="exact"/>
              <w:jc w:val="left"/>
              <w:rPr>
                <w:rFonts w:hint="eastAsia" w:ascii="Times New Roman" w:hAnsi="Times New Roman" w:cs="Times New Roman"/>
                <w:color w:val="auto"/>
                <w:highlight w:val="none"/>
                <w:lang w:eastAsia="zh-CN"/>
              </w:rPr>
            </w:pPr>
            <w:r>
              <w:rPr>
                <w:rFonts w:hint="eastAsia" w:ascii="Times New Roman" w:hAnsi="Times New Roman" w:eastAsia="仿宋_GB2312" w:cs="Times New Roman"/>
                <w:color w:val="auto"/>
                <w:sz w:val="20"/>
                <w:szCs w:val="20"/>
                <w:highlight w:val="none"/>
                <w:lang w:eastAsia="zh-CN"/>
              </w:rPr>
              <w:t>合格</w:t>
            </w:r>
          </w:p>
        </w:tc>
        <w:tc>
          <w:tcPr>
            <w:tcW w:w="716" w:type="dxa"/>
            <w:tcBorders>
              <w:tl2br w:val="nil"/>
              <w:tr2bl w:val="nil"/>
            </w:tcBorders>
            <w:noWrap w:val="0"/>
            <w:vAlign w:val="center"/>
          </w:tcPr>
          <w:p w14:paraId="43769A28">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5</w:t>
            </w:r>
          </w:p>
        </w:tc>
        <w:tc>
          <w:tcPr>
            <w:tcW w:w="839" w:type="dxa"/>
            <w:tcBorders>
              <w:tl2br w:val="nil"/>
              <w:tr2bl w:val="nil"/>
            </w:tcBorders>
            <w:noWrap w:val="0"/>
            <w:vAlign w:val="center"/>
          </w:tcPr>
          <w:p w14:paraId="7DE4C453">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5</w:t>
            </w:r>
          </w:p>
        </w:tc>
        <w:tc>
          <w:tcPr>
            <w:tcW w:w="1323" w:type="dxa"/>
            <w:tcBorders>
              <w:tl2br w:val="nil"/>
              <w:tr2bl w:val="nil"/>
            </w:tcBorders>
            <w:noWrap w:val="0"/>
            <w:vAlign w:val="center"/>
          </w:tcPr>
          <w:p w14:paraId="5CC4404F">
            <w:pPr>
              <w:widowControl/>
              <w:spacing w:line="240" w:lineRule="exact"/>
              <w:jc w:val="both"/>
              <w:rPr>
                <w:rFonts w:hint="eastAsia" w:ascii="Times New Roman" w:hAnsi="Times New Roman" w:eastAsia="仿宋_GB2312" w:cs="Times New Roman"/>
                <w:color w:val="auto"/>
                <w:sz w:val="20"/>
                <w:szCs w:val="20"/>
                <w:highlight w:val="none"/>
              </w:rPr>
            </w:pPr>
          </w:p>
        </w:tc>
      </w:tr>
      <w:tr w14:paraId="1CFF0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080" w:type="dxa"/>
            <w:vMerge w:val="continue"/>
            <w:tcBorders>
              <w:tl2br w:val="nil"/>
              <w:tr2bl w:val="nil"/>
            </w:tcBorders>
            <w:noWrap w:val="0"/>
            <w:vAlign w:val="center"/>
          </w:tcPr>
          <w:p w14:paraId="0684A740">
            <w:pPr>
              <w:spacing w:line="240" w:lineRule="exact"/>
              <w:jc w:val="left"/>
              <w:rPr>
                <w:rFonts w:hint="eastAsia" w:ascii="Times New Roman" w:hAnsi="Times New Roman" w:eastAsia="仿宋_GB2312" w:cs="Times New Roman"/>
                <w:color w:val="000000"/>
                <w:sz w:val="20"/>
                <w:szCs w:val="20"/>
                <w:highlight w:val="none"/>
              </w:rPr>
            </w:pPr>
          </w:p>
        </w:tc>
        <w:tc>
          <w:tcPr>
            <w:tcW w:w="1080" w:type="dxa"/>
            <w:vMerge w:val="continue"/>
            <w:tcBorders>
              <w:tl2br w:val="nil"/>
              <w:tr2bl w:val="nil"/>
            </w:tcBorders>
            <w:noWrap w:val="0"/>
            <w:vAlign w:val="center"/>
          </w:tcPr>
          <w:p w14:paraId="0776A1F8">
            <w:pPr>
              <w:spacing w:line="240" w:lineRule="exact"/>
              <w:jc w:val="left"/>
              <w:rPr>
                <w:rFonts w:hint="eastAsia" w:ascii="Times New Roman" w:hAnsi="Times New Roman" w:eastAsia="仿宋_GB2312" w:cs="Times New Roman"/>
                <w:color w:val="000000"/>
                <w:sz w:val="20"/>
                <w:szCs w:val="20"/>
                <w:highlight w:val="none"/>
              </w:rPr>
            </w:pPr>
          </w:p>
        </w:tc>
        <w:tc>
          <w:tcPr>
            <w:tcW w:w="1034" w:type="dxa"/>
            <w:vMerge w:val="continue"/>
            <w:tcBorders>
              <w:tl2br w:val="nil"/>
              <w:tr2bl w:val="nil"/>
            </w:tcBorders>
            <w:noWrap w:val="0"/>
            <w:vAlign w:val="center"/>
          </w:tcPr>
          <w:p w14:paraId="62868A57">
            <w:pPr>
              <w:widowControl/>
              <w:spacing w:line="240" w:lineRule="exact"/>
              <w:jc w:val="center"/>
              <w:rPr>
                <w:rFonts w:hint="eastAsia" w:ascii="Times New Roman" w:hAnsi="Times New Roman" w:eastAsia="仿宋_GB2312" w:cs="Times New Roman"/>
                <w:color w:val="000000"/>
                <w:sz w:val="20"/>
                <w:szCs w:val="20"/>
                <w:highlight w:val="none"/>
              </w:rPr>
            </w:pPr>
          </w:p>
        </w:tc>
        <w:tc>
          <w:tcPr>
            <w:tcW w:w="1270" w:type="dxa"/>
            <w:tcBorders>
              <w:tl2br w:val="nil"/>
              <w:tr2bl w:val="nil"/>
            </w:tcBorders>
            <w:noWrap w:val="0"/>
            <w:vAlign w:val="center"/>
          </w:tcPr>
          <w:p w14:paraId="551F9E4E">
            <w:pPr>
              <w:widowControl/>
              <w:spacing w:line="240" w:lineRule="exact"/>
              <w:jc w:val="left"/>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系统故障率</w:t>
            </w:r>
          </w:p>
        </w:tc>
        <w:tc>
          <w:tcPr>
            <w:tcW w:w="1311" w:type="dxa"/>
            <w:tcBorders>
              <w:tl2br w:val="nil"/>
              <w:tr2bl w:val="nil"/>
            </w:tcBorders>
            <w:noWrap w:val="0"/>
            <w:vAlign w:val="center"/>
          </w:tcPr>
          <w:p w14:paraId="34328D9F">
            <w:pPr>
              <w:widowControl/>
              <w:spacing w:line="240" w:lineRule="exact"/>
              <w:jc w:val="left"/>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≤2%</w:t>
            </w:r>
          </w:p>
        </w:tc>
        <w:tc>
          <w:tcPr>
            <w:tcW w:w="1269" w:type="dxa"/>
            <w:tcBorders>
              <w:tl2br w:val="nil"/>
              <w:tr2bl w:val="nil"/>
            </w:tcBorders>
            <w:noWrap w:val="0"/>
            <w:vAlign w:val="center"/>
          </w:tcPr>
          <w:p w14:paraId="0FABABCE">
            <w:pPr>
              <w:widowControl/>
              <w:spacing w:line="240" w:lineRule="exact"/>
              <w:ind w:firstLine="0" w:firstLineChars="0"/>
              <w:jc w:val="left"/>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lang w:val="en-US" w:eastAsia="zh-CN"/>
              </w:rPr>
              <w:t>1</w:t>
            </w:r>
            <w:r>
              <w:rPr>
                <w:rFonts w:hint="eastAsia" w:ascii="Times New Roman" w:hAnsi="Times New Roman" w:eastAsia="仿宋_GB2312" w:cs="Times New Roman"/>
                <w:color w:val="auto"/>
                <w:sz w:val="20"/>
                <w:szCs w:val="20"/>
                <w:highlight w:val="none"/>
              </w:rPr>
              <w:t>%</w:t>
            </w:r>
          </w:p>
        </w:tc>
        <w:tc>
          <w:tcPr>
            <w:tcW w:w="716" w:type="dxa"/>
            <w:tcBorders>
              <w:tl2br w:val="nil"/>
              <w:tr2bl w:val="nil"/>
            </w:tcBorders>
            <w:noWrap w:val="0"/>
            <w:vAlign w:val="center"/>
          </w:tcPr>
          <w:p w14:paraId="748E416A">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5</w:t>
            </w:r>
          </w:p>
        </w:tc>
        <w:tc>
          <w:tcPr>
            <w:tcW w:w="839" w:type="dxa"/>
            <w:tcBorders>
              <w:tl2br w:val="nil"/>
              <w:tr2bl w:val="nil"/>
            </w:tcBorders>
            <w:noWrap w:val="0"/>
            <w:vAlign w:val="center"/>
          </w:tcPr>
          <w:p w14:paraId="007D05EF">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5</w:t>
            </w:r>
          </w:p>
        </w:tc>
        <w:tc>
          <w:tcPr>
            <w:tcW w:w="1323" w:type="dxa"/>
            <w:tcBorders>
              <w:tl2br w:val="nil"/>
              <w:tr2bl w:val="nil"/>
            </w:tcBorders>
            <w:noWrap w:val="0"/>
            <w:vAlign w:val="center"/>
          </w:tcPr>
          <w:p w14:paraId="3BD02961">
            <w:pPr>
              <w:widowControl/>
              <w:spacing w:line="240" w:lineRule="exact"/>
              <w:jc w:val="both"/>
              <w:rPr>
                <w:rFonts w:hint="eastAsia" w:ascii="Times New Roman" w:hAnsi="Times New Roman" w:eastAsia="仿宋_GB2312" w:cs="Times New Roman"/>
                <w:color w:val="0000FF"/>
                <w:sz w:val="20"/>
                <w:szCs w:val="20"/>
                <w:highlight w:val="none"/>
              </w:rPr>
            </w:pPr>
          </w:p>
        </w:tc>
      </w:tr>
      <w:tr w14:paraId="02C6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14:paraId="0FF38955">
            <w:pPr>
              <w:spacing w:line="240" w:lineRule="exact"/>
              <w:jc w:val="left"/>
              <w:rPr>
                <w:rFonts w:hint="eastAsia" w:ascii="Times New Roman" w:hAnsi="Times New Roman" w:eastAsia="仿宋_GB2312" w:cs="Times New Roman"/>
                <w:color w:val="000000"/>
                <w:sz w:val="20"/>
                <w:szCs w:val="20"/>
                <w:highlight w:val="none"/>
              </w:rPr>
            </w:pPr>
          </w:p>
        </w:tc>
        <w:tc>
          <w:tcPr>
            <w:tcW w:w="1080" w:type="dxa"/>
            <w:vMerge w:val="continue"/>
            <w:tcBorders>
              <w:tl2br w:val="nil"/>
              <w:tr2bl w:val="nil"/>
            </w:tcBorders>
            <w:noWrap w:val="0"/>
            <w:vAlign w:val="center"/>
          </w:tcPr>
          <w:p w14:paraId="24C6A244">
            <w:pPr>
              <w:spacing w:line="240" w:lineRule="exact"/>
              <w:jc w:val="left"/>
              <w:rPr>
                <w:rFonts w:hint="eastAsia" w:ascii="Times New Roman" w:hAnsi="Times New Roman" w:eastAsia="仿宋_GB2312" w:cs="Times New Roman"/>
                <w:color w:val="000000"/>
                <w:sz w:val="20"/>
                <w:szCs w:val="20"/>
                <w:highlight w:val="none"/>
              </w:rPr>
            </w:pPr>
          </w:p>
        </w:tc>
        <w:tc>
          <w:tcPr>
            <w:tcW w:w="1034" w:type="dxa"/>
            <w:vMerge w:val="continue"/>
            <w:tcBorders>
              <w:tl2br w:val="nil"/>
              <w:tr2bl w:val="nil"/>
            </w:tcBorders>
            <w:noWrap w:val="0"/>
            <w:vAlign w:val="center"/>
          </w:tcPr>
          <w:p w14:paraId="5DD70E94">
            <w:pPr>
              <w:widowControl/>
              <w:spacing w:line="240" w:lineRule="exact"/>
              <w:jc w:val="center"/>
              <w:rPr>
                <w:rFonts w:hint="eastAsia" w:ascii="Times New Roman" w:hAnsi="Times New Roman" w:eastAsia="仿宋_GB2312" w:cs="Times New Roman"/>
                <w:color w:val="000000"/>
                <w:sz w:val="20"/>
                <w:szCs w:val="20"/>
                <w:highlight w:val="none"/>
              </w:rPr>
            </w:pPr>
          </w:p>
        </w:tc>
        <w:tc>
          <w:tcPr>
            <w:tcW w:w="1270" w:type="dxa"/>
            <w:tcBorders>
              <w:tl2br w:val="nil"/>
              <w:tr2bl w:val="nil"/>
            </w:tcBorders>
            <w:noWrap w:val="0"/>
            <w:vAlign w:val="center"/>
          </w:tcPr>
          <w:p w14:paraId="4099B285">
            <w:pPr>
              <w:widowControl/>
              <w:spacing w:line="240" w:lineRule="exact"/>
              <w:jc w:val="left"/>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 xml:space="preserve">政府采购率 </w:t>
            </w:r>
          </w:p>
        </w:tc>
        <w:tc>
          <w:tcPr>
            <w:tcW w:w="1311" w:type="dxa"/>
            <w:tcBorders>
              <w:tl2br w:val="nil"/>
              <w:tr2bl w:val="nil"/>
            </w:tcBorders>
            <w:noWrap w:val="0"/>
            <w:vAlign w:val="center"/>
          </w:tcPr>
          <w:p w14:paraId="2641EBC0">
            <w:pPr>
              <w:widowControl/>
              <w:spacing w:line="240" w:lineRule="exact"/>
              <w:jc w:val="left"/>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100%</w:t>
            </w:r>
          </w:p>
        </w:tc>
        <w:tc>
          <w:tcPr>
            <w:tcW w:w="1269" w:type="dxa"/>
            <w:tcBorders>
              <w:tl2br w:val="nil"/>
              <w:tr2bl w:val="nil"/>
            </w:tcBorders>
            <w:noWrap w:val="0"/>
            <w:vAlign w:val="center"/>
          </w:tcPr>
          <w:p w14:paraId="0A6B7518">
            <w:pPr>
              <w:widowControl/>
              <w:spacing w:line="240" w:lineRule="exact"/>
              <w:jc w:val="left"/>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100%</w:t>
            </w:r>
          </w:p>
        </w:tc>
        <w:tc>
          <w:tcPr>
            <w:tcW w:w="716" w:type="dxa"/>
            <w:tcBorders>
              <w:tl2br w:val="nil"/>
              <w:tr2bl w:val="nil"/>
            </w:tcBorders>
            <w:noWrap w:val="0"/>
            <w:vAlign w:val="center"/>
          </w:tcPr>
          <w:p w14:paraId="3D407DAF">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5</w:t>
            </w:r>
          </w:p>
        </w:tc>
        <w:tc>
          <w:tcPr>
            <w:tcW w:w="839" w:type="dxa"/>
            <w:tcBorders>
              <w:tl2br w:val="nil"/>
              <w:tr2bl w:val="nil"/>
            </w:tcBorders>
            <w:noWrap w:val="0"/>
            <w:vAlign w:val="center"/>
          </w:tcPr>
          <w:p w14:paraId="3571CA8D">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5</w:t>
            </w:r>
          </w:p>
        </w:tc>
        <w:tc>
          <w:tcPr>
            <w:tcW w:w="1323" w:type="dxa"/>
            <w:tcBorders>
              <w:tl2br w:val="nil"/>
              <w:tr2bl w:val="nil"/>
            </w:tcBorders>
            <w:noWrap w:val="0"/>
            <w:vAlign w:val="center"/>
          </w:tcPr>
          <w:p w14:paraId="6047BA08">
            <w:pPr>
              <w:widowControl/>
              <w:spacing w:line="240" w:lineRule="exact"/>
              <w:jc w:val="both"/>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　</w:t>
            </w:r>
          </w:p>
        </w:tc>
      </w:tr>
      <w:tr w14:paraId="574F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080" w:type="dxa"/>
            <w:vMerge w:val="continue"/>
            <w:tcBorders>
              <w:tl2br w:val="nil"/>
              <w:tr2bl w:val="nil"/>
            </w:tcBorders>
            <w:noWrap w:val="0"/>
            <w:vAlign w:val="center"/>
          </w:tcPr>
          <w:p w14:paraId="076A8ECA">
            <w:pPr>
              <w:spacing w:line="240" w:lineRule="exact"/>
              <w:jc w:val="left"/>
              <w:rPr>
                <w:rFonts w:hint="eastAsia" w:ascii="Times New Roman" w:hAnsi="Times New Roman" w:eastAsia="仿宋_GB2312" w:cs="Times New Roman"/>
                <w:color w:val="000000"/>
                <w:sz w:val="20"/>
                <w:szCs w:val="20"/>
                <w:highlight w:val="none"/>
              </w:rPr>
            </w:pPr>
          </w:p>
        </w:tc>
        <w:tc>
          <w:tcPr>
            <w:tcW w:w="1080" w:type="dxa"/>
            <w:vMerge w:val="continue"/>
            <w:tcBorders>
              <w:tl2br w:val="nil"/>
              <w:tr2bl w:val="nil"/>
            </w:tcBorders>
            <w:noWrap w:val="0"/>
            <w:vAlign w:val="center"/>
          </w:tcPr>
          <w:p w14:paraId="56EBA806">
            <w:pPr>
              <w:spacing w:line="240" w:lineRule="exact"/>
              <w:jc w:val="left"/>
              <w:rPr>
                <w:rFonts w:hint="eastAsia" w:ascii="Times New Roman" w:hAnsi="Times New Roman" w:eastAsia="仿宋_GB2312" w:cs="Times New Roman"/>
                <w:color w:val="000000"/>
                <w:sz w:val="20"/>
                <w:szCs w:val="20"/>
                <w:highlight w:val="none"/>
              </w:rPr>
            </w:pPr>
          </w:p>
        </w:tc>
        <w:tc>
          <w:tcPr>
            <w:tcW w:w="1034" w:type="dxa"/>
            <w:vMerge w:val="restart"/>
            <w:tcBorders>
              <w:tl2br w:val="nil"/>
              <w:tr2bl w:val="nil"/>
            </w:tcBorders>
            <w:noWrap w:val="0"/>
            <w:vAlign w:val="center"/>
          </w:tcPr>
          <w:p w14:paraId="240A286D">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时效指标</w:t>
            </w:r>
          </w:p>
        </w:tc>
        <w:tc>
          <w:tcPr>
            <w:tcW w:w="1270" w:type="dxa"/>
            <w:tcBorders>
              <w:tl2br w:val="nil"/>
              <w:tr2bl w:val="nil"/>
            </w:tcBorders>
            <w:noWrap w:val="0"/>
            <w:vAlign w:val="center"/>
          </w:tcPr>
          <w:p w14:paraId="15620E38">
            <w:pPr>
              <w:widowControl/>
              <w:spacing w:line="240" w:lineRule="exact"/>
              <w:jc w:val="both"/>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实施期</w:t>
            </w:r>
          </w:p>
        </w:tc>
        <w:tc>
          <w:tcPr>
            <w:tcW w:w="1311" w:type="dxa"/>
            <w:tcBorders>
              <w:tl2br w:val="nil"/>
              <w:tr2bl w:val="nil"/>
            </w:tcBorders>
            <w:noWrap w:val="0"/>
            <w:vAlign w:val="center"/>
          </w:tcPr>
          <w:p w14:paraId="1C82BE60">
            <w:pPr>
              <w:widowControl/>
              <w:spacing w:line="240" w:lineRule="exact"/>
              <w:jc w:val="both"/>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全年</w:t>
            </w:r>
          </w:p>
        </w:tc>
        <w:tc>
          <w:tcPr>
            <w:tcW w:w="1269" w:type="dxa"/>
            <w:tcBorders>
              <w:tl2br w:val="nil"/>
              <w:tr2bl w:val="nil"/>
            </w:tcBorders>
            <w:noWrap w:val="0"/>
            <w:vAlign w:val="center"/>
          </w:tcPr>
          <w:p w14:paraId="3433EF3F">
            <w:pPr>
              <w:widowControl/>
              <w:spacing w:line="240" w:lineRule="exact"/>
              <w:jc w:val="both"/>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全年</w:t>
            </w:r>
          </w:p>
        </w:tc>
        <w:tc>
          <w:tcPr>
            <w:tcW w:w="716" w:type="dxa"/>
            <w:tcBorders>
              <w:tl2br w:val="nil"/>
              <w:tr2bl w:val="nil"/>
            </w:tcBorders>
            <w:noWrap w:val="0"/>
            <w:vAlign w:val="center"/>
          </w:tcPr>
          <w:p w14:paraId="49BA935C">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5</w:t>
            </w:r>
          </w:p>
        </w:tc>
        <w:tc>
          <w:tcPr>
            <w:tcW w:w="839" w:type="dxa"/>
            <w:tcBorders>
              <w:tl2br w:val="nil"/>
              <w:tr2bl w:val="nil"/>
            </w:tcBorders>
            <w:noWrap w:val="0"/>
            <w:vAlign w:val="center"/>
          </w:tcPr>
          <w:p w14:paraId="66866EFE">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5</w:t>
            </w:r>
          </w:p>
        </w:tc>
        <w:tc>
          <w:tcPr>
            <w:tcW w:w="1323" w:type="dxa"/>
            <w:tcBorders>
              <w:tl2br w:val="nil"/>
              <w:tr2bl w:val="nil"/>
            </w:tcBorders>
            <w:noWrap w:val="0"/>
            <w:vAlign w:val="center"/>
          </w:tcPr>
          <w:p w14:paraId="2587B719">
            <w:pPr>
              <w:widowControl/>
              <w:spacing w:line="240" w:lineRule="exact"/>
              <w:jc w:val="both"/>
              <w:rPr>
                <w:rFonts w:hint="eastAsia" w:ascii="Times New Roman" w:hAnsi="Times New Roman" w:eastAsia="仿宋_GB2312" w:cs="Times New Roman"/>
                <w:color w:val="0000FF"/>
                <w:sz w:val="20"/>
                <w:szCs w:val="20"/>
                <w:highlight w:val="none"/>
              </w:rPr>
            </w:pPr>
          </w:p>
        </w:tc>
      </w:tr>
      <w:tr w14:paraId="4C0C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080" w:type="dxa"/>
            <w:vMerge w:val="continue"/>
            <w:tcBorders>
              <w:tl2br w:val="nil"/>
              <w:tr2bl w:val="nil"/>
            </w:tcBorders>
            <w:noWrap w:val="0"/>
            <w:vAlign w:val="center"/>
          </w:tcPr>
          <w:p w14:paraId="1F3DADBC">
            <w:pPr>
              <w:spacing w:line="240" w:lineRule="exact"/>
              <w:jc w:val="left"/>
              <w:rPr>
                <w:rFonts w:hint="eastAsia" w:ascii="Times New Roman" w:hAnsi="Times New Roman" w:eastAsia="仿宋_GB2312" w:cs="Times New Roman"/>
                <w:color w:val="000000"/>
                <w:sz w:val="20"/>
                <w:szCs w:val="20"/>
                <w:highlight w:val="none"/>
              </w:rPr>
            </w:pPr>
          </w:p>
        </w:tc>
        <w:tc>
          <w:tcPr>
            <w:tcW w:w="1080" w:type="dxa"/>
            <w:vMerge w:val="continue"/>
            <w:tcBorders>
              <w:tl2br w:val="nil"/>
              <w:tr2bl w:val="nil"/>
            </w:tcBorders>
            <w:noWrap w:val="0"/>
            <w:vAlign w:val="center"/>
          </w:tcPr>
          <w:p w14:paraId="08E21B19">
            <w:pPr>
              <w:spacing w:line="240" w:lineRule="exact"/>
              <w:jc w:val="left"/>
              <w:rPr>
                <w:rFonts w:hint="eastAsia" w:ascii="Times New Roman" w:hAnsi="Times New Roman" w:eastAsia="仿宋_GB2312" w:cs="Times New Roman"/>
                <w:color w:val="000000"/>
                <w:sz w:val="20"/>
                <w:szCs w:val="20"/>
                <w:highlight w:val="none"/>
              </w:rPr>
            </w:pPr>
          </w:p>
        </w:tc>
        <w:tc>
          <w:tcPr>
            <w:tcW w:w="1034" w:type="dxa"/>
            <w:vMerge w:val="continue"/>
            <w:tcBorders>
              <w:tl2br w:val="nil"/>
              <w:tr2bl w:val="nil"/>
            </w:tcBorders>
            <w:noWrap w:val="0"/>
            <w:vAlign w:val="center"/>
          </w:tcPr>
          <w:p w14:paraId="4306345E">
            <w:pPr>
              <w:widowControl/>
              <w:spacing w:line="240" w:lineRule="exact"/>
              <w:jc w:val="center"/>
              <w:rPr>
                <w:rFonts w:hint="eastAsia" w:ascii="Times New Roman" w:hAnsi="Times New Roman" w:eastAsia="仿宋_GB2312" w:cs="Times New Roman"/>
                <w:color w:val="000000"/>
                <w:sz w:val="20"/>
                <w:szCs w:val="20"/>
                <w:highlight w:val="none"/>
              </w:rPr>
            </w:pPr>
          </w:p>
        </w:tc>
        <w:tc>
          <w:tcPr>
            <w:tcW w:w="1270" w:type="dxa"/>
            <w:tcBorders>
              <w:tl2br w:val="nil"/>
              <w:tr2bl w:val="nil"/>
            </w:tcBorders>
            <w:noWrap w:val="0"/>
            <w:vAlign w:val="center"/>
          </w:tcPr>
          <w:p w14:paraId="537BE4A9">
            <w:pPr>
              <w:widowControl/>
              <w:spacing w:line="240" w:lineRule="exact"/>
              <w:jc w:val="both"/>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服务保障工作完成及时率</w:t>
            </w:r>
          </w:p>
        </w:tc>
        <w:tc>
          <w:tcPr>
            <w:tcW w:w="1311" w:type="dxa"/>
            <w:tcBorders>
              <w:tl2br w:val="nil"/>
              <w:tr2bl w:val="nil"/>
            </w:tcBorders>
            <w:noWrap w:val="0"/>
            <w:vAlign w:val="center"/>
          </w:tcPr>
          <w:p w14:paraId="7249116D">
            <w:pPr>
              <w:widowControl/>
              <w:spacing w:line="240" w:lineRule="exact"/>
              <w:jc w:val="both"/>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≥95%</w:t>
            </w:r>
          </w:p>
        </w:tc>
        <w:tc>
          <w:tcPr>
            <w:tcW w:w="1269" w:type="dxa"/>
            <w:tcBorders>
              <w:tl2br w:val="nil"/>
              <w:tr2bl w:val="nil"/>
            </w:tcBorders>
            <w:noWrap w:val="0"/>
            <w:vAlign w:val="center"/>
          </w:tcPr>
          <w:p w14:paraId="4CE57293">
            <w:pPr>
              <w:widowControl/>
              <w:spacing w:line="240" w:lineRule="exact"/>
              <w:jc w:val="both"/>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lang w:val="en-US" w:eastAsia="zh-CN"/>
              </w:rPr>
              <w:t>96</w:t>
            </w:r>
            <w:r>
              <w:rPr>
                <w:rFonts w:hint="eastAsia" w:ascii="Times New Roman" w:hAnsi="Times New Roman" w:eastAsia="仿宋_GB2312" w:cs="Times New Roman"/>
                <w:color w:val="auto"/>
                <w:sz w:val="20"/>
                <w:szCs w:val="20"/>
                <w:highlight w:val="none"/>
              </w:rPr>
              <w:t>%</w:t>
            </w:r>
          </w:p>
        </w:tc>
        <w:tc>
          <w:tcPr>
            <w:tcW w:w="716" w:type="dxa"/>
            <w:tcBorders>
              <w:tl2br w:val="nil"/>
              <w:tr2bl w:val="nil"/>
            </w:tcBorders>
            <w:noWrap w:val="0"/>
            <w:vAlign w:val="center"/>
          </w:tcPr>
          <w:p w14:paraId="6EB3A616">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3</w:t>
            </w:r>
          </w:p>
        </w:tc>
        <w:tc>
          <w:tcPr>
            <w:tcW w:w="839" w:type="dxa"/>
            <w:tcBorders>
              <w:tl2br w:val="nil"/>
              <w:tr2bl w:val="nil"/>
            </w:tcBorders>
            <w:noWrap w:val="0"/>
            <w:vAlign w:val="center"/>
          </w:tcPr>
          <w:p w14:paraId="6E83E01D">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3</w:t>
            </w:r>
          </w:p>
        </w:tc>
        <w:tc>
          <w:tcPr>
            <w:tcW w:w="1323" w:type="dxa"/>
            <w:tcBorders>
              <w:tl2br w:val="nil"/>
              <w:tr2bl w:val="nil"/>
            </w:tcBorders>
            <w:noWrap w:val="0"/>
            <w:vAlign w:val="center"/>
          </w:tcPr>
          <w:p w14:paraId="45C48944">
            <w:pPr>
              <w:widowControl/>
              <w:spacing w:line="240" w:lineRule="exact"/>
              <w:jc w:val="both"/>
              <w:rPr>
                <w:rFonts w:hint="eastAsia" w:ascii="Times New Roman" w:hAnsi="Times New Roman" w:eastAsia="仿宋_GB2312" w:cs="Times New Roman"/>
                <w:color w:val="0000FF"/>
                <w:sz w:val="20"/>
                <w:szCs w:val="20"/>
                <w:highlight w:val="none"/>
              </w:rPr>
            </w:pPr>
          </w:p>
        </w:tc>
      </w:tr>
      <w:tr w14:paraId="08B8C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14:paraId="1AA96833">
            <w:pPr>
              <w:spacing w:line="240" w:lineRule="exact"/>
              <w:jc w:val="left"/>
              <w:rPr>
                <w:rFonts w:hint="eastAsia" w:ascii="Times New Roman" w:hAnsi="Times New Roman" w:eastAsia="仿宋_GB2312" w:cs="Times New Roman"/>
                <w:color w:val="000000"/>
                <w:sz w:val="20"/>
                <w:szCs w:val="20"/>
                <w:highlight w:val="none"/>
              </w:rPr>
            </w:pPr>
          </w:p>
        </w:tc>
        <w:tc>
          <w:tcPr>
            <w:tcW w:w="1080" w:type="dxa"/>
            <w:vMerge w:val="continue"/>
            <w:tcBorders>
              <w:tl2br w:val="nil"/>
              <w:tr2bl w:val="nil"/>
            </w:tcBorders>
            <w:noWrap w:val="0"/>
            <w:vAlign w:val="center"/>
          </w:tcPr>
          <w:p w14:paraId="4AF43821">
            <w:pPr>
              <w:spacing w:line="240" w:lineRule="exact"/>
              <w:jc w:val="left"/>
              <w:rPr>
                <w:rFonts w:hint="eastAsia" w:ascii="Times New Roman" w:hAnsi="Times New Roman" w:eastAsia="仿宋_GB2312" w:cs="Times New Roman"/>
                <w:color w:val="000000"/>
                <w:sz w:val="20"/>
                <w:szCs w:val="20"/>
                <w:highlight w:val="none"/>
              </w:rPr>
            </w:pPr>
          </w:p>
        </w:tc>
        <w:tc>
          <w:tcPr>
            <w:tcW w:w="1034" w:type="dxa"/>
            <w:vMerge w:val="continue"/>
            <w:tcBorders>
              <w:tl2br w:val="nil"/>
              <w:tr2bl w:val="nil"/>
            </w:tcBorders>
            <w:noWrap w:val="0"/>
            <w:vAlign w:val="center"/>
          </w:tcPr>
          <w:p w14:paraId="50F38DC9">
            <w:pPr>
              <w:widowControl/>
              <w:spacing w:line="240" w:lineRule="exact"/>
              <w:jc w:val="center"/>
              <w:rPr>
                <w:rFonts w:hint="eastAsia" w:ascii="Times New Roman" w:hAnsi="Times New Roman" w:eastAsia="仿宋_GB2312" w:cs="Times New Roman"/>
                <w:color w:val="000000"/>
                <w:sz w:val="20"/>
                <w:szCs w:val="20"/>
                <w:highlight w:val="none"/>
              </w:rPr>
            </w:pPr>
          </w:p>
        </w:tc>
        <w:tc>
          <w:tcPr>
            <w:tcW w:w="1270" w:type="dxa"/>
            <w:tcBorders>
              <w:tl2br w:val="nil"/>
              <w:tr2bl w:val="nil"/>
            </w:tcBorders>
            <w:noWrap w:val="0"/>
            <w:vAlign w:val="center"/>
          </w:tcPr>
          <w:p w14:paraId="35E613DE">
            <w:pPr>
              <w:widowControl/>
              <w:spacing w:line="240" w:lineRule="exact"/>
              <w:jc w:val="both"/>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系统运行维护响应时间</w:t>
            </w:r>
          </w:p>
        </w:tc>
        <w:tc>
          <w:tcPr>
            <w:tcW w:w="1311" w:type="dxa"/>
            <w:tcBorders>
              <w:tl2br w:val="nil"/>
              <w:tr2bl w:val="nil"/>
            </w:tcBorders>
            <w:noWrap w:val="0"/>
            <w:vAlign w:val="center"/>
          </w:tcPr>
          <w:p w14:paraId="303A7006">
            <w:pPr>
              <w:widowControl/>
              <w:spacing w:line="240" w:lineRule="exact"/>
              <w:jc w:val="both"/>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≤120分钟</w:t>
            </w:r>
          </w:p>
        </w:tc>
        <w:tc>
          <w:tcPr>
            <w:tcW w:w="1269" w:type="dxa"/>
            <w:tcBorders>
              <w:tl2br w:val="nil"/>
              <w:tr2bl w:val="nil"/>
            </w:tcBorders>
            <w:noWrap w:val="0"/>
            <w:vAlign w:val="center"/>
          </w:tcPr>
          <w:p w14:paraId="289AB8F0">
            <w:pPr>
              <w:widowControl/>
              <w:spacing w:line="240" w:lineRule="exact"/>
              <w:jc w:val="both"/>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≤120分钟</w:t>
            </w:r>
          </w:p>
        </w:tc>
        <w:tc>
          <w:tcPr>
            <w:tcW w:w="716" w:type="dxa"/>
            <w:tcBorders>
              <w:tl2br w:val="nil"/>
              <w:tr2bl w:val="nil"/>
            </w:tcBorders>
            <w:noWrap w:val="0"/>
            <w:vAlign w:val="center"/>
          </w:tcPr>
          <w:p w14:paraId="44D7FE94">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3</w:t>
            </w:r>
          </w:p>
        </w:tc>
        <w:tc>
          <w:tcPr>
            <w:tcW w:w="839" w:type="dxa"/>
            <w:tcBorders>
              <w:tl2br w:val="nil"/>
              <w:tr2bl w:val="nil"/>
            </w:tcBorders>
            <w:noWrap w:val="0"/>
            <w:vAlign w:val="center"/>
          </w:tcPr>
          <w:p w14:paraId="187B0B4C">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3</w:t>
            </w:r>
          </w:p>
        </w:tc>
        <w:tc>
          <w:tcPr>
            <w:tcW w:w="1323" w:type="dxa"/>
            <w:tcBorders>
              <w:tl2br w:val="nil"/>
              <w:tr2bl w:val="nil"/>
            </w:tcBorders>
            <w:noWrap w:val="0"/>
            <w:vAlign w:val="center"/>
          </w:tcPr>
          <w:p w14:paraId="2C073722">
            <w:pPr>
              <w:widowControl/>
              <w:spacing w:line="240" w:lineRule="exact"/>
              <w:jc w:val="both"/>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　</w:t>
            </w:r>
          </w:p>
        </w:tc>
      </w:tr>
      <w:tr w14:paraId="3E462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tcBorders>
              <w:tl2br w:val="nil"/>
              <w:tr2bl w:val="nil"/>
            </w:tcBorders>
            <w:noWrap w:val="0"/>
            <w:vAlign w:val="center"/>
          </w:tcPr>
          <w:p w14:paraId="14EA90B8">
            <w:pPr>
              <w:spacing w:line="240" w:lineRule="exact"/>
              <w:jc w:val="left"/>
              <w:rPr>
                <w:rFonts w:hint="eastAsia" w:ascii="Times New Roman" w:hAnsi="Times New Roman" w:eastAsia="仿宋_GB2312" w:cs="Times New Roman"/>
                <w:color w:val="000000"/>
                <w:sz w:val="20"/>
                <w:szCs w:val="20"/>
                <w:highlight w:val="none"/>
              </w:rPr>
            </w:pPr>
          </w:p>
        </w:tc>
        <w:tc>
          <w:tcPr>
            <w:tcW w:w="1080" w:type="dxa"/>
            <w:vMerge w:val="restart"/>
            <w:tcBorders>
              <w:tl2br w:val="nil"/>
              <w:tr2bl w:val="nil"/>
            </w:tcBorders>
            <w:noWrap w:val="0"/>
            <w:vAlign w:val="center"/>
          </w:tcPr>
          <w:p w14:paraId="2FD20912">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效益指标</w:t>
            </w:r>
          </w:p>
          <w:p w14:paraId="638F998C">
            <w:pPr>
              <w:widowControl/>
              <w:spacing w:line="240" w:lineRule="exact"/>
              <w:jc w:val="left"/>
              <w:rPr>
                <w:rFonts w:hint="eastAsia" w:ascii="Times New Roman" w:hAnsi="Times New Roman" w:eastAsia="仿宋_GB2312" w:cs="Times New Roman"/>
                <w:color w:val="000000"/>
                <w:sz w:val="20"/>
                <w:szCs w:val="20"/>
                <w:highlight w:val="none"/>
              </w:rPr>
            </w:pPr>
          </w:p>
          <w:p w14:paraId="3B43E881">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w:t>
            </w:r>
            <w:r>
              <w:rPr>
                <w:rFonts w:hint="eastAsia" w:ascii="Times New Roman" w:hAnsi="Times New Roman" w:eastAsia="仿宋_GB2312" w:cs="Times New Roman"/>
                <w:color w:val="000000"/>
                <w:sz w:val="20"/>
                <w:szCs w:val="20"/>
                <w:highlight w:val="none"/>
                <w:lang w:val="en-US" w:eastAsia="zh-CN"/>
              </w:rPr>
              <w:t>17</w:t>
            </w:r>
            <w:r>
              <w:rPr>
                <w:rFonts w:hint="eastAsia" w:ascii="Times New Roman" w:hAnsi="Times New Roman" w:eastAsia="仿宋_GB2312" w:cs="Times New Roman"/>
                <w:color w:val="000000"/>
                <w:sz w:val="20"/>
                <w:szCs w:val="20"/>
                <w:highlight w:val="none"/>
              </w:rPr>
              <w:t>分）</w:t>
            </w:r>
          </w:p>
          <w:p w14:paraId="23A9CC0B">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　</w:t>
            </w:r>
          </w:p>
        </w:tc>
        <w:tc>
          <w:tcPr>
            <w:tcW w:w="1034" w:type="dxa"/>
            <w:tcBorders>
              <w:tl2br w:val="nil"/>
              <w:tr2bl w:val="nil"/>
            </w:tcBorders>
            <w:noWrap w:val="0"/>
            <w:vAlign w:val="center"/>
          </w:tcPr>
          <w:p w14:paraId="41DFFB92">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经济效</w:t>
            </w:r>
          </w:p>
          <w:p w14:paraId="3B1C3832">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益指标</w:t>
            </w:r>
          </w:p>
        </w:tc>
        <w:tc>
          <w:tcPr>
            <w:tcW w:w="1270" w:type="dxa"/>
            <w:tcBorders>
              <w:tl2br w:val="nil"/>
              <w:tr2bl w:val="nil"/>
            </w:tcBorders>
            <w:noWrap w:val="0"/>
            <w:vAlign w:val="center"/>
          </w:tcPr>
          <w:p w14:paraId="60FC1BAC">
            <w:pPr>
              <w:widowControl/>
              <w:spacing w:line="240" w:lineRule="exact"/>
              <w:jc w:val="both"/>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维护信息系统运行效率</w:t>
            </w:r>
          </w:p>
        </w:tc>
        <w:tc>
          <w:tcPr>
            <w:tcW w:w="1311" w:type="dxa"/>
            <w:tcBorders>
              <w:tl2br w:val="nil"/>
              <w:tr2bl w:val="nil"/>
            </w:tcBorders>
            <w:noWrap w:val="0"/>
            <w:vAlign w:val="center"/>
          </w:tcPr>
          <w:p w14:paraId="52B54662">
            <w:pPr>
              <w:widowControl/>
              <w:spacing w:line="240" w:lineRule="exact"/>
              <w:jc w:val="both"/>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正常运转</w:t>
            </w:r>
          </w:p>
        </w:tc>
        <w:tc>
          <w:tcPr>
            <w:tcW w:w="1269" w:type="dxa"/>
            <w:tcBorders>
              <w:tl2br w:val="nil"/>
              <w:tr2bl w:val="nil"/>
            </w:tcBorders>
            <w:noWrap w:val="0"/>
            <w:vAlign w:val="center"/>
          </w:tcPr>
          <w:p w14:paraId="15716152">
            <w:pPr>
              <w:widowControl/>
              <w:spacing w:line="240" w:lineRule="exact"/>
              <w:jc w:val="both"/>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有效保证了信息化系统全年正常运转，未发生系统故障或信息安全事件。</w:t>
            </w:r>
          </w:p>
        </w:tc>
        <w:tc>
          <w:tcPr>
            <w:tcW w:w="716" w:type="dxa"/>
            <w:tcBorders>
              <w:tl2br w:val="nil"/>
              <w:tr2bl w:val="nil"/>
            </w:tcBorders>
            <w:noWrap w:val="0"/>
            <w:vAlign w:val="center"/>
          </w:tcPr>
          <w:p w14:paraId="53398F52">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5</w:t>
            </w:r>
          </w:p>
        </w:tc>
        <w:tc>
          <w:tcPr>
            <w:tcW w:w="839" w:type="dxa"/>
            <w:tcBorders>
              <w:tl2br w:val="nil"/>
              <w:tr2bl w:val="nil"/>
            </w:tcBorders>
            <w:noWrap w:val="0"/>
            <w:vAlign w:val="center"/>
          </w:tcPr>
          <w:p w14:paraId="26B7B9D2">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5</w:t>
            </w:r>
          </w:p>
        </w:tc>
        <w:tc>
          <w:tcPr>
            <w:tcW w:w="1323" w:type="dxa"/>
            <w:tcBorders>
              <w:tl2br w:val="nil"/>
              <w:tr2bl w:val="nil"/>
            </w:tcBorders>
            <w:noWrap w:val="0"/>
            <w:vAlign w:val="center"/>
          </w:tcPr>
          <w:p w14:paraId="0ECBE0E2">
            <w:pPr>
              <w:widowControl/>
              <w:spacing w:line="240" w:lineRule="exact"/>
              <w:jc w:val="both"/>
              <w:rPr>
                <w:rFonts w:hint="eastAsia" w:ascii="Times New Roman" w:hAnsi="Times New Roman" w:eastAsia="仿宋_GB2312" w:cs="Times New Roman"/>
                <w:color w:val="0000FF"/>
                <w:sz w:val="20"/>
                <w:szCs w:val="20"/>
                <w:highlight w:val="none"/>
              </w:rPr>
            </w:pPr>
          </w:p>
        </w:tc>
      </w:tr>
      <w:tr w14:paraId="02CA4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080" w:type="dxa"/>
            <w:vMerge w:val="continue"/>
            <w:tcBorders>
              <w:tl2br w:val="nil"/>
              <w:tr2bl w:val="nil"/>
            </w:tcBorders>
            <w:noWrap w:val="0"/>
            <w:vAlign w:val="center"/>
          </w:tcPr>
          <w:p w14:paraId="189FCF00">
            <w:pPr>
              <w:spacing w:line="240" w:lineRule="exact"/>
              <w:jc w:val="left"/>
              <w:rPr>
                <w:rFonts w:hint="eastAsia" w:ascii="Times New Roman" w:hAnsi="Times New Roman" w:eastAsia="仿宋_GB2312" w:cs="Times New Roman"/>
                <w:color w:val="000000"/>
                <w:sz w:val="20"/>
                <w:szCs w:val="20"/>
                <w:highlight w:val="none"/>
              </w:rPr>
            </w:pPr>
          </w:p>
        </w:tc>
        <w:tc>
          <w:tcPr>
            <w:tcW w:w="1080" w:type="dxa"/>
            <w:vMerge w:val="continue"/>
            <w:tcBorders>
              <w:tl2br w:val="nil"/>
              <w:tr2bl w:val="nil"/>
            </w:tcBorders>
            <w:noWrap w:val="0"/>
            <w:vAlign w:val="center"/>
          </w:tcPr>
          <w:p w14:paraId="2E4C507A">
            <w:pPr>
              <w:spacing w:line="240" w:lineRule="exact"/>
              <w:jc w:val="left"/>
              <w:rPr>
                <w:rFonts w:hint="eastAsia" w:ascii="Times New Roman" w:hAnsi="Times New Roman" w:eastAsia="仿宋_GB2312" w:cs="Times New Roman"/>
                <w:color w:val="000000"/>
                <w:sz w:val="20"/>
                <w:szCs w:val="20"/>
                <w:highlight w:val="none"/>
              </w:rPr>
            </w:pPr>
          </w:p>
        </w:tc>
        <w:tc>
          <w:tcPr>
            <w:tcW w:w="1034" w:type="dxa"/>
            <w:vMerge w:val="restart"/>
            <w:tcBorders>
              <w:tl2br w:val="nil"/>
              <w:tr2bl w:val="nil"/>
            </w:tcBorders>
            <w:noWrap w:val="0"/>
            <w:vAlign w:val="center"/>
          </w:tcPr>
          <w:p w14:paraId="5A4FBC1F">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社会效</w:t>
            </w:r>
          </w:p>
          <w:p w14:paraId="17BD57CC">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益指标</w:t>
            </w:r>
          </w:p>
        </w:tc>
        <w:tc>
          <w:tcPr>
            <w:tcW w:w="1270" w:type="dxa"/>
            <w:tcBorders>
              <w:tl2br w:val="nil"/>
              <w:tr2bl w:val="nil"/>
            </w:tcBorders>
            <w:noWrap w:val="0"/>
            <w:vAlign w:val="center"/>
          </w:tcPr>
          <w:p w14:paraId="37738D6F">
            <w:pPr>
              <w:widowControl/>
              <w:spacing w:line="240" w:lineRule="exact"/>
              <w:jc w:val="both"/>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网格员管理、服务意识和专业能力</w:t>
            </w:r>
          </w:p>
        </w:tc>
        <w:tc>
          <w:tcPr>
            <w:tcW w:w="1311" w:type="dxa"/>
            <w:tcBorders>
              <w:tl2br w:val="nil"/>
              <w:tr2bl w:val="nil"/>
            </w:tcBorders>
            <w:noWrap w:val="0"/>
            <w:vAlign w:val="center"/>
          </w:tcPr>
          <w:p w14:paraId="48BF6CB5">
            <w:pPr>
              <w:widowControl/>
              <w:spacing w:line="240" w:lineRule="exact"/>
              <w:jc w:val="both"/>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提升</w:t>
            </w:r>
          </w:p>
        </w:tc>
        <w:tc>
          <w:tcPr>
            <w:tcW w:w="1269" w:type="dxa"/>
            <w:tcBorders>
              <w:tl2br w:val="nil"/>
              <w:tr2bl w:val="nil"/>
            </w:tcBorders>
            <w:noWrap w:val="0"/>
            <w:vAlign w:val="center"/>
          </w:tcPr>
          <w:p w14:paraId="70802727">
            <w:pPr>
              <w:widowControl/>
              <w:spacing w:line="240" w:lineRule="exact"/>
              <w:jc w:val="both"/>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提高综合素质</w:t>
            </w:r>
          </w:p>
        </w:tc>
        <w:tc>
          <w:tcPr>
            <w:tcW w:w="716" w:type="dxa"/>
            <w:tcBorders>
              <w:tl2br w:val="nil"/>
              <w:tr2bl w:val="nil"/>
            </w:tcBorders>
            <w:noWrap w:val="0"/>
            <w:vAlign w:val="center"/>
          </w:tcPr>
          <w:p w14:paraId="7E9EBE1A">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3</w:t>
            </w:r>
          </w:p>
        </w:tc>
        <w:tc>
          <w:tcPr>
            <w:tcW w:w="839" w:type="dxa"/>
            <w:tcBorders>
              <w:tl2br w:val="nil"/>
              <w:tr2bl w:val="nil"/>
            </w:tcBorders>
            <w:noWrap w:val="0"/>
            <w:vAlign w:val="center"/>
          </w:tcPr>
          <w:p w14:paraId="07DCE56B">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3</w:t>
            </w:r>
          </w:p>
        </w:tc>
        <w:tc>
          <w:tcPr>
            <w:tcW w:w="1323" w:type="dxa"/>
            <w:tcBorders>
              <w:tl2br w:val="nil"/>
              <w:tr2bl w:val="nil"/>
            </w:tcBorders>
            <w:noWrap w:val="0"/>
            <w:vAlign w:val="center"/>
          </w:tcPr>
          <w:p w14:paraId="23B5474F">
            <w:pPr>
              <w:widowControl/>
              <w:spacing w:line="240" w:lineRule="exact"/>
              <w:jc w:val="both"/>
              <w:rPr>
                <w:rFonts w:hint="eastAsia" w:ascii="Times New Roman" w:hAnsi="Times New Roman" w:eastAsia="仿宋_GB2312" w:cs="Times New Roman"/>
                <w:color w:val="0000FF"/>
                <w:sz w:val="20"/>
                <w:szCs w:val="20"/>
                <w:highlight w:val="none"/>
              </w:rPr>
            </w:pPr>
          </w:p>
        </w:tc>
      </w:tr>
      <w:tr w14:paraId="47A7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14:paraId="7BE274AB">
            <w:pPr>
              <w:spacing w:line="240" w:lineRule="exact"/>
              <w:jc w:val="left"/>
              <w:rPr>
                <w:rFonts w:hint="eastAsia" w:ascii="Times New Roman" w:hAnsi="Times New Roman" w:eastAsia="仿宋_GB2312" w:cs="Times New Roman"/>
                <w:color w:val="000000"/>
                <w:sz w:val="20"/>
                <w:szCs w:val="20"/>
                <w:highlight w:val="none"/>
              </w:rPr>
            </w:pPr>
          </w:p>
        </w:tc>
        <w:tc>
          <w:tcPr>
            <w:tcW w:w="1080" w:type="dxa"/>
            <w:vMerge w:val="continue"/>
            <w:tcBorders>
              <w:tl2br w:val="nil"/>
              <w:tr2bl w:val="nil"/>
            </w:tcBorders>
            <w:noWrap w:val="0"/>
            <w:vAlign w:val="center"/>
          </w:tcPr>
          <w:p w14:paraId="1272C646">
            <w:pPr>
              <w:spacing w:line="240" w:lineRule="exact"/>
              <w:jc w:val="left"/>
              <w:rPr>
                <w:rFonts w:hint="eastAsia" w:ascii="Times New Roman" w:hAnsi="Times New Roman" w:eastAsia="仿宋_GB2312" w:cs="Times New Roman"/>
                <w:color w:val="000000"/>
                <w:sz w:val="20"/>
                <w:szCs w:val="20"/>
                <w:highlight w:val="none"/>
              </w:rPr>
            </w:pPr>
          </w:p>
        </w:tc>
        <w:tc>
          <w:tcPr>
            <w:tcW w:w="1034" w:type="dxa"/>
            <w:vMerge w:val="continue"/>
            <w:tcBorders>
              <w:tl2br w:val="nil"/>
              <w:tr2bl w:val="nil"/>
            </w:tcBorders>
            <w:noWrap w:val="0"/>
            <w:vAlign w:val="center"/>
          </w:tcPr>
          <w:p w14:paraId="05CDFD1D">
            <w:pPr>
              <w:widowControl/>
              <w:spacing w:line="240" w:lineRule="exact"/>
              <w:jc w:val="center"/>
              <w:rPr>
                <w:rFonts w:hint="eastAsia" w:ascii="Times New Roman" w:hAnsi="Times New Roman" w:eastAsia="仿宋_GB2312" w:cs="Times New Roman"/>
                <w:color w:val="000000"/>
                <w:sz w:val="20"/>
                <w:szCs w:val="20"/>
                <w:highlight w:val="none"/>
              </w:rPr>
            </w:pPr>
          </w:p>
        </w:tc>
        <w:tc>
          <w:tcPr>
            <w:tcW w:w="1270" w:type="dxa"/>
            <w:tcBorders>
              <w:tl2br w:val="nil"/>
              <w:tr2bl w:val="nil"/>
            </w:tcBorders>
            <w:noWrap w:val="0"/>
            <w:vAlign w:val="center"/>
          </w:tcPr>
          <w:p w14:paraId="63575F4A">
            <w:pPr>
              <w:widowControl/>
              <w:spacing w:line="240" w:lineRule="exact"/>
              <w:jc w:val="both"/>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工作流程、规章制度</w:t>
            </w:r>
          </w:p>
        </w:tc>
        <w:tc>
          <w:tcPr>
            <w:tcW w:w="1311" w:type="dxa"/>
            <w:tcBorders>
              <w:tl2br w:val="nil"/>
              <w:tr2bl w:val="nil"/>
            </w:tcBorders>
            <w:noWrap w:val="0"/>
            <w:vAlign w:val="center"/>
          </w:tcPr>
          <w:p w14:paraId="64514C83">
            <w:pPr>
              <w:widowControl/>
              <w:spacing w:line="240" w:lineRule="exact"/>
              <w:jc w:val="both"/>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完善</w:t>
            </w:r>
          </w:p>
        </w:tc>
        <w:tc>
          <w:tcPr>
            <w:tcW w:w="1269" w:type="dxa"/>
            <w:tcBorders>
              <w:tl2br w:val="nil"/>
              <w:tr2bl w:val="nil"/>
            </w:tcBorders>
            <w:noWrap w:val="0"/>
            <w:vAlign w:val="center"/>
          </w:tcPr>
          <w:p w14:paraId="407ED4F0">
            <w:pPr>
              <w:widowControl/>
              <w:spacing w:line="240" w:lineRule="exact"/>
              <w:jc w:val="both"/>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逐步建立</w:t>
            </w:r>
          </w:p>
        </w:tc>
        <w:tc>
          <w:tcPr>
            <w:tcW w:w="716" w:type="dxa"/>
            <w:tcBorders>
              <w:tl2br w:val="nil"/>
              <w:tr2bl w:val="nil"/>
            </w:tcBorders>
            <w:noWrap w:val="0"/>
            <w:vAlign w:val="center"/>
          </w:tcPr>
          <w:p w14:paraId="2E0EA856">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3</w:t>
            </w:r>
          </w:p>
        </w:tc>
        <w:tc>
          <w:tcPr>
            <w:tcW w:w="839" w:type="dxa"/>
            <w:tcBorders>
              <w:tl2br w:val="nil"/>
              <w:tr2bl w:val="nil"/>
            </w:tcBorders>
            <w:noWrap w:val="0"/>
            <w:vAlign w:val="center"/>
          </w:tcPr>
          <w:p w14:paraId="0938A9D0">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3</w:t>
            </w:r>
          </w:p>
        </w:tc>
        <w:tc>
          <w:tcPr>
            <w:tcW w:w="1323" w:type="dxa"/>
            <w:tcBorders>
              <w:tl2br w:val="nil"/>
              <w:tr2bl w:val="nil"/>
            </w:tcBorders>
            <w:noWrap w:val="0"/>
            <w:vAlign w:val="center"/>
          </w:tcPr>
          <w:p w14:paraId="3B796007">
            <w:pPr>
              <w:widowControl/>
              <w:spacing w:line="240" w:lineRule="exact"/>
              <w:jc w:val="both"/>
              <w:rPr>
                <w:rFonts w:hint="eastAsia" w:ascii="Times New Roman" w:hAnsi="Times New Roman" w:eastAsia="仿宋_GB2312" w:cs="Times New Roman"/>
                <w:color w:val="0000FF"/>
                <w:sz w:val="20"/>
                <w:szCs w:val="20"/>
                <w:highlight w:val="none"/>
              </w:rPr>
            </w:pPr>
          </w:p>
        </w:tc>
      </w:tr>
      <w:tr w14:paraId="1B9E1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14:paraId="05F0861F">
            <w:pPr>
              <w:spacing w:line="240" w:lineRule="exact"/>
              <w:jc w:val="left"/>
              <w:rPr>
                <w:rFonts w:hint="eastAsia" w:ascii="Times New Roman" w:hAnsi="Times New Roman" w:eastAsia="仿宋_GB2312" w:cs="Times New Roman"/>
                <w:color w:val="000000"/>
                <w:sz w:val="20"/>
                <w:szCs w:val="20"/>
                <w:highlight w:val="none"/>
              </w:rPr>
            </w:pPr>
          </w:p>
        </w:tc>
        <w:tc>
          <w:tcPr>
            <w:tcW w:w="1080" w:type="dxa"/>
            <w:vMerge w:val="continue"/>
            <w:tcBorders>
              <w:tl2br w:val="nil"/>
              <w:tr2bl w:val="nil"/>
            </w:tcBorders>
            <w:noWrap w:val="0"/>
            <w:vAlign w:val="center"/>
          </w:tcPr>
          <w:p w14:paraId="167AE6AA">
            <w:pPr>
              <w:spacing w:line="240" w:lineRule="exact"/>
              <w:jc w:val="left"/>
              <w:rPr>
                <w:rFonts w:hint="eastAsia" w:ascii="Times New Roman" w:hAnsi="Times New Roman" w:eastAsia="仿宋_GB2312" w:cs="Times New Roman"/>
                <w:color w:val="000000"/>
                <w:sz w:val="20"/>
                <w:szCs w:val="20"/>
                <w:highlight w:val="none"/>
              </w:rPr>
            </w:pPr>
          </w:p>
        </w:tc>
        <w:tc>
          <w:tcPr>
            <w:tcW w:w="1034" w:type="dxa"/>
            <w:vMerge w:val="continue"/>
            <w:tcBorders>
              <w:tl2br w:val="nil"/>
              <w:tr2bl w:val="nil"/>
            </w:tcBorders>
            <w:noWrap w:val="0"/>
            <w:vAlign w:val="center"/>
          </w:tcPr>
          <w:p w14:paraId="2CBA6EC9">
            <w:pPr>
              <w:widowControl/>
              <w:spacing w:line="240" w:lineRule="exact"/>
              <w:jc w:val="center"/>
              <w:rPr>
                <w:rFonts w:hint="eastAsia" w:ascii="Times New Roman" w:hAnsi="Times New Roman" w:eastAsia="仿宋_GB2312" w:cs="Times New Roman"/>
                <w:color w:val="000000"/>
                <w:sz w:val="20"/>
                <w:szCs w:val="20"/>
                <w:highlight w:val="none"/>
              </w:rPr>
            </w:pPr>
          </w:p>
        </w:tc>
        <w:tc>
          <w:tcPr>
            <w:tcW w:w="1270" w:type="dxa"/>
            <w:tcBorders>
              <w:tl2br w:val="nil"/>
              <w:tr2bl w:val="nil"/>
            </w:tcBorders>
            <w:noWrap w:val="0"/>
            <w:vAlign w:val="center"/>
          </w:tcPr>
          <w:p w14:paraId="77B6B132">
            <w:pPr>
              <w:widowControl/>
              <w:spacing w:line="240" w:lineRule="exact"/>
              <w:jc w:val="both"/>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网格化工作运转机制</w:t>
            </w:r>
          </w:p>
        </w:tc>
        <w:tc>
          <w:tcPr>
            <w:tcW w:w="1311" w:type="dxa"/>
            <w:tcBorders>
              <w:tl2br w:val="nil"/>
              <w:tr2bl w:val="nil"/>
            </w:tcBorders>
            <w:noWrap w:val="0"/>
            <w:vAlign w:val="center"/>
          </w:tcPr>
          <w:p w14:paraId="60B8A753">
            <w:pPr>
              <w:widowControl/>
              <w:spacing w:line="240" w:lineRule="exact"/>
              <w:jc w:val="both"/>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完善</w:t>
            </w:r>
          </w:p>
        </w:tc>
        <w:tc>
          <w:tcPr>
            <w:tcW w:w="1269" w:type="dxa"/>
            <w:tcBorders>
              <w:tl2br w:val="nil"/>
              <w:tr2bl w:val="nil"/>
            </w:tcBorders>
            <w:noWrap w:val="0"/>
            <w:vAlign w:val="center"/>
          </w:tcPr>
          <w:p w14:paraId="77C2F3AC">
            <w:pPr>
              <w:widowControl/>
              <w:spacing w:line="240" w:lineRule="exact"/>
              <w:jc w:val="both"/>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不断完善</w:t>
            </w:r>
          </w:p>
        </w:tc>
        <w:tc>
          <w:tcPr>
            <w:tcW w:w="716" w:type="dxa"/>
            <w:tcBorders>
              <w:tl2br w:val="nil"/>
              <w:tr2bl w:val="nil"/>
            </w:tcBorders>
            <w:noWrap w:val="0"/>
            <w:vAlign w:val="center"/>
          </w:tcPr>
          <w:p w14:paraId="7A5583BE">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3</w:t>
            </w:r>
          </w:p>
        </w:tc>
        <w:tc>
          <w:tcPr>
            <w:tcW w:w="839" w:type="dxa"/>
            <w:tcBorders>
              <w:tl2br w:val="nil"/>
              <w:tr2bl w:val="nil"/>
            </w:tcBorders>
            <w:noWrap w:val="0"/>
            <w:vAlign w:val="center"/>
          </w:tcPr>
          <w:p w14:paraId="5B1E6C4A">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3</w:t>
            </w:r>
          </w:p>
        </w:tc>
        <w:tc>
          <w:tcPr>
            <w:tcW w:w="1323" w:type="dxa"/>
            <w:tcBorders>
              <w:tl2br w:val="nil"/>
              <w:tr2bl w:val="nil"/>
            </w:tcBorders>
            <w:noWrap w:val="0"/>
            <w:vAlign w:val="center"/>
          </w:tcPr>
          <w:p w14:paraId="0B179DF3">
            <w:pPr>
              <w:widowControl/>
              <w:spacing w:line="240" w:lineRule="exact"/>
              <w:jc w:val="both"/>
              <w:rPr>
                <w:rFonts w:hint="eastAsia" w:ascii="Times New Roman" w:hAnsi="Times New Roman" w:eastAsia="仿宋_GB2312" w:cs="Times New Roman"/>
                <w:color w:val="0000FF"/>
                <w:sz w:val="20"/>
                <w:szCs w:val="20"/>
                <w:highlight w:val="none"/>
              </w:rPr>
            </w:pPr>
          </w:p>
        </w:tc>
      </w:tr>
      <w:tr w14:paraId="6239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14:paraId="075E8F2B">
            <w:pPr>
              <w:spacing w:line="240" w:lineRule="exact"/>
              <w:jc w:val="left"/>
              <w:rPr>
                <w:rFonts w:hint="eastAsia" w:ascii="Times New Roman" w:hAnsi="Times New Roman" w:eastAsia="仿宋_GB2312" w:cs="Times New Roman"/>
                <w:color w:val="000000"/>
                <w:sz w:val="20"/>
                <w:szCs w:val="20"/>
                <w:highlight w:val="none"/>
              </w:rPr>
            </w:pPr>
          </w:p>
        </w:tc>
        <w:tc>
          <w:tcPr>
            <w:tcW w:w="1080" w:type="dxa"/>
            <w:vMerge w:val="continue"/>
            <w:tcBorders>
              <w:tl2br w:val="nil"/>
              <w:tr2bl w:val="nil"/>
            </w:tcBorders>
            <w:noWrap w:val="0"/>
            <w:vAlign w:val="center"/>
          </w:tcPr>
          <w:p w14:paraId="166A96D7">
            <w:pPr>
              <w:spacing w:line="240" w:lineRule="exact"/>
              <w:jc w:val="left"/>
              <w:rPr>
                <w:rFonts w:hint="eastAsia" w:ascii="Times New Roman" w:hAnsi="Times New Roman" w:eastAsia="仿宋_GB2312" w:cs="Times New Roman"/>
                <w:color w:val="000000"/>
                <w:sz w:val="20"/>
                <w:szCs w:val="20"/>
                <w:highlight w:val="none"/>
              </w:rPr>
            </w:pPr>
          </w:p>
        </w:tc>
        <w:tc>
          <w:tcPr>
            <w:tcW w:w="1034" w:type="dxa"/>
            <w:vMerge w:val="continue"/>
            <w:tcBorders>
              <w:tl2br w:val="nil"/>
              <w:tr2bl w:val="nil"/>
            </w:tcBorders>
            <w:noWrap w:val="0"/>
            <w:vAlign w:val="center"/>
          </w:tcPr>
          <w:p w14:paraId="168B8AE4">
            <w:pPr>
              <w:widowControl/>
              <w:spacing w:line="240" w:lineRule="exact"/>
              <w:jc w:val="center"/>
              <w:rPr>
                <w:rFonts w:hint="eastAsia" w:ascii="Times New Roman" w:hAnsi="Times New Roman" w:eastAsia="仿宋_GB2312" w:cs="Times New Roman"/>
                <w:color w:val="000000"/>
                <w:sz w:val="20"/>
                <w:szCs w:val="20"/>
                <w:highlight w:val="none"/>
              </w:rPr>
            </w:pPr>
          </w:p>
        </w:tc>
        <w:tc>
          <w:tcPr>
            <w:tcW w:w="1270" w:type="dxa"/>
            <w:tcBorders>
              <w:tl2br w:val="nil"/>
              <w:tr2bl w:val="nil"/>
            </w:tcBorders>
            <w:noWrap w:val="0"/>
            <w:vAlign w:val="center"/>
          </w:tcPr>
          <w:p w14:paraId="5BEECB72">
            <w:pPr>
              <w:widowControl/>
              <w:spacing w:line="240" w:lineRule="exact"/>
              <w:jc w:val="both"/>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网格员工作任务流程</w:t>
            </w:r>
          </w:p>
        </w:tc>
        <w:tc>
          <w:tcPr>
            <w:tcW w:w="1311" w:type="dxa"/>
            <w:tcBorders>
              <w:tl2br w:val="nil"/>
              <w:tr2bl w:val="nil"/>
            </w:tcBorders>
            <w:noWrap w:val="0"/>
            <w:vAlign w:val="center"/>
          </w:tcPr>
          <w:p w14:paraId="313A3145">
            <w:pPr>
              <w:widowControl/>
              <w:spacing w:line="240" w:lineRule="exact"/>
              <w:jc w:val="both"/>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完善</w:t>
            </w:r>
          </w:p>
        </w:tc>
        <w:tc>
          <w:tcPr>
            <w:tcW w:w="1269" w:type="dxa"/>
            <w:tcBorders>
              <w:tl2br w:val="nil"/>
              <w:tr2bl w:val="nil"/>
            </w:tcBorders>
            <w:noWrap w:val="0"/>
            <w:vAlign w:val="center"/>
          </w:tcPr>
          <w:p w14:paraId="60E29727">
            <w:pPr>
              <w:widowControl/>
              <w:spacing w:line="240" w:lineRule="exact"/>
              <w:jc w:val="both"/>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规范</w:t>
            </w:r>
          </w:p>
        </w:tc>
        <w:tc>
          <w:tcPr>
            <w:tcW w:w="716" w:type="dxa"/>
            <w:tcBorders>
              <w:tl2br w:val="nil"/>
              <w:tr2bl w:val="nil"/>
            </w:tcBorders>
            <w:noWrap w:val="0"/>
            <w:vAlign w:val="center"/>
          </w:tcPr>
          <w:p w14:paraId="0A75E64F">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3</w:t>
            </w:r>
          </w:p>
        </w:tc>
        <w:tc>
          <w:tcPr>
            <w:tcW w:w="839" w:type="dxa"/>
            <w:tcBorders>
              <w:tl2br w:val="nil"/>
              <w:tr2bl w:val="nil"/>
            </w:tcBorders>
            <w:noWrap w:val="0"/>
            <w:vAlign w:val="center"/>
          </w:tcPr>
          <w:p w14:paraId="3A7E04B5">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3</w:t>
            </w:r>
          </w:p>
        </w:tc>
        <w:tc>
          <w:tcPr>
            <w:tcW w:w="1323" w:type="dxa"/>
            <w:tcBorders>
              <w:tl2br w:val="nil"/>
              <w:tr2bl w:val="nil"/>
            </w:tcBorders>
            <w:noWrap w:val="0"/>
            <w:vAlign w:val="center"/>
          </w:tcPr>
          <w:p w14:paraId="79CAC3A7">
            <w:pPr>
              <w:widowControl/>
              <w:spacing w:line="240" w:lineRule="exact"/>
              <w:jc w:val="both"/>
              <w:rPr>
                <w:rFonts w:hint="eastAsia" w:ascii="Times New Roman" w:hAnsi="Times New Roman" w:eastAsia="仿宋_GB2312" w:cs="Times New Roman"/>
                <w:color w:val="0000FF"/>
                <w:sz w:val="20"/>
                <w:szCs w:val="20"/>
                <w:highlight w:val="none"/>
              </w:rPr>
            </w:pPr>
            <w:r>
              <w:rPr>
                <w:rFonts w:hint="eastAsia" w:ascii="Times New Roman" w:hAnsi="Times New Roman" w:eastAsia="仿宋_GB2312" w:cs="Times New Roman"/>
                <w:color w:val="0000FF"/>
                <w:sz w:val="20"/>
                <w:szCs w:val="20"/>
                <w:highlight w:val="none"/>
              </w:rPr>
              <w:t>　</w:t>
            </w:r>
          </w:p>
        </w:tc>
      </w:tr>
      <w:tr w14:paraId="5549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080" w:type="dxa"/>
            <w:vMerge w:val="continue"/>
            <w:tcBorders>
              <w:tl2br w:val="nil"/>
              <w:tr2bl w:val="nil"/>
            </w:tcBorders>
            <w:noWrap w:val="0"/>
            <w:vAlign w:val="center"/>
          </w:tcPr>
          <w:p w14:paraId="42CDA35B">
            <w:pPr>
              <w:spacing w:line="240" w:lineRule="exact"/>
              <w:jc w:val="left"/>
              <w:rPr>
                <w:rFonts w:hint="eastAsia" w:ascii="Times New Roman" w:hAnsi="Times New Roman" w:eastAsia="仿宋_GB2312" w:cs="Times New Roman"/>
                <w:color w:val="000000"/>
                <w:sz w:val="20"/>
                <w:szCs w:val="20"/>
                <w:highlight w:val="none"/>
              </w:rPr>
            </w:pPr>
          </w:p>
        </w:tc>
        <w:tc>
          <w:tcPr>
            <w:tcW w:w="1080" w:type="dxa"/>
            <w:vMerge w:val="restart"/>
            <w:tcBorders>
              <w:tl2br w:val="nil"/>
              <w:tr2bl w:val="nil"/>
            </w:tcBorders>
            <w:noWrap w:val="0"/>
            <w:vAlign w:val="center"/>
          </w:tcPr>
          <w:p w14:paraId="35F494FF">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满意度</w:t>
            </w:r>
          </w:p>
          <w:p w14:paraId="024D7252">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指标</w:t>
            </w:r>
          </w:p>
          <w:p w14:paraId="4C36394F">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（10分）</w:t>
            </w:r>
          </w:p>
        </w:tc>
        <w:tc>
          <w:tcPr>
            <w:tcW w:w="1034" w:type="dxa"/>
            <w:vMerge w:val="restart"/>
            <w:tcBorders>
              <w:tl2br w:val="nil"/>
              <w:tr2bl w:val="nil"/>
            </w:tcBorders>
            <w:noWrap w:val="0"/>
            <w:vAlign w:val="center"/>
          </w:tcPr>
          <w:p w14:paraId="1DCF1C9B">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服务对象满意度指标</w:t>
            </w:r>
          </w:p>
        </w:tc>
        <w:tc>
          <w:tcPr>
            <w:tcW w:w="1270" w:type="dxa"/>
            <w:tcBorders>
              <w:tl2br w:val="nil"/>
              <w:tr2bl w:val="nil"/>
            </w:tcBorders>
            <w:noWrap w:val="0"/>
            <w:vAlign w:val="center"/>
          </w:tcPr>
          <w:p w14:paraId="54A890A4">
            <w:pPr>
              <w:widowControl/>
              <w:spacing w:line="240" w:lineRule="exact"/>
              <w:jc w:val="both"/>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指挥中心服务对象满意度</w:t>
            </w:r>
          </w:p>
        </w:tc>
        <w:tc>
          <w:tcPr>
            <w:tcW w:w="1311" w:type="dxa"/>
            <w:tcBorders>
              <w:tl2br w:val="nil"/>
              <w:tr2bl w:val="nil"/>
            </w:tcBorders>
            <w:noWrap w:val="0"/>
            <w:vAlign w:val="center"/>
          </w:tcPr>
          <w:p w14:paraId="059C2A31">
            <w:pPr>
              <w:widowControl/>
              <w:spacing w:line="240" w:lineRule="exact"/>
              <w:jc w:val="both"/>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≥95%</w:t>
            </w:r>
          </w:p>
        </w:tc>
        <w:tc>
          <w:tcPr>
            <w:tcW w:w="1269" w:type="dxa"/>
            <w:tcBorders>
              <w:tl2br w:val="nil"/>
              <w:tr2bl w:val="nil"/>
            </w:tcBorders>
            <w:noWrap w:val="0"/>
            <w:vAlign w:val="center"/>
          </w:tcPr>
          <w:p w14:paraId="3FAACF89">
            <w:pPr>
              <w:widowControl/>
              <w:spacing w:line="240" w:lineRule="exact"/>
              <w:jc w:val="both"/>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95%</w:t>
            </w:r>
          </w:p>
        </w:tc>
        <w:tc>
          <w:tcPr>
            <w:tcW w:w="716" w:type="dxa"/>
            <w:tcBorders>
              <w:tl2br w:val="nil"/>
              <w:tr2bl w:val="nil"/>
            </w:tcBorders>
            <w:noWrap w:val="0"/>
            <w:vAlign w:val="center"/>
          </w:tcPr>
          <w:p w14:paraId="1B29CD44">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5</w:t>
            </w:r>
          </w:p>
        </w:tc>
        <w:tc>
          <w:tcPr>
            <w:tcW w:w="839" w:type="dxa"/>
            <w:tcBorders>
              <w:tl2br w:val="nil"/>
              <w:tr2bl w:val="nil"/>
            </w:tcBorders>
            <w:noWrap w:val="0"/>
            <w:vAlign w:val="center"/>
          </w:tcPr>
          <w:p w14:paraId="2797AA64">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5</w:t>
            </w:r>
          </w:p>
        </w:tc>
        <w:tc>
          <w:tcPr>
            <w:tcW w:w="1323" w:type="dxa"/>
            <w:tcBorders>
              <w:tl2br w:val="nil"/>
              <w:tr2bl w:val="nil"/>
            </w:tcBorders>
            <w:noWrap w:val="0"/>
            <w:vAlign w:val="center"/>
          </w:tcPr>
          <w:p w14:paraId="102617A7">
            <w:pPr>
              <w:widowControl/>
              <w:spacing w:line="240" w:lineRule="exact"/>
              <w:jc w:val="both"/>
              <w:rPr>
                <w:rFonts w:hint="eastAsia" w:ascii="Times New Roman" w:hAnsi="Times New Roman" w:eastAsia="仿宋_GB2312" w:cs="Times New Roman"/>
                <w:color w:val="0000FF"/>
                <w:sz w:val="20"/>
                <w:szCs w:val="20"/>
                <w:highlight w:val="none"/>
              </w:rPr>
            </w:pPr>
          </w:p>
        </w:tc>
      </w:tr>
      <w:tr w14:paraId="1955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080" w:type="dxa"/>
            <w:vMerge w:val="continue"/>
            <w:tcBorders>
              <w:tl2br w:val="nil"/>
              <w:tr2bl w:val="nil"/>
            </w:tcBorders>
            <w:noWrap w:val="0"/>
            <w:vAlign w:val="center"/>
          </w:tcPr>
          <w:p w14:paraId="4D2ECCA7">
            <w:pPr>
              <w:widowControl/>
              <w:spacing w:line="240" w:lineRule="exact"/>
              <w:jc w:val="left"/>
              <w:rPr>
                <w:rFonts w:hint="eastAsia" w:ascii="Times New Roman" w:hAnsi="Times New Roman" w:eastAsia="仿宋_GB2312" w:cs="Times New Roman"/>
                <w:color w:val="000000"/>
                <w:sz w:val="20"/>
                <w:szCs w:val="20"/>
                <w:highlight w:val="none"/>
              </w:rPr>
            </w:pPr>
          </w:p>
        </w:tc>
        <w:tc>
          <w:tcPr>
            <w:tcW w:w="1080" w:type="dxa"/>
            <w:vMerge w:val="continue"/>
            <w:tcBorders>
              <w:tl2br w:val="nil"/>
              <w:tr2bl w:val="nil"/>
            </w:tcBorders>
            <w:noWrap w:val="0"/>
            <w:vAlign w:val="center"/>
          </w:tcPr>
          <w:p w14:paraId="1A76193E">
            <w:pPr>
              <w:widowControl/>
              <w:spacing w:line="240" w:lineRule="exact"/>
              <w:jc w:val="left"/>
              <w:rPr>
                <w:rFonts w:hint="eastAsia" w:ascii="Times New Roman" w:hAnsi="Times New Roman" w:eastAsia="仿宋_GB2312" w:cs="Times New Roman"/>
                <w:color w:val="000000"/>
                <w:sz w:val="20"/>
                <w:szCs w:val="20"/>
                <w:highlight w:val="none"/>
              </w:rPr>
            </w:pPr>
          </w:p>
        </w:tc>
        <w:tc>
          <w:tcPr>
            <w:tcW w:w="1034" w:type="dxa"/>
            <w:vMerge w:val="continue"/>
            <w:tcBorders>
              <w:tl2br w:val="nil"/>
              <w:tr2bl w:val="nil"/>
            </w:tcBorders>
            <w:noWrap w:val="0"/>
            <w:vAlign w:val="center"/>
          </w:tcPr>
          <w:p w14:paraId="61AD1C1C">
            <w:pPr>
              <w:widowControl/>
              <w:spacing w:line="240" w:lineRule="exact"/>
              <w:jc w:val="left"/>
              <w:rPr>
                <w:rFonts w:hint="eastAsia" w:ascii="Times New Roman" w:hAnsi="Times New Roman" w:eastAsia="仿宋_GB2312" w:cs="Times New Roman"/>
                <w:color w:val="000000"/>
                <w:sz w:val="20"/>
                <w:szCs w:val="20"/>
                <w:highlight w:val="none"/>
              </w:rPr>
            </w:pPr>
          </w:p>
        </w:tc>
        <w:tc>
          <w:tcPr>
            <w:tcW w:w="1270" w:type="dxa"/>
            <w:tcBorders>
              <w:tl2br w:val="nil"/>
              <w:tr2bl w:val="nil"/>
            </w:tcBorders>
            <w:noWrap w:val="0"/>
            <w:vAlign w:val="center"/>
          </w:tcPr>
          <w:p w14:paraId="1B6D6D5A">
            <w:pPr>
              <w:widowControl/>
              <w:spacing w:line="240" w:lineRule="exact"/>
              <w:jc w:val="both"/>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服务居民满意度指标</w:t>
            </w:r>
          </w:p>
        </w:tc>
        <w:tc>
          <w:tcPr>
            <w:tcW w:w="1311" w:type="dxa"/>
            <w:tcBorders>
              <w:tl2br w:val="nil"/>
              <w:tr2bl w:val="nil"/>
            </w:tcBorders>
            <w:noWrap w:val="0"/>
            <w:vAlign w:val="center"/>
          </w:tcPr>
          <w:p w14:paraId="7033FA89">
            <w:pPr>
              <w:widowControl/>
              <w:spacing w:line="240" w:lineRule="exact"/>
              <w:jc w:val="both"/>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≥95%</w:t>
            </w:r>
          </w:p>
        </w:tc>
        <w:tc>
          <w:tcPr>
            <w:tcW w:w="1269" w:type="dxa"/>
            <w:tcBorders>
              <w:tl2br w:val="nil"/>
              <w:tr2bl w:val="nil"/>
            </w:tcBorders>
            <w:noWrap w:val="0"/>
            <w:vAlign w:val="center"/>
          </w:tcPr>
          <w:p w14:paraId="1BED7A3B">
            <w:pPr>
              <w:widowControl/>
              <w:spacing w:line="240" w:lineRule="exact"/>
              <w:jc w:val="both"/>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95%</w:t>
            </w:r>
          </w:p>
        </w:tc>
        <w:tc>
          <w:tcPr>
            <w:tcW w:w="716" w:type="dxa"/>
            <w:tcBorders>
              <w:tl2br w:val="nil"/>
              <w:tr2bl w:val="nil"/>
            </w:tcBorders>
            <w:noWrap w:val="0"/>
            <w:vAlign w:val="center"/>
          </w:tcPr>
          <w:p w14:paraId="35FF9EB7">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5</w:t>
            </w:r>
          </w:p>
        </w:tc>
        <w:tc>
          <w:tcPr>
            <w:tcW w:w="839" w:type="dxa"/>
            <w:tcBorders>
              <w:tl2br w:val="nil"/>
              <w:tr2bl w:val="nil"/>
            </w:tcBorders>
            <w:noWrap w:val="0"/>
            <w:vAlign w:val="center"/>
          </w:tcPr>
          <w:p w14:paraId="735C4817">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5</w:t>
            </w:r>
          </w:p>
        </w:tc>
        <w:tc>
          <w:tcPr>
            <w:tcW w:w="1323" w:type="dxa"/>
            <w:tcBorders>
              <w:tl2br w:val="nil"/>
              <w:tr2bl w:val="nil"/>
            </w:tcBorders>
            <w:noWrap w:val="0"/>
            <w:vAlign w:val="center"/>
          </w:tcPr>
          <w:p w14:paraId="1C82C827">
            <w:pPr>
              <w:widowControl/>
              <w:spacing w:line="240" w:lineRule="exact"/>
              <w:jc w:val="both"/>
              <w:rPr>
                <w:rFonts w:hint="eastAsia" w:ascii="Times New Roman" w:hAnsi="Times New Roman" w:eastAsia="仿宋_GB2312" w:cs="Times New Roman"/>
                <w:color w:val="0000FF"/>
                <w:sz w:val="20"/>
                <w:szCs w:val="20"/>
                <w:highlight w:val="none"/>
              </w:rPr>
            </w:pPr>
            <w:r>
              <w:rPr>
                <w:rFonts w:hint="eastAsia" w:ascii="Times New Roman" w:hAnsi="Times New Roman" w:eastAsia="仿宋_GB2312" w:cs="Times New Roman"/>
                <w:color w:val="0000FF"/>
                <w:sz w:val="20"/>
                <w:szCs w:val="20"/>
                <w:highlight w:val="none"/>
              </w:rPr>
              <w:t>　</w:t>
            </w:r>
          </w:p>
        </w:tc>
      </w:tr>
      <w:tr w14:paraId="389E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080" w:type="dxa"/>
            <w:vMerge w:val="continue"/>
            <w:tcBorders>
              <w:tl2br w:val="nil"/>
              <w:tr2bl w:val="nil"/>
            </w:tcBorders>
            <w:noWrap w:val="0"/>
            <w:vAlign w:val="center"/>
          </w:tcPr>
          <w:p w14:paraId="7CBE1E53">
            <w:pPr>
              <w:widowControl/>
              <w:spacing w:line="240" w:lineRule="exact"/>
              <w:jc w:val="left"/>
              <w:rPr>
                <w:rFonts w:hint="eastAsia" w:ascii="Times New Roman" w:hAnsi="Times New Roman" w:eastAsia="仿宋_GB2312" w:cs="Times New Roman"/>
                <w:color w:val="000000"/>
                <w:sz w:val="20"/>
                <w:szCs w:val="20"/>
                <w:highlight w:val="none"/>
              </w:rPr>
            </w:pPr>
          </w:p>
        </w:tc>
        <w:tc>
          <w:tcPr>
            <w:tcW w:w="1080" w:type="dxa"/>
            <w:vMerge w:val="restart"/>
            <w:tcBorders>
              <w:tl2br w:val="nil"/>
              <w:tr2bl w:val="nil"/>
            </w:tcBorders>
            <w:noWrap w:val="0"/>
            <w:vAlign w:val="center"/>
          </w:tcPr>
          <w:p w14:paraId="1C7FCE9B">
            <w:pPr>
              <w:widowControl/>
              <w:spacing w:line="240" w:lineRule="exact"/>
              <w:jc w:val="left"/>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成本指标（</w:t>
            </w:r>
            <w:r>
              <w:rPr>
                <w:rFonts w:hint="eastAsia" w:ascii="Times New Roman" w:hAnsi="Times New Roman" w:eastAsia="仿宋_GB2312" w:cs="Times New Roman"/>
                <w:color w:val="000000"/>
                <w:sz w:val="20"/>
                <w:szCs w:val="20"/>
                <w:highlight w:val="none"/>
                <w:lang w:val="en-US" w:eastAsia="zh-CN"/>
              </w:rPr>
              <w:t>9</w:t>
            </w:r>
            <w:r>
              <w:rPr>
                <w:rFonts w:hint="eastAsia" w:ascii="Times New Roman" w:hAnsi="Times New Roman" w:eastAsia="仿宋_GB2312" w:cs="Times New Roman"/>
                <w:color w:val="000000"/>
                <w:sz w:val="20"/>
                <w:szCs w:val="20"/>
                <w:highlight w:val="none"/>
              </w:rPr>
              <w:t>分）</w:t>
            </w:r>
          </w:p>
        </w:tc>
        <w:tc>
          <w:tcPr>
            <w:tcW w:w="1034" w:type="dxa"/>
            <w:vMerge w:val="restart"/>
            <w:tcBorders>
              <w:tl2br w:val="nil"/>
              <w:tr2bl w:val="nil"/>
            </w:tcBorders>
            <w:noWrap w:val="0"/>
            <w:vAlign w:val="center"/>
          </w:tcPr>
          <w:p w14:paraId="025949B1">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rPr>
              <w:t>经济成本指标</w:t>
            </w:r>
          </w:p>
        </w:tc>
        <w:tc>
          <w:tcPr>
            <w:tcW w:w="1270" w:type="dxa"/>
            <w:tcBorders>
              <w:tl2br w:val="nil"/>
              <w:tr2bl w:val="nil"/>
            </w:tcBorders>
            <w:noWrap w:val="0"/>
            <w:vAlign w:val="center"/>
          </w:tcPr>
          <w:p w14:paraId="2D88B620">
            <w:pPr>
              <w:widowControl/>
              <w:spacing w:line="240" w:lineRule="exact"/>
              <w:jc w:val="both"/>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村级考核费</w:t>
            </w:r>
          </w:p>
        </w:tc>
        <w:tc>
          <w:tcPr>
            <w:tcW w:w="1311" w:type="dxa"/>
            <w:tcBorders>
              <w:tl2br w:val="nil"/>
              <w:tr2bl w:val="nil"/>
            </w:tcBorders>
            <w:noWrap w:val="0"/>
            <w:vAlign w:val="center"/>
          </w:tcPr>
          <w:p w14:paraId="0AE88515">
            <w:pPr>
              <w:widowControl/>
              <w:spacing w:line="240" w:lineRule="exact"/>
              <w:jc w:val="both"/>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19.8万元</w:t>
            </w:r>
          </w:p>
        </w:tc>
        <w:tc>
          <w:tcPr>
            <w:tcW w:w="1269" w:type="dxa"/>
            <w:tcBorders>
              <w:tl2br w:val="nil"/>
              <w:tr2bl w:val="nil"/>
            </w:tcBorders>
            <w:noWrap w:val="0"/>
            <w:vAlign w:val="center"/>
          </w:tcPr>
          <w:p w14:paraId="2228B7DD">
            <w:pPr>
              <w:widowControl/>
              <w:spacing w:line="240" w:lineRule="exact"/>
              <w:jc w:val="both"/>
              <w:rPr>
                <w:rFonts w:hint="default"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19.8万元</w:t>
            </w:r>
          </w:p>
        </w:tc>
        <w:tc>
          <w:tcPr>
            <w:tcW w:w="716" w:type="dxa"/>
            <w:tcBorders>
              <w:tl2br w:val="nil"/>
              <w:tr2bl w:val="nil"/>
            </w:tcBorders>
            <w:noWrap w:val="0"/>
            <w:vAlign w:val="center"/>
          </w:tcPr>
          <w:p w14:paraId="494676E8">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3</w:t>
            </w:r>
          </w:p>
        </w:tc>
        <w:tc>
          <w:tcPr>
            <w:tcW w:w="839" w:type="dxa"/>
            <w:tcBorders>
              <w:tl2br w:val="nil"/>
              <w:tr2bl w:val="nil"/>
            </w:tcBorders>
            <w:noWrap w:val="0"/>
            <w:vAlign w:val="center"/>
          </w:tcPr>
          <w:p w14:paraId="32B45D59">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3</w:t>
            </w:r>
          </w:p>
        </w:tc>
        <w:tc>
          <w:tcPr>
            <w:tcW w:w="1323" w:type="dxa"/>
            <w:tcBorders>
              <w:tl2br w:val="nil"/>
              <w:tr2bl w:val="nil"/>
            </w:tcBorders>
            <w:noWrap w:val="0"/>
            <w:vAlign w:val="center"/>
          </w:tcPr>
          <w:p w14:paraId="0F2F2F35">
            <w:pPr>
              <w:widowControl/>
              <w:spacing w:line="240" w:lineRule="exact"/>
              <w:jc w:val="both"/>
              <w:rPr>
                <w:rFonts w:hint="eastAsia" w:ascii="Times New Roman" w:hAnsi="Times New Roman" w:eastAsia="仿宋_GB2312" w:cs="Times New Roman"/>
                <w:color w:val="0000FF"/>
                <w:sz w:val="20"/>
                <w:szCs w:val="20"/>
                <w:highlight w:val="none"/>
              </w:rPr>
            </w:pPr>
          </w:p>
        </w:tc>
      </w:tr>
      <w:tr w14:paraId="01CE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080" w:type="dxa"/>
            <w:vMerge w:val="continue"/>
            <w:tcBorders>
              <w:tl2br w:val="nil"/>
              <w:tr2bl w:val="nil"/>
            </w:tcBorders>
            <w:noWrap w:val="0"/>
            <w:vAlign w:val="center"/>
          </w:tcPr>
          <w:p w14:paraId="6F3BE89D">
            <w:pPr>
              <w:widowControl/>
              <w:spacing w:line="240" w:lineRule="exact"/>
              <w:jc w:val="left"/>
              <w:rPr>
                <w:rFonts w:hint="eastAsia" w:ascii="Times New Roman" w:hAnsi="Times New Roman" w:eastAsia="仿宋_GB2312" w:cs="Times New Roman"/>
                <w:color w:val="000000"/>
                <w:sz w:val="20"/>
                <w:szCs w:val="20"/>
                <w:highlight w:val="none"/>
              </w:rPr>
            </w:pPr>
          </w:p>
        </w:tc>
        <w:tc>
          <w:tcPr>
            <w:tcW w:w="1080" w:type="dxa"/>
            <w:vMerge w:val="continue"/>
            <w:tcBorders>
              <w:tl2br w:val="nil"/>
              <w:tr2bl w:val="nil"/>
            </w:tcBorders>
            <w:noWrap w:val="0"/>
            <w:vAlign w:val="center"/>
          </w:tcPr>
          <w:p w14:paraId="1B8ECC96">
            <w:pPr>
              <w:widowControl/>
              <w:spacing w:line="240" w:lineRule="exact"/>
              <w:jc w:val="left"/>
              <w:rPr>
                <w:rFonts w:hint="eastAsia" w:ascii="Times New Roman" w:hAnsi="Times New Roman" w:eastAsia="仿宋_GB2312" w:cs="Times New Roman"/>
                <w:color w:val="000000"/>
                <w:sz w:val="20"/>
                <w:szCs w:val="20"/>
                <w:highlight w:val="none"/>
              </w:rPr>
            </w:pPr>
          </w:p>
        </w:tc>
        <w:tc>
          <w:tcPr>
            <w:tcW w:w="1034" w:type="dxa"/>
            <w:vMerge w:val="continue"/>
            <w:tcBorders>
              <w:tl2br w:val="nil"/>
              <w:tr2bl w:val="nil"/>
            </w:tcBorders>
            <w:noWrap w:val="0"/>
            <w:vAlign w:val="center"/>
          </w:tcPr>
          <w:p w14:paraId="38D3C145">
            <w:pPr>
              <w:widowControl/>
              <w:spacing w:line="240" w:lineRule="exact"/>
              <w:jc w:val="center"/>
              <w:rPr>
                <w:rFonts w:hint="eastAsia" w:ascii="Times New Roman" w:hAnsi="Times New Roman" w:eastAsia="仿宋_GB2312" w:cs="Times New Roman"/>
                <w:color w:val="000000"/>
                <w:sz w:val="20"/>
                <w:szCs w:val="20"/>
                <w:highlight w:val="none"/>
              </w:rPr>
            </w:pPr>
          </w:p>
        </w:tc>
        <w:tc>
          <w:tcPr>
            <w:tcW w:w="1270" w:type="dxa"/>
            <w:tcBorders>
              <w:tl2br w:val="nil"/>
              <w:tr2bl w:val="nil"/>
            </w:tcBorders>
            <w:noWrap w:val="0"/>
            <w:vAlign w:val="center"/>
          </w:tcPr>
          <w:p w14:paraId="07F9E581">
            <w:pPr>
              <w:widowControl/>
              <w:spacing w:line="240" w:lineRule="exact"/>
              <w:jc w:val="both"/>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委托业务费</w:t>
            </w:r>
          </w:p>
        </w:tc>
        <w:tc>
          <w:tcPr>
            <w:tcW w:w="1311" w:type="dxa"/>
            <w:tcBorders>
              <w:tl2br w:val="nil"/>
              <w:tr2bl w:val="nil"/>
            </w:tcBorders>
            <w:noWrap w:val="0"/>
            <w:vAlign w:val="center"/>
          </w:tcPr>
          <w:p w14:paraId="2533342F">
            <w:pPr>
              <w:widowControl/>
              <w:spacing w:line="240" w:lineRule="exact"/>
              <w:jc w:val="both"/>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1万元</w:t>
            </w:r>
          </w:p>
        </w:tc>
        <w:tc>
          <w:tcPr>
            <w:tcW w:w="1269" w:type="dxa"/>
            <w:tcBorders>
              <w:tl2br w:val="nil"/>
              <w:tr2bl w:val="nil"/>
            </w:tcBorders>
            <w:noWrap w:val="0"/>
            <w:vAlign w:val="center"/>
          </w:tcPr>
          <w:p w14:paraId="0027449C">
            <w:pPr>
              <w:widowControl/>
              <w:spacing w:line="240" w:lineRule="exact"/>
              <w:jc w:val="both"/>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1万元</w:t>
            </w:r>
          </w:p>
        </w:tc>
        <w:tc>
          <w:tcPr>
            <w:tcW w:w="716" w:type="dxa"/>
            <w:tcBorders>
              <w:tl2br w:val="nil"/>
              <w:tr2bl w:val="nil"/>
            </w:tcBorders>
            <w:noWrap w:val="0"/>
            <w:vAlign w:val="center"/>
          </w:tcPr>
          <w:p w14:paraId="073AC066">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3</w:t>
            </w:r>
          </w:p>
        </w:tc>
        <w:tc>
          <w:tcPr>
            <w:tcW w:w="839" w:type="dxa"/>
            <w:tcBorders>
              <w:tl2br w:val="nil"/>
              <w:tr2bl w:val="nil"/>
            </w:tcBorders>
            <w:noWrap w:val="0"/>
            <w:vAlign w:val="center"/>
          </w:tcPr>
          <w:p w14:paraId="6BA20CF6">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3</w:t>
            </w:r>
          </w:p>
        </w:tc>
        <w:tc>
          <w:tcPr>
            <w:tcW w:w="1323" w:type="dxa"/>
            <w:tcBorders>
              <w:tl2br w:val="nil"/>
              <w:tr2bl w:val="nil"/>
            </w:tcBorders>
            <w:noWrap w:val="0"/>
            <w:vAlign w:val="center"/>
          </w:tcPr>
          <w:p w14:paraId="6F1A69DC">
            <w:pPr>
              <w:widowControl/>
              <w:spacing w:line="240" w:lineRule="exact"/>
              <w:jc w:val="both"/>
              <w:rPr>
                <w:rFonts w:hint="eastAsia" w:ascii="Times New Roman" w:hAnsi="Times New Roman" w:eastAsia="仿宋_GB2312" w:cs="Times New Roman"/>
                <w:color w:val="0000FF"/>
                <w:sz w:val="20"/>
                <w:szCs w:val="20"/>
                <w:highlight w:val="none"/>
              </w:rPr>
            </w:pPr>
          </w:p>
        </w:tc>
      </w:tr>
      <w:tr w14:paraId="7BAC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1080" w:type="dxa"/>
            <w:vMerge w:val="continue"/>
            <w:tcBorders>
              <w:tl2br w:val="nil"/>
              <w:tr2bl w:val="nil"/>
            </w:tcBorders>
            <w:noWrap w:val="0"/>
            <w:vAlign w:val="center"/>
          </w:tcPr>
          <w:p w14:paraId="5C225CA4">
            <w:pPr>
              <w:widowControl/>
              <w:spacing w:line="240" w:lineRule="exact"/>
              <w:jc w:val="left"/>
              <w:rPr>
                <w:rFonts w:hint="eastAsia" w:ascii="Times New Roman" w:hAnsi="Times New Roman" w:eastAsia="仿宋_GB2312" w:cs="Times New Roman"/>
                <w:color w:val="000000"/>
                <w:sz w:val="20"/>
                <w:szCs w:val="20"/>
                <w:highlight w:val="none"/>
              </w:rPr>
            </w:pPr>
          </w:p>
        </w:tc>
        <w:tc>
          <w:tcPr>
            <w:tcW w:w="1080" w:type="dxa"/>
            <w:vMerge w:val="continue"/>
            <w:tcBorders>
              <w:tl2br w:val="nil"/>
              <w:tr2bl w:val="nil"/>
            </w:tcBorders>
            <w:noWrap w:val="0"/>
            <w:vAlign w:val="center"/>
          </w:tcPr>
          <w:p w14:paraId="3E9382B5">
            <w:pPr>
              <w:widowControl/>
              <w:spacing w:line="240" w:lineRule="exact"/>
              <w:jc w:val="left"/>
              <w:rPr>
                <w:rFonts w:hint="eastAsia" w:ascii="Times New Roman" w:hAnsi="Times New Roman" w:eastAsia="仿宋_GB2312" w:cs="Times New Roman"/>
                <w:color w:val="000000"/>
                <w:sz w:val="20"/>
                <w:szCs w:val="20"/>
                <w:highlight w:val="none"/>
              </w:rPr>
            </w:pPr>
          </w:p>
        </w:tc>
        <w:tc>
          <w:tcPr>
            <w:tcW w:w="1034" w:type="dxa"/>
            <w:vMerge w:val="continue"/>
            <w:tcBorders>
              <w:tl2br w:val="nil"/>
              <w:tr2bl w:val="nil"/>
            </w:tcBorders>
            <w:noWrap w:val="0"/>
            <w:vAlign w:val="center"/>
          </w:tcPr>
          <w:p w14:paraId="5B3620A3">
            <w:pPr>
              <w:widowControl/>
              <w:spacing w:line="240" w:lineRule="exact"/>
              <w:jc w:val="center"/>
              <w:rPr>
                <w:rFonts w:hint="eastAsia" w:ascii="Times New Roman" w:hAnsi="Times New Roman" w:eastAsia="仿宋_GB2312" w:cs="Times New Roman"/>
                <w:color w:val="000000"/>
                <w:sz w:val="20"/>
                <w:szCs w:val="20"/>
                <w:highlight w:val="none"/>
              </w:rPr>
            </w:pPr>
          </w:p>
        </w:tc>
        <w:tc>
          <w:tcPr>
            <w:tcW w:w="1270" w:type="dxa"/>
            <w:tcBorders>
              <w:tl2br w:val="nil"/>
              <w:tr2bl w:val="nil"/>
            </w:tcBorders>
            <w:noWrap w:val="0"/>
            <w:vAlign w:val="center"/>
          </w:tcPr>
          <w:p w14:paraId="5BBFCC14">
            <w:pPr>
              <w:widowControl/>
              <w:spacing w:line="240" w:lineRule="exact"/>
              <w:jc w:val="both"/>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设备成本</w:t>
            </w:r>
          </w:p>
        </w:tc>
        <w:tc>
          <w:tcPr>
            <w:tcW w:w="1311" w:type="dxa"/>
            <w:tcBorders>
              <w:tl2br w:val="nil"/>
              <w:tr2bl w:val="nil"/>
            </w:tcBorders>
            <w:noWrap w:val="0"/>
            <w:vAlign w:val="center"/>
          </w:tcPr>
          <w:p w14:paraId="4C9DA8AB">
            <w:pPr>
              <w:widowControl/>
              <w:spacing w:line="240" w:lineRule="exact"/>
              <w:jc w:val="both"/>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节约成本</w:t>
            </w:r>
          </w:p>
        </w:tc>
        <w:tc>
          <w:tcPr>
            <w:tcW w:w="1269" w:type="dxa"/>
            <w:tcBorders>
              <w:tl2br w:val="nil"/>
              <w:tr2bl w:val="nil"/>
            </w:tcBorders>
            <w:noWrap w:val="0"/>
            <w:vAlign w:val="center"/>
          </w:tcPr>
          <w:p w14:paraId="72C666AF">
            <w:pPr>
              <w:widowControl/>
              <w:spacing w:line="240" w:lineRule="exact"/>
              <w:jc w:val="both"/>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合理比价，节约成本</w:t>
            </w:r>
          </w:p>
        </w:tc>
        <w:tc>
          <w:tcPr>
            <w:tcW w:w="716" w:type="dxa"/>
            <w:tcBorders>
              <w:tl2br w:val="nil"/>
              <w:tr2bl w:val="nil"/>
            </w:tcBorders>
            <w:noWrap w:val="0"/>
            <w:vAlign w:val="center"/>
          </w:tcPr>
          <w:p w14:paraId="1062B657">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3</w:t>
            </w:r>
          </w:p>
        </w:tc>
        <w:tc>
          <w:tcPr>
            <w:tcW w:w="839" w:type="dxa"/>
            <w:tcBorders>
              <w:tl2br w:val="nil"/>
              <w:tr2bl w:val="nil"/>
            </w:tcBorders>
            <w:noWrap w:val="0"/>
            <w:vAlign w:val="center"/>
          </w:tcPr>
          <w:p w14:paraId="1718E2CA">
            <w:pPr>
              <w:widowControl/>
              <w:spacing w:line="240" w:lineRule="exact"/>
              <w:jc w:val="center"/>
              <w:rPr>
                <w:rFonts w:hint="eastAsia"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3</w:t>
            </w:r>
          </w:p>
        </w:tc>
        <w:tc>
          <w:tcPr>
            <w:tcW w:w="1323" w:type="dxa"/>
            <w:tcBorders>
              <w:tl2br w:val="nil"/>
              <w:tr2bl w:val="nil"/>
            </w:tcBorders>
            <w:noWrap w:val="0"/>
            <w:vAlign w:val="center"/>
          </w:tcPr>
          <w:p w14:paraId="2D8127A8">
            <w:pPr>
              <w:widowControl/>
              <w:spacing w:line="240" w:lineRule="exact"/>
              <w:jc w:val="both"/>
              <w:rPr>
                <w:rFonts w:hint="eastAsia" w:ascii="Times New Roman" w:hAnsi="Times New Roman" w:eastAsia="仿宋_GB2312" w:cs="Times New Roman"/>
                <w:color w:val="0000FF"/>
                <w:sz w:val="20"/>
                <w:szCs w:val="20"/>
                <w:highlight w:val="none"/>
              </w:rPr>
            </w:pPr>
          </w:p>
        </w:tc>
      </w:tr>
      <w:tr w14:paraId="17E7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44" w:type="dxa"/>
            <w:gridSpan w:val="6"/>
            <w:tcBorders>
              <w:tl2br w:val="nil"/>
              <w:tr2bl w:val="nil"/>
            </w:tcBorders>
            <w:noWrap w:val="0"/>
            <w:vAlign w:val="center"/>
          </w:tcPr>
          <w:p w14:paraId="55191BDD">
            <w:pPr>
              <w:widowControl/>
              <w:spacing w:line="240" w:lineRule="exact"/>
              <w:jc w:val="center"/>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总分</w:t>
            </w:r>
          </w:p>
        </w:tc>
        <w:tc>
          <w:tcPr>
            <w:tcW w:w="716" w:type="dxa"/>
            <w:tcBorders>
              <w:tl2br w:val="nil"/>
              <w:tr2bl w:val="nil"/>
            </w:tcBorders>
            <w:noWrap w:val="0"/>
            <w:vAlign w:val="center"/>
          </w:tcPr>
          <w:p w14:paraId="0B0FD3B1">
            <w:pPr>
              <w:widowControl/>
              <w:spacing w:line="240" w:lineRule="exact"/>
              <w:jc w:val="center"/>
              <w:rPr>
                <w:rFonts w:hint="eastAsia"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rPr>
              <w:t>100</w:t>
            </w:r>
          </w:p>
        </w:tc>
        <w:tc>
          <w:tcPr>
            <w:tcW w:w="839" w:type="dxa"/>
            <w:tcBorders>
              <w:tl2br w:val="nil"/>
              <w:tr2bl w:val="nil"/>
            </w:tcBorders>
            <w:noWrap w:val="0"/>
            <w:vAlign w:val="center"/>
          </w:tcPr>
          <w:p w14:paraId="34622D38">
            <w:pPr>
              <w:widowControl/>
              <w:spacing w:line="240" w:lineRule="exact"/>
              <w:jc w:val="center"/>
              <w:rPr>
                <w:rFonts w:hint="default" w:ascii="Times New Roman" w:hAnsi="Times New Roman" w:eastAsia="仿宋_GB2312" w:cs="Times New Roman"/>
                <w:color w:val="auto"/>
                <w:sz w:val="20"/>
                <w:szCs w:val="20"/>
                <w:highlight w:val="none"/>
                <w:lang w:val="en-US" w:eastAsia="zh-CN"/>
              </w:rPr>
            </w:pPr>
            <w:r>
              <w:rPr>
                <w:rFonts w:hint="eastAsia" w:ascii="Times New Roman" w:hAnsi="Times New Roman" w:eastAsia="仿宋_GB2312" w:cs="Times New Roman"/>
                <w:color w:val="auto"/>
                <w:sz w:val="20"/>
                <w:szCs w:val="20"/>
                <w:highlight w:val="none"/>
                <w:lang w:val="en-US" w:eastAsia="zh-CN"/>
              </w:rPr>
              <w:t>9</w:t>
            </w:r>
            <w:r>
              <w:rPr>
                <w:rFonts w:hint="eastAsia" w:eastAsia="仿宋_GB2312" w:cs="Times New Roman"/>
                <w:color w:val="auto"/>
                <w:sz w:val="20"/>
                <w:szCs w:val="20"/>
                <w:highlight w:val="none"/>
                <w:lang w:val="en-US" w:eastAsia="zh-CN"/>
              </w:rPr>
              <w:t>7</w:t>
            </w:r>
          </w:p>
        </w:tc>
        <w:tc>
          <w:tcPr>
            <w:tcW w:w="1323" w:type="dxa"/>
            <w:tcBorders>
              <w:tl2br w:val="nil"/>
              <w:tr2bl w:val="nil"/>
            </w:tcBorders>
            <w:noWrap w:val="0"/>
            <w:vAlign w:val="center"/>
          </w:tcPr>
          <w:p w14:paraId="2AC840E8">
            <w:pPr>
              <w:widowControl/>
              <w:spacing w:line="240" w:lineRule="exact"/>
              <w:jc w:val="both"/>
              <w:rPr>
                <w:rFonts w:hint="eastAsia" w:ascii="Times New Roman" w:hAnsi="Times New Roman" w:eastAsia="仿宋_GB2312" w:cs="Times New Roman"/>
                <w:color w:val="0000FF"/>
                <w:sz w:val="20"/>
                <w:szCs w:val="20"/>
                <w:highlight w:val="none"/>
              </w:rPr>
            </w:pPr>
            <w:r>
              <w:rPr>
                <w:rFonts w:hint="eastAsia" w:ascii="Times New Roman" w:hAnsi="Times New Roman" w:eastAsia="仿宋_GB2312" w:cs="Times New Roman"/>
                <w:color w:val="0000FF"/>
                <w:sz w:val="20"/>
                <w:szCs w:val="20"/>
                <w:highlight w:val="none"/>
              </w:rPr>
              <w:t>　</w:t>
            </w:r>
          </w:p>
        </w:tc>
      </w:tr>
    </w:tbl>
    <w:p w14:paraId="689CCA79">
      <w:pPr>
        <w:tabs>
          <w:tab w:val="left" w:pos="7560"/>
        </w:tabs>
        <w:adjustRightInd w:val="0"/>
        <w:snapToGrid w:val="0"/>
        <w:spacing w:line="560" w:lineRule="exact"/>
        <w:jc w:val="left"/>
      </w:pPr>
      <w:r>
        <w:rPr>
          <w:rFonts w:ascii="Times New Roman" w:hAnsi="Times New Roman" w:eastAsia="仿宋_GB2312" w:cs="Times New Roman"/>
          <w:sz w:val="22"/>
          <w:szCs w:val="22"/>
          <w:highlight w:val="none"/>
        </w:rPr>
        <w:t>填表人</w:t>
      </w:r>
      <w:r>
        <w:rPr>
          <w:rFonts w:hint="eastAsia" w:eastAsia="仿宋_GB2312" w:cs="Times New Roman"/>
          <w:sz w:val="22"/>
          <w:szCs w:val="22"/>
          <w:highlight w:val="none"/>
          <w:lang w:eastAsia="zh-CN"/>
        </w:rPr>
        <w:t>：</w:t>
      </w:r>
      <w:r>
        <w:rPr>
          <w:rFonts w:hint="eastAsia" w:ascii="Times New Roman" w:hAnsi="Times New Roman" w:eastAsia="仿宋_GB2312" w:cs="Times New Roman"/>
          <w:sz w:val="22"/>
          <w:szCs w:val="22"/>
          <w:highlight w:val="none"/>
          <w:lang w:eastAsia="zh-CN"/>
        </w:rPr>
        <w:t>龙利</w:t>
      </w:r>
      <w:r>
        <w:rPr>
          <w:rFonts w:ascii="Times New Roman" w:hAnsi="Times New Roman" w:eastAsia="仿宋_GB2312" w:cs="Times New Roman"/>
          <w:sz w:val="22"/>
          <w:szCs w:val="22"/>
          <w:highlight w:val="none"/>
        </w:rPr>
        <w:t xml:space="preserve"> </w:t>
      </w:r>
      <w:r>
        <w:rPr>
          <w:rFonts w:hint="eastAsia" w:eastAsia="仿宋_GB2312" w:cs="Times New Roman"/>
          <w:sz w:val="22"/>
          <w:szCs w:val="22"/>
          <w:highlight w:val="none"/>
          <w:lang w:val="en-US" w:eastAsia="zh-CN"/>
        </w:rPr>
        <w:t xml:space="preserve"> </w:t>
      </w:r>
      <w:r>
        <w:rPr>
          <w:rFonts w:ascii="Times New Roman" w:hAnsi="Times New Roman" w:eastAsia="仿宋_GB2312" w:cs="Times New Roman"/>
          <w:sz w:val="22"/>
          <w:szCs w:val="22"/>
          <w:highlight w:val="none"/>
        </w:rPr>
        <w:t>填报日期：</w:t>
      </w:r>
      <w:r>
        <w:rPr>
          <w:rFonts w:hint="eastAsia" w:eastAsia="仿宋_GB2312" w:cs="Times New Roman"/>
          <w:sz w:val="22"/>
          <w:szCs w:val="22"/>
          <w:highlight w:val="none"/>
          <w:lang w:val="en-US" w:eastAsia="zh-CN"/>
        </w:rPr>
        <w:t>2025.10.14</w:t>
      </w:r>
      <w:r>
        <w:rPr>
          <w:rFonts w:hint="eastAsia" w:ascii="Times New Roman" w:hAnsi="Times New Roman" w:eastAsia="仿宋_GB2312" w:cs="Times New Roman"/>
          <w:sz w:val="22"/>
          <w:szCs w:val="22"/>
          <w:highlight w:val="none"/>
          <w:lang w:val="en-US" w:eastAsia="zh-CN"/>
        </w:rPr>
        <w:t xml:space="preserve"> </w:t>
      </w:r>
      <w:r>
        <w:rPr>
          <w:rFonts w:ascii="Times New Roman" w:hAnsi="Times New Roman" w:eastAsia="仿宋_GB2312" w:cs="Times New Roman"/>
          <w:sz w:val="22"/>
          <w:szCs w:val="22"/>
          <w:highlight w:val="none"/>
        </w:rPr>
        <w:t xml:space="preserve"> 联系电话：</w:t>
      </w:r>
      <w:r>
        <w:rPr>
          <w:rFonts w:hint="eastAsia" w:ascii="Times New Roman" w:hAnsi="Times New Roman" w:eastAsia="仿宋_GB2312" w:cs="Times New Roman"/>
          <w:sz w:val="22"/>
          <w:szCs w:val="22"/>
          <w:highlight w:val="none"/>
          <w:lang w:val="en-US" w:eastAsia="zh-CN"/>
        </w:rPr>
        <w:t>15873386679</w:t>
      </w:r>
      <w:r>
        <w:rPr>
          <w:rFonts w:hint="eastAsia"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ascii="Times New Roman" w:hAnsi="Times New Roman" w:eastAsia="仿宋_GB2312" w:cs="Times New Roman"/>
          <w:sz w:val="22"/>
          <w:szCs w:val="22"/>
          <w:highlight w:val="none"/>
        </w:rPr>
        <w:t>单位负责人签字：</w:t>
      </w:r>
    </w:p>
    <w:p w14:paraId="6A020212">
      <w:pPr>
        <w:pStyle w:val="2"/>
      </w:pPr>
    </w:p>
    <w:sectPr>
      <w:pgSz w:w="11906" w:h="16838"/>
      <w:pgMar w:top="1440" w:right="1800"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微软雅黑"/>
    <w:panose1 w:val="03000509000000000000"/>
    <w:charset w:val="86"/>
    <w:family w:val="script"/>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B5C37D"/>
    <w:multiLevelType w:val="singleLevel"/>
    <w:tmpl w:val="B0B5C37D"/>
    <w:lvl w:ilvl="0" w:tentative="0">
      <w:start w:val="2"/>
      <w:numFmt w:val="decimal"/>
      <w:suff w:val="space"/>
      <w:lvlText w:val="%1."/>
      <w:lvlJc w:val="left"/>
    </w:lvl>
  </w:abstractNum>
  <w:abstractNum w:abstractNumId="1">
    <w:nsid w:val="4890FF15"/>
    <w:multiLevelType w:val="singleLevel"/>
    <w:tmpl w:val="4890FF1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Yjg3NjVmZmU4MjJhYzIzZjM0NWY1OWYwNjhhMzgifQ=="/>
  </w:docVars>
  <w:rsids>
    <w:rsidRoot w:val="00000000"/>
    <w:rsid w:val="00004E70"/>
    <w:rsid w:val="00207FA3"/>
    <w:rsid w:val="005A433C"/>
    <w:rsid w:val="008C62A7"/>
    <w:rsid w:val="00A56C8A"/>
    <w:rsid w:val="00D5092F"/>
    <w:rsid w:val="00E55161"/>
    <w:rsid w:val="013B3AC0"/>
    <w:rsid w:val="015876FF"/>
    <w:rsid w:val="016976BE"/>
    <w:rsid w:val="01A6665B"/>
    <w:rsid w:val="01EF5276"/>
    <w:rsid w:val="02665DCF"/>
    <w:rsid w:val="02A86D87"/>
    <w:rsid w:val="02AE4CCA"/>
    <w:rsid w:val="02D92DDA"/>
    <w:rsid w:val="02EB05EB"/>
    <w:rsid w:val="03287320"/>
    <w:rsid w:val="038A7E04"/>
    <w:rsid w:val="03AE3AC0"/>
    <w:rsid w:val="03DE71A0"/>
    <w:rsid w:val="03FA6217"/>
    <w:rsid w:val="046063A3"/>
    <w:rsid w:val="048E4A8E"/>
    <w:rsid w:val="04A8621F"/>
    <w:rsid w:val="04C74740"/>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9C87796"/>
    <w:rsid w:val="09D62E6D"/>
    <w:rsid w:val="0A3D57A2"/>
    <w:rsid w:val="0A4370BC"/>
    <w:rsid w:val="0A4D6F7D"/>
    <w:rsid w:val="0A94795B"/>
    <w:rsid w:val="0AB4192F"/>
    <w:rsid w:val="0B1F6B23"/>
    <w:rsid w:val="0B4524E9"/>
    <w:rsid w:val="0BA61553"/>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DD5FD7"/>
    <w:rsid w:val="14E33844"/>
    <w:rsid w:val="14EA23A8"/>
    <w:rsid w:val="15A27FE2"/>
    <w:rsid w:val="1627453B"/>
    <w:rsid w:val="17197045"/>
    <w:rsid w:val="175C6F5E"/>
    <w:rsid w:val="179A7791"/>
    <w:rsid w:val="17DC3DC3"/>
    <w:rsid w:val="181F357B"/>
    <w:rsid w:val="183B3024"/>
    <w:rsid w:val="188345AC"/>
    <w:rsid w:val="195E168F"/>
    <w:rsid w:val="196A7CDF"/>
    <w:rsid w:val="19C72BF8"/>
    <w:rsid w:val="19CA553D"/>
    <w:rsid w:val="1A4E2E8E"/>
    <w:rsid w:val="1AF51455"/>
    <w:rsid w:val="1B9D302A"/>
    <w:rsid w:val="1BF446CE"/>
    <w:rsid w:val="1C704031"/>
    <w:rsid w:val="1CFC0FD3"/>
    <w:rsid w:val="1D271A66"/>
    <w:rsid w:val="1D725739"/>
    <w:rsid w:val="1DCB47DF"/>
    <w:rsid w:val="1E601115"/>
    <w:rsid w:val="1EB03217"/>
    <w:rsid w:val="1F000FB0"/>
    <w:rsid w:val="1F111AD7"/>
    <w:rsid w:val="1F5A1E7F"/>
    <w:rsid w:val="1FA707DF"/>
    <w:rsid w:val="1FD516E8"/>
    <w:rsid w:val="1FFE7B8C"/>
    <w:rsid w:val="203C025A"/>
    <w:rsid w:val="20775CA3"/>
    <w:rsid w:val="217A1AB1"/>
    <w:rsid w:val="21E36C06"/>
    <w:rsid w:val="22695B47"/>
    <w:rsid w:val="243235AA"/>
    <w:rsid w:val="24B10BAC"/>
    <w:rsid w:val="24D2061D"/>
    <w:rsid w:val="251132F3"/>
    <w:rsid w:val="253C38DE"/>
    <w:rsid w:val="25B24E22"/>
    <w:rsid w:val="26151358"/>
    <w:rsid w:val="262B4FF6"/>
    <w:rsid w:val="264810A7"/>
    <w:rsid w:val="265A7CC8"/>
    <w:rsid w:val="27014400"/>
    <w:rsid w:val="271B2298"/>
    <w:rsid w:val="276D0D8C"/>
    <w:rsid w:val="27DE2311"/>
    <w:rsid w:val="286C33CA"/>
    <w:rsid w:val="288051AE"/>
    <w:rsid w:val="28E4125D"/>
    <w:rsid w:val="293A5CF3"/>
    <w:rsid w:val="29BB6A7E"/>
    <w:rsid w:val="29EC49AF"/>
    <w:rsid w:val="2AC43DDE"/>
    <w:rsid w:val="2AD96DF8"/>
    <w:rsid w:val="2AEF4956"/>
    <w:rsid w:val="2B1C41DD"/>
    <w:rsid w:val="2BBE35CD"/>
    <w:rsid w:val="2BD6382B"/>
    <w:rsid w:val="2C700266"/>
    <w:rsid w:val="2C7A0558"/>
    <w:rsid w:val="2C933EBB"/>
    <w:rsid w:val="2C972AC7"/>
    <w:rsid w:val="2CDF6E04"/>
    <w:rsid w:val="2D284D02"/>
    <w:rsid w:val="2D3A266F"/>
    <w:rsid w:val="2D8470B0"/>
    <w:rsid w:val="2D85399E"/>
    <w:rsid w:val="2DC65E1F"/>
    <w:rsid w:val="2DF720F5"/>
    <w:rsid w:val="2E1C0F3D"/>
    <w:rsid w:val="2E69253C"/>
    <w:rsid w:val="2EEF2198"/>
    <w:rsid w:val="2F0246FC"/>
    <w:rsid w:val="2F080155"/>
    <w:rsid w:val="2F8D1F5F"/>
    <w:rsid w:val="2FFE2E5D"/>
    <w:rsid w:val="30343502"/>
    <w:rsid w:val="30470CFF"/>
    <w:rsid w:val="306918BE"/>
    <w:rsid w:val="30A37680"/>
    <w:rsid w:val="31AF70F0"/>
    <w:rsid w:val="32D24F00"/>
    <w:rsid w:val="32D963A9"/>
    <w:rsid w:val="32ED21B4"/>
    <w:rsid w:val="331926DE"/>
    <w:rsid w:val="336B25B7"/>
    <w:rsid w:val="34B5144C"/>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9AB073B"/>
    <w:rsid w:val="3A003CFF"/>
    <w:rsid w:val="3A1339C4"/>
    <w:rsid w:val="3AD43138"/>
    <w:rsid w:val="3AEA64B7"/>
    <w:rsid w:val="3AF63590"/>
    <w:rsid w:val="3B06110B"/>
    <w:rsid w:val="3B444A87"/>
    <w:rsid w:val="3B9B7004"/>
    <w:rsid w:val="3BCF551C"/>
    <w:rsid w:val="3C87456A"/>
    <w:rsid w:val="3CA231F4"/>
    <w:rsid w:val="3CDC3CFC"/>
    <w:rsid w:val="3CFC20B7"/>
    <w:rsid w:val="3E694CE7"/>
    <w:rsid w:val="3E835DD7"/>
    <w:rsid w:val="3E864749"/>
    <w:rsid w:val="3EC819BA"/>
    <w:rsid w:val="3EEE35A4"/>
    <w:rsid w:val="3F7004CB"/>
    <w:rsid w:val="3FFC7781"/>
    <w:rsid w:val="404A471E"/>
    <w:rsid w:val="405317F7"/>
    <w:rsid w:val="40754FF3"/>
    <w:rsid w:val="40CE715B"/>
    <w:rsid w:val="40D508AB"/>
    <w:rsid w:val="40E640CC"/>
    <w:rsid w:val="41D57B43"/>
    <w:rsid w:val="43141345"/>
    <w:rsid w:val="43420DA9"/>
    <w:rsid w:val="435C781C"/>
    <w:rsid w:val="437C0F5D"/>
    <w:rsid w:val="43C86E4B"/>
    <w:rsid w:val="44B87D18"/>
    <w:rsid w:val="44D3620E"/>
    <w:rsid w:val="451C1963"/>
    <w:rsid w:val="453A160B"/>
    <w:rsid w:val="45E2026E"/>
    <w:rsid w:val="45F85A17"/>
    <w:rsid w:val="463747B7"/>
    <w:rsid w:val="47212ECA"/>
    <w:rsid w:val="47323108"/>
    <w:rsid w:val="47A45C01"/>
    <w:rsid w:val="47D51345"/>
    <w:rsid w:val="47E11557"/>
    <w:rsid w:val="48196B29"/>
    <w:rsid w:val="483416BA"/>
    <w:rsid w:val="48376AB4"/>
    <w:rsid w:val="486A50DB"/>
    <w:rsid w:val="4885603F"/>
    <w:rsid w:val="488C5052"/>
    <w:rsid w:val="48E704DA"/>
    <w:rsid w:val="491722FF"/>
    <w:rsid w:val="491D74A7"/>
    <w:rsid w:val="49663AF5"/>
    <w:rsid w:val="497C7C2F"/>
    <w:rsid w:val="498307B4"/>
    <w:rsid w:val="49882B9B"/>
    <w:rsid w:val="49AF4809"/>
    <w:rsid w:val="49B324BE"/>
    <w:rsid w:val="4A3763F6"/>
    <w:rsid w:val="4A5007FC"/>
    <w:rsid w:val="4A7B0C62"/>
    <w:rsid w:val="4A885383"/>
    <w:rsid w:val="4AE85958"/>
    <w:rsid w:val="4AF51ADF"/>
    <w:rsid w:val="4AFD5436"/>
    <w:rsid w:val="4B7C2BF9"/>
    <w:rsid w:val="4B920728"/>
    <w:rsid w:val="4B9357A5"/>
    <w:rsid w:val="4BC67BFF"/>
    <w:rsid w:val="4BE063B8"/>
    <w:rsid w:val="4C19263D"/>
    <w:rsid w:val="4C253F32"/>
    <w:rsid w:val="4C442E20"/>
    <w:rsid w:val="4C714499"/>
    <w:rsid w:val="4C845F8F"/>
    <w:rsid w:val="4CC0351C"/>
    <w:rsid w:val="4D36566E"/>
    <w:rsid w:val="4DBB24B5"/>
    <w:rsid w:val="4E03467F"/>
    <w:rsid w:val="4E7E71EB"/>
    <w:rsid w:val="4EE91176"/>
    <w:rsid w:val="4EF96755"/>
    <w:rsid w:val="4EFF6E71"/>
    <w:rsid w:val="4F7317CB"/>
    <w:rsid w:val="4F7C135A"/>
    <w:rsid w:val="4FC01EDA"/>
    <w:rsid w:val="50281CF3"/>
    <w:rsid w:val="509154B6"/>
    <w:rsid w:val="50BB4683"/>
    <w:rsid w:val="50EC10F9"/>
    <w:rsid w:val="5177797E"/>
    <w:rsid w:val="5201085F"/>
    <w:rsid w:val="523D116B"/>
    <w:rsid w:val="52D970E6"/>
    <w:rsid w:val="52F6075F"/>
    <w:rsid w:val="53086FF5"/>
    <w:rsid w:val="534D0228"/>
    <w:rsid w:val="53AB142E"/>
    <w:rsid w:val="54207C51"/>
    <w:rsid w:val="54DA727F"/>
    <w:rsid w:val="54E65F5A"/>
    <w:rsid w:val="557D2E1D"/>
    <w:rsid w:val="55804F6C"/>
    <w:rsid w:val="55E175D0"/>
    <w:rsid w:val="55FD30EB"/>
    <w:rsid w:val="564516B7"/>
    <w:rsid w:val="56685DC5"/>
    <w:rsid w:val="567C109E"/>
    <w:rsid w:val="567E6210"/>
    <w:rsid w:val="56933523"/>
    <w:rsid w:val="56BA55C6"/>
    <w:rsid w:val="57124CDD"/>
    <w:rsid w:val="576D1203"/>
    <w:rsid w:val="57837BDE"/>
    <w:rsid w:val="57935E95"/>
    <w:rsid w:val="58152013"/>
    <w:rsid w:val="58CE683B"/>
    <w:rsid w:val="58D36385"/>
    <w:rsid w:val="59A40B9B"/>
    <w:rsid w:val="5A3C1A0D"/>
    <w:rsid w:val="5A6A2A29"/>
    <w:rsid w:val="5A8F4475"/>
    <w:rsid w:val="5A9244F7"/>
    <w:rsid w:val="5AF97A89"/>
    <w:rsid w:val="5B352171"/>
    <w:rsid w:val="5B514882"/>
    <w:rsid w:val="5B5C757D"/>
    <w:rsid w:val="5B6B124E"/>
    <w:rsid w:val="5B7256D3"/>
    <w:rsid w:val="5D155819"/>
    <w:rsid w:val="5D1853B0"/>
    <w:rsid w:val="5D656D7E"/>
    <w:rsid w:val="5DCE0C96"/>
    <w:rsid w:val="5DE454AE"/>
    <w:rsid w:val="5DEC70B2"/>
    <w:rsid w:val="5E1F095F"/>
    <w:rsid w:val="5E482C04"/>
    <w:rsid w:val="5E5D637B"/>
    <w:rsid w:val="5EC735B0"/>
    <w:rsid w:val="5F0F193D"/>
    <w:rsid w:val="5F2B6724"/>
    <w:rsid w:val="5FE5356E"/>
    <w:rsid w:val="60C055B7"/>
    <w:rsid w:val="612D4EDB"/>
    <w:rsid w:val="61F20913"/>
    <w:rsid w:val="624B0B8B"/>
    <w:rsid w:val="62923B3C"/>
    <w:rsid w:val="62C32DEC"/>
    <w:rsid w:val="630D66DA"/>
    <w:rsid w:val="639F4202"/>
    <w:rsid w:val="63B0031B"/>
    <w:rsid w:val="63FA3360"/>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27AB"/>
    <w:rsid w:val="67347CE6"/>
    <w:rsid w:val="675A5E15"/>
    <w:rsid w:val="677549A9"/>
    <w:rsid w:val="67F2708D"/>
    <w:rsid w:val="68030691"/>
    <w:rsid w:val="6888383C"/>
    <w:rsid w:val="689E76A5"/>
    <w:rsid w:val="68DB1AF2"/>
    <w:rsid w:val="68E0427F"/>
    <w:rsid w:val="68F75735"/>
    <w:rsid w:val="69166546"/>
    <w:rsid w:val="694757F4"/>
    <w:rsid w:val="6A537326"/>
    <w:rsid w:val="6AF72F33"/>
    <w:rsid w:val="6B3B48D5"/>
    <w:rsid w:val="6BBF4B8D"/>
    <w:rsid w:val="6BD36970"/>
    <w:rsid w:val="6C630660"/>
    <w:rsid w:val="6C6E6460"/>
    <w:rsid w:val="6C9165DC"/>
    <w:rsid w:val="6C9331C1"/>
    <w:rsid w:val="6D2E13D1"/>
    <w:rsid w:val="6D3264BE"/>
    <w:rsid w:val="6D6D6826"/>
    <w:rsid w:val="6D9E11D0"/>
    <w:rsid w:val="6DCC19D2"/>
    <w:rsid w:val="6DFF1C9E"/>
    <w:rsid w:val="6E224140"/>
    <w:rsid w:val="6E2E58DF"/>
    <w:rsid w:val="6E987E4E"/>
    <w:rsid w:val="6EE044A0"/>
    <w:rsid w:val="6F0F7BD0"/>
    <w:rsid w:val="6F1D59CD"/>
    <w:rsid w:val="6FAC7C04"/>
    <w:rsid w:val="6FB1521A"/>
    <w:rsid w:val="6FE61A56"/>
    <w:rsid w:val="704C412C"/>
    <w:rsid w:val="70AD1C74"/>
    <w:rsid w:val="711C4732"/>
    <w:rsid w:val="72696BF8"/>
    <w:rsid w:val="734F28D5"/>
    <w:rsid w:val="734F3820"/>
    <w:rsid w:val="73F11B0B"/>
    <w:rsid w:val="7455119F"/>
    <w:rsid w:val="749B7B08"/>
    <w:rsid w:val="74B015AB"/>
    <w:rsid w:val="74BF00CF"/>
    <w:rsid w:val="74CE1D2E"/>
    <w:rsid w:val="74CF5344"/>
    <w:rsid w:val="75786376"/>
    <w:rsid w:val="75F34010"/>
    <w:rsid w:val="765D45B4"/>
    <w:rsid w:val="76735213"/>
    <w:rsid w:val="76AC564C"/>
    <w:rsid w:val="772B072A"/>
    <w:rsid w:val="778F1D5A"/>
    <w:rsid w:val="7836349E"/>
    <w:rsid w:val="78A55F95"/>
    <w:rsid w:val="794F5B82"/>
    <w:rsid w:val="79E234DF"/>
    <w:rsid w:val="7A0966D2"/>
    <w:rsid w:val="7A0F2FD7"/>
    <w:rsid w:val="7A1B3CD1"/>
    <w:rsid w:val="7A3F4AC7"/>
    <w:rsid w:val="7A5B19C4"/>
    <w:rsid w:val="7A702BF0"/>
    <w:rsid w:val="7B091C7D"/>
    <w:rsid w:val="7B385D2E"/>
    <w:rsid w:val="7B877F0B"/>
    <w:rsid w:val="7B957442"/>
    <w:rsid w:val="7C511C26"/>
    <w:rsid w:val="7CA00AC6"/>
    <w:rsid w:val="7CEF5D73"/>
    <w:rsid w:val="7D00680F"/>
    <w:rsid w:val="7D450D50"/>
    <w:rsid w:val="7DED6266"/>
    <w:rsid w:val="7E1953C1"/>
    <w:rsid w:val="7E226C0D"/>
    <w:rsid w:val="7E294730"/>
    <w:rsid w:val="7E3B45BE"/>
    <w:rsid w:val="7EC4324E"/>
    <w:rsid w:val="7EF36598"/>
    <w:rsid w:val="7F811079"/>
    <w:rsid w:val="7F953939"/>
    <w:rsid w:val="7FB0104A"/>
    <w:rsid w:val="7FCF36C1"/>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99"/>
    <w:pPr>
      <w:spacing w:after="120"/>
    </w:pPr>
  </w:style>
  <w:style w:type="paragraph" w:styleId="3">
    <w:name w:val="Body Text Indent"/>
    <w:basedOn w:val="1"/>
    <w:semiHidden/>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Body Text First Indent 2"/>
    <w:basedOn w:val="3"/>
    <w:semiHidden/>
    <w:unhideWhenUsed/>
    <w:qFormat/>
    <w:uiPriority w:val="99"/>
    <w:pPr>
      <w:ind w:firstLine="420" w:firstLineChars="200"/>
    </w:pPr>
  </w:style>
  <w:style w:type="character" w:styleId="8">
    <w:name w:val="page number"/>
    <w:basedOn w:val="7"/>
    <w:qFormat/>
    <w:uiPriority w:val="0"/>
  </w:style>
  <w:style w:type="paragraph" w:styleId="9">
    <w:name w:val="List Paragraph"/>
    <w:basedOn w:val="1"/>
    <w:qFormat/>
    <w:uiPriority w:val="99"/>
    <w:pPr>
      <w:ind w:firstLine="420" w:firstLineChars="200"/>
    </w:pPr>
    <w:rPr>
      <w:rFonts w:ascii="Calibri" w:hAnsi="Calibri" w:eastAsia="宋体" w:cs="Times New Roman"/>
      <w:szCs w:val="22"/>
    </w:rPr>
  </w:style>
  <w:style w:type="paragraph" w:customStyle="1" w:styleId="1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4197</Words>
  <Characters>4480</Characters>
  <Lines>0</Lines>
  <Paragraphs>0</Paragraphs>
  <TotalTime>0</TotalTime>
  <ScaleCrop>false</ScaleCrop>
  <LinksUpToDate>false</LinksUpToDate>
  <CharactersWithSpaces>4579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Ming</cp:lastModifiedBy>
  <dcterms:modified xsi:type="dcterms:W3CDTF">2026-02-12T02:23:00Z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D1BD9A7EB8894EDEBB6A55DB0B921FE7_13</vt:lpwstr>
  </property>
  <property fmtid="{D5CDD505-2E9C-101B-9397-08002B2CF9AE}" pid="4" name="KSOTemplateDocerSaveRecord">
    <vt:lpwstr>eyJoZGlkIjoiNDM5Nzk4MDA4MThkMjYyMWM4ZjMwNWI4M2U1N2NiMzYiLCJ1c2VySWQiOiIyMTczMjM0OTEifQ==</vt:lpwstr>
  </property>
</Properties>
</file>