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37FD7">
      <w:pPr>
        <w:pStyle w:val="2"/>
        <w:spacing w:line="570" w:lineRule="exact"/>
        <w:rPr>
          <w:rFonts w:ascii="Times New Roman" w:hAnsi="Times New Roman" w:cs="Times New Roman"/>
          <w:color w:val="auto"/>
          <w:highlight w:val="none"/>
          <w:u w:val="none"/>
        </w:rPr>
      </w:pPr>
      <w:r>
        <w:rPr>
          <w:rFonts w:ascii="Times New Roman" w:hAnsi="Times New Roman" w:cs="Times New Roman"/>
          <w:color w:val="auto"/>
          <w:highlight w:val="none"/>
          <w:u w:val="none"/>
        </w:rPr>
        <w:t>茶陵县202</w:t>
      </w:r>
      <w:r>
        <w:rPr>
          <w:rFonts w:hint="eastAsia" w:ascii="Times New Roman" w:hAnsi="Times New Roman" w:cs="Times New Roman"/>
          <w:color w:val="auto"/>
          <w:highlight w:val="none"/>
          <w:u w:val="none"/>
          <w:lang w:val="en-US" w:eastAsia="zh-CN"/>
        </w:rPr>
        <w:t>5</w:t>
      </w:r>
      <w:r>
        <w:rPr>
          <w:rFonts w:ascii="Times New Roman" w:hAnsi="Times New Roman" w:cs="Times New Roman"/>
          <w:color w:val="auto"/>
          <w:highlight w:val="none"/>
          <w:u w:val="none"/>
        </w:rPr>
        <w:t>年财政预算执行情况</w:t>
      </w:r>
    </w:p>
    <w:p w14:paraId="52FA4BF2">
      <w:pPr>
        <w:pStyle w:val="2"/>
        <w:spacing w:line="570" w:lineRule="exact"/>
        <w:rPr>
          <w:rFonts w:ascii="Times New Roman" w:hAnsi="Times New Roman" w:cs="Times New Roman"/>
          <w:color w:val="auto"/>
          <w:highlight w:val="none"/>
          <w:u w:val="none"/>
        </w:rPr>
      </w:pPr>
      <w:r>
        <w:rPr>
          <w:rFonts w:ascii="Times New Roman" w:hAnsi="Times New Roman" w:cs="Times New Roman"/>
          <w:color w:val="auto"/>
          <w:highlight w:val="none"/>
          <w:u w:val="none"/>
        </w:rPr>
        <w:t>及202</w:t>
      </w:r>
      <w:r>
        <w:rPr>
          <w:rFonts w:hint="eastAsia" w:ascii="Times New Roman" w:hAnsi="Times New Roman" w:cs="Times New Roman"/>
          <w:color w:val="auto"/>
          <w:highlight w:val="none"/>
          <w:u w:val="none"/>
          <w:lang w:val="en-US" w:eastAsia="zh-CN"/>
        </w:rPr>
        <w:t>6</w:t>
      </w:r>
      <w:r>
        <w:rPr>
          <w:rFonts w:ascii="Times New Roman" w:hAnsi="Times New Roman" w:cs="Times New Roman"/>
          <w:color w:val="auto"/>
          <w:highlight w:val="none"/>
          <w:u w:val="none"/>
        </w:rPr>
        <w:t>年财政预算（草案）的报告</w:t>
      </w:r>
    </w:p>
    <w:p w14:paraId="7ED8EBA8">
      <w:pPr>
        <w:spacing w:line="570" w:lineRule="exact"/>
        <w:jc w:val="center"/>
        <w:rPr>
          <w:rFonts w:ascii="Times New Roman" w:hAnsi="Times New Roman" w:eastAsia="楷体_GB2312" w:cs="Times New Roman"/>
          <w:color w:val="auto"/>
          <w:spacing w:val="-10"/>
          <w:sz w:val="32"/>
          <w:szCs w:val="32"/>
          <w:highlight w:val="none"/>
          <w:u w:val="none"/>
        </w:rPr>
      </w:pPr>
      <w:r>
        <w:rPr>
          <w:rFonts w:ascii="Times New Roman" w:hAnsi="Times New Roman" w:eastAsia="楷体_GB2312" w:cs="Times New Roman"/>
          <w:color w:val="auto"/>
          <w:spacing w:val="-10"/>
          <w:sz w:val="32"/>
          <w:szCs w:val="32"/>
          <w:highlight w:val="none"/>
          <w:u w:val="none"/>
        </w:rPr>
        <w:t>—</w:t>
      </w:r>
      <w:r>
        <w:rPr>
          <w:rFonts w:ascii="Times New Roman" w:hAnsi="Times New Roman" w:eastAsia="楷体_GB2312" w:cs="Times New Roman"/>
          <w:color w:val="auto"/>
          <w:spacing w:val="1"/>
          <w:w w:val="93"/>
          <w:kern w:val="0"/>
          <w:sz w:val="32"/>
          <w:szCs w:val="32"/>
          <w:highlight w:val="none"/>
          <w:u w:val="none"/>
          <w:fitText w:val="8320" w:id="1882009876"/>
        </w:rPr>
        <w:t>202</w:t>
      </w:r>
      <w:r>
        <w:rPr>
          <w:rFonts w:hint="eastAsia" w:ascii="Times New Roman" w:hAnsi="Times New Roman" w:eastAsia="楷体_GB2312" w:cs="Times New Roman"/>
          <w:color w:val="auto"/>
          <w:spacing w:val="1"/>
          <w:w w:val="93"/>
          <w:kern w:val="0"/>
          <w:sz w:val="32"/>
          <w:szCs w:val="32"/>
          <w:highlight w:val="none"/>
          <w:u w:val="none"/>
          <w:fitText w:val="8320" w:id="1882009876"/>
          <w:lang w:val="en-US" w:eastAsia="zh-CN"/>
        </w:rPr>
        <w:t>6</w:t>
      </w:r>
      <w:r>
        <w:rPr>
          <w:rFonts w:ascii="Times New Roman" w:hAnsi="Times New Roman" w:eastAsia="楷体_GB2312" w:cs="Times New Roman"/>
          <w:color w:val="auto"/>
          <w:spacing w:val="1"/>
          <w:w w:val="93"/>
          <w:kern w:val="0"/>
          <w:sz w:val="32"/>
          <w:szCs w:val="32"/>
          <w:highlight w:val="none"/>
          <w:u w:val="none"/>
          <w:fitText w:val="8320" w:id="1882009876"/>
        </w:rPr>
        <w:t>年</w:t>
      </w:r>
      <w:r>
        <w:rPr>
          <w:rFonts w:hint="eastAsia" w:ascii="Times New Roman" w:hAnsi="Times New Roman" w:eastAsia="楷体_GB2312" w:cs="Times New Roman"/>
          <w:color w:val="auto"/>
          <w:spacing w:val="1"/>
          <w:w w:val="93"/>
          <w:kern w:val="0"/>
          <w:sz w:val="32"/>
          <w:szCs w:val="32"/>
          <w:highlight w:val="none"/>
          <w:u w:val="none"/>
          <w:fitText w:val="8320" w:id="1882009876"/>
          <w:lang w:val="en-US" w:eastAsia="zh-CN"/>
        </w:rPr>
        <w:t>1</w:t>
      </w:r>
      <w:r>
        <w:rPr>
          <w:rFonts w:ascii="Times New Roman" w:hAnsi="Times New Roman" w:eastAsia="楷体_GB2312" w:cs="Times New Roman"/>
          <w:color w:val="auto"/>
          <w:spacing w:val="1"/>
          <w:w w:val="93"/>
          <w:kern w:val="0"/>
          <w:sz w:val="32"/>
          <w:szCs w:val="32"/>
          <w:highlight w:val="none"/>
          <w:u w:val="none"/>
          <w:fitText w:val="8320" w:id="1882009876"/>
        </w:rPr>
        <w:t>月</w:t>
      </w:r>
      <w:r>
        <w:rPr>
          <w:rFonts w:hint="eastAsia" w:ascii="Times New Roman" w:hAnsi="Times New Roman" w:eastAsia="楷体_GB2312" w:cs="Times New Roman"/>
          <w:color w:val="auto"/>
          <w:spacing w:val="1"/>
          <w:w w:val="93"/>
          <w:kern w:val="0"/>
          <w:sz w:val="32"/>
          <w:szCs w:val="32"/>
          <w:highlight w:val="none"/>
          <w:u w:val="none"/>
          <w:fitText w:val="8320" w:id="1882009876"/>
          <w:lang w:val="en-US" w:eastAsia="zh-CN"/>
        </w:rPr>
        <w:t>26日</w:t>
      </w:r>
      <w:r>
        <w:rPr>
          <w:rFonts w:ascii="Times New Roman" w:hAnsi="Times New Roman" w:eastAsia="楷体_GB2312" w:cs="Times New Roman"/>
          <w:color w:val="auto"/>
          <w:spacing w:val="1"/>
          <w:w w:val="93"/>
          <w:kern w:val="0"/>
          <w:sz w:val="32"/>
          <w:szCs w:val="32"/>
          <w:highlight w:val="none"/>
          <w:u w:val="none"/>
          <w:fitText w:val="8320" w:id="1882009876"/>
        </w:rPr>
        <w:t>在茶陵县第十八届人民代表大</w:t>
      </w:r>
      <w:r>
        <w:rPr>
          <w:rFonts w:hint="eastAsia" w:ascii="Times New Roman" w:hAnsi="Times New Roman" w:eastAsia="楷体_GB2312" w:cs="Times New Roman"/>
          <w:color w:val="auto"/>
          <w:spacing w:val="1"/>
          <w:w w:val="93"/>
          <w:kern w:val="0"/>
          <w:sz w:val="32"/>
          <w:szCs w:val="32"/>
          <w:highlight w:val="none"/>
          <w:u w:val="none"/>
          <w:fitText w:val="8320" w:id="1882009876"/>
          <w:lang w:eastAsia="zh-CN"/>
        </w:rPr>
        <w:t>会</w:t>
      </w:r>
      <w:r>
        <w:rPr>
          <w:rFonts w:hint="eastAsia" w:ascii="Times New Roman" w:hAnsi="Times New Roman" w:eastAsia="楷体_GB2312" w:cs="Times New Roman"/>
          <w:color w:val="auto"/>
          <w:spacing w:val="1"/>
          <w:w w:val="93"/>
          <w:kern w:val="0"/>
          <w:sz w:val="32"/>
          <w:szCs w:val="32"/>
          <w:highlight w:val="none"/>
          <w:u w:val="none"/>
          <w:fitText w:val="8320" w:id="1882009876"/>
        </w:rPr>
        <w:t>第</w:t>
      </w:r>
      <w:r>
        <w:rPr>
          <w:rFonts w:hint="eastAsia" w:ascii="Times New Roman" w:hAnsi="Times New Roman" w:eastAsia="楷体_GB2312" w:cs="Times New Roman"/>
          <w:color w:val="auto"/>
          <w:spacing w:val="1"/>
          <w:w w:val="93"/>
          <w:kern w:val="0"/>
          <w:sz w:val="32"/>
          <w:szCs w:val="32"/>
          <w:highlight w:val="none"/>
          <w:u w:val="none"/>
          <w:fitText w:val="8320" w:id="1882009876"/>
          <w:lang w:eastAsia="zh-CN"/>
        </w:rPr>
        <w:t>七</w:t>
      </w:r>
      <w:r>
        <w:rPr>
          <w:rFonts w:hint="eastAsia" w:ascii="Times New Roman" w:hAnsi="Times New Roman" w:eastAsia="楷体_GB2312" w:cs="Times New Roman"/>
          <w:color w:val="auto"/>
          <w:spacing w:val="1"/>
          <w:w w:val="93"/>
          <w:kern w:val="0"/>
          <w:sz w:val="32"/>
          <w:szCs w:val="32"/>
          <w:highlight w:val="none"/>
          <w:u w:val="none"/>
          <w:fitText w:val="8320" w:id="1882009876"/>
        </w:rPr>
        <w:t>次</w:t>
      </w:r>
      <w:r>
        <w:rPr>
          <w:rFonts w:ascii="Times New Roman" w:hAnsi="Times New Roman" w:eastAsia="楷体_GB2312" w:cs="Times New Roman"/>
          <w:color w:val="auto"/>
          <w:spacing w:val="1"/>
          <w:w w:val="93"/>
          <w:kern w:val="0"/>
          <w:sz w:val="32"/>
          <w:szCs w:val="32"/>
          <w:highlight w:val="none"/>
          <w:u w:val="none"/>
          <w:fitText w:val="8320" w:id="1882009876"/>
        </w:rPr>
        <w:t>会议</w:t>
      </w:r>
      <w:r>
        <w:rPr>
          <w:rFonts w:ascii="Times New Roman" w:hAnsi="Times New Roman" w:eastAsia="楷体_GB2312" w:cs="Times New Roman"/>
          <w:color w:val="auto"/>
          <w:spacing w:val="5"/>
          <w:w w:val="93"/>
          <w:kern w:val="0"/>
          <w:sz w:val="32"/>
          <w:szCs w:val="32"/>
          <w:highlight w:val="none"/>
          <w:u w:val="none"/>
          <w:fitText w:val="8320" w:id="1882009876"/>
        </w:rPr>
        <w:t>上</w:t>
      </w:r>
    </w:p>
    <w:p w14:paraId="68242CEF">
      <w:pPr>
        <w:spacing w:line="570" w:lineRule="exact"/>
        <w:jc w:val="center"/>
        <w:rPr>
          <w:rFonts w:hint="eastAsia"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eastAsia="zh-CN"/>
        </w:rPr>
        <w:t>茶陵县财政局局长</w:t>
      </w:r>
      <w:r>
        <w:rPr>
          <w:rFonts w:hint="eastAsia" w:ascii="Times New Roman" w:hAnsi="Times New Roman" w:eastAsia="楷体_GB2312" w:cs="Times New Roman"/>
          <w:color w:val="auto"/>
          <w:sz w:val="32"/>
          <w:szCs w:val="32"/>
          <w:highlight w:val="none"/>
          <w:u w:val="none"/>
          <w:lang w:val="en-US" w:eastAsia="zh-CN"/>
        </w:rPr>
        <w:t xml:space="preserve">  罗四海</w:t>
      </w:r>
    </w:p>
    <w:p w14:paraId="104F1EAF">
      <w:pPr>
        <w:pStyle w:val="4"/>
        <w:rPr>
          <w:rFonts w:hint="default"/>
          <w:color w:val="auto"/>
          <w:highlight w:val="none"/>
          <w:u w:val="none"/>
          <w:lang w:val="en-US" w:eastAsia="zh-CN"/>
        </w:rPr>
      </w:pPr>
    </w:p>
    <w:p w14:paraId="71952B52">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各位代表</w:t>
      </w:r>
      <w:r>
        <w:rPr>
          <w:rFonts w:ascii="Times New Roman" w:hAnsi="Times New Roman" w:eastAsia="仿宋_GB2312" w:cs="Times New Roman"/>
          <w:sz w:val="32"/>
          <w:szCs w:val="32"/>
          <w:highlight w:val="none"/>
          <w:u w:val="none"/>
        </w:rPr>
        <w:t>：</w:t>
      </w:r>
    </w:p>
    <w:p w14:paraId="0870837D">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ascii="Times New Roman" w:hAnsi="Times New Roman" w:eastAsia="仿宋" w:cs="Times New Roman"/>
          <w:sz w:val="32"/>
          <w:szCs w:val="32"/>
          <w:highlight w:val="none"/>
          <w:u w:val="none"/>
        </w:rPr>
      </w:pPr>
      <w:r>
        <w:rPr>
          <w:rFonts w:hint="eastAsia" w:ascii="Times New Roman" w:hAnsi="Times New Roman" w:eastAsia="仿宋" w:cs="Times New Roman"/>
          <w:sz w:val="32"/>
          <w:szCs w:val="32"/>
          <w:highlight w:val="none"/>
          <w:u w:val="none"/>
          <w:lang w:eastAsia="zh-CN"/>
        </w:rPr>
        <w:t>根据预算法规定，</w:t>
      </w:r>
      <w:r>
        <w:rPr>
          <w:rFonts w:ascii="Times New Roman" w:hAnsi="Times New Roman" w:eastAsia="仿宋" w:cs="Times New Roman"/>
          <w:sz w:val="32"/>
          <w:szCs w:val="32"/>
          <w:highlight w:val="none"/>
          <w:u w:val="none"/>
        </w:rPr>
        <w:t>受县人民政府委托，</w:t>
      </w:r>
      <w:r>
        <w:rPr>
          <w:rFonts w:hint="eastAsia" w:ascii="Times New Roman" w:hAnsi="Times New Roman" w:eastAsia="仿宋" w:cs="Times New Roman"/>
          <w:sz w:val="32"/>
          <w:szCs w:val="32"/>
          <w:highlight w:val="none"/>
          <w:u w:val="none"/>
          <w:lang w:eastAsia="zh-CN"/>
        </w:rPr>
        <w:t>现</w:t>
      </w:r>
      <w:r>
        <w:rPr>
          <w:rFonts w:ascii="Times New Roman" w:hAnsi="Times New Roman" w:eastAsia="仿宋" w:cs="Times New Roman"/>
          <w:sz w:val="32"/>
          <w:szCs w:val="32"/>
          <w:highlight w:val="none"/>
          <w:u w:val="none"/>
        </w:rPr>
        <w:t>报告202</w:t>
      </w:r>
      <w:r>
        <w:rPr>
          <w:rFonts w:hint="eastAsia" w:ascii="Times New Roman" w:hAnsi="Times New Roman" w:eastAsia="仿宋" w:cs="Times New Roman"/>
          <w:sz w:val="32"/>
          <w:szCs w:val="32"/>
          <w:highlight w:val="none"/>
          <w:u w:val="none"/>
          <w:lang w:val="en-US" w:eastAsia="zh-CN"/>
        </w:rPr>
        <w:t>5</w:t>
      </w:r>
      <w:r>
        <w:rPr>
          <w:rFonts w:ascii="Times New Roman" w:hAnsi="Times New Roman" w:eastAsia="仿宋" w:cs="Times New Roman"/>
          <w:sz w:val="32"/>
          <w:szCs w:val="32"/>
          <w:highlight w:val="none"/>
          <w:u w:val="none"/>
        </w:rPr>
        <w:t>年财政预算执行情况，提出202</w:t>
      </w:r>
      <w:r>
        <w:rPr>
          <w:rFonts w:hint="eastAsia" w:ascii="Times New Roman" w:hAnsi="Times New Roman" w:eastAsia="仿宋" w:cs="Times New Roman"/>
          <w:sz w:val="32"/>
          <w:szCs w:val="32"/>
          <w:highlight w:val="none"/>
          <w:u w:val="none"/>
          <w:lang w:val="en-US" w:eastAsia="zh-CN"/>
        </w:rPr>
        <w:t>6</w:t>
      </w:r>
      <w:r>
        <w:rPr>
          <w:rFonts w:ascii="Times New Roman" w:hAnsi="Times New Roman" w:eastAsia="仿宋" w:cs="Times New Roman"/>
          <w:sz w:val="32"/>
          <w:szCs w:val="32"/>
          <w:highlight w:val="none"/>
          <w:u w:val="none"/>
        </w:rPr>
        <w:t>年预算草案，请予审查，</w:t>
      </w:r>
      <w:r>
        <w:rPr>
          <w:rFonts w:hint="eastAsia" w:ascii="Times New Roman" w:hAnsi="Times New Roman" w:eastAsia="仿宋" w:cs="Times New Roman"/>
          <w:sz w:val="32"/>
          <w:szCs w:val="32"/>
          <w:highlight w:val="none"/>
          <w:u w:val="none"/>
        </w:rPr>
        <w:t>并</w:t>
      </w:r>
      <w:r>
        <w:rPr>
          <w:rFonts w:ascii="Times New Roman" w:hAnsi="Times New Roman" w:eastAsia="仿宋" w:cs="Times New Roman"/>
          <w:sz w:val="32"/>
          <w:szCs w:val="32"/>
          <w:highlight w:val="none"/>
          <w:u w:val="none"/>
        </w:rPr>
        <w:t>请各位政协委员和其他列席会议的同志提出意见。</w:t>
      </w:r>
    </w:p>
    <w:p w14:paraId="538049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一、202</w:t>
      </w:r>
      <w:r>
        <w:rPr>
          <w:rFonts w:hint="eastAsia" w:ascii="Times New Roman" w:hAnsi="Times New Roman" w:eastAsia="黑体" w:cs="Times New Roman"/>
          <w:color w:val="auto"/>
          <w:sz w:val="32"/>
          <w:szCs w:val="32"/>
          <w:highlight w:val="none"/>
          <w:u w:val="none"/>
          <w:lang w:val="en-US" w:eastAsia="zh-CN"/>
        </w:rPr>
        <w:t>5</w:t>
      </w:r>
      <w:r>
        <w:rPr>
          <w:rFonts w:ascii="Times New Roman" w:hAnsi="Times New Roman" w:eastAsia="黑体" w:cs="Times New Roman"/>
          <w:color w:val="auto"/>
          <w:sz w:val="32"/>
          <w:szCs w:val="32"/>
          <w:highlight w:val="none"/>
          <w:u w:val="none"/>
        </w:rPr>
        <w:t>年财政预算执行情况</w:t>
      </w:r>
      <w:bookmarkStart w:id="0" w:name="_GoBack"/>
      <w:bookmarkEnd w:id="0"/>
    </w:p>
    <w:p w14:paraId="325B9A9C">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ascii="Times New Roman" w:hAnsi="Times New Roman" w:eastAsia="仿宋" w:cs="Times New Roman"/>
          <w:bCs/>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025年是“十四五”规划收官之年，是“十五五”规划谋篇之年</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面对复杂严峻的形势和艰巨繁重的改革发展稳定任务</w:t>
      </w:r>
      <w:r>
        <w:rPr>
          <w:rFonts w:hint="eastAsia" w:ascii="Times New Roman" w:hAnsi="Times New Roman" w:eastAsia="仿宋_GB2312" w:cs="Times New Roman"/>
          <w:color w:val="auto"/>
          <w:sz w:val="32"/>
          <w:szCs w:val="32"/>
          <w:highlight w:val="none"/>
          <w:u w:val="none"/>
          <w:lang w:eastAsia="zh-CN"/>
        </w:rPr>
        <w:t>，我们在县委的坚强领导和县人大、县政协的有力监督下，坚决贯彻习近平新时代中国特色社会主义思想和习近平总书记系列</w:t>
      </w:r>
      <w:r>
        <w:rPr>
          <w:rFonts w:hint="eastAsia" w:ascii="Times New Roman" w:hAnsi="Times New Roman" w:eastAsia="仿宋_GB2312" w:cs="Times New Roman"/>
          <w:color w:val="auto"/>
          <w:sz w:val="32"/>
          <w:szCs w:val="32"/>
          <w:highlight w:val="none"/>
          <w:u w:val="none"/>
          <w:lang w:eastAsia="zh-CN"/>
        </w:rPr>
        <w:t>重要讲话精神</w:t>
      </w:r>
      <w:r>
        <w:rPr>
          <w:rFonts w:hint="eastAsia" w:ascii="Times New Roman" w:hAnsi="Times New Roman" w:eastAsia="仿宋_GB2312" w:cs="Times New Roman"/>
          <w:color w:val="auto"/>
          <w:sz w:val="32"/>
          <w:szCs w:val="32"/>
          <w:highlight w:val="none"/>
          <w:u w:val="none"/>
          <w:lang w:eastAsia="zh-CN"/>
        </w:rPr>
        <w:t>，坚持稳中求进工作总基调，</w:t>
      </w:r>
      <w:r>
        <w:rPr>
          <w:rFonts w:hint="default" w:ascii="Times New Roman" w:hAnsi="Times New Roman" w:eastAsia="仿宋_GB2312" w:cs="Times New Roman"/>
          <w:color w:val="auto"/>
          <w:sz w:val="32"/>
          <w:szCs w:val="32"/>
          <w:highlight w:val="none"/>
          <w:u w:val="none"/>
          <w:lang w:eastAsia="zh-CN"/>
        </w:rPr>
        <w:t>攻坚克难，奋发有为，努力推动财税收入提质扩量，</w:t>
      </w:r>
      <w:r>
        <w:rPr>
          <w:rFonts w:hint="eastAsia" w:ascii="Times New Roman" w:hAnsi="Times New Roman" w:eastAsia="仿宋_GB2312" w:cs="Times New Roman"/>
          <w:color w:val="auto"/>
          <w:sz w:val="32"/>
          <w:szCs w:val="32"/>
          <w:highlight w:val="none"/>
          <w:u w:val="none"/>
          <w:lang w:eastAsia="zh-CN"/>
        </w:rPr>
        <w:t>全县财政运行平稳，预算执行情况较好。</w:t>
      </w:r>
    </w:p>
    <w:p w14:paraId="00F7E19B">
      <w:pPr>
        <w:keepNext w:val="0"/>
        <w:keepLines w:val="0"/>
        <w:pageBreakBefore w:val="0"/>
        <w:widowControl w:val="0"/>
        <w:kinsoku/>
        <w:wordWrap/>
        <w:overflowPunct/>
        <w:topLinePunct w:val="0"/>
        <w:autoSpaceDE/>
        <w:autoSpaceDN/>
        <w:bidi w:val="0"/>
        <w:adjustRightInd w:val="0"/>
        <w:snapToGrid w:val="0"/>
        <w:spacing w:line="600" w:lineRule="exact"/>
        <w:ind w:firstLine="659" w:firstLineChars="205"/>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rPr>
        <w:t>（一）一般公共预算</w:t>
      </w:r>
      <w:r>
        <w:rPr>
          <w:rFonts w:hint="eastAsia" w:ascii="楷体_GB2312" w:hAnsi="楷体_GB2312" w:eastAsia="楷体_GB2312" w:cs="楷体_GB2312"/>
          <w:b/>
          <w:color w:val="auto"/>
          <w:sz w:val="32"/>
          <w:szCs w:val="32"/>
          <w:highlight w:val="none"/>
          <w:u w:val="none"/>
          <w:lang w:eastAsia="zh-CN"/>
        </w:rPr>
        <w:t>执行及平衡</w:t>
      </w:r>
      <w:r>
        <w:rPr>
          <w:rFonts w:hint="eastAsia" w:ascii="楷体_GB2312" w:hAnsi="楷体_GB2312" w:eastAsia="楷体_GB2312" w:cs="楷体_GB2312"/>
          <w:b/>
          <w:color w:val="auto"/>
          <w:sz w:val="32"/>
          <w:szCs w:val="32"/>
          <w:highlight w:val="none"/>
          <w:u w:val="none"/>
        </w:rPr>
        <w:t>情况</w:t>
      </w:r>
    </w:p>
    <w:p w14:paraId="1378261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1.地方一般公共预算收入情况。</w:t>
      </w:r>
      <w:r>
        <w:rPr>
          <w:rFonts w:hint="eastAsia" w:ascii="仿宋_GB2312" w:hAnsi="仿宋" w:eastAsia="仿宋_GB2312"/>
          <w:color w:val="auto"/>
          <w:sz w:val="32"/>
          <w:szCs w:val="32"/>
          <w:highlight w:val="none"/>
          <w:u w:val="none"/>
          <w:lang w:val="en-US" w:eastAsia="zh-CN"/>
        </w:rPr>
        <w:t>2025年我县完成地方一般公共预算收入108385万元，增速排在全市第五，南五县第一，税收比重为60.6%，主体税种占比39.1%，经济高质量发展成效持续释放。</w:t>
      </w:r>
    </w:p>
    <w:p w14:paraId="15A94B0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olor w:val="auto"/>
          <w:sz w:val="32"/>
          <w:szCs w:val="32"/>
          <w:highlight w:val="none"/>
          <w:u w:val="none"/>
          <w:lang w:eastAsia="zh-CN"/>
        </w:rPr>
      </w:pPr>
      <w:r>
        <w:rPr>
          <w:rFonts w:hint="eastAsia" w:ascii="Times New Roman" w:hAnsi="Times New Roman" w:eastAsia="仿宋_GB2312" w:cs="Times New Roman"/>
          <w:b/>
          <w:bCs/>
          <w:color w:val="auto"/>
          <w:sz w:val="32"/>
          <w:szCs w:val="32"/>
          <w:highlight w:val="none"/>
          <w:u w:val="none"/>
          <w:lang w:val="en-US" w:eastAsia="zh-CN"/>
        </w:rPr>
        <w:t>2.一般公共预算支出情况。</w:t>
      </w:r>
      <w:r>
        <w:rPr>
          <w:rFonts w:hint="eastAsia" w:ascii="仿宋_GB2312" w:hAnsi="仿宋" w:eastAsia="仿宋_GB2312"/>
          <w:color w:val="auto"/>
          <w:sz w:val="32"/>
          <w:szCs w:val="32"/>
          <w:highlight w:val="none"/>
          <w:u w:val="none"/>
          <w:lang w:eastAsia="zh-CN"/>
        </w:rPr>
        <w:t>县第十八届人大第五次会议批准</w:t>
      </w:r>
      <w:r>
        <w:rPr>
          <w:rFonts w:hint="eastAsia" w:ascii="仿宋_GB2312" w:hAnsi="仿宋" w:eastAsia="仿宋_GB2312"/>
          <w:color w:val="auto"/>
          <w:sz w:val="32"/>
          <w:szCs w:val="32"/>
          <w:highlight w:val="none"/>
          <w:u w:val="none"/>
          <w:lang w:val="en-US" w:eastAsia="zh-CN"/>
        </w:rPr>
        <w:t>2025</w:t>
      </w:r>
      <w:r>
        <w:rPr>
          <w:rFonts w:hint="eastAsia" w:ascii="仿宋_GB2312" w:hAnsi="仿宋" w:eastAsia="仿宋_GB2312"/>
          <w:color w:val="auto"/>
          <w:sz w:val="32"/>
          <w:szCs w:val="32"/>
          <w:highlight w:val="none"/>
          <w:u w:val="none"/>
          <w:lang w:eastAsia="zh-CN"/>
        </w:rPr>
        <w:t>年年初一般公共预算支出为</w:t>
      </w:r>
      <w:r>
        <w:rPr>
          <w:rFonts w:hint="eastAsia" w:ascii="仿宋_GB2312" w:hAnsi="仿宋" w:eastAsia="仿宋_GB2312"/>
          <w:color w:val="auto"/>
          <w:sz w:val="32"/>
          <w:szCs w:val="32"/>
          <w:highlight w:val="none"/>
          <w:u w:val="none"/>
          <w:lang w:val="en-US" w:eastAsia="zh-CN"/>
        </w:rPr>
        <w:t>422402万元，其中本级预算安排支出278131万</w:t>
      </w:r>
      <w:r>
        <w:rPr>
          <w:rFonts w:hint="eastAsia" w:ascii="仿宋_GB2312" w:hAnsi="仿宋" w:eastAsia="仿宋_GB2312"/>
          <w:color w:val="auto"/>
          <w:sz w:val="32"/>
          <w:szCs w:val="32"/>
          <w:highlight w:val="none"/>
          <w:u w:val="none"/>
          <w:lang w:eastAsia="zh-CN"/>
        </w:rPr>
        <w:t>元，</w:t>
      </w:r>
      <w:r>
        <w:rPr>
          <w:rFonts w:hint="eastAsia" w:ascii="仿宋_GB2312" w:hAnsi="仿宋" w:eastAsia="仿宋_GB2312"/>
          <w:color w:val="auto"/>
          <w:sz w:val="32"/>
          <w:szCs w:val="32"/>
          <w:highlight w:val="none"/>
          <w:u w:val="none"/>
          <w:lang w:val="en-US" w:eastAsia="zh-CN"/>
        </w:rPr>
        <w:t>上级专项预算支出108640万元，</w:t>
      </w:r>
      <w:r>
        <w:rPr>
          <w:rFonts w:hint="eastAsia" w:ascii="仿宋_GB2312" w:hAnsi="仿宋" w:eastAsia="仿宋_GB2312"/>
          <w:color w:val="auto"/>
          <w:sz w:val="32"/>
          <w:szCs w:val="32"/>
          <w:highlight w:val="none"/>
          <w:u w:val="none"/>
          <w:lang w:eastAsia="zh-CN"/>
        </w:rPr>
        <w:t>上年结转支出</w:t>
      </w:r>
      <w:r>
        <w:rPr>
          <w:rFonts w:hint="eastAsia" w:ascii="仿宋_GB2312" w:hAnsi="仿宋" w:eastAsia="仿宋_GB2312"/>
          <w:color w:val="auto"/>
          <w:sz w:val="32"/>
          <w:szCs w:val="32"/>
          <w:highlight w:val="none"/>
          <w:u w:val="none"/>
          <w:lang w:val="en-US" w:eastAsia="zh-CN"/>
        </w:rPr>
        <w:t>28457万</w:t>
      </w:r>
      <w:r>
        <w:rPr>
          <w:rFonts w:hint="eastAsia" w:ascii="仿宋_GB2312" w:hAnsi="仿宋" w:eastAsia="仿宋_GB2312"/>
          <w:color w:val="auto"/>
          <w:sz w:val="32"/>
          <w:szCs w:val="32"/>
          <w:highlight w:val="none"/>
          <w:u w:val="none"/>
          <w:lang w:eastAsia="zh-CN"/>
        </w:rPr>
        <w:t>元，上解支出</w:t>
      </w:r>
      <w:r>
        <w:rPr>
          <w:rFonts w:hint="eastAsia" w:ascii="仿宋_GB2312" w:hAnsi="仿宋" w:eastAsia="仿宋_GB2312"/>
          <w:color w:val="auto"/>
          <w:sz w:val="32"/>
          <w:szCs w:val="32"/>
          <w:highlight w:val="none"/>
          <w:u w:val="none"/>
          <w:lang w:val="en-US" w:eastAsia="zh-CN"/>
        </w:rPr>
        <w:t>7174万元；</w:t>
      </w:r>
      <w:r>
        <w:rPr>
          <w:rFonts w:hint="eastAsia" w:ascii="仿宋_GB2312" w:hAnsi="仿宋" w:eastAsia="仿宋_GB2312"/>
          <w:color w:val="auto"/>
          <w:sz w:val="32"/>
          <w:szCs w:val="32"/>
          <w:highlight w:val="none"/>
          <w:u w:val="none"/>
          <w:lang w:eastAsia="zh-CN"/>
        </w:rPr>
        <w:t>县第十八届人大常委会第三十二次会议批准追加预算支出</w:t>
      </w:r>
      <w:r>
        <w:rPr>
          <w:rFonts w:hint="eastAsia" w:ascii="仿宋_GB2312" w:hAnsi="仿宋" w:eastAsia="仿宋_GB2312"/>
          <w:color w:val="auto"/>
          <w:sz w:val="32"/>
          <w:szCs w:val="32"/>
          <w:highlight w:val="none"/>
          <w:u w:val="none"/>
          <w:lang w:val="en-US" w:eastAsia="zh-CN"/>
        </w:rPr>
        <w:t>99298万元；</w:t>
      </w:r>
      <w:r>
        <w:rPr>
          <w:rFonts w:hint="eastAsia" w:ascii="仿宋_GB2312" w:hAnsi="仿宋" w:eastAsia="仿宋_GB2312"/>
          <w:color w:val="auto"/>
          <w:sz w:val="32"/>
          <w:szCs w:val="32"/>
          <w:highlight w:val="none"/>
          <w:u w:val="none"/>
          <w:lang w:eastAsia="zh-CN"/>
        </w:rPr>
        <w:t>全年一般公共预算指标合计为</w:t>
      </w:r>
      <w:r>
        <w:rPr>
          <w:rFonts w:hint="eastAsia" w:ascii="仿宋_GB2312" w:hAnsi="仿宋" w:eastAsia="仿宋_GB2312"/>
          <w:color w:val="auto"/>
          <w:sz w:val="32"/>
          <w:szCs w:val="32"/>
          <w:highlight w:val="none"/>
          <w:u w:val="none"/>
          <w:lang w:val="en-US" w:eastAsia="zh-CN"/>
        </w:rPr>
        <w:t>521700万元，比上年576086万</w:t>
      </w:r>
      <w:r>
        <w:rPr>
          <w:rFonts w:hint="eastAsia" w:ascii="仿宋_GB2312" w:hAnsi="仿宋" w:eastAsia="仿宋_GB2312"/>
          <w:color w:val="auto"/>
          <w:sz w:val="32"/>
          <w:szCs w:val="32"/>
          <w:highlight w:val="none"/>
          <w:u w:val="none"/>
          <w:lang w:eastAsia="zh-CN"/>
        </w:rPr>
        <w:t>元减少</w:t>
      </w:r>
      <w:r>
        <w:rPr>
          <w:rFonts w:hint="eastAsia" w:ascii="仿宋_GB2312" w:hAnsi="仿宋" w:eastAsia="仿宋_GB2312"/>
          <w:color w:val="auto"/>
          <w:sz w:val="32"/>
          <w:szCs w:val="32"/>
          <w:highlight w:val="none"/>
          <w:u w:val="none"/>
          <w:lang w:val="en-US" w:eastAsia="zh-CN"/>
        </w:rPr>
        <w:t>54386万</w:t>
      </w:r>
      <w:r>
        <w:rPr>
          <w:rFonts w:hint="eastAsia" w:ascii="仿宋_GB2312" w:hAnsi="仿宋" w:eastAsia="仿宋_GB2312"/>
          <w:color w:val="auto"/>
          <w:sz w:val="32"/>
          <w:szCs w:val="32"/>
          <w:highlight w:val="none"/>
          <w:u w:val="none"/>
          <w:lang w:eastAsia="zh-CN"/>
        </w:rPr>
        <w:t>元，下降</w:t>
      </w:r>
      <w:r>
        <w:rPr>
          <w:rFonts w:hint="eastAsia" w:ascii="仿宋_GB2312" w:hAnsi="仿宋" w:eastAsia="仿宋_GB2312"/>
          <w:color w:val="auto"/>
          <w:sz w:val="32"/>
          <w:szCs w:val="32"/>
          <w:highlight w:val="none"/>
          <w:u w:val="none"/>
          <w:lang w:val="en-US" w:eastAsia="zh-CN"/>
        </w:rPr>
        <w:t>9.44</w:t>
      </w:r>
      <w:r>
        <w:rPr>
          <w:rFonts w:hint="eastAsia" w:ascii="仿宋_GB2312" w:hAnsi="仿宋" w:eastAsia="仿宋_GB2312"/>
          <w:color w:val="auto"/>
          <w:sz w:val="32"/>
          <w:szCs w:val="32"/>
          <w:highlight w:val="none"/>
          <w:u w:val="none"/>
          <w:lang w:eastAsia="zh-CN"/>
        </w:rPr>
        <w:t>%。全年一般公共预算实际支出为</w:t>
      </w:r>
      <w:r>
        <w:rPr>
          <w:rFonts w:hint="eastAsia" w:ascii="仿宋_GB2312" w:hAnsi="仿宋" w:eastAsia="仿宋_GB2312"/>
          <w:color w:val="auto"/>
          <w:sz w:val="32"/>
          <w:szCs w:val="32"/>
          <w:highlight w:val="none"/>
          <w:u w:val="none"/>
          <w:lang w:val="en-US" w:eastAsia="zh-CN"/>
        </w:rPr>
        <w:t>476531万</w:t>
      </w:r>
      <w:r>
        <w:rPr>
          <w:rFonts w:hint="eastAsia" w:ascii="仿宋_GB2312" w:hAnsi="仿宋" w:eastAsia="仿宋_GB2312"/>
          <w:color w:val="auto"/>
          <w:sz w:val="32"/>
          <w:szCs w:val="32"/>
          <w:highlight w:val="none"/>
          <w:u w:val="none"/>
          <w:lang w:eastAsia="zh-CN"/>
        </w:rPr>
        <w:t>元，比上年支出</w:t>
      </w:r>
      <w:r>
        <w:rPr>
          <w:rFonts w:hint="eastAsia" w:ascii="仿宋_GB2312" w:hAnsi="仿宋" w:eastAsia="仿宋_GB2312"/>
          <w:color w:val="auto"/>
          <w:sz w:val="32"/>
          <w:szCs w:val="32"/>
          <w:highlight w:val="none"/>
          <w:u w:val="none"/>
          <w:lang w:val="en-US" w:eastAsia="zh-CN"/>
        </w:rPr>
        <w:t>482958万</w:t>
      </w:r>
      <w:r>
        <w:rPr>
          <w:rFonts w:hint="eastAsia" w:ascii="仿宋_GB2312" w:hAnsi="仿宋" w:eastAsia="仿宋_GB2312"/>
          <w:color w:val="auto"/>
          <w:sz w:val="32"/>
          <w:szCs w:val="32"/>
          <w:highlight w:val="none"/>
          <w:u w:val="none"/>
          <w:lang w:eastAsia="zh-CN"/>
        </w:rPr>
        <w:t>元减少</w:t>
      </w:r>
      <w:r>
        <w:rPr>
          <w:rFonts w:hint="eastAsia" w:ascii="仿宋_GB2312" w:hAnsi="仿宋" w:eastAsia="仿宋_GB2312"/>
          <w:color w:val="auto"/>
          <w:sz w:val="32"/>
          <w:szCs w:val="32"/>
          <w:highlight w:val="none"/>
          <w:u w:val="none"/>
          <w:lang w:val="en-US" w:eastAsia="zh-CN"/>
        </w:rPr>
        <w:t>6427万</w:t>
      </w:r>
      <w:r>
        <w:rPr>
          <w:rFonts w:hint="eastAsia" w:ascii="仿宋_GB2312" w:hAnsi="仿宋" w:eastAsia="仿宋_GB2312"/>
          <w:color w:val="auto"/>
          <w:sz w:val="32"/>
          <w:szCs w:val="32"/>
          <w:highlight w:val="none"/>
          <w:u w:val="none"/>
          <w:lang w:eastAsia="zh-CN"/>
        </w:rPr>
        <w:t>元，下降</w:t>
      </w:r>
      <w:r>
        <w:rPr>
          <w:rFonts w:hint="eastAsia" w:ascii="仿宋_GB2312" w:hAnsi="仿宋" w:eastAsia="仿宋_GB2312"/>
          <w:color w:val="auto"/>
          <w:sz w:val="32"/>
          <w:szCs w:val="32"/>
          <w:highlight w:val="none"/>
          <w:u w:val="none"/>
          <w:lang w:val="en-US" w:eastAsia="zh-CN"/>
        </w:rPr>
        <w:t>13.3</w:t>
      </w:r>
      <w:r>
        <w:rPr>
          <w:rFonts w:hint="eastAsia" w:ascii="仿宋_GB2312" w:hAnsi="仿宋" w:eastAsia="仿宋_GB2312"/>
          <w:color w:val="auto"/>
          <w:sz w:val="32"/>
          <w:szCs w:val="32"/>
          <w:highlight w:val="none"/>
          <w:u w:val="none"/>
          <w:lang w:eastAsia="zh-CN"/>
        </w:rPr>
        <w:t>%。</w:t>
      </w:r>
    </w:p>
    <w:p w14:paraId="2770EE6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3.一般公共预算收支平衡情况为。</w:t>
      </w:r>
      <w:r>
        <w:rPr>
          <w:rFonts w:hint="eastAsia" w:ascii="仿宋_GB2312" w:hAnsi="仿宋" w:eastAsia="仿宋_GB2312"/>
          <w:color w:val="auto"/>
          <w:sz w:val="32"/>
          <w:szCs w:val="32"/>
          <w:highlight w:val="none"/>
          <w:u w:val="none"/>
          <w:lang w:val="en-US" w:eastAsia="zh-CN"/>
        </w:rPr>
        <w:t>地方收入108385万元；上级补助收入150834万元；政府一般债券收入12200万元；世行贷款资金5800万元；政府性基金预算调入资金2000万元，国有资本经营预算调入资金50515万元；动用预算稳定调节基金36398万元；收回垫付财政扣款29153万元；清理盘活财政存量资金3475万元，上级专项转移支付资金140435万元，合计财力533720万元。全年一般公共预算实际支出476531万元，安排预算稳定调节基金22447万元，上解支出7174万元，合计支出506342万元。收支相抵，滚存结余27568万元，全部结转下年支出。</w:t>
      </w:r>
    </w:p>
    <w:p w14:paraId="19D4BAE4">
      <w:pPr>
        <w:keepNext w:val="0"/>
        <w:keepLines w:val="0"/>
        <w:pageBreakBefore w:val="0"/>
        <w:widowControl w:val="0"/>
        <w:kinsoku/>
        <w:wordWrap/>
        <w:overflowPunct/>
        <w:topLinePunct w:val="0"/>
        <w:autoSpaceDE/>
        <w:autoSpaceDN/>
        <w:bidi w:val="0"/>
        <w:adjustRightInd w:val="0"/>
        <w:snapToGrid w:val="0"/>
        <w:spacing w:line="600" w:lineRule="exact"/>
        <w:ind w:firstLine="659" w:firstLineChars="205"/>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rPr>
        <w:t>（二）政府性基金预算执行</w:t>
      </w:r>
      <w:r>
        <w:rPr>
          <w:rFonts w:hint="eastAsia" w:ascii="楷体_GB2312" w:hAnsi="楷体_GB2312" w:eastAsia="楷体_GB2312" w:cs="楷体_GB2312"/>
          <w:b/>
          <w:color w:val="auto"/>
          <w:sz w:val="32"/>
          <w:szCs w:val="32"/>
          <w:highlight w:val="none"/>
          <w:u w:val="none"/>
          <w:lang w:eastAsia="zh-CN"/>
        </w:rPr>
        <w:t>及平衡</w:t>
      </w:r>
      <w:r>
        <w:rPr>
          <w:rFonts w:hint="eastAsia" w:ascii="楷体_GB2312" w:hAnsi="楷体_GB2312" w:eastAsia="楷体_GB2312" w:cs="楷体_GB2312"/>
          <w:b/>
          <w:color w:val="auto"/>
          <w:sz w:val="32"/>
          <w:szCs w:val="32"/>
          <w:highlight w:val="none"/>
          <w:u w:val="none"/>
        </w:rPr>
        <w:t>情况</w:t>
      </w:r>
    </w:p>
    <w:p w14:paraId="631DCF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lang w:val="en-US" w:eastAsia="zh-CN"/>
        </w:rPr>
        <w:t>2025年政府性基金收入完成122311万元，其中：县本级政府性基金收入完成25685万元（其中：国有土地使用权出让收入23228万元，城市基础设施配套费收入448万元，污水处理费收入1246万元，其他基金收入763万元）；政府性基金上级补助收入74834万元（其中专项指标20234万元，专项债券54600万元）；上年结转21792万元。政府性基金实际支出66041万元，调出至一般公共预算支出2000万元，上解支出25万元，支出合计68066万元。收支相抵，滚存结余54245万元，全部结转下年支出。</w:t>
      </w:r>
    </w:p>
    <w:p w14:paraId="26B8B242">
      <w:pPr>
        <w:keepNext w:val="0"/>
        <w:keepLines w:val="0"/>
        <w:pageBreakBefore w:val="0"/>
        <w:widowControl w:val="0"/>
        <w:kinsoku/>
        <w:wordWrap/>
        <w:overflowPunct/>
        <w:topLinePunct w:val="0"/>
        <w:autoSpaceDE/>
        <w:autoSpaceDN/>
        <w:bidi w:val="0"/>
        <w:adjustRightInd w:val="0"/>
        <w:snapToGrid w:val="0"/>
        <w:spacing w:line="600" w:lineRule="exact"/>
        <w:ind w:firstLine="662" w:firstLineChars="206"/>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rPr>
        <w:t>（三）国有资本经营预算执行</w:t>
      </w:r>
      <w:r>
        <w:rPr>
          <w:rFonts w:hint="eastAsia" w:ascii="楷体_GB2312" w:hAnsi="楷体_GB2312" w:eastAsia="楷体_GB2312" w:cs="楷体_GB2312"/>
          <w:b/>
          <w:color w:val="auto"/>
          <w:sz w:val="32"/>
          <w:szCs w:val="32"/>
          <w:highlight w:val="none"/>
          <w:u w:val="none"/>
          <w:lang w:eastAsia="zh-CN"/>
        </w:rPr>
        <w:t>及平衡</w:t>
      </w:r>
      <w:r>
        <w:rPr>
          <w:rFonts w:hint="eastAsia" w:ascii="楷体_GB2312" w:hAnsi="楷体_GB2312" w:eastAsia="楷体_GB2312" w:cs="楷体_GB2312"/>
          <w:b/>
          <w:color w:val="auto"/>
          <w:sz w:val="32"/>
          <w:szCs w:val="32"/>
          <w:highlight w:val="none"/>
          <w:u w:val="none"/>
        </w:rPr>
        <w:t>情况</w:t>
      </w:r>
    </w:p>
    <w:p w14:paraId="1902B6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lang w:val="en-US" w:eastAsia="zh-CN"/>
        </w:rPr>
        <w:t>2025年县本级国有资本经营预算收入完成50705万元，上级补助收入9万元，上年结转55万元，收入合计50769万元。2025年国有资本经营预算实际支出190万元，调出至一般公共预算支出50515万元。收支相抵，滚存结余64万元，全部结转下年支出。</w:t>
      </w:r>
    </w:p>
    <w:p w14:paraId="7D1264A8">
      <w:pPr>
        <w:keepNext w:val="0"/>
        <w:keepLines w:val="0"/>
        <w:pageBreakBefore w:val="0"/>
        <w:widowControl w:val="0"/>
        <w:kinsoku/>
        <w:wordWrap/>
        <w:overflowPunct/>
        <w:topLinePunct w:val="0"/>
        <w:autoSpaceDE/>
        <w:autoSpaceDN/>
        <w:bidi w:val="0"/>
        <w:adjustRightInd w:val="0"/>
        <w:snapToGrid w:val="0"/>
        <w:spacing w:line="600" w:lineRule="exact"/>
        <w:ind w:firstLine="662" w:firstLineChars="206"/>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lang w:eastAsia="zh-CN"/>
        </w:rPr>
        <w:t>（四）</w:t>
      </w:r>
      <w:r>
        <w:rPr>
          <w:rFonts w:hint="eastAsia" w:ascii="楷体_GB2312" w:hAnsi="楷体_GB2312" w:eastAsia="楷体_GB2312" w:cs="楷体_GB2312"/>
          <w:b/>
          <w:color w:val="auto"/>
          <w:sz w:val="32"/>
          <w:szCs w:val="32"/>
          <w:highlight w:val="none"/>
          <w:u w:val="none"/>
        </w:rPr>
        <w:t>社会保险基金预算执行</w:t>
      </w:r>
      <w:r>
        <w:rPr>
          <w:rFonts w:hint="eastAsia" w:ascii="楷体_GB2312" w:hAnsi="楷体_GB2312" w:eastAsia="楷体_GB2312" w:cs="楷体_GB2312"/>
          <w:b/>
          <w:color w:val="auto"/>
          <w:sz w:val="32"/>
          <w:szCs w:val="32"/>
          <w:highlight w:val="none"/>
          <w:u w:val="none"/>
          <w:lang w:eastAsia="zh-CN"/>
        </w:rPr>
        <w:t>及平衡</w:t>
      </w:r>
      <w:r>
        <w:rPr>
          <w:rFonts w:hint="eastAsia" w:ascii="楷体_GB2312" w:hAnsi="楷体_GB2312" w:eastAsia="楷体_GB2312" w:cs="楷体_GB2312"/>
          <w:b/>
          <w:color w:val="auto"/>
          <w:sz w:val="32"/>
          <w:szCs w:val="32"/>
          <w:highlight w:val="none"/>
          <w:u w:val="none"/>
        </w:rPr>
        <w:t>情况</w:t>
      </w:r>
    </w:p>
    <w:p w14:paraId="5A00271B">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2025年社会保险基金收入完成101516万元，比上年72314 万元增加29202万元，增长40.38%。社会保险基金支出64803万元，比上年56958万元增加7845万元，增长13.77%。上年滚存结余81143万元。收支相抵，滚存结余117857万元。</w:t>
      </w:r>
    </w:p>
    <w:p w14:paraId="16958A63">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（五）2025年财政工作主要成效</w:t>
      </w:r>
    </w:p>
    <w:p w14:paraId="50EC4E57">
      <w:pPr>
        <w:pStyle w:val="10"/>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600" w:lineRule="exact"/>
        <w:ind w:right="0" w:rightChars="0" w:firstLine="643"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b/>
          <w:bCs/>
          <w:color w:val="auto"/>
          <w:sz w:val="32"/>
          <w:szCs w:val="32"/>
          <w:highlight w:val="none"/>
          <w:u w:val="none"/>
          <w:lang w:val="en-US" w:eastAsia="zh-CN"/>
        </w:rPr>
        <w:t>1.全力以赴做大“钱袋子”。</w:t>
      </w:r>
      <w:r>
        <w:rPr>
          <w:rFonts w:hint="eastAsia" w:ascii="Times New Roman" w:hAnsi="Times New Roman" w:eastAsia="仿宋_GB2312" w:cs="Times New Roman"/>
          <w:color w:val="auto"/>
          <w:sz w:val="32"/>
          <w:szCs w:val="32"/>
          <w:highlight w:val="none"/>
          <w:u w:val="none"/>
          <w:lang w:val="en-US" w:eastAsia="zh-CN"/>
        </w:rPr>
        <w:t>不断夯实税源基础，</w:t>
      </w:r>
      <w:r>
        <w:rPr>
          <w:rFonts w:hint="default" w:ascii="Times New Roman" w:hAnsi="Times New Roman" w:eastAsia="仿宋_GB2312" w:cs="Times New Roman"/>
          <w:b w:val="0"/>
          <w:bCs w:val="0"/>
          <w:color w:val="auto"/>
          <w:spacing w:val="0"/>
          <w:w w:val="100"/>
          <w:kern w:val="2"/>
          <w:sz w:val="32"/>
          <w:szCs w:val="32"/>
          <w:highlight w:val="none"/>
          <w:u w:val="none"/>
          <w:lang w:val="en-US" w:eastAsia="zh-CN" w:bidi="ar-SA"/>
        </w:rPr>
        <w:t>着力挖潜增收</w:t>
      </w:r>
      <w:r>
        <w:rPr>
          <w:rFonts w:hint="eastAsia" w:ascii="Times New Roman" w:hAnsi="Times New Roman" w:eastAsia="仿宋_GB2312" w:cs="Times New Roman"/>
          <w:b w:val="0"/>
          <w:bCs w:val="0"/>
          <w:color w:val="auto"/>
          <w:spacing w:val="0"/>
          <w:w w:val="100"/>
          <w:kern w:val="2"/>
          <w:sz w:val="32"/>
          <w:szCs w:val="32"/>
          <w:highlight w:val="none"/>
          <w:u w:val="none"/>
          <w:lang w:val="en-US" w:eastAsia="zh-CN" w:bidi="ar-SA"/>
        </w:rPr>
        <w:t>，</w:t>
      </w:r>
      <w:r>
        <w:rPr>
          <w:rFonts w:hint="eastAsia" w:ascii="仿宋_GB2312" w:hAnsi="仿宋_GB2312" w:eastAsia="仿宋_GB2312" w:cs="仿宋_GB2312"/>
          <w:b w:val="0"/>
          <w:bCs w:val="0"/>
          <w:color w:val="auto"/>
          <w:kern w:val="2"/>
          <w:sz w:val="32"/>
          <w:szCs w:val="32"/>
          <w:highlight w:val="none"/>
          <w:u w:val="none"/>
          <w:lang w:val="en-US" w:eastAsia="zh-CN" w:bidi="ar-SA"/>
        </w:rPr>
        <w:t>打好收入组织攻坚战，</w:t>
      </w:r>
      <w:r>
        <w:rPr>
          <w:rFonts w:hint="default" w:ascii="Times New Roman" w:hAnsi="Times New Roman" w:eastAsia="仿宋_GB2312" w:cs="Times New Roman"/>
          <w:color w:val="auto"/>
          <w:kern w:val="2"/>
          <w:sz w:val="32"/>
          <w:szCs w:val="32"/>
          <w:highlight w:val="none"/>
          <w:u w:val="none"/>
          <w:lang w:val="en-US" w:eastAsia="zh-CN" w:bidi="ar-SA"/>
        </w:rPr>
        <w:t>地方</w:t>
      </w:r>
      <w:r>
        <w:rPr>
          <w:rFonts w:hint="eastAsia" w:ascii="Times New Roman" w:hAnsi="Times New Roman" w:eastAsia="仿宋_GB2312" w:cs="Times New Roman"/>
          <w:color w:val="auto"/>
          <w:kern w:val="2"/>
          <w:sz w:val="32"/>
          <w:szCs w:val="32"/>
          <w:highlight w:val="none"/>
          <w:u w:val="none"/>
          <w:lang w:val="en-US" w:eastAsia="zh-CN" w:bidi="ar-SA"/>
        </w:rPr>
        <w:t>一般公共预算</w:t>
      </w:r>
      <w:r>
        <w:rPr>
          <w:rFonts w:hint="default" w:ascii="Times New Roman" w:hAnsi="Times New Roman" w:eastAsia="仿宋_GB2312" w:cs="Times New Roman"/>
          <w:color w:val="auto"/>
          <w:kern w:val="2"/>
          <w:sz w:val="32"/>
          <w:szCs w:val="32"/>
          <w:highlight w:val="none"/>
          <w:u w:val="none"/>
          <w:lang w:val="en-US" w:eastAsia="zh-CN" w:bidi="ar-SA"/>
        </w:rPr>
        <w:t>收入</w:t>
      </w:r>
      <w:r>
        <w:rPr>
          <w:rFonts w:hint="eastAsia" w:ascii="Times New Roman" w:hAnsi="Times New Roman" w:eastAsia="仿宋_GB2312" w:cs="Times New Roman"/>
          <w:color w:val="auto"/>
          <w:kern w:val="2"/>
          <w:sz w:val="32"/>
          <w:szCs w:val="32"/>
          <w:highlight w:val="none"/>
          <w:u w:val="none"/>
          <w:lang w:val="en-US" w:eastAsia="zh-CN" w:bidi="ar-SA"/>
        </w:rPr>
        <w:t>增速高于全市平均水平0.7个百分点，是全市唯一连续四年保持前五的县市区。</w:t>
      </w:r>
      <w:r>
        <w:rPr>
          <w:rFonts w:hint="eastAsia" w:ascii="Times New Roman" w:hAnsi="Times New Roman" w:eastAsia="仿宋_GB2312" w:cs="Times New Roman"/>
          <w:color w:val="auto"/>
          <w:sz w:val="32"/>
          <w:szCs w:val="32"/>
          <w:highlight w:val="none"/>
          <w:u w:val="none"/>
          <w:lang w:eastAsia="zh-CN"/>
        </w:rPr>
        <w:t>加力</w:t>
      </w:r>
      <w:r>
        <w:rPr>
          <w:rFonts w:hint="default" w:ascii="Times New Roman" w:hAnsi="Times New Roman" w:eastAsia="仿宋_GB2312" w:cs="Times New Roman"/>
          <w:color w:val="auto"/>
          <w:kern w:val="2"/>
          <w:sz w:val="32"/>
          <w:szCs w:val="32"/>
          <w:highlight w:val="none"/>
          <w:u w:val="none"/>
          <w:lang w:val="en-US" w:eastAsia="zh-CN" w:bidi="ar-SA"/>
        </w:rPr>
        <w:t>盘活</w:t>
      </w:r>
      <w:r>
        <w:rPr>
          <w:rFonts w:hint="eastAsia" w:ascii="Times New Roman" w:hAnsi="Times New Roman" w:eastAsia="仿宋_GB2312" w:cs="Times New Roman"/>
          <w:color w:val="auto"/>
          <w:kern w:val="2"/>
          <w:sz w:val="32"/>
          <w:szCs w:val="32"/>
          <w:highlight w:val="none"/>
          <w:u w:val="none"/>
          <w:lang w:val="en-US" w:eastAsia="zh-CN" w:bidi="ar-SA"/>
        </w:rPr>
        <w:t>国有</w:t>
      </w:r>
      <w:r>
        <w:rPr>
          <w:rFonts w:hint="default" w:ascii="Times New Roman" w:hAnsi="Times New Roman" w:eastAsia="仿宋_GB2312" w:cs="Times New Roman"/>
          <w:color w:val="auto"/>
          <w:kern w:val="2"/>
          <w:sz w:val="32"/>
          <w:szCs w:val="32"/>
          <w:highlight w:val="none"/>
          <w:u w:val="none"/>
          <w:lang w:val="en-US" w:eastAsia="zh-CN" w:bidi="ar-SA"/>
        </w:rPr>
        <w:t>“三资”，</w:t>
      </w:r>
      <w:r>
        <w:rPr>
          <w:rFonts w:hint="eastAsia" w:ascii="Times New Roman" w:hAnsi="Times New Roman" w:eastAsia="仿宋_GB2312" w:cs="Times New Roman"/>
          <w:color w:val="auto"/>
          <w:sz w:val="32"/>
          <w:szCs w:val="32"/>
          <w:highlight w:val="none"/>
          <w:u w:val="none"/>
          <w:lang w:val="en-US" w:eastAsia="zh-CN"/>
        </w:rPr>
        <w:t>实现</w:t>
      </w:r>
      <w:r>
        <w:rPr>
          <w:rFonts w:hint="default" w:ascii="Times New Roman" w:hAnsi="Times New Roman" w:eastAsia="仿宋_GB2312" w:cs="Times New Roman"/>
          <w:color w:val="auto"/>
          <w:sz w:val="32"/>
          <w:szCs w:val="32"/>
          <w:highlight w:val="none"/>
          <w:u w:val="none"/>
        </w:rPr>
        <w:t>入库收入</w:t>
      </w:r>
      <w:r>
        <w:rPr>
          <w:rFonts w:hint="eastAsia" w:ascii="Times New Roman" w:hAnsi="Times New Roman" w:eastAsia="仿宋_GB2312" w:cs="Times New Roman"/>
          <w:color w:val="auto"/>
          <w:sz w:val="32"/>
          <w:szCs w:val="32"/>
          <w:highlight w:val="none"/>
          <w:u w:val="none"/>
          <w:lang w:val="en-US" w:eastAsia="zh-CN"/>
        </w:rPr>
        <w:t>8.59</w:t>
      </w:r>
      <w:r>
        <w:rPr>
          <w:rFonts w:hint="default" w:ascii="Times New Roman" w:hAnsi="Times New Roman" w:eastAsia="仿宋_GB2312" w:cs="Times New Roman"/>
          <w:color w:val="auto"/>
          <w:sz w:val="32"/>
          <w:szCs w:val="32"/>
          <w:highlight w:val="none"/>
          <w:u w:val="none"/>
          <w:lang w:eastAsia="zh-CN"/>
        </w:rPr>
        <w:t>亿元</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lang w:val="en-US" w:eastAsia="zh-CN" w:bidi="ar-SA"/>
        </w:rPr>
        <w:t>抢抓政策机遇</w:t>
      </w:r>
      <w:r>
        <w:rPr>
          <w:rFonts w:hint="eastAsia" w:ascii="Times New Roman" w:hAnsi="Times New Roman" w:eastAsia="仿宋_GB2312" w:cs="Times New Roman"/>
          <w:color w:val="auto"/>
          <w:kern w:val="2"/>
          <w:sz w:val="32"/>
          <w:szCs w:val="32"/>
          <w:highlight w:val="none"/>
          <w:u w:val="none"/>
          <w:lang w:val="en-US" w:eastAsia="zh-CN" w:bidi="ar-SA"/>
        </w:rPr>
        <w:t>，积极争资引项，向上</w:t>
      </w:r>
      <w:r>
        <w:rPr>
          <w:rFonts w:hint="default" w:ascii="Times New Roman" w:hAnsi="Times New Roman" w:eastAsia="仿宋_GB2312" w:cs="Times New Roman"/>
          <w:color w:val="auto"/>
          <w:kern w:val="2"/>
          <w:sz w:val="32"/>
          <w:szCs w:val="32"/>
          <w:highlight w:val="none"/>
          <w:u w:val="none"/>
          <w:lang w:val="en-US" w:eastAsia="zh-CN" w:bidi="ar-SA"/>
        </w:rPr>
        <w:t>争取</w:t>
      </w:r>
      <w:r>
        <w:rPr>
          <w:rFonts w:hint="eastAsia" w:ascii="Times New Roman" w:hAnsi="Times New Roman" w:eastAsia="仿宋_GB2312" w:cs="Times New Roman"/>
          <w:color w:val="auto"/>
          <w:kern w:val="2"/>
          <w:sz w:val="32"/>
          <w:szCs w:val="32"/>
          <w:highlight w:val="none"/>
          <w:u w:val="none"/>
          <w:lang w:val="en-US" w:eastAsia="zh-CN" w:bidi="ar-SA"/>
        </w:rPr>
        <w:t>中央预算内资金7089万元、超长期特别国债资金11974万元、</w:t>
      </w:r>
      <w:r>
        <w:rPr>
          <w:rFonts w:hint="default" w:ascii="Times New Roman" w:hAnsi="Times New Roman" w:eastAsia="仿宋_GB2312" w:cs="Times New Roman"/>
          <w:color w:val="auto"/>
          <w:kern w:val="2"/>
          <w:sz w:val="32"/>
          <w:szCs w:val="32"/>
          <w:highlight w:val="none"/>
          <w:u w:val="none"/>
          <w:lang w:val="en-US" w:eastAsia="zh-CN" w:bidi="ar-SA"/>
        </w:rPr>
        <w:t>专项债</w:t>
      </w:r>
      <w:r>
        <w:rPr>
          <w:rFonts w:hint="eastAsia" w:ascii="Times New Roman" w:hAnsi="Times New Roman" w:eastAsia="仿宋_GB2312" w:cs="Times New Roman"/>
          <w:color w:val="auto"/>
          <w:kern w:val="2"/>
          <w:sz w:val="32"/>
          <w:szCs w:val="32"/>
          <w:highlight w:val="none"/>
          <w:u w:val="none"/>
          <w:lang w:val="en-US" w:eastAsia="zh-CN" w:bidi="ar-SA"/>
        </w:rPr>
        <w:t>资金5.46</w:t>
      </w:r>
      <w:r>
        <w:rPr>
          <w:rFonts w:hint="default" w:ascii="Times New Roman" w:hAnsi="Times New Roman" w:eastAsia="仿宋_GB2312" w:cs="Times New Roman"/>
          <w:color w:val="auto"/>
          <w:kern w:val="2"/>
          <w:sz w:val="32"/>
          <w:szCs w:val="32"/>
          <w:highlight w:val="none"/>
          <w:u w:val="none"/>
          <w:lang w:val="en-US" w:eastAsia="zh-CN" w:bidi="ar-SA"/>
        </w:rPr>
        <w:t>亿元</w:t>
      </w:r>
      <w:r>
        <w:rPr>
          <w:rFonts w:hint="eastAsia" w:ascii="Times New Roman" w:hAnsi="Times New Roman" w:eastAsia="仿宋_GB2312" w:cs="Times New Roman"/>
          <w:color w:val="auto"/>
          <w:kern w:val="2"/>
          <w:sz w:val="32"/>
          <w:szCs w:val="32"/>
          <w:highlight w:val="none"/>
          <w:u w:val="none"/>
          <w:lang w:val="en-US" w:eastAsia="zh-CN" w:bidi="ar-SA"/>
        </w:rPr>
        <w:t>、置换债资金8.63亿元，年初预算安排项目前期工作经费1000万元用于做好资金保障服务。</w:t>
      </w:r>
    </w:p>
    <w:p w14:paraId="1DB96B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2.精打细算管好“账本子”。</w:t>
      </w:r>
      <w:r>
        <w:rPr>
          <w:rFonts w:hint="eastAsia" w:ascii="Times New Roman" w:hAnsi="Times New Roman" w:eastAsia="仿宋_GB2312" w:cs="Times New Roman"/>
          <w:color w:val="auto"/>
          <w:sz w:val="32"/>
          <w:szCs w:val="32"/>
          <w:highlight w:val="none"/>
          <w:u w:val="none"/>
          <w:lang w:val="en-US" w:eastAsia="zh-CN"/>
        </w:rPr>
        <w:t>坚决贯彻落实习惯</w:t>
      </w:r>
      <w:r>
        <w:rPr>
          <w:rFonts w:hint="default" w:ascii="Times New Roman" w:hAnsi="Times New Roman" w:eastAsia="仿宋_GB2312" w:cs="Times New Roman"/>
          <w:color w:val="auto"/>
          <w:sz w:val="32"/>
          <w:szCs w:val="32"/>
          <w:highlight w:val="none"/>
          <w:u w:val="none"/>
          <w:lang w:val="en-US" w:eastAsia="zh-CN"/>
        </w:rPr>
        <w:t>过</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紧日子</w:t>
      </w:r>
      <w:r>
        <w:rPr>
          <w:rFonts w:hint="eastAsia" w:ascii="Times New Roman" w:hAnsi="Times New Roman" w:eastAsia="仿宋_GB2312" w:cs="Times New Roman"/>
          <w:color w:val="auto"/>
          <w:sz w:val="32"/>
          <w:szCs w:val="32"/>
          <w:highlight w:val="none"/>
          <w:u w:val="none"/>
          <w:lang w:val="en-US" w:eastAsia="zh-CN"/>
        </w:rPr>
        <w:t>”要求，加大财政资源统筹力度，做到有保有压。单位公用经费安排10452万元较上年减少3324万元，下降24.13%。</w:t>
      </w:r>
      <w:r>
        <w:rPr>
          <w:rFonts w:hint="default" w:ascii="Times New Roman" w:hAnsi="Times New Roman" w:eastAsia="仿宋_GB2312" w:cs="Times New Roman"/>
          <w:color w:val="auto"/>
          <w:sz w:val="32"/>
          <w:szCs w:val="32"/>
          <w:highlight w:val="none"/>
          <w:u w:val="none"/>
          <w:lang w:val="en-US" w:eastAsia="zh-CN"/>
        </w:rPr>
        <w:t>民生支出</w:t>
      </w:r>
      <w:r>
        <w:rPr>
          <w:rFonts w:hint="eastAsia" w:ascii="Times New Roman" w:hAnsi="Times New Roman" w:eastAsia="仿宋_GB2312" w:cs="Times New Roman"/>
          <w:color w:val="auto"/>
          <w:sz w:val="32"/>
          <w:szCs w:val="32"/>
          <w:highlight w:val="none"/>
          <w:u w:val="none"/>
          <w:lang w:val="en-US" w:eastAsia="zh-CN"/>
        </w:rPr>
        <w:t>36.81亿元，占</w:t>
      </w:r>
      <w:r>
        <w:rPr>
          <w:rFonts w:hint="eastAsia" w:ascii="仿宋_GB2312" w:hAnsi="仿宋_GB2312" w:eastAsia="仿宋_GB2312" w:cs="仿宋_GB2312"/>
          <w:b w:val="0"/>
          <w:bCs w:val="0"/>
          <w:color w:val="auto"/>
          <w:sz w:val="32"/>
          <w:szCs w:val="32"/>
          <w:highlight w:val="none"/>
          <w:u w:val="none"/>
          <w:lang w:val="en-US" w:eastAsia="zh-CN"/>
        </w:rPr>
        <w:t>一般公共预算支出47.65亿元</w:t>
      </w:r>
      <w:r>
        <w:rPr>
          <w:rFonts w:hint="eastAsia" w:ascii="Times New Roman" w:hAnsi="Times New Roman" w:eastAsia="仿宋_GB2312" w:cs="Times New Roman"/>
          <w:color w:val="auto"/>
          <w:sz w:val="32"/>
          <w:szCs w:val="32"/>
          <w:highlight w:val="none"/>
          <w:u w:val="none"/>
          <w:lang w:val="en-US" w:eastAsia="zh-CN"/>
        </w:rPr>
        <w:t>的77.2</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sz w:val="32"/>
          <w:szCs w:val="32"/>
          <w:highlight w:val="none"/>
          <w:u w:val="none"/>
          <w:lang w:val="en-US" w:eastAsia="zh-CN"/>
        </w:rPr>
        <w:t>发放惠民惠农补贴</w:t>
      </w:r>
      <w:r>
        <w:rPr>
          <w:rFonts w:hint="eastAsia" w:ascii="Times New Roman" w:hAnsi="Times New Roman" w:eastAsia="仿宋_GB2312" w:cs="Times New Roman"/>
          <w:b w:val="0"/>
          <w:bCs w:val="0"/>
          <w:sz w:val="32"/>
          <w:szCs w:val="32"/>
          <w:highlight w:val="none"/>
          <w:u w:val="none"/>
          <w:lang w:val="en-US" w:eastAsia="zh-CN"/>
        </w:rPr>
        <w:t>103</w:t>
      </w:r>
      <w:r>
        <w:rPr>
          <w:rFonts w:hint="default" w:ascii="Times New Roman" w:hAnsi="Times New Roman" w:eastAsia="仿宋_GB2312" w:cs="Times New Roman"/>
          <w:b w:val="0"/>
          <w:bCs w:val="0"/>
          <w:sz w:val="32"/>
          <w:szCs w:val="32"/>
          <w:highlight w:val="none"/>
          <w:u w:val="none"/>
          <w:lang w:val="en-US" w:eastAsia="zh-CN"/>
        </w:rPr>
        <w:t>项，金额3.</w:t>
      </w:r>
      <w:r>
        <w:rPr>
          <w:rFonts w:hint="eastAsia" w:ascii="Times New Roman" w:hAnsi="Times New Roman" w:eastAsia="仿宋_GB2312" w:cs="Times New Roman"/>
          <w:b w:val="0"/>
          <w:bCs w:val="0"/>
          <w:sz w:val="32"/>
          <w:szCs w:val="32"/>
          <w:highlight w:val="none"/>
          <w:u w:val="none"/>
          <w:lang w:val="en-US" w:eastAsia="zh-CN"/>
        </w:rPr>
        <w:t>97</w:t>
      </w:r>
      <w:r>
        <w:rPr>
          <w:rFonts w:hint="default" w:ascii="Times New Roman" w:hAnsi="Times New Roman" w:eastAsia="仿宋_GB2312" w:cs="Times New Roman"/>
          <w:b w:val="0"/>
          <w:bCs w:val="0"/>
          <w:sz w:val="32"/>
          <w:szCs w:val="32"/>
          <w:highlight w:val="none"/>
          <w:u w:val="none"/>
          <w:lang w:val="en-US" w:eastAsia="zh-CN"/>
        </w:rPr>
        <w:t>亿元，惠及</w:t>
      </w:r>
      <w:r>
        <w:rPr>
          <w:rFonts w:hint="eastAsia" w:ascii="Times New Roman" w:hAnsi="Times New Roman" w:eastAsia="仿宋_GB2312" w:cs="Times New Roman"/>
          <w:b w:val="0"/>
          <w:bCs w:val="0"/>
          <w:sz w:val="32"/>
          <w:szCs w:val="32"/>
          <w:highlight w:val="none"/>
          <w:u w:val="none"/>
          <w:lang w:val="en-US" w:eastAsia="zh-CN"/>
        </w:rPr>
        <w:t>88.37</w:t>
      </w:r>
      <w:r>
        <w:rPr>
          <w:rFonts w:hint="default" w:ascii="Times New Roman" w:hAnsi="Times New Roman" w:eastAsia="仿宋_GB2312" w:cs="Times New Roman"/>
          <w:b w:val="0"/>
          <w:bCs w:val="0"/>
          <w:sz w:val="32"/>
          <w:szCs w:val="32"/>
          <w:highlight w:val="none"/>
          <w:u w:val="none"/>
          <w:lang w:val="en-US" w:eastAsia="zh-CN"/>
        </w:rPr>
        <w:t>万人次</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坚持围绕中心、服务大局，统筹衔接资金1.16亿元支持乡村振兴，</w:t>
      </w:r>
      <w:r>
        <w:rPr>
          <w:rFonts w:hint="eastAsia" w:ascii="Times New Roman" w:hAnsi="Times New Roman" w:eastAsia="仿宋_GB2312" w:cs="Times New Roman"/>
          <w:b w:val="0"/>
          <w:bCs w:val="0"/>
          <w:color w:val="auto"/>
          <w:sz w:val="32"/>
          <w:szCs w:val="32"/>
          <w:highlight w:val="none"/>
          <w:u w:val="none"/>
          <w:lang w:val="en-US" w:eastAsia="zh-CN"/>
        </w:rPr>
        <w:t>投入1.61</w:t>
      </w:r>
      <w:r>
        <w:rPr>
          <w:rFonts w:hint="default" w:ascii="Times New Roman" w:hAnsi="Times New Roman" w:eastAsia="仿宋_GB2312" w:cs="Times New Roman"/>
          <w:b w:val="0"/>
          <w:bCs w:val="0"/>
          <w:color w:val="auto"/>
          <w:sz w:val="32"/>
          <w:szCs w:val="32"/>
          <w:highlight w:val="none"/>
          <w:u w:val="none"/>
          <w:lang w:val="en-US" w:eastAsia="zh-CN"/>
        </w:rPr>
        <w:t>亿元</w:t>
      </w:r>
      <w:r>
        <w:rPr>
          <w:rFonts w:hint="eastAsia" w:ascii="Times New Roman" w:hAnsi="Times New Roman" w:eastAsia="仿宋_GB2312" w:cs="Times New Roman"/>
          <w:b w:val="0"/>
          <w:bCs w:val="0"/>
          <w:color w:val="auto"/>
          <w:sz w:val="32"/>
          <w:szCs w:val="32"/>
          <w:highlight w:val="none"/>
          <w:u w:val="none"/>
          <w:lang w:val="en-US" w:eastAsia="zh-CN"/>
        </w:rPr>
        <w:t>助力</w:t>
      </w:r>
      <w:r>
        <w:rPr>
          <w:rFonts w:hint="default" w:ascii="Times New Roman" w:hAnsi="Times New Roman" w:eastAsia="仿宋_GB2312" w:cs="Times New Roman"/>
          <w:b w:val="0"/>
          <w:bCs w:val="0"/>
          <w:color w:val="auto"/>
          <w:sz w:val="32"/>
          <w:szCs w:val="32"/>
          <w:highlight w:val="none"/>
          <w:u w:val="none"/>
          <w:lang w:val="en-US" w:eastAsia="zh-CN"/>
        </w:rPr>
        <w:t>城乡建设</w:t>
      </w:r>
      <w:r>
        <w:rPr>
          <w:rFonts w:hint="eastAsia"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集中财力保障大事要事</w:t>
      </w:r>
      <w:r>
        <w:rPr>
          <w:rFonts w:hint="default" w:ascii="Times New Roman" w:hAnsi="Times New Roman" w:eastAsia="仿宋_GB2312" w:cs="Times New Roman"/>
          <w:b w:val="0"/>
          <w:bCs w:val="0"/>
          <w:color w:val="auto"/>
          <w:sz w:val="32"/>
          <w:szCs w:val="32"/>
          <w:highlight w:val="none"/>
          <w:u w:val="none"/>
          <w:lang w:val="en-US" w:eastAsia="zh-CN"/>
        </w:rPr>
        <w:t>。</w:t>
      </w:r>
    </w:p>
    <w:p w14:paraId="71534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3.坚决有力护好“家底子”。</w:t>
      </w:r>
      <w:r>
        <w:rPr>
          <w:rFonts w:hint="eastAsia" w:ascii="仿宋_GB2312" w:hAnsi="仿宋_GB2312" w:eastAsia="仿宋_GB2312" w:cs="仿宋_GB2312"/>
          <w:b w:val="0"/>
          <w:bCs w:val="0"/>
          <w:color w:val="auto"/>
          <w:sz w:val="32"/>
          <w:szCs w:val="32"/>
          <w:highlight w:val="none"/>
          <w:u w:val="none"/>
          <w:lang w:val="en-US" w:eastAsia="zh-CN"/>
        </w:rPr>
        <w:t>兜牢兜实“三保”底线，</w:t>
      </w:r>
      <w:r>
        <w:rPr>
          <w:rFonts w:hint="default" w:ascii="Times New Roman" w:hAnsi="Times New Roman" w:eastAsia="仿宋_GB2312" w:cs="Times New Roman"/>
          <w:b w:val="0"/>
          <w:bCs/>
          <w:sz w:val="32"/>
          <w:szCs w:val="32"/>
          <w:highlight w:val="none"/>
          <w:u w:val="none"/>
          <w:lang w:eastAsia="zh-CN"/>
        </w:rPr>
        <w:t>足额</w:t>
      </w:r>
      <w:r>
        <w:rPr>
          <w:rFonts w:hint="eastAsia" w:ascii="Times New Roman" w:hAnsi="Times New Roman" w:eastAsia="仿宋_GB2312" w:cs="Times New Roman"/>
          <w:b w:val="0"/>
          <w:bCs/>
          <w:sz w:val="32"/>
          <w:szCs w:val="32"/>
          <w:highlight w:val="none"/>
          <w:u w:val="none"/>
          <w:lang w:eastAsia="zh-CN"/>
        </w:rPr>
        <w:t>编列“三保”预算并</w:t>
      </w:r>
      <w:r>
        <w:rPr>
          <w:rFonts w:hint="default" w:ascii="Times New Roman" w:hAnsi="Times New Roman" w:eastAsia="仿宋_GB2312" w:cs="Times New Roman"/>
          <w:color w:val="auto"/>
          <w:sz w:val="32"/>
          <w:szCs w:val="32"/>
          <w:highlight w:val="none"/>
          <w:u w:val="none"/>
          <w:lang w:eastAsia="zh-CN"/>
        </w:rPr>
        <w:t>动态监控</w:t>
      </w:r>
      <w:r>
        <w:rPr>
          <w:rFonts w:hint="eastAsia" w:ascii="Times New Roman" w:hAnsi="Times New Roman" w:eastAsia="仿宋_GB2312" w:cs="Times New Roman"/>
          <w:color w:val="auto"/>
          <w:sz w:val="32"/>
          <w:szCs w:val="32"/>
          <w:highlight w:val="none"/>
          <w:u w:val="none"/>
          <w:lang w:eastAsia="zh-CN"/>
        </w:rPr>
        <w:t>执行情况</w:t>
      </w:r>
      <w:r>
        <w:rPr>
          <w:rFonts w:hint="eastAsia" w:ascii="Times New Roman" w:hAnsi="Times New Roman" w:eastAsia="仿宋_GB2312" w:cs="Times New Roman"/>
          <w:b w:val="0"/>
          <w:bCs/>
          <w:sz w:val="32"/>
          <w:szCs w:val="32"/>
          <w:highlight w:val="none"/>
          <w:u w:val="none"/>
          <w:lang w:eastAsia="zh-CN"/>
        </w:rPr>
        <w:t>，全年</w:t>
      </w:r>
      <w:r>
        <w:rPr>
          <w:rFonts w:hint="default" w:ascii="Times New Roman" w:hAnsi="Times New Roman" w:eastAsia="仿宋_GB2312" w:cs="Times New Roman"/>
          <w:sz w:val="32"/>
          <w:szCs w:val="32"/>
          <w:highlight w:val="none"/>
          <w:u w:val="none"/>
        </w:rPr>
        <w:t>“三保”支出2</w:t>
      </w:r>
      <w:r>
        <w:rPr>
          <w:rFonts w:hint="eastAsia" w:ascii="Times New Roman" w:hAnsi="Times New Roman" w:eastAsia="仿宋_GB2312" w:cs="Times New Roman"/>
          <w:sz w:val="32"/>
          <w:szCs w:val="32"/>
          <w:highlight w:val="none"/>
          <w:u w:val="none"/>
          <w:lang w:val="en-US" w:eastAsia="zh-CN"/>
        </w:rPr>
        <w:t>3.61</w:t>
      </w:r>
      <w:r>
        <w:rPr>
          <w:rFonts w:hint="default" w:ascii="Times New Roman" w:hAnsi="Times New Roman" w:eastAsia="仿宋_GB2312" w:cs="Times New Roman"/>
          <w:sz w:val="32"/>
          <w:szCs w:val="32"/>
          <w:highlight w:val="none"/>
          <w:u w:val="none"/>
          <w:lang w:eastAsia="zh-CN"/>
        </w:rPr>
        <w:t>亿</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未发生“三保”支出断链事件</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化解隐</w:t>
      </w:r>
      <w:r>
        <w:rPr>
          <w:rFonts w:hint="eastAsia" w:ascii="Times New Roman" w:hAnsi="Times New Roman" w:eastAsia="仿宋_GB2312" w:cs="Times New Roman"/>
          <w:color w:val="auto"/>
          <w:sz w:val="32"/>
          <w:szCs w:val="32"/>
          <w:highlight w:val="none"/>
          <w:u w:val="none"/>
          <w:lang w:eastAsia="zh-CN"/>
        </w:rPr>
        <w:t>性</w:t>
      </w:r>
      <w:r>
        <w:rPr>
          <w:rFonts w:hint="default" w:ascii="Times New Roman" w:hAnsi="Times New Roman" w:eastAsia="仿宋_GB2312" w:cs="Times New Roman"/>
          <w:color w:val="auto"/>
          <w:sz w:val="32"/>
          <w:szCs w:val="32"/>
          <w:highlight w:val="none"/>
          <w:u w:val="none"/>
        </w:rPr>
        <w:t>债务</w:t>
      </w:r>
      <w:r>
        <w:rPr>
          <w:rFonts w:hint="eastAsia" w:ascii="Times New Roman" w:hAnsi="Times New Roman" w:eastAsia="仿宋_GB2312" w:cs="Times New Roman"/>
          <w:color w:val="auto"/>
          <w:sz w:val="32"/>
          <w:szCs w:val="32"/>
          <w:highlight w:val="none"/>
          <w:u w:val="none"/>
          <w:lang w:val="en-US" w:eastAsia="zh-CN"/>
        </w:rPr>
        <w:t>9.23</w:t>
      </w:r>
      <w:r>
        <w:rPr>
          <w:rFonts w:hint="default" w:ascii="Times New Roman" w:hAnsi="Times New Roman" w:eastAsia="仿宋_GB2312" w:cs="Times New Roman"/>
          <w:color w:val="auto"/>
          <w:sz w:val="32"/>
          <w:szCs w:val="32"/>
          <w:highlight w:val="none"/>
          <w:u w:val="none"/>
        </w:rPr>
        <w:t>亿元</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超额完成目标任务</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实现5家融资平台隐性债务清零和退出。全面清理规范税费优惠和补贴政策，进一步做实做优财政收入，规避政策风险。</w:t>
      </w:r>
    </w:p>
    <w:p w14:paraId="0547D8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4.提质增效开拓“新路子”。</w:t>
      </w:r>
      <w:r>
        <w:rPr>
          <w:rFonts w:hint="eastAsia" w:ascii="仿宋_GB2312" w:hAnsi="仿宋_GB2312" w:eastAsia="仿宋_GB2312" w:cs="仿宋_GB2312"/>
          <w:b w:val="0"/>
          <w:bCs w:val="0"/>
          <w:color w:val="auto"/>
          <w:sz w:val="32"/>
          <w:szCs w:val="32"/>
          <w:highlight w:val="none"/>
          <w:u w:val="none"/>
          <w:lang w:val="en-US" w:eastAsia="zh-CN"/>
        </w:rPr>
        <w:t>扎实开展“强基固本”专项行动，全面深化零基预算改革。</w:t>
      </w:r>
      <w:r>
        <w:rPr>
          <w:rFonts w:hint="default" w:ascii="Times New Roman" w:hAnsi="Times New Roman" w:eastAsia="仿宋_GB2312" w:cs="Times New Roman"/>
          <w:color w:val="auto"/>
          <w:sz w:val="32"/>
          <w:szCs w:val="32"/>
          <w:highlight w:val="none"/>
          <w:u w:val="none"/>
          <w:lang w:val="en-US" w:eastAsia="zh-CN"/>
        </w:rPr>
        <w:t>政府采购</w:t>
      </w:r>
      <w:r>
        <w:rPr>
          <w:rFonts w:hint="eastAsia" w:ascii="Times New Roman" w:hAnsi="Times New Roman" w:eastAsia="仿宋_GB2312" w:cs="Times New Roman"/>
          <w:color w:val="auto"/>
          <w:sz w:val="32"/>
          <w:szCs w:val="32"/>
          <w:highlight w:val="none"/>
          <w:u w:val="none"/>
          <w:lang w:val="en-US" w:eastAsia="zh-CN"/>
        </w:rPr>
        <w:t>项目</w:t>
      </w:r>
      <w:r>
        <w:rPr>
          <w:rFonts w:hint="default" w:ascii="Times New Roman" w:hAnsi="Times New Roman" w:eastAsia="仿宋_GB2312" w:cs="Times New Roman"/>
          <w:color w:val="auto"/>
          <w:sz w:val="32"/>
          <w:szCs w:val="32"/>
          <w:highlight w:val="none"/>
          <w:u w:val="none"/>
        </w:rPr>
        <w:t>节约</w:t>
      </w:r>
      <w:r>
        <w:rPr>
          <w:rFonts w:hint="default" w:ascii="Times New Roman" w:hAnsi="Times New Roman" w:eastAsia="仿宋_GB2312" w:cs="Times New Roman"/>
          <w:color w:val="auto"/>
          <w:sz w:val="32"/>
          <w:szCs w:val="32"/>
          <w:highlight w:val="none"/>
          <w:u w:val="none"/>
          <w:lang w:eastAsia="zh-CN"/>
        </w:rPr>
        <w:t>率达</w:t>
      </w:r>
      <w:r>
        <w:rPr>
          <w:rFonts w:hint="eastAsia" w:ascii="Times New Roman" w:hAnsi="Times New Roman"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val="en-US" w:eastAsia="zh-CN"/>
        </w:rPr>
        <w:t>%为历年最高</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预结算评审</w:t>
      </w:r>
      <w:r>
        <w:rPr>
          <w:rFonts w:hint="default" w:ascii="Times New Roman" w:hAnsi="Times New Roman" w:eastAsia="仿宋_GB2312" w:cs="Times New Roman"/>
          <w:color w:val="auto"/>
          <w:sz w:val="32"/>
          <w:szCs w:val="32"/>
          <w:highlight w:val="none"/>
          <w:u w:val="none"/>
        </w:rPr>
        <w:t>项目审减率</w:t>
      </w:r>
      <w:r>
        <w:rPr>
          <w:rFonts w:hint="eastAsia" w:ascii="Times New Roman" w:hAnsi="Times New Roman" w:eastAsia="仿宋_GB2312" w:cs="Times New Roman"/>
          <w:color w:val="auto"/>
          <w:sz w:val="32"/>
          <w:szCs w:val="32"/>
          <w:highlight w:val="none"/>
          <w:u w:val="none"/>
          <w:lang w:eastAsia="zh-CN"/>
        </w:rPr>
        <w:t>达</w:t>
      </w:r>
      <w:r>
        <w:rPr>
          <w:rFonts w:hint="eastAsia" w:ascii="Times New Roman" w:hAnsi="Times New Roman" w:eastAsia="仿宋_GB2312" w:cs="Times New Roman"/>
          <w:color w:val="auto"/>
          <w:sz w:val="32"/>
          <w:szCs w:val="32"/>
          <w:highlight w:val="none"/>
          <w:u w:val="none"/>
          <w:lang w:val="en-US" w:eastAsia="zh-CN"/>
        </w:rPr>
        <w:t>11.22</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，有效控制项目支出。县属国有企业</w:t>
      </w:r>
      <w:r>
        <w:rPr>
          <w:rFonts w:hint="default" w:ascii="Times New Roman" w:hAnsi="Times New Roman" w:eastAsia="仿宋_GB2312" w:cs="Times New Roman"/>
          <w:color w:val="auto"/>
          <w:sz w:val="32"/>
          <w:szCs w:val="32"/>
          <w:highlight w:val="none"/>
          <w:u w:val="none"/>
          <w:lang w:eastAsia="zh-CN"/>
        </w:rPr>
        <w:t>管理层级均实现</w:t>
      </w: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级以内，人力成本</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可控经费</w:t>
      </w:r>
      <w:r>
        <w:rPr>
          <w:rFonts w:hint="eastAsia" w:ascii="Times New Roman" w:hAnsi="Times New Roman" w:eastAsia="仿宋_GB2312" w:cs="Times New Roman"/>
          <w:color w:val="auto"/>
          <w:sz w:val="32"/>
          <w:szCs w:val="32"/>
          <w:highlight w:val="none"/>
          <w:u w:val="none"/>
          <w:lang w:eastAsia="zh-CN"/>
        </w:rPr>
        <w:t>和</w:t>
      </w:r>
      <w:r>
        <w:rPr>
          <w:rFonts w:hint="default" w:ascii="Times New Roman" w:hAnsi="Times New Roman" w:eastAsia="仿宋_GB2312" w:cs="Times New Roman"/>
          <w:color w:val="auto"/>
          <w:sz w:val="32"/>
          <w:szCs w:val="32"/>
          <w:highlight w:val="none"/>
          <w:u w:val="none"/>
          <w:lang w:eastAsia="zh-CN"/>
        </w:rPr>
        <w:t>综合融资成本</w:t>
      </w:r>
      <w:r>
        <w:rPr>
          <w:rFonts w:hint="eastAsia" w:ascii="Times New Roman" w:hAnsi="Times New Roman" w:eastAsia="仿宋_GB2312" w:cs="Times New Roman"/>
          <w:color w:val="auto"/>
          <w:sz w:val="32"/>
          <w:szCs w:val="32"/>
          <w:highlight w:val="none"/>
          <w:u w:val="none"/>
          <w:lang w:eastAsia="zh-CN"/>
        </w:rPr>
        <w:t>均较上年下降</w:t>
      </w:r>
      <w:r>
        <w:rPr>
          <w:rFonts w:hint="default" w:ascii="Times New Roman" w:hAnsi="Times New Roman" w:eastAsia="仿宋_GB2312" w:cs="Times New Roman"/>
          <w:sz w:val="32"/>
          <w:szCs w:val="32"/>
          <w:highlight w:val="none"/>
          <w:u w:val="none"/>
          <w:lang w:val="en-US" w:eastAsia="zh-CN"/>
        </w:rPr>
        <w:t>。开展</w:t>
      </w:r>
      <w:r>
        <w:rPr>
          <w:rFonts w:hint="eastAsia" w:ascii="Times New Roman" w:hAnsi="Times New Roman" w:eastAsia="仿宋_GB2312" w:cs="Times New Roman"/>
          <w:b w:val="0"/>
          <w:bCs w:val="0"/>
          <w:sz w:val="32"/>
          <w:szCs w:val="32"/>
          <w:highlight w:val="none"/>
          <w:u w:val="none"/>
          <w:lang w:val="en-US" w:eastAsia="zh-CN"/>
        </w:rPr>
        <w:t>全县</w:t>
      </w:r>
      <w:r>
        <w:rPr>
          <w:rFonts w:hint="default" w:ascii="Times New Roman" w:hAnsi="Times New Roman" w:eastAsia="仿宋_GB2312" w:cs="Times New Roman"/>
          <w:sz w:val="32"/>
          <w:szCs w:val="32"/>
          <w:highlight w:val="none"/>
          <w:u w:val="none"/>
          <w:lang w:val="en-US" w:eastAsia="zh-CN"/>
        </w:rPr>
        <w:t>财政财务检查工作</w:t>
      </w:r>
      <w:r>
        <w:rPr>
          <w:rFonts w:hint="eastAsia" w:ascii="Times New Roman" w:hAnsi="Times New Roman" w:eastAsia="仿宋_GB2312" w:cs="Times New Roman"/>
          <w:sz w:val="32"/>
          <w:szCs w:val="32"/>
          <w:highlight w:val="none"/>
          <w:u w:val="none"/>
          <w:lang w:val="en-US" w:eastAsia="zh-CN"/>
        </w:rPr>
        <w:t>2次</w:t>
      </w:r>
      <w:r>
        <w:rPr>
          <w:rFonts w:hint="default" w:ascii="Times New Roman" w:hAnsi="Times New Roman" w:eastAsia="仿宋_GB2312" w:cs="Times New Roman"/>
          <w:sz w:val="32"/>
          <w:szCs w:val="32"/>
          <w:highlight w:val="none"/>
          <w:u w:val="none"/>
          <w:lang w:val="en-US" w:eastAsia="zh-CN"/>
        </w:rPr>
        <w:t>，审核</w:t>
      </w:r>
      <w:r>
        <w:rPr>
          <w:rFonts w:hint="eastAsia" w:ascii="Times New Roman" w:hAnsi="Times New Roman" w:eastAsia="仿宋_GB2312" w:cs="Times New Roman"/>
          <w:sz w:val="32"/>
          <w:szCs w:val="32"/>
          <w:highlight w:val="none"/>
          <w:u w:val="none"/>
          <w:lang w:val="en-US" w:eastAsia="zh-CN"/>
        </w:rPr>
        <w:t>清理全县</w:t>
      </w:r>
      <w:r>
        <w:rPr>
          <w:rFonts w:hint="default" w:ascii="Times New Roman" w:hAnsi="Times New Roman" w:eastAsia="仿宋_GB2312" w:cs="Times New Roman"/>
          <w:sz w:val="32"/>
          <w:szCs w:val="32"/>
          <w:highlight w:val="none"/>
          <w:u w:val="none"/>
          <w:lang w:val="en-US" w:eastAsia="zh-CN"/>
        </w:rPr>
        <w:t>单位银行账户，</w:t>
      </w:r>
      <w:r>
        <w:rPr>
          <w:rFonts w:hint="eastAsia" w:ascii="Times New Roman" w:hAnsi="Times New Roman" w:eastAsia="仿宋_GB2312" w:cs="Times New Roman"/>
          <w:sz w:val="32"/>
          <w:szCs w:val="32"/>
          <w:highlight w:val="none"/>
          <w:u w:val="none"/>
          <w:lang w:val="en-US" w:eastAsia="zh-CN"/>
        </w:rPr>
        <w:t>清理</w:t>
      </w:r>
      <w:r>
        <w:rPr>
          <w:rFonts w:hint="default" w:ascii="Times New Roman" w:hAnsi="Times New Roman" w:eastAsia="仿宋_GB2312" w:cs="Times New Roman"/>
          <w:sz w:val="32"/>
          <w:szCs w:val="32"/>
          <w:highlight w:val="none"/>
          <w:u w:val="none"/>
          <w:lang w:val="en-US" w:eastAsia="zh-CN"/>
        </w:rPr>
        <w:t>撤销</w:t>
      </w:r>
      <w:r>
        <w:rPr>
          <w:rFonts w:hint="eastAsia" w:ascii="Times New Roman" w:hAnsi="Times New Roman" w:eastAsia="仿宋_GB2312" w:cs="Times New Roman"/>
          <w:sz w:val="32"/>
          <w:szCs w:val="32"/>
          <w:highlight w:val="none"/>
          <w:u w:val="none"/>
          <w:lang w:val="en-US" w:eastAsia="zh-CN"/>
        </w:rPr>
        <w:t>预算单位</w:t>
      </w:r>
      <w:r>
        <w:rPr>
          <w:rFonts w:hint="default" w:ascii="Times New Roman" w:hAnsi="Times New Roman" w:eastAsia="仿宋_GB2312" w:cs="Times New Roman"/>
          <w:sz w:val="32"/>
          <w:szCs w:val="32"/>
          <w:highlight w:val="none"/>
          <w:u w:val="none"/>
          <w:lang w:val="en-US" w:eastAsia="zh-CN"/>
        </w:rPr>
        <w:t>账户</w:t>
      </w:r>
      <w:r>
        <w:rPr>
          <w:rFonts w:hint="eastAsia" w:ascii="Times New Roman" w:hAnsi="Times New Roman" w:eastAsia="仿宋_GB2312" w:cs="Times New Roman"/>
          <w:sz w:val="32"/>
          <w:szCs w:val="32"/>
          <w:highlight w:val="none"/>
          <w:u w:val="none"/>
          <w:lang w:val="en-US" w:eastAsia="zh-CN"/>
        </w:rPr>
        <w:t>69</w:t>
      </w:r>
      <w:r>
        <w:rPr>
          <w:rFonts w:hint="default" w:ascii="Times New Roman" w:hAnsi="Times New Roman" w:eastAsia="仿宋_GB2312" w:cs="Times New Roman"/>
          <w:sz w:val="32"/>
          <w:szCs w:val="32"/>
          <w:highlight w:val="none"/>
          <w:u w:val="none"/>
          <w:lang w:val="en-US" w:eastAsia="zh-CN"/>
        </w:rPr>
        <w:t>个</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b w:val="0"/>
          <w:bCs w:val="0"/>
          <w:sz w:val="32"/>
          <w:szCs w:val="32"/>
          <w:highlight w:val="none"/>
          <w:u w:val="none"/>
          <w:lang w:val="en-US" w:eastAsia="zh-CN"/>
        </w:rPr>
        <w:t>财会监督</w:t>
      </w:r>
      <w:r>
        <w:rPr>
          <w:rFonts w:hint="eastAsia" w:ascii="Times New Roman" w:hAnsi="Times New Roman" w:eastAsia="仿宋_GB2312" w:cs="Times New Roman"/>
          <w:b w:val="0"/>
          <w:bCs w:val="0"/>
          <w:sz w:val="32"/>
          <w:szCs w:val="32"/>
          <w:highlight w:val="none"/>
          <w:u w:val="none"/>
          <w:lang w:val="en-US" w:eastAsia="zh-CN"/>
        </w:rPr>
        <w:t>见行见效</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积极推动</w:t>
      </w:r>
      <w:r>
        <w:rPr>
          <w:rFonts w:hint="eastAsia" w:ascii="Times New Roman" w:hAnsi="Times New Roman" w:eastAsia="仿宋_GB2312" w:cs="Times New Roman"/>
          <w:color w:val="auto"/>
          <w:sz w:val="32"/>
          <w:szCs w:val="32"/>
          <w:highlight w:val="none"/>
          <w:u w:val="none"/>
          <w:lang w:val="en-US" w:eastAsia="zh-CN"/>
        </w:rPr>
        <w:t>金融支持化债</w:t>
      </w:r>
      <w:r>
        <w:rPr>
          <w:rFonts w:hint="default" w:ascii="Times New Roman" w:hAnsi="Times New Roman" w:eastAsia="仿宋_GB2312" w:cs="Times New Roman"/>
          <w:color w:val="auto"/>
          <w:sz w:val="32"/>
          <w:szCs w:val="32"/>
          <w:highlight w:val="none"/>
          <w:u w:val="none"/>
          <w:lang w:val="en-US" w:eastAsia="zh-CN"/>
        </w:rPr>
        <w:t>，完成降息</w:t>
      </w:r>
      <w:r>
        <w:rPr>
          <w:rFonts w:hint="eastAsia" w:ascii="Times New Roman" w:hAnsi="Times New Roman" w:eastAsia="仿宋_GB2312" w:cs="Times New Roman"/>
          <w:color w:val="auto"/>
          <w:sz w:val="32"/>
          <w:szCs w:val="32"/>
          <w:highlight w:val="none"/>
          <w:u w:val="none"/>
          <w:lang w:val="en-US" w:eastAsia="zh-CN"/>
        </w:rPr>
        <w:t>37</w:t>
      </w:r>
      <w:r>
        <w:rPr>
          <w:rFonts w:hint="default" w:ascii="Times New Roman" w:hAnsi="Times New Roman" w:eastAsia="仿宋_GB2312" w:cs="Times New Roman"/>
          <w:color w:val="auto"/>
          <w:sz w:val="32"/>
          <w:szCs w:val="32"/>
          <w:highlight w:val="none"/>
          <w:u w:val="none"/>
          <w:lang w:val="en-US" w:eastAsia="zh-CN"/>
        </w:rPr>
        <w:t>笔</w:t>
      </w:r>
      <w:r>
        <w:rPr>
          <w:rFonts w:hint="eastAsia" w:ascii="Times New Roman" w:hAnsi="Times New Roman" w:eastAsia="仿宋_GB2312" w:cs="Times New Roman"/>
          <w:color w:val="auto"/>
          <w:sz w:val="32"/>
          <w:szCs w:val="32"/>
          <w:highlight w:val="none"/>
          <w:u w:val="none"/>
          <w:lang w:val="en-US" w:eastAsia="zh-CN"/>
        </w:rPr>
        <w:t>24.66</w:t>
      </w:r>
      <w:r>
        <w:rPr>
          <w:rFonts w:hint="default" w:ascii="Times New Roman" w:hAnsi="Times New Roman" w:eastAsia="仿宋_GB2312" w:cs="Times New Roman"/>
          <w:color w:val="auto"/>
          <w:sz w:val="32"/>
          <w:szCs w:val="32"/>
          <w:highlight w:val="none"/>
          <w:u w:val="none"/>
          <w:lang w:val="en-US" w:eastAsia="zh-CN"/>
        </w:rPr>
        <w:t>亿元，展期</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笔</w:t>
      </w:r>
      <w:r>
        <w:rPr>
          <w:rFonts w:hint="eastAsia" w:ascii="Times New Roman" w:hAnsi="Times New Roman" w:eastAsia="仿宋_GB2312" w:cs="Times New Roman"/>
          <w:color w:val="auto"/>
          <w:sz w:val="32"/>
          <w:szCs w:val="32"/>
          <w:highlight w:val="none"/>
          <w:u w:val="none"/>
          <w:lang w:val="en-US" w:eastAsia="zh-CN"/>
        </w:rPr>
        <w:t>0.21</w:t>
      </w:r>
      <w:r>
        <w:rPr>
          <w:rFonts w:hint="default" w:ascii="Times New Roman" w:hAnsi="Times New Roman" w:eastAsia="仿宋_GB2312" w:cs="Times New Roman"/>
          <w:color w:val="auto"/>
          <w:sz w:val="32"/>
          <w:szCs w:val="32"/>
          <w:highlight w:val="none"/>
          <w:u w:val="none"/>
          <w:lang w:val="en-US" w:eastAsia="zh-CN"/>
        </w:rPr>
        <w:t>亿元</w:t>
      </w:r>
      <w:r>
        <w:rPr>
          <w:rFonts w:hint="eastAsia" w:ascii="Times New Roman" w:hAnsi="Times New Roman" w:eastAsia="仿宋_GB2312" w:cs="Times New Roman"/>
          <w:color w:val="auto"/>
          <w:sz w:val="32"/>
          <w:szCs w:val="32"/>
          <w:highlight w:val="none"/>
          <w:u w:val="none"/>
          <w:lang w:val="en-US" w:eastAsia="zh-CN"/>
        </w:rPr>
        <w:t>。</w:t>
      </w:r>
    </w:p>
    <w:p w14:paraId="6A235D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各位代表，过去的一年，全县财政运行总体平稳的态势来之不易。面对挑战和风险明显增多的复杂局面，全县财政系统的广大干部职工坚持迎难而上、克难前行，较好地完成了各项目标任务。这是深入贯彻落实习近平新时代中国特色社会主义思想的结果，是县委、县政府坚强领导、科学决策的结果，是县人大、县政协监督指导和社会各界鼎力支持的结果，是全县上下团结拼搏、共同努力的结果，我们对各位代表、委员表示衷心的感谢！</w:t>
      </w:r>
    </w:p>
    <w:p w14:paraId="5E75A8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黑体" w:cs="Times New Roman"/>
          <w:color w:val="auto"/>
          <w:sz w:val="32"/>
          <w:szCs w:val="32"/>
          <w:highlight w:val="none"/>
          <w:u w:val="none"/>
        </w:rPr>
      </w:pPr>
      <w:r>
        <w:rPr>
          <w:rFonts w:hint="eastAsia" w:ascii="Times New Roman" w:hAnsi="Times New Roman" w:eastAsia="仿宋_GB2312" w:cs="Times New Roman"/>
          <w:sz w:val="32"/>
          <w:szCs w:val="32"/>
          <w:highlight w:val="none"/>
          <w:u w:val="none"/>
          <w:lang w:val="en-US" w:eastAsia="zh-CN"/>
        </w:rPr>
        <w:t>同时，我们也清醒地认识到，当前财政工作还存在一些不容忽视的问题，面临一些困难和挑战。主要表现在：财政增收的难度持续加大，重构支出体系和支出标准仍然十分艰难，财政收支矛盾突出，防控债务风险压力还将持续，等等。针对上述问题，我们将认真听取各位代表和委员的意见建议，在下阶段工作中，我们将采取更加有力的工作举措，认真加以解决。</w:t>
      </w:r>
    </w:p>
    <w:p w14:paraId="35BC76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rPr>
        <w:t>二、202</w:t>
      </w:r>
      <w:r>
        <w:rPr>
          <w:rFonts w:hint="eastAsia" w:ascii="Times New Roman" w:hAnsi="Times New Roman" w:eastAsia="黑体" w:cs="Times New Roman"/>
          <w:color w:val="auto"/>
          <w:sz w:val="32"/>
          <w:szCs w:val="32"/>
          <w:highlight w:val="none"/>
          <w:u w:val="none"/>
          <w:lang w:val="en-US" w:eastAsia="zh-CN"/>
        </w:rPr>
        <w:t>6</w:t>
      </w:r>
      <w:r>
        <w:rPr>
          <w:rFonts w:ascii="Times New Roman" w:hAnsi="Times New Roman" w:eastAsia="黑体" w:cs="Times New Roman"/>
          <w:color w:val="auto"/>
          <w:sz w:val="32"/>
          <w:szCs w:val="32"/>
          <w:highlight w:val="none"/>
          <w:u w:val="none"/>
        </w:rPr>
        <w:t>年财政预算草案</w:t>
      </w:r>
    </w:p>
    <w:p w14:paraId="6EC07CD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val="en-US" w:eastAsia="zh-CN"/>
        </w:rPr>
        <w:t>（一）202</w:t>
      </w:r>
      <w:r>
        <w:rPr>
          <w:rFonts w:hint="eastAsia" w:ascii="Times New Roman" w:hAnsi="Times New Roman" w:eastAsia="楷体_GB2312" w:cs="Times New Roman"/>
          <w:b/>
          <w:bCs/>
          <w:color w:val="auto"/>
          <w:sz w:val="32"/>
          <w:szCs w:val="32"/>
          <w:highlight w:val="none"/>
          <w:lang w:val="en-US" w:eastAsia="zh-CN"/>
        </w:rPr>
        <w:t>6</w:t>
      </w:r>
      <w:r>
        <w:rPr>
          <w:rFonts w:hint="default" w:ascii="Times New Roman" w:hAnsi="Times New Roman" w:eastAsia="楷体_GB2312" w:cs="Times New Roman"/>
          <w:b/>
          <w:bCs/>
          <w:color w:val="auto"/>
          <w:sz w:val="32"/>
          <w:szCs w:val="32"/>
          <w:highlight w:val="none"/>
          <w:lang w:val="en-US" w:eastAsia="zh-CN"/>
        </w:rPr>
        <w:t>年预算编制的指导思想和</w:t>
      </w:r>
      <w:r>
        <w:rPr>
          <w:rFonts w:hint="eastAsia" w:ascii="Times New Roman" w:hAnsi="Times New Roman" w:eastAsia="楷体_GB2312" w:cs="Times New Roman"/>
          <w:b/>
          <w:bCs/>
          <w:color w:val="auto"/>
          <w:sz w:val="32"/>
          <w:szCs w:val="32"/>
          <w:highlight w:val="none"/>
          <w:lang w:val="en-US" w:eastAsia="zh-CN"/>
        </w:rPr>
        <w:t>基本</w:t>
      </w:r>
      <w:r>
        <w:rPr>
          <w:rFonts w:hint="default" w:ascii="Times New Roman" w:hAnsi="Times New Roman" w:eastAsia="楷体_GB2312" w:cs="Times New Roman"/>
          <w:b/>
          <w:bCs/>
          <w:color w:val="auto"/>
          <w:sz w:val="32"/>
          <w:szCs w:val="32"/>
          <w:highlight w:val="none"/>
          <w:lang w:val="en-US" w:eastAsia="zh-CN"/>
        </w:rPr>
        <w:t>原则</w:t>
      </w:r>
    </w:p>
    <w:p w14:paraId="740D79A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指导思想：</w:t>
      </w:r>
      <w:r>
        <w:rPr>
          <w:rFonts w:hint="eastAsia" w:ascii="仿宋_GB2312" w:hAnsi="仿宋_GB2312" w:eastAsia="仿宋_GB2312" w:cs="仿宋_GB2312"/>
          <w:b w:val="0"/>
          <w:bCs w:val="0"/>
          <w:color w:val="auto"/>
          <w:sz w:val="32"/>
          <w:szCs w:val="32"/>
          <w:highlight w:val="none"/>
          <w:lang w:eastAsia="zh-CN"/>
        </w:rPr>
        <w:t>坚持以习近平新时代中国特色社会主义思想为指导，全面贯彻党的二十大和二十届历次全会精神，</w:t>
      </w:r>
      <w:r>
        <w:rPr>
          <w:rFonts w:hint="eastAsia" w:ascii="仿宋" w:hAnsi="仿宋" w:eastAsia="仿宋" w:cs="仿宋"/>
          <w:b w:val="0"/>
          <w:bCs w:val="0"/>
          <w:color w:val="auto"/>
          <w:sz w:val="32"/>
          <w:szCs w:val="32"/>
          <w:highlight w:val="none"/>
          <w:lang w:eastAsia="zh-CN"/>
        </w:rPr>
        <w:t>落实中央、省市县经济工作会议部署，坚持稳中求进工作总基调，完整准确全面贯彻新发展理念，加快构建新发展格局，扎实推动高质量发展。进一步深化零基预算改革，坚持党政机关过紧日子，严格控制一般性支出，切实兜牢“三保”底线，加强政府债务管理，防范化解风险，巩固和增强经济回升向好态势，确保财政运行平稳有序。</w:t>
      </w:r>
    </w:p>
    <w:p w14:paraId="387115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u w:val="none"/>
          <w:lang w:eastAsia="zh-CN"/>
        </w:rPr>
      </w:pPr>
      <w:r>
        <w:rPr>
          <w:rFonts w:hint="eastAsia" w:ascii="仿宋" w:hAnsi="仿宋" w:eastAsia="仿宋" w:cs="仿宋"/>
          <w:b/>
          <w:bCs/>
          <w:sz w:val="32"/>
          <w:szCs w:val="32"/>
          <w:highlight w:val="none"/>
          <w:u w:val="none"/>
          <w:lang w:eastAsia="zh-CN"/>
        </w:rPr>
        <w:t>基本原则：</w:t>
      </w:r>
      <w:r>
        <w:rPr>
          <w:rFonts w:hint="eastAsia" w:ascii="仿宋" w:hAnsi="仿宋" w:eastAsia="仿宋" w:cs="仿宋"/>
          <w:sz w:val="32"/>
          <w:szCs w:val="32"/>
          <w:highlight w:val="none"/>
          <w:u w:val="none"/>
          <w:lang w:eastAsia="zh-CN"/>
        </w:rPr>
        <w:t>一是以零为基，以事定钱，以效促用；二是“三保“优先，防范风险；三是勤俭节约，降本增效；四是科学规范，硬化约束。</w:t>
      </w:r>
    </w:p>
    <w:p w14:paraId="11AABDC8">
      <w:pPr>
        <w:keepNext w:val="0"/>
        <w:keepLines w:val="0"/>
        <w:pageBreakBefore w:val="0"/>
        <w:widowControl w:val="0"/>
        <w:kinsoku/>
        <w:wordWrap/>
        <w:overflowPunct/>
        <w:topLinePunct w:val="0"/>
        <w:autoSpaceDE/>
        <w:autoSpaceDN/>
        <w:bidi w:val="0"/>
        <w:adjustRightInd w:val="0"/>
        <w:snapToGrid w:val="0"/>
        <w:spacing w:line="580" w:lineRule="exact"/>
        <w:ind w:firstLine="641"/>
        <w:textAlignment w:val="auto"/>
        <w:outlineLvl w:val="9"/>
        <w:rPr>
          <w:rFonts w:hint="eastAsia" w:ascii="仿宋" w:hAnsi="仿宋" w:eastAsia="仿宋" w:cs="仿宋"/>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eastAsia="zh-CN"/>
        </w:rPr>
        <w:t>（二）</w:t>
      </w:r>
      <w:r>
        <w:rPr>
          <w:rFonts w:hint="default" w:ascii="Times New Roman" w:hAnsi="Times New Roman" w:eastAsia="楷体_GB2312" w:cs="Times New Roman"/>
          <w:b/>
          <w:bCs/>
          <w:color w:val="auto"/>
          <w:sz w:val="32"/>
          <w:szCs w:val="32"/>
          <w:highlight w:val="none"/>
          <w:u w:val="none"/>
        </w:rPr>
        <w:t>202</w:t>
      </w:r>
      <w:r>
        <w:rPr>
          <w:rFonts w:hint="default" w:ascii="Times New Roman" w:hAnsi="Times New Roman"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rPr>
        <w:t>年全县财政预算安排</w:t>
      </w:r>
    </w:p>
    <w:p w14:paraId="5C03AD22">
      <w:pPr>
        <w:keepNext w:val="0"/>
        <w:keepLines w:val="0"/>
        <w:pageBreakBefore w:val="0"/>
        <w:widowControl w:val="0"/>
        <w:kinsoku/>
        <w:wordWrap/>
        <w:overflowPunct/>
        <w:topLinePunct w:val="0"/>
        <w:autoSpaceDE/>
        <w:autoSpaceDN/>
        <w:bidi w:val="0"/>
        <w:adjustRightInd w:val="0"/>
        <w:snapToGrid w:val="0"/>
        <w:spacing w:line="580" w:lineRule="exact"/>
        <w:ind w:firstLine="641"/>
        <w:textAlignment w:val="auto"/>
        <w:outlineLvl w:val="9"/>
        <w:rPr>
          <w:rFonts w:hint="eastAsia" w:ascii="楷体_GB2312" w:hAnsi="楷体_GB2312" w:eastAsia="楷体_GB2312" w:cs="楷体_GB2312"/>
          <w:b/>
          <w:bCs/>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1.一般公共预算</w:t>
      </w:r>
    </w:p>
    <w:p w14:paraId="222F2CF2">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eastAsia="zh-CN"/>
        </w:rPr>
        <w:t>地方收入形成的财力</w:t>
      </w:r>
      <w:r>
        <w:rPr>
          <w:rFonts w:hint="eastAsia" w:ascii="仿宋" w:hAnsi="仿宋" w:eastAsia="仿宋" w:cs="仿宋"/>
          <w:color w:val="auto"/>
          <w:sz w:val="32"/>
          <w:szCs w:val="32"/>
          <w:highlight w:val="none"/>
          <w:lang w:val="en-US" w:eastAsia="zh-CN"/>
        </w:rPr>
        <w:t>110800</w:t>
      </w:r>
      <w:r>
        <w:rPr>
          <w:rFonts w:hint="eastAsia" w:ascii="仿宋" w:hAnsi="仿宋" w:eastAsia="仿宋" w:cs="仿宋"/>
          <w:color w:val="auto"/>
          <w:sz w:val="32"/>
          <w:szCs w:val="32"/>
          <w:highlight w:val="none"/>
          <w:u w:val="none"/>
          <w:lang w:val="en-US" w:eastAsia="zh-CN"/>
        </w:rPr>
        <w:t>万</w:t>
      </w:r>
      <w:r>
        <w:rPr>
          <w:rFonts w:hint="eastAsia" w:ascii="仿宋" w:hAnsi="仿宋" w:eastAsia="仿宋" w:cs="仿宋"/>
          <w:color w:val="auto"/>
          <w:sz w:val="32"/>
          <w:szCs w:val="32"/>
          <w:highlight w:val="none"/>
          <w:u w:val="none"/>
          <w:lang w:eastAsia="zh-CN"/>
        </w:rPr>
        <w:t>元，</w:t>
      </w:r>
      <w:r>
        <w:rPr>
          <w:rFonts w:hint="eastAsia" w:ascii="仿宋" w:hAnsi="仿宋" w:eastAsia="仿宋" w:cs="仿宋"/>
          <w:color w:val="auto"/>
          <w:sz w:val="32"/>
          <w:szCs w:val="32"/>
          <w:highlight w:val="none"/>
          <w:u w:val="none"/>
        </w:rPr>
        <w:t>上级补助收入</w:t>
      </w:r>
      <w:r>
        <w:rPr>
          <w:rFonts w:hint="eastAsia" w:ascii="仿宋" w:hAnsi="仿宋" w:eastAsia="仿宋" w:cs="仿宋"/>
          <w:color w:val="auto"/>
          <w:sz w:val="32"/>
          <w:szCs w:val="32"/>
          <w:highlight w:val="none"/>
          <w:u w:val="none"/>
          <w:lang w:val="en-US" w:eastAsia="zh-CN"/>
        </w:rPr>
        <w:t>124398</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返还性收入6721万元</w:t>
      </w:r>
      <w:r>
        <w:rPr>
          <w:rFonts w:hint="eastAsia" w:ascii="仿宋" w:hAnsi="仿宋" w:eastAsia="仿宋" w:cs="仿宋"/>
          <w:color w:val="auto"/>
          <w:sz w:val="32"/>
          <w:szCs w:val="32"/>
          <w:highlight w:val="none"/>
          <w:u w:val="none"/>
          <w:lang w:eastAsia="zh-CN"/>
        </w:rPr>
        <w:t>，一般性转移支付收入</w:t>
      </w:r>
      <w:r>
        <w:rPr>
          <w:rFonts w:hint="eastAsia" w:ascii="仿宋" w:hAnsi="仿宋" w:eastAsia="仿宋" w:cs="仿宋"/>
          <w:color w:val="auto"/>
          <w:sz w:val="32"/>
          <w:szCs w:val="32"/>
          <w:highlight w:val="none"/>
          <w:u w:val="none"/>
          <w:lang w:val="en-US" w:eastAsia="zh-CN"/>
        </w:rPr>
        <w:t>117677万元</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国有资本经营预算调入</w:t>
      </w:r>
      <w:r>
        <w:rPr>
          <w:rFonts w:hint="eastAsia" w:ascii="仿宋" w:hAnsi="仿宋" w:eastAsia="仿宋" w:cs="仿宋"/>
          <w:color w:val="auto"/>
          <w:sz w:val="32"/>
          <w:szCs w:val="32"/>
          <w:highlight w:val="none"/>
          <w:u w:val="none"/>
          <w:lang w:eastAsia="zh-CN"/>
        </w:rPr>
        <w:t>资金</w:t>
      </w:r>
      <w:r>
        <w:rPr>
          <w:rFonts w:hint="eastAsia" w:ascii="仿宋" w:hAnsi="仿宋" w:eastAsia="仿宋" w:cs="仿宋"/>
          <w:color w:val="auto"/>
          <w:sz w:val="32"/>
          <w:szCs w:val="32"/>
          <w:highlight w:val="none"/>
          <w:u w:val="none"/>
        </w:rPr>
        <w:t>5</w:t>
      </w:r>
      <w:r>
        <w:rPr>
          <w:rFonts w:hint="eastAsia" w:ascii="仿宋" w:hAnsi="仿宋" w:eastAsia="仿宋" w:cs="仿宋"/>
          <w:color w:val="auto"/>
          <w:sz w:val="32"/>
          <w:szCs w:val="32"/>
          <w:highlight w:val="none"/>
          <w:u w:val="none"/>
          <w:lang w:val="en-US" w:eastAsia="zh-CN"/>
        </w:rPr>
        <w:t>0000</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上级专项转移支付资金</w:t>
      </w:r>
      <w:r>
        <w:rPr>
          <w:rFonts w:hint="eastAsia" w:ascii="仿宋" w:hAnsi="仿宋" w:eastAsia="仿宋" w:cs="仿宋"/>
          <w:color w:val="auto"/>
          <w:sz w:val="32"/>
          <w:szCs w:val="32"/>
          <w:highlight w:val="none"/>
          <w:u w:val="none"/>
          <w:lang w:val="en-US" w:eastAsia="zh-CN"/>
        </w:rPr>
        <w:t>174877万元，上年结转27568万元，</w:t>
      </w:r>
      <w:r>
        <w:rPr>
          <w:rFonts w:hint="eastAsia" w:ascii="仿宋" w:hAnsi="仿宋" w:eastAsia="仿宋" w:cs="仿宋"/>
          <w:color w:val="auto"/>
          <w:sz w:val="32"/>
          <w:szCs w:val="32"/>
          <w:highlight w:val="none"/>
          <w:u w:val="none"/>
          <w:lang w:eastAsia="zh-CN"/>
        </w:rPr>
        <w:t>按照收支平衡的原则，使用当年财力安排一般公共预算支出</w:t>
      </w:r>
      <w:r>
        <w:rPr>
          <w:rFonts w:hint="eastAsia" w:ascii="仿宋" w:hAnsi="仿宋" w:eastAsia="仿宋" w:cs="仿宋"/>
          <w:color w:val="auto"/>
          <w:sz w:val="32"/>
          <w:szCs w:val="32"/>
          <w:highlight w:val="none"/>
          <w:u w:val="none"/>
          <w:lang w:val="en-US" w:eastAsia="zh-CN"/>
        </w:rPr>
        <w:t>487643</w:t>
      </w:r>
      <w:r>
        <w:rPr>
          <w:rFonts w:hint="eastAsia" w:ascii="仿宋" w:hAnsi="仿宋" w:eastAsia="仿宋" w:cs="仿宋"/>
          <w:color w:val="auto"/>
          <w:sz w:val="32"/>
          <w:szCs w:val="32"/>
          <w:highlight w:val="none"/>
          <w:u w:val="none"/>
        </w:rPr>
        <w:t>万元。</w:t>
      </w:r>
    </w:p>
    <w:p w14:paraId="7063B166">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2.政府性基金预算</w:t>
      </w:r>
    </w:p>
    <w:p w14:paraId="7FEC1590">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年拟安排政府性基金预算</w:t>
      </w:r>
      <w:r>
        <w:rPr>
          <w:rFonts w:hint="eastAsia" w:ascii="仿宋" w:hAnsi="仿宋" w:eastAsia="仿宋" w:cs="仿宋"/>
          <w:color w:val="auto"/>
          <w:sz w:val="32"/>
          <w:szCs w:val="32"/>
          <w:highlight w:val="none"/>
          <w:lang w:val="en-US" w:eastAsia="zh-CN"/>
        </w:rPr>
        <w:t>31500</w:t>
      </w:r>
      <w:r>
        <w:rPr>
          <w:rFonts w:hint="eastAsia" w:ascii="仿宋" w:hAnsi="仿宋" w:eastAsia="仿宋" w:cs="仿宋"/>
          <w:color w:val="auto"/>
          <w:sz w:val="32"/>
          <w:szCs w:val="32"/>
          <w:highlight w:val="none"/>
        </w:rPr>
        <w:t>万元。具体为：国有土地使用权出让收入（支出）</w:t>
      </w:r>
      <w:r>
        <w:rPr>
          <w:rFonts w:hint="eastAsia" w:ascii="仿宋" w:hAnsi="仿宋" w:eastAsia="仿宋" w:cs="仿宋"/>
          <w:color w:val="auto"/>
          <w:sz w:val="32"/>
          <w:szCs w:val="32"/>
          <w:highlight w:val="none"/>
          <w:lang w:val="en-US" w:eastAsia="zh-CN"/>
        </w:rPr>
        <w:t>30000</w:t>
      </w:r>
      <w:r>
        <w:rPr>
          <w:rFonts w:hint="eastAsia" w:ascii="仿宋" w:hAnsi="仿宋" w:eastAsia="仿宋" w:cs="仿宋"/>
          <w:color w:val="auto"/>
          <w:sz w:val="32"/>
          <w:szCs w:val="32"/>
          <w:highlight w:val="none"/>
        </w:rPr>
        <w:t>万元，其中用于</w:t>
      </w:r>
      <w:r>
        <w:rPr>
          <w:rFonts w:hint="eastAsia" w:ascii="仿宋" w:hAnsi="仿宋" w:eastAsia="仿宋" w:cs="仿宋"/>
          <w:color w:val="auto"/>
          <w:sz w:val="32"/>
          <w:szCs w:val="32"/>
          <w:highlight w:val="none"/>
          <w:lang w:eastAsia="zh-CN"/>
        </w:rPr>
        <w:t>土地储备专项债券还本支出</w:t>
      </w:r>
      <w:r>
        <w:rPr>
          <w:rFonts w:hint="eastAsia" w:ascii="仿宋" w:hAnsi="仿宋" w:eastAsia="仿宋" w:cs="仿宋"/>
          <w:color w:val="auto"/>
          <w:sz w:val="32"/>
          <w:szCs w:val="32"/>
          <w:highlight w:val="none"/>
          <w:lang w:val="en-US" w:eastAsia="zh-CN"/>
        </w:rPr>
        <w:t>8800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地方政府专项债券利息支出</w:t>
      </w:r>
      <w:r>
        <w:rPr>
          <w:rFonts w:hint="eastAsia" w:ascii="仿宋" w:hAnsi="仿宋" w:eastAsia="仿宋" w:cs="仿宋"/>
          <w:color w:val="auto"/>
          <w:sz w:val="32"/>
          <w:szCs w:val="32"/>
          <w:highlight w:val="none"/>
          <w:lang w:val="en-US" w:eastAsia="zh-CN"/>
        </w:rPr>
        <w:t>19198万元；</w:t>
      </w:r>
      <w:r>
        <w:rPr>
          <w:rFonts w:hint="eastAsia" w:ascii="仿宋" w:hAnsi="仿宋" w:eastAsia="仿宋" w:cs="仿宋"/>
          <w:color w:val="auto"/>
          <w:sz w:val="32"/>
          <w:szCs w:val="32"/>
          <w:highlight w:val="none"/>
          <w:lang w:eastAsia="zh-CN"/>
        </w:rPr>
        <w:t>隐性债务财政付息支出</w:t>
      </w:r>
      <w:r>
        <w:rPr>
          <w:rFonts w:hint="eastAsia" w:ascii="仿宋" w:hAnsi="仿宋" w:eastAsia="仿宋" w:cs="仿宋"/>
          <w:color w:val="auto"/>
          <w:sz w:val="32"/>
          <w:szCs w:val="32"/>
          <w:highlight w:val="none"/>
          <w:lang w:val="en-US" w:eastAsia="zh-CN"/>
        </w:rPr>
        <w:t>842</w:t>
      </w:r>
      <w:r>
        <w:rPr>
          <w:rFonts w:hint="eastAsia" w:ascii="仿宋" w:hAnsi="仿宋" w:eastAsia="仿宋" w:cs="仿宋"/>
          <w:color w:val="auto"/>
          <w:sz w:val="32"/>
          <w:szCs w:val="32"/>
          <w:highlight w:val="none"/>
        </w:rPr>
        <w:t>万元；城市基础设施配套费收入（支出）</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00万元；污水处理费收入（支出）</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00万元。</w:t>
      </w:r>
    </w:p>
    <w:p w14:paraId="33DA3A84">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3.国有资本经营预算</w:t>
      </w:r>
    </w:p>
    <w:p w14:paraId="32C55189">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年拟安排国有资本经营预算</w:t>
      </w:r>
      <w:r>
        <w:rPr>
          <w:rFonts w:hint="eastAsia" w:ascii="仿宋" w:hAnsi="仿宋" w:eastAsia="仿宋" w:cs="仿宋"/>
          <w:color w:val="auto"/>
          <w:sz w:val="32"/>
          <w:szCs w:val="32"/>
          <w:highlight w:val="none"/>
          <w:lang w:eastAsia="zh-CN"/>
        </w:rPr>
        <w:t>收入</w:t>
      </w:r>
      <w:r>
        <w:rPr>
          <w:rFonts w:hint="eastAsia" w:ascii="仿宋" w:hAnsi="仿宋" w:eastAsia="仿宋" w:cs="仿宋"/>
          <w:color w:val="auto"/>
          <w:sz w:val="32"/>
          <w:szCs w:val="32"/>
          <w:highlight w:val="none"/>
          <w:lang w:val="en-US" w:eastAsia="zh-CN"/>
        </w:rPr>
        <w:t>80674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其中</w:t>
      </w:r>
      <w:r>
        <w:rPr>
          <w:rFonts w:hint="eastAsia" w:ascii="仿宋" w:hAnsi="仿宋" w:eastAsia="仿宋" w:cs="仿宋"/>
          <w:color w:val="auto"/>
          <w:sz w:val="32"/>
          <w:szCs w:val="32"/>
          <w:highlight w:val="none"/>
          <w:lang w:eastAsia="zh-CN"/>
        </w:rPr>
        <w:t>：行政事业单位租金收入480万元，右岸电站收益金19</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万元，住保中心公租房经营权收入</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lang w:eastAsia="zh-CN"/>
        </w:rPr>
        <w:t>000万元，商务局再生物资经营权收入20000万元，城管局城乡垃圾收转运经营权收入</w:t>
      </w:r>
      <w:r>
        <w:rPr>
          <w:rFonts w:hint="eastAsia" w:ascii="仿宋" w:hAnsi="仿宋" w:eastAsia="仿宋" w:cs="仿宋"/>
          <w:color w:val="auto"/>
          <w:sz w:val="32"/>
          <w:szCs w:val="32"/>
          <w:highlight w:val="none"/>
          <w:lang w:val="en-US" w:eastAsia="zh-CN"/>
        </w:rPr>
        <w:t>18000万元，农业农村局</w:t>
      </w:r>
      <w:r>
        <w:rPr>
          <w:rFonts w:hint="eastAsia" w:ascii="仿宋" w:hAnsi="仿宋" w:eastAsia="仿宋" w:cs="仿宋"/>
          <w:color w:val="auto"/>
          <w:sz w:val="32"/>
          <w:szCs w:val="32"/>
          <w:highlight w:val="none"/>
          <w:lang w:eastAsia="zh-CN"/>
        </w:rPr>
        <w:t>农业废弃物资源化利用经营权收入</w:t>
      </w:r>
      <w:r>
        <w:rPr>
          <w:rFonts w:hint="eastAsia" w:ascii="仿宋" w:hAnsi="仿宋" w:eastAsia="仿宋" w:cs="仿宋"/>
          <w:color w:val="auto"/>
          <w:sz w:val="32"/>
          <w:szCs w:val="32"/>
          <w:highlight w:val="none"/>
          <w:lang w:val="en-US" w:eastAsia="zh-CN"/>
        </w:rPr>
        <w:t>170</w:t>
      </w:r>
      <w:r>
        <w:rPr>
          <w:rFonts w:hint="eastAsia" w:ascii="仿宋" w:hAnsi="仿宋" w:eastAsia="仿宋" w:cs="仿宋"/>
          <w:color w:val="auto"/>
          <w:sz w:val="32"/>
          <w:szCs w:val="32"/>
          <w:highlight w:val="none"/>
          <w:lang w:eastAsia="zh-CN"/>
        </w:rPr>
        <w:t>00万元</w:t>
      </w:r>
      <w:r>
        <w:rPr>
          <w:rFonts w:hint="eastAsia" w:ascii="仿宋" w:hAnsi="仿宋" w:eastAsia="仿宋" w:cs="仿宋"/>
          <w:color w:val="auto"/>
          <w:sz w:val="32"/>
          <w:szCs w:val="32"/>
          <w:highlight w:val="none"/>
        </w:rPr>
        <w:t>；国有资本经营预算支出计划为：</w:t>
      </w:r>
      <w:r>
        <w:rPr>
          <w:rFonts w:hint="eastAsia" w:ascii="仿宋" w:hAnsi="仿宋" w:eastAsia="仿宋" w:cs="仿宋"/>
          <w:color w:val="auto"/>
          <w:sz w:val="32"/>
          <w:szCs w:val="32"/>
          <w:highlight w:val="none"/>
          <w:lang w:eastAsia="zh-CN"/>
        </w:rPr>
        <w:t>国有企业资本金注入</w:t>
      </w:r>
      <w:r>
        <w:rPr>
          <w:rFonts w:hint="eastAsia" w:ascii="仿宋" w:hAnsi="仿宋" w:eastAsia="仿宋" w:cs="仿宋"/>
          <w:color w:val="auto"/>
          <w:sz w:val="32"/>
          <w:szCs w:val="32"/>
          <w:highlight w:val="none"/>
          <w:lang w:val="en-US" w:eastAsia="zh-CN"/>
        </w:rPr>
        <w:t>30000万元，</w:t>
      </w:r>
      <w:r>
        <w:rPr>
          <w:rFonts w:hint="eastAsia" w:ascii="仿宋" w:hAnsi="仿宋" w:eastAsia="仿宋" w:cs="仿宋"/>
          <w:color w:val="auto"/>
          <w:sz w:val="32"/>
          <w:szCs w:val="32"/>
          <w:highlight w:val="none"/>
        </w:rPr>
        <w:t>调入一般公共预算</w:t>
      </w:r>
      <w:r>
        <w:rPr>
          <w:rFonts w:hint="eastAsia" w:ascii="仿宋" w:hAnsi="仿宋" w:eastAsia="仿宋" w:cs="仿宋"/>
          <w:color w:val="auto"/>
          <w:sz w:val="32"/>
          <w:szCs w:val="32"/>
          <w:highlight w:val="none"/>
          <w:lang w:eastAsia="zh-CN"/>
        </w:rPr>
        <w:t>支出</w:t>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0000</w:t>
      </w:r>
      <w:r>
        <w:rPr>
          <w:rFonts w:hint="eastAsia" w:ascii="仿宋" w:hAnsi="仿宋" w:eastAsia="仿宋" w:cs="仿宋"/>
          <w:color w:val="auto"/>
          <w:sz w:val="32"/>
          <w:szCs w:val="32"/>
          <w:highlight w:val="none"/>
        </w:rPr>
        <w:t>万元，其他国有资本经营预算支出</w:t>
      </w:r>
      <w:r>
        <w:rPr>
          <w:rFonts w:hint="eastAsia" w:ascii="仿宋" w:hAnsi="仿宋" w:eastAsia="仿宋" w:cs="仿宋"/>
          <w:color w:val="auto"/>
          <w:sz w:val="32"/>
          <w:szCs w:val="32"/>
          <w:highlight w:val="none"/>
          <w:lang w:val="en-US" w:eastAsia="zh-CN"/>
        </w:rPr>
        <w:t>674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 xml:space="preserve"> </w:t>
      </w:r>
    </w:p>
    <w:p w14:paraId="0C373D5F">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4.社会保险基金预算</w:t>
      </w:r>
    </w:p>
    <w:p w14:paraId="683476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rPr>
        <w:t>2026年社会保险基金收入预算93956万元，比上年76253万元增加17703万元，增长23.22%。社会保险基金支出预算67397万元，比上年64052万元增加3345万元，增长5.22%。上年滚存结余91406万元，收支相抵，滚存结余133255万元。</w:t>
      </w:r>
    </w:p>
    <w:p w14:paraId="3C977F02">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（三）一般公共预算支出具体安排情况</w:t>
      </w:r>
    </w:p>
    <w:p w14:paraId="36943F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b/>
          <w:bCs/>
          <w:color w:val="auto"/>
          <w:sz w:val="32"/>
          <w:szCs w:val="32"/>
          <w:highlight w:val="none"/>
          <w:u w:val="none"/>
          <w:lang w:eastAsia="zh-CN"/>
        </w:rPr>
        <w:t>1.项目</w:t>
      </w:r>
      <w:r>
        <w:rPr>
          <w:rFonts w:hint="eastAsia" w:ascii="仿宋" w:hAnsi="仿宋" w:eastAsia="仿宋" w:cs="仿宋"/>
          <w:b/>
          <w:bCs/>
          <w:color w:val="auto"/>
          <w:sz w:val="32"/>
          <w:szCs w:val="32"/>
          <w:highlight w:val="none"/>
          <w:lang w:eastAsia="zh-CN"/>
        </w:rPr>
        <w:t>支出安排（含“保基本民生”和其他刚性项目支出）</w:t>
      </w:r>
      <w:r>
        <w:rPr>
          <w:rFonts w:hint="eastAsia" w:ascii="仿宋" w:hAnsi="仿宋" w:eastAsia="仿宋" w:cs="仿宋"/>
          <w:b/>
          <w:bCs/>
          <w:color w:val="auto"/>
          <w:sz w:val="32"/>
          <w:szCs w:val="32"/>
          <w:highlight w:val="none"/>
          <w:lang w:val="en-US" w:eastAsia="zh-CN"/>
        </w:rPr>
        <w:t>111617万</w:t>
      </w:r>
      <w:r>
        <w:rPr>
          <w:rFonts w:hint="eastAsia" w:ascii="仿宋" w:hAnsi="仿宋" w:eastAsia="仿宋" w:cs="仿宋"/>
          <w:b/>
          <w:bCs/>
          <w:color w:val="auto"/>
          <w:sz w:val="32"/>
          <w:szCs w:val="32"/>
          <w:highlight w:val="none"/>
          <w:lang w:eastAsia="zh-CN"/>
        </w:rPr>
        <w:t>元，较上年减少</w:t>
      </w:r>
      <w:r>
        <w:rPr>
          <w:rFonts w:hint="eastAsia" w:ascii="仿宋" w:hAnsi="仿宋" w:eastAsia="仿宋" w:cs="仿宋"/>
          <w:b/>
          <w:bCs/>
          <w:color w:val="auto"/>
          <w:sz w:val="32"/>
          <w:szCs w:val="32"/>
          <w:highlight w:val="none"/>
          <w:lang w:val="en-US" w:eastAsia="zh-CN"/>
        </w:rPr>
        <w:t>97790万元</w:t>
      </w:r>
      <w:r>
        <w:rPr>
          <w:rFonts w:hint="eastAsia" w:ascii="仿宋" w:hAnsi="仿宋" w:eastAsia="仿宋" w:cs="仿宋"/>
          <w:b/>
          <w:bCs/>
          <w:color w:val="auto"/>
          <w:sz w:val="32"/>
          <w:szCs w:val="32"/>
          <w:highlight w:val="none"/>
          <w:lang w:eastAsia="zh-CN"/>
        </w:rPr>
        <w:t>。</w:t>
      </w:r>
      <w:r>
        <w:rPr>
          <w:rFonts w:hint="eastAsia" w:ascii="仿宋" w:hAnsi="仿宋" w:eastAsia="仿宋" w:cs="仿宋"/>
          <w:color w:val="auto"/>
          <w:sz w:val="32"/>
          <w:szCs w:val="32"/>
          <w:highlight w:val="none"/>
          <w:lang w:eastAsia="zh-CN"/>
        </w:rPr>
        <w:t>主要是：</w:t>
      </w:r>
      <w:r>
        <w:rPr>
          <w:rFonts w:hint="eastAsia" w:ascii="仿宋" w:hAnsi="仿宋" w:eastAsia="仿宋" w:cs="仿宋"/>
          <w:color w:val="auto"/>
          <w:sz w:val="32"/>
          <w:szCs w:val="32"/>
          <w:highlight w:val="none"/>
          <w:lang w:val="en-US" w:eastAsia="zh-CN"/>
        </w:rPr>
        <w:t>城乡居民养老保险基金3609万元，机关事业单位退休人员退休费13026万元，职业年金做实个人账户2250万元，原试点机关事业养老保险个人缴费1211万元，丧葬费和一次性抚恤金1000万元，城乡医疗救助1585.39万元，城乡居民基本医疗保险补助1235.59万元，基本公共卫生服务配套4563.82万元，农村计划生育奖励扶助金1390.26万元，优抚对象抚恤项目2821.43万元，优抚对象生活补助551.85万元，0-6岁残疾儿童抢救性康复327.1万元，残疾人就业保障金200万元，残疾人两项补贴814万元，困难群众救助资金688万元，百岁及高龄生活补助900万元，粮食储备经费373万元，保障性住房后续管理经费118.73万元，路灯电费及维护费847万元，市政维护费150万元，城区绿化维护费191.47万元，城市基础设施建设资金720万元，农村垃圾分类及转运费500万元，无害化垃圾场市场化运营费509.4万元，垃圾填埋场污染地下水收集处理300万元，城区餐厨垃圾无害化处理项目特许经营权225.6万元，首创污水处理费1850万元，城乡客运一体化运营补贴2229.7万元，</w:t>
      </w:r>
      <w:r>
        <w:rPr>
          <w:rFonts w:hint="eastAsia" w:ascii="仿宋" w:hAnsi="仿宋" w:eastAsia="仿宋" w:cs="仿宋"/>
          <w:color w:val="auto"/>
          <w:sz w:val="32"/>
          <w:szCs w:val="32"/>
          <w:highlight w:val="none"/>
          <w:lang w:eastAsia="zh-CN"/>
        </w:rPr>
        <w:t>云阳山省级自然保护区内林农集体林地林木利益补偿</w:t>
      </w:r>
      <w:r>
        <w:rPr>
          <w:rFonts w:hint="eastAsia" w:ascii="仿宋" w:hAnsi="仿宋" w:eastAsia="仿宋" w:cs="仿宋"/>
          <w:color w:val="auto"/>
          <w:sz w:val="32"/>
          <w:szCs w:val="32"/>
          <w:highlight w:val="none"/>
          <w:lang w:val="en-US" w:eastAsia="zh-CN"/>
        </w:rPr>
        <w:t>800万元</w:t>
      </w:r>
      <w:r>
        <w:rPr>
          <w:rFonts w:hint="eastAsia" w:ascii="仿宋" w:hAnsi="仿宋" w:eastAsia="仿宋" w:cs="仿宋"/>
          <w:color w:val="auto"/>
          <w:sz w:val="32"/>
          <w:szCs w:val="32"/>
          <w:highlight w:val="none"/>
          <w:lang w:eastAsia="zh-CN"/>
        </w:rPr>
        <w:t>，县级衔接推进乡村振兴专项资金</w:t>
      </w:r>
      <w:r>
        <w:rPr>
          <w:rFonts w:hint="eastAsia" w:ascii="仿宋" w:hAnsi="仿宋" w:eastAsia="仿宋" w:cs="仿宋"/>
          <w:color w:val="auto"/>
          <w:sz w:val="32"/>
          <w:szCs w:val="32"/>
          <w:highlight w:val="none"/>
          <w:lang w:val="en-US" w:eastAsia="zh-CN"/>
        </w:rPr>
        <w:t>1150万元</w:t>
      </w:r>
      <w:r>
        <w:rPr>
          <w:rFonts w:hint="eastAsia" w:ascii="仿宋" w:hAnsi="仿宋" w:eastAsia="仿宋" w:cs="仿宋"/>
          <w:color w:val="auto"/>
          <w:sz w:val="32"/>
          <w:szCs w:val="32"/>
          <w:highlight w:val="none"/>
          <w:lang w:eastAsia="zh-CN"/>
        </w:rPr>
        <w:t>，第三次全国土壤普查项目</w:t>
      </w:r>
      <w:r>
        <w:rPr>
          <w:rFonts w:hint="eastAsia" w:ascii="仿宋" w:hAnsi="仿宋" w:eastAsia="仿宋" w:cs="仿宋"/>
          <w:color w:val="auto"/>
          <w:sz w:val="32"/>
          <w:szCs w:val="32"/>
          <w:highlight w:val="none"/>
          <w:lang w:val="en-US" w:eastAsia="zh-CN"/>
        </w:rPr>
        <w:t>105万元</w:t>
      </w:r>
      <w:r>
        <w:rPr>
          <w:rFonts w:hint="eastAsia" w:ascii="仿宋" w:hAnsi="仿宋" w:eastAsia="仿宋" w:cs="仿宋"/>
          <w:color w:val="auto"/>
          <w:sz w:val="32"/>
          <w:szCs w:val="32"/>
          <w:highlight w:val="none"/>
          <w:lang w:eastAsia="zh-CN"/>
        </w:rPr>
        <w:t>，清扫专项</w:t>
      </w:r>
      <w:r>
        <w:rPr>
          <w:rFonts w:hint="eastAsia" w:ascii="仿宋" w:hAnsi="仿宋" w:eastAsia="仿宋" w:cs="仿宋"/>
          <w:color w:val="auto"/>
          <w:sz w:val="32"/>
          <w:szCs w:val="32"/>
          <w:highlight w:val="none"/>
          <w:lang w:val="en-US" w:eastAsia="zh-CN"/>
        </w:rPr>
        <w:t>2344.44万元</w:t>
      </w:r>
      <w:r>
        <w:rPr>
          <w:rFonts w:hint="eastAsia" w:ascii="仿宋" w:hAnsi="仿宋" w:eastAsia="仿宋" w:cs="仿宋"/>
          <w:color w:val="auto"/>
          <w:sz w:val="32"/>
          <w:szCs w:val="32"/>
          <w:highlight w:val="none"/>
          <w:lang w:eastAsia="zh-CN"/>
        </w:rPr>
        <w:t>，清扫早餐费</w:t>
      </w:r>
      <w:r>
        <w:rPr>
          <w:rFonts w:hint="eastAsia" w:ascii="仿宋" w:hAnsi="仿宋" w:eastAsia="仿宋" w:cs="仿宋"/>
          <w:color w:val="auto"/>
          <w:sz w:val="32"/>
          <w:szCs w:val="32"/>
          <w:highlight w:val="none"/>
          <w:lang w:val="en-US" w:eastAsia="zh-CN"/>
        </w:rPr>
        <w:t>101.88万元等</w:t>
      </w:r>
      <w:r>
        <w:rPr>
          <w:rFonts w:hint="eastAsia" w:ascii="仿宋" w:hAnsi="仿宋" w:eastAsia="仿宋" w:cs="仿宋"/>
          <w:color w:val="auto"/>
          <w:sz w:val="32"/>
          <w:szCs w:val="32"/>
          <w:highlight w:val="none"/>
          <w:lang w:eastAsia="zh-CN"/>
        </w:rPr>
        <w:t>。</w:t>
      </w:r>
    </w:p>
    <w:p w14:paraId="5FB99FE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eastAsia="zh-CN"/>
        </w:rPr>
        <w:t>2.</w:t>
      </w:r>
      <w:r>
        <w:rPr>
          <w:rFonts w:hint="eastAsia" w:ascii="仿宋" w:hAnsi="仿宋" w:eastAsia="仿宋" w:cs="仿宋"/>
          <w:b/>
          <w:bCs/>
          <w:color w:val="auto"/>
          <w:sz w:val="32"/>
          <w:szCs w:val="32"/>
          <w:highlight w:val="none"/>
          <w:lang w:eastAsia="zh-CN"/>
        </w:rPr>
        <w:t>人员经费支出安排（含在职人员基本工资、津补贴、绩效奖、五险一金等）</w:t>
      </w:r>
      <w:r>
        <w:rPr>
          <w:rFonts w:hint="eastAsia" w:ascii="仿宋" w:hAnsi="仿宋" w:eastAsia="仿宋" w:cs="仿宋"/>
          <w:b/>
          <w:bCs/>
          <w:color w:val="auto"/>
          <w:sz w:val="32"/>
          <w:szCs w:val="32"/>
          <w:highlight w:val="none"/>
          <w:lang w:val="en-US" w:eastAsia="zh-CN"/>
        </w:rPr>
        <w:t>135554万</w:t>
      </w:r>
      <w:r>
        <w:rPr>
          <w:rFonts w:hint="eastAsia" w:ascii="仿宋" w:hAnsi="仿宋" w:eastAsia="仿宋" w:cs="仿宋"/>
          <w:b/>
          <w:bCs/>
          <w:color w:val="auto"/>
          <w:sz w:val="32"/>
          <w:szCs w:val="32"/>
          <w:highlight w:val="none"/>
          <w:lang w:eastAsia="zh-CN"/>
        </w:rPr>
        <w:t>元，较上年增加</w:t>
      </w:r>
      <w:r>
        <w:rPr>
          <w:rFonts w:hint="eastAsia" w:ascii="仿宋" w:hAnsi="仿宋" w:eastAsia="仿宋" w:cs="仿宋"/>
          <w:b/>
          <w:bCs/>
          <w:color w:val="auto"/>
          <w:sz w:val="32"/>
          <w:szCs w:val="32"/>
          <w:highlight w:val="none"/>
          <w:lang w:val="en-US" w:eastAsia="zh-CN"/>
        </w:rPr>
        <w:t>11580万</w:t>
      </w:r>
      <w:r>
        <w:rPr>
          <w:rFonts w:hint="eastAsia" w:ascii="仿宋" w:hAnsi="仿宋" w:eastAsia="仿宋" w:cs="仿宋"/>
          <w:b/>
          <w:bCs/>
          <w:color w:val="auto"/>
          <w:sz w:val="32"/>
          <w:szCs w:val="32"/>
          <w:highlight w:val="none"/>
          <w:lang w:eastAsia="zh-CN"/>
        </w:rPr>
        <w:t>元。</w:t>
      </w:r>
      <w:r>
        <w:rPr>
          <w:rFonts w:hint="eastAsia" w:ascii="仿宋" w:hAnsi="仿宋" w:eastAsia="仿宋" w:cs="仿宋"/>
          <w:color w:val="auto"/>
          <w:sz w:val="32"/>
          <w:szCs w:val="32"/>
          <w:highlight w:val="none"/>
          <w:lang w:eastAsia="zh-CN"/>
        </w:rPr>
        <w:t>主要是：用于保障195个预算单位（其中</w:t>
      </w:r>
      <w:r>
        <w:rPr>
          <w:rFonts w:hint="eastAsia" w:ascii="仿宋" w:hAnsi="仿宋" w:eastAsia="仿宋" w:cs="仿宋"/>
          <w:color w:val="auto"/>
          <w:sz w:val="32"/>
          <w:szCs w:val="32"/>
          <w:highlight w:val="none"/>
          <w:lang w:val="en-US" w:eastAsia="zh-CN"/>
        </w:rPr>
        <w:t>一级预算单位86个</w:t>
      </w:r>
      <w:r>
        <w:rPr>
          <w:rFonts w:hint="eastAsia" w:ascii="仿宋" w:hAnsi="仿宋" w:eastAsia="仿宋" w:cs="仿宋"/>
          <w:color w:val="auto"/>
          <w:sz w:val="32"/>
          <w:szCs w:val="32"/>
          <w:highlight w:val="none"/>
          <w:lang w:eastAsia="zh-CN"/>
        </w:rPr>
        <w:t>）1</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699名在职人员的工资薪酬福利支出</w:t>
      </w:r>
      <w:r>
        <w:rPr>
          <w:rFonts w:hint="eastAsia" w:ascii="仿宋" w:hAnsi="仿宋" w:eastAsia="仿宋" w:cs="仿宋"/>
          <w:color w:val="auto"/>
          <w:sz w:val="32"/>
          <w:szCs w:val="32"/>
          <w:highlight w:val="none"/>
          <w:lang w:val="en-US" w:eastAsia="zh-CN"/>
        </w:rPr>
        <w:t>110228万</w:t>
      </w:r>
      <w:r>
        <w:rPr>
          <w:rFonts w:hint="eastAsia" w:ascii="仿宋" w:hAnsi="仿宋" w:eastAsia="仿宋" w:cs="仿宋"/>
          <w:color w:val="auto"/>
          <w:sz w:val="32"/>
          <w:szCs w:val="32"/>
          <w:highlight w:val="none"/>
          <w:lang w:eastAsia="zh-CN"/>
        </w:rPr>
        <w:t>元、教育系统预留绩效考核奖</w:t>
      </w:r>
      <w:r>
        <w:rPr>
          <w:rFonts w:hint="eastAsia" w:ascii="仿宋" w:hAnsi="仿宋" w:eastAsia="仿宋" w:cs="仿宋"/>
          <w:color w:val="auto"/>
          <w:sz w:val="32"/>
          <w:szCs w:val="32"/>
          <w:highlight w:val="none"/>
          <w:lang w:val="en-US" w:eastAsia="zh-CN"/>
        </w:rPr>
        <w:t>5115万元，</w:t>
      </w:r>
      <w:r>
        <w:rPr>
          <w:rFonts w:hint="eastAsia" w:ascii="仿宋" w:hAnsi="仿宋" w:eastAsia="仿宋" w:cs="仿宋"/>
          <w:color w:val="auto"/>
          <w:sz w:val="32"/>
          <w:szCs w:val="32"/>
          <w:highlight w:val="none"/>
          <w:lang w:eastAsia="zh-CN"/>
        </w:rPr>
        <w:t>公务员工资滚动晋级安排人员经费</w:t>
      </w:r>
      <w:r>
        <w:rPr>
          <w:rFonts w:hint="eastAsia" w:ascii="仿宋" w:hAnsi="仿宋" w:eastAsia="仿宋" w:cs="仿宋"/>
          <w:color w:val="auto"/>
          <w:sz w:val="32"/>
          <w:szCs w:val="32"/>
          <w:highlight w:val="none"/>
          <w:lang w:val="en-US" w:eastAsia="zh-CN"/>
        </w:rPr>
        <w:t>3500</w:t>
      </w:r>
      <w:r>
        <w:rPr>
          <w:rFonts w:hint="eastAsia" w:ascii="仿宋" w:hAnsi="仿宋" w:eastAsia="仿宋" w:cs="仿宋"/>
          <w:color w:val="auto"/>
          <w:sz w:val="32"/>
          <w:szCs w:val="32"/>
          <w:highlight w:val="none"/>
          <w:lang w:eastAsia="zh-CN"/>
        </w:rPr>
        <w:t>万元；安排绩效奖</w:t>
      </w:r>
      <w:r>
        <w:rPr>
          <w:rFonts w:hint="eastAsia" w:ascii="仿宋" w:hAnsi="仿宋" w:eastAsia="仿宋" w:cs="仿宋"/>
          <w:color w:val="auto"/>
          <w:sz w:val="32"/>
          <w:szCs w:val="32"/>
          <w:highlight w:val="none"/>
          <w:lang w:val="en-US" w:eastAsia="zh-CN"/>
        </w:rPr>
        <w:t>4000万元等。</w:t>
      </w:r>
    </w:p>
    <w:p w14:paraId="4487328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u w:val="none"/>
          <w:lang w:eastAsia="zh-CN"/>
        </w:rPr>
        <w:t>3.</w:t>
      </w:r>
      <w:r>
        <w:rPr>
          <w:rFonts w:hint="eastAsia" w:ascii="仿宋" w:hAnsi="仿宋" w:eastAsia="仿宋" w:cs="仿宋"/>
          <w:b/>
          <w:bCs/>
          <w:color w:val="auto"/>
          <w:sz w:val="32"/>
          <w:szCs w:val="32"/>
          <w:highlight w:val="none"/>
          <w:lang w:eastAsia="zh-CN"/>
        </w:rPr>
        <w:t>部门运转经费支出安排</w:t>
      </w:r>
      <w:r>
        <w:rPr>
          <w:rFonts w:hint="eastAsia" w:ascii="仿宋" w:hAnsi="仿宋" w:eastAsia="仿宋" w:cs="仿宋"/>
          <w:b/>
          <w:bCs/>
          <w:color w:val="auto"/>
          <w:sz w:val="32"/>
          <w:szCs w:val="32"/>
          <w:highlight w:val="none"/>
          <w:lang w:val="en-US" w:eastAsia="zh-CN"/>
        </w:rPr>
        <w:t>13070万元，</w:t>
      </w:r>
      <w:r>
        <w:rPr>
          <w:rFonts w:hint="eastAsia" w:ascii="仿宋" w:hAnsi="仿宋" w:eastAsia="仿宋" w:cs="仿宋"/>
          <w:b/>
          <w:bCs/>
          <w:color w:val="auto"/>
          <w:sz w:val="32"/>
          <w:szCs w:val="32"/>
          <w:highlight w:val="none"/>
          <w:lang w:eastAsia="zh-CN"/>
        </w:rPr>
        <w:t>较上年减少</w:t>
      </w:r>
      <w:r>
        <w:rPr>
          <w:rFonts w:hint="eastAsia" w:ascii="仿宋" w:hAnsi="仿宋" w:eastAsia="仿宋" w:cs="仿宋"/>
          <w:b/>
          <w:bCs/>
          <w:color w:val="auto"/>
          <w:sz w:val="32"/>
          <w:szCs w:val="32"/>
          <w:highlight w:val="none"/>
          <w:lang w:val="en-US" w:eastAsia="zh-CN"/>
        </w:rPr>
        <w:t>660万</w:t>
      </w:r>
      <w:r>
        <w:rPr>
          <w:rFonts w:hint="eastAsia" w:ascii="仿宋" w:hAnsi="仿宋" w:eastAsia="仿宋" w:cs="仿宋"/>
          <w:b/>
          <w:bCs/>
          <w:color w:val="auto"/>
          <w:sz w:val="32"/>
          <w:szCs w:val="32"/>
          <w:highlight w:val="none"/>
          <w:lang w:eastAsia="zh-CN"/>
        </w:rPr>
        <w:t>元。</w:t>
      </w:r>
      <w:r>
        <w:rPr>
          <w:rFonts w:hint="eastAsia" w:ascii="仿宋" w:hAnsi="仿宋" w:eastAsia="仿宋" w:cs="仿宋"/>
          <w:b w:val="0"/>
          <w:bCs w:val="0"/>
          <w:color w:val="auto"/>
          <w:sz w:val="32"/>
          <w:szCs w:val="32"/>
          <w:highlight w:val="none"/>
          <w:lang w:val="en-US" w:eastAsia="zh-CN"/>
        </w:rPr>
        <w:t>其中</w:t>
      </w:r>
      <w:r>
        <w:rPr>
          <w:rFonts w:hint="eastAsia" w:ascii="仿宋" w:hAnsi="仿宋" w:eastAsia="仿宋" w:cs="仿宋"/>
          <w:b w:val="0"/>
          <w:bCs w:val="0"/>
          <w:color w:val="auto"/>
          <w:sz w:val="32"/>
          <w:szCs w:val="32"/>
          <w:highlight w:val="none"/>
          <w:lang w:eastAsia="zh-CN"/>
        </w:rPr>
        <w:t>公用经费</w:t>
      </w:r>
      <w:r>
        <w:rPr>
          <w:rFonts w:hint="eastAsia" w:ascii="仿宋" w:hAnsi="仿宋" w:eastAsia="仿宋" w:cs="仿宋"/>
          <w:b w:val="0"/>
          <w:bCs w:val="0"/>
          <w:color w:val="auto"/>
          <w:sz w:val="32"/>
          <w:szCs w:val="32"/>
          <w:highlight w:val="none"/>
          <w:lang w:val="en-US" w:eastAsia="zh-CN"/>
        </w:rPr>
        <w:t>9984万元，切块公用经费2000万元，公务用车购置、运行及平台维护费1087万元。</w:t>
      </w:r>
    </w:p>
    <w:p w14:paraId="2700CF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u w:val="none"/>
          <w:lang w:eastAsia="zh-CN"/>
        </w:rPr>
        <w:t>4.</w:t>
      </w:r>
      <w:r>
        <w:rPr>
          <w:rFonts w:hint="eastAsia" w:ascii="仿宋" w:hAnsi="仿宋" w:eastAsia="仿宋" w:cs="仿宋"/>
          <w:b/>
          <w:bCs/>
          <w:color w:val="auto"/>
          <w:sz w:val="32"/>
          <w:szCs w:val="32"/>
          <w:highlight w:val="none"/>
          <w:lang w:eastAsia="zh-CN"/>
        </w:rPr>
        <w:t>政府债务还本付息和PPP政府付费支出安排</w:t>
      </w:r>
      <w:r>
        <w:rPr>
          <w:rFonts w:hint="eastAsia" w:ascii="仿宋" w:hAnsi="仿宋" w:eastAsia="仿宋" w:cs="仿宋"/>
          <w:b/>
          <w:bCs/>
          <w:color w:val="auto"/>
          <w:sz w:val="32"/>
          <w:szCs w:val="32"/>
          <w:highlight w:val="none"/>
          <w:lang w:val="en-US" w:eastAsia="zh-CN"/>
        </w:rPr>
        <w:t>14983</w:t>
      </w:r>
      <w:r>
        <w:rPr>
          <w:rFonts w:hint="eastAsia" w:ascii="仿宋" w:hAnsi="仿宋" w:eastAsia="仿宋" w:cs="仿宋"/>
          <w:b/>
          <w:bCs/>
          <w:color w:val="auto"/>
          <w:sz w:val="32"/>
          <w:szCs w:val="32"/>
          <w:highlight w:val="none"/>
          <w:lang w:eastAsia="zh-CN"/>
        </w:rPr>
        <w:t>万元，比</w:t>
      </w:r>
      <w:r>
        <w:rPr>
          <w:rFonts w:hint="eastAsia" w:ascii="仿宋" w:hAnsi="仿宋" w:eastAsia="仿宋" w:cs="仿宋"/>
          <w:b/>
          <w:bCs/>
          <w:color w:val="auto"/>
          <w:sz w:val="32"/>
          <w:szCs w:val="32"/>
          <w:highlight w:val="none"/>
          <w:lang w:val="en-US" w:eastAsia="zh-CN"/>
        </w:rPr>
        <w:t>2025</w:t>
      </w:r>
      <w:r>
        <w:rPr>
          <w:rFonts w:hint="eastAsia" w:ascii="仿宋" w:hAnsi="仿宋" w:eastAsia="仿宋" w:cs="仿宋"/>
          <w:b/>
          <w:bCs/>
          <w:color w:val="auto"/>
          <w:sz w:val="32"/>
          <w:szCs w:val="32"/>
          <w:highlight w:val="none"/>
          <w:lang w:eastAsia="zh-CN"/>
        </w:rPr>
        <w:t>年减少</w:t>
      </w:r>
      <w:r>
        <w:rPr>
          <w:rFonts w:hint="eastAsia" w:ascii="仿宋" w:hAnsi="仿宋" w:eastAsia="仿宋" w:cs="仿宋"/>
          <w:b/>
          <w:bCs/>
          <w:color w:val="auto"/>
          <w:sz w:val="32"/>
          <w:szCs w:val="32"/>
          <w:highlight w:val="none"/>
          <w:lang w:val="en-US" w:eastAsia="zh-CN"/>
        </w:rPr>
        <w:t>4172万元</w:t>
      </w:r>
      <w:r>
        <w:rPr>
          <w:rFonts w:hint="eastAsia" w:ascii="仿宋" w:hAnsi="仿宋" w:eastAsia="仿宋" w:cs="仿宋"/>
          <w:b/>
          <w:bCs/>
          <w:color w:val="auto"/>
          <w:sz w:val="32"/>
          <w:szCs w:val="32"/>
          <w:highlight w:val="none"/>
          <w:lang w:eastAsia="zh-CN"/>
        </w:rPr>
        <w:t>。</w:t>
      </w:r>
      <w:r>
        <w:rPr>
          <w:rFonts w:hint="eastAsia" w:ascii="仿宋" w:hAnsi="仿宋" w:eastAsia="仿宋" w:cs="仿宋"/>
          <w:color w:val="auto"/>
          <w:sz w:val="32"/>
          <w:szCs w:val="32"/>
          <w:highlight w:val="none"/>
          <w:lang w:eastAsia="zh-CN"/>
        </w:rPr>
        <w:t>主要是：地方政府一般债券还本支出</w:t>
      </w:r>
      <w:r>
        <w:rPr>
          <w:rFonts w:hint="eastAsia" w:ascii="仿宋" w:hAnsi="仿宋" w:eastAsia="仿宋" w:cs="仿宋"/>
          <w:color w:val="auto"/>
          <w:sz w:val="32"/>
          <w:szCs w:val="32"/>
          <w:highlight w:val="none"/>
          <w:lang w:val="en-US" w:eastAsia="zh-CN"/>
        </w:rPr>
        <w:t>5892万元；地方政府债券利息8451万元；</w:t>
      </w:r>
      <w:r>
        <w:rPr>
          <w:rFonts w:hint="eastAsia" w:ascii="仿宋" w:hAnsi="仿宋" w:eastAsia="仿宋" w:cs="仿宋"/>
          <w:color w:val="auto"/>
          <w:sz w:val="32"/>
          <w:szCs w:val="32"/>
          <w:highlight w:val="none"/>
          <w:lang w:eastAsia="zh-CN"/>
        </w:rPr>
        <w:t>世行贷款利息</w:t>
      </w:r>
      <w:r>
        <w:rPr>
          <w:rFonts w:hint="eastAsia" w:ascii="仿宋" w:hAnsi="仿宋" w:eastAsia="仿宋" w:cs="仿宋"/>
          <w:color w:val="auto"/>
          <w:sz w:val="32"/>
          <w:szCs w:val="32"/>
          <w:highlight w:val="none"/>
          <w:lang w:val="en-US" w:eastAsia="zh-CN"/>
        </w:rPr>
        <w:t>640万元；隐性债务财政还本0万元，比去年减少5681万元。</w:t>
      </w:r>
    </w:p>
    <w:p w14:paraId="40F479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b/>
          <w:bCs/>
          <w:color w:val="auto"/>
          <w:sz w:val="32"/>
          <w:szCs w:val="32"/>
          <w:highlight w:val="none"/>
          <w:u w:val="none"/>
          <w:lang w:eastAsia="zh-CN"/>
        </w:rPr>
        <w:t>5.</w:t>
      </w:r>
      <w:r>
        <w:rPr>
          <w:rFonts w:hint="eastAsia" w:ascii="仿宋" w:hAnsi="仿宋" w:eastAsia="仿宋" w:cs="仿宋"/>
          <w:b/>
          <w:bCs/>
          <w:color w:val="auto"/>
          <w:sz w:val="32"/>
          <w:szCs w:val="32"/>
          <w:highlight w:val="none"/>
          <w:lang w:eastAsia="zh-CN"/>
        </w:rPr>
        <w:t>上级专项转移支付项目资金支出</w:t>
      </w:r>
      <w:r>
        <w:rPr>
          <w:rFonts w:hint="eastAsia" w:ascii="仿宋" w:hAnsi="仿宋" w:eastAsia="仿宋" w:cs="仿宋"/>
          <w:b/>
          <w:bCs/>
          <w:color w:val="auto"/>
          <w:sz w:val="32"/>
          <w:szCs w:val="32"/>
          <w:highlight w:val="none"/>
          <w:lang w:val="en-US" w:eastAsia="zh-CN"/>
        </w:rPr>
        <w:t>174877万</w:t>
      </w:r>
      <w:r>
        <w:rPr>
          <w:rFonts w:hint="eastAsia" w:ascii="仿宋" w:hAnsi="仿宋" w:eastAsia="仿宋" w:cs="仿宋"/>
          <w:b/>
          <w:bCs/>
          <w:color w:val="auto"/>
          <w:sz w:val="32"/>
          <w:szCs w:val="32"/>
          <w:highlight w:val="none"/>
          <w:lang w:eastAsia="zh-CN"/>
        </w:rPr>
        <w:t>元。</w:t>
      </w:r>
      <w:r>
        <w:rPr>
          <w:rFonts w:hint="eastAsia" w:ascii="仿宋" w:hAnsi="仿宋" w:eastAsia="仿宋" w:cs="仿宋"/>
          <w:color w:val="auto"/>
          <w:sz w:val="32"/>
          <w:szCs w:val="32"/>
          <w:highlight w:val="none"/>
          <w:lang w:eastAsia="zh-CN"/>
        </w:rPr>
        <w:t>经单位申报、财政按照13条负面清单逐一审核，初步测算出部门必须开展的事业发展支出共</w:t>
      </w:r>
      <w:r>
        <w:rPr>
          <w:rFonts w:hint="eastAsia" w:ascii="仿宋" w:hAnsi="仿宋" w:eastAsia="仿宋" w:cs="仿宋"/>
          <w:color w:val="auto"/>
          <w:sz w:val="32"/>
          <w:szCs w:val="32"/>
          <w:highlight w:val="none"/>
          <w:lang w:val="en-US" w:eastAsia="zh-CN"/>
        </w:rPr>
        <w:t>158</w:t>
      </w:r>
      <w:r>
        <w:rPr>
          <w:rFonts w:hint="eastAsia" w:ascii="仿宋" w:hAnsi="仿宋" w:eastAsia="仿宋" w:cs="仿宋"/>
          <w:color w:val="auto"/>
          <w:sz w:val="32"/>
          <w:szCs w:val="32"/>
          <w:highlight w:val="none"/>
          <w:lang w:eastAsia="zh-CN"/>
        </w:rPr>
        <w:t>项，金额合计</w:t>
      </w:r>
      <w:r>
        <w:rPr>
          <w:rFonts w:hint="eastAsia" w:ascii="仿宋" w:hAnsi="仿宋" w:eastAsia="仿宋" w:cs="仿宋"/>
          <w:color w:val="auto"/>
          <w:sz w:val="32"/>
          <w:szCs w:val="32"/>
          <w:highlight w:val="none"/>
          <w:lang w:val="en-US" w:eastAsia="zh-CN"/>
        </w:rPr>
        <w:t>174877万元</w:t>
      </w:r>
      <w:r>
        <w:rPr>
          <w:rFonts w:hint="eastAsia" w:ascii="仿宋" w:hAnsi="仿宋" w:eastAsia="仿宋" w:cs="仿宋"/>
          <w:color w:val="auto"/>
          <w:sz w:val="32"/>
          <w:szCs w:val="32"/>
          <w:highlight w:val="none"/>
          <w:lang w:eastAsia="zh-CN"/>
        </w:rPr>
        <w:t>。</w:t>
      </w:r>
    </w:p>
    <w:p w14:paraId="1C9B85D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b/>
          <w:bCs/>
          <w:color w:val="auto"/>
          <w:sz w:val="32"/>
          <w:szCs w:val="32"/>
          <w:highlight w:val="none"/>
          <w:u w:val="none"/>
          <w:lang w:val="en-US" w:eastAsia="zh-CN"/>
        </w:rPr>
        <w:t>6</w:t>
      </w:r>
      <w:r>
        <w:rPr>
          <w:rFonts w:hint="eastAsia" w:ascii="仿宋" w:hAnsi="仿宋" w:eastAsia="仿宋" w:cs="仿宋"/>
          <w:b/>
          <w:bCs/>
          <w:color w:val="auto"/>
          <w:sz w:val="32"/>
          <w:szCs w:val="32"/>
          <w:highlight w:val="none"/>
          <w:u w:val="none"/>
          <w:lang w:eastAsia="zh-CN"/>
        </w:rPr>
        <w:t>.《中华人民共和国预算法》第四章预算编制、第四十条明确：</w:t>
      </w:r>
      <w:r>
        <w:rPr>
          <w:rFonts w:hint="eastAsia" w:ascii="仿宋" w:hAnsi="仿宋" w:eastAsia="仿宋" w:cs="仿宋"/>
          <w:b w:val="0"/>
          <w:bCs w:val="0"/>
          <w:color w:val="auto"/>
          <w:sz w:val="32"/>
          <w:szCs w:val="32"/>
          <w:highlight w:val="none"/>
          <w:u w:val="none"/>
          <w:lang w:eastAsia="zh-CN"/>
        </w:rPr>
        <w:t>各级一般公共预算应当按照本级一般公共预算支出额的百分之一至百分之三设置预备费，用于当年预算执行中的自然灾害等突发事件处理增加的支出及其他难以预见的开支</w:t>
      </w:r>
      <w:r>
        <w:rPr>
          <w:rFonts w:hint="eastAsia" w:ascii="仿宋" w:hAnsi="仿宋" w:eastAsia="仿宋" w:cs="仿宋"/>
          <w:color w:val="auto"/>
          <w:sz w:val="32"/>
          <w:szCs w:val="32"/>
          <w:highlight w:val="none"/>
          <w:u w:val="none"/>
          <w:lang w:val="en-US" w:eastAsia="zh-CN"/>
        </w:rPr>
        <w:t>2800万</w:t>
      </w:r>
      <w:r>
        <w:rPr>
          <w:rFonts w:hint="eastAsia" w:ascii="仿宋" w:hAnsi="仿宋" w:eastAsia="仿宋" w:cs="仿宋"/>
          <w:color w:val="auto"/>
          <w:sz w:val="32"/>
          <w:szCs w:val="32"/>
          <w:highlight w:val="none"/>
          <w:u w:val="none"/>
          <w:lang w:eastAsia="zh-CN"/>
        </w:rPr>
        <w:t>元。</w:t>
      </w:r>
    </w:p>
    <w:p w14:paraId="44DF8A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lang w:eastAsia="zh-CN"/>
        </w:rPr>
      </w:pPr>
      <w:r>
        <w:rPr>
          <w:rFonts w:hint="eastAsia" w:ascii="黑体" w:hAnsi="黑体" w:eastAsia="黑体" w:cs="黑体"/>
          <w:sz w:val="32"/>
          <w:szCs w:val="32"/>
          <w:highlight w:val="none"/>
          <w:u w:val="none"/>
          <w:lang w:eastAsia="zh-CN"/>
        </w:rPr>
        <w:t>三、扎实做好202</w:t>
      </w:r>
      <w:r>
        <w:rPr>
          <w:rFonts w:hint="eastAsia" w:ascii="黑体" w:hAnsi="黑体" w:eastAsia="黑体" w:cs="黑体"/>
          <w:sz w:val="32"/>
          <w:szCs w:val="32"/>
          <w:highlight w:val="none"/>
          <w:u w:val="none"/>
          <w:lang w:val="en-US" w:eastAsia="zh-CN"/>
        </w:rPr>
        <w:t>6</w:t>
      </w:r>
      <w:r>
        <w:rPr>
          <w:rFonts w:hint="eastAsia" w:ascii="黑体" w:hAnsi="黑体" w:eastAsia="黑体" w:cs="黑体"/>
          <w:sz w:val="32"/>
          <w:szCs w:val="32"/>
          <w:highlight w:val="none"/>
          <w:u w:val="none"/>
          <w:lang w:eastAsia="zh-CN"/>
        </w:rPr>
        <w:t>年财政改革和预算管理工作</w:t>
      </w:r>
    </w:p>
    <w:p w14:paraId="74E15D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年是“十五五”规划的开局之年，是全面深入贯彻落实党的二十届四中全会精神的开局之年，也是进一步全面深化零基预算改革年。全县财政工作将坚定不移贯彻新发展理念，认真落实党中央、省委、市委和县委的决策部署和县经济工作会议要求，瞄准全年目标任务，科学谋划、精准施策，扎实做好财政各项改革发展工作，不断推进财政高质量发展。</w:t>
      </w:r>
    </w:p>
    <w:p w14:paraId="1C4AC97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1.坚持培财源、稳收入，推动财税收入提质增效。</w:t>
      </w:r>
      <w:r>
        <w:rPr>
          <w:rFonts w:hint="eastAsia" w:ascii="仿宋" w:hAnsi="仿宋" w:eastAsia="仿宋" w:cs="仿宋"/>
          <w:color w:val="auto"/>
          <w:sz w:val="32"/>
          <w:szCs w:val="32"/>
          <w:highlight w:val="none"/>
          <w:lang w:eastAsia="zh-CN"/>
        </w:rPr>
        <w:t>按照“盯全量、稳存量、挖潜量、促增量”的思路，积极稳妥推进财源建设和收入组织工作，推动财税收入实现质的有效提升和量的合理增长。</w:t>
      </w:r>
      <w:r>
        <w:rPr>
          <w:rFonts w:hint="eastAsia" w:ascii="仿宋" w:hAnsi="仿宋" w:eastAsia="仿宋" w:cs="仿宋"/>
          <w:b/>
          <w:bCs/>
          <w:color w:val="auto"/>
          <w:sz w:val="32"/>
          <w:szCs w:val="32"/>
          <w:highlight w:val="none"/>
          <w:lang w:eastAsia="zh-CN"/>
        </w:rPr>
        <w:t>盯紧收入总量。</w:t>
      </w:r>
      <w:r>
        <w:rPr>
          <w:rFonts w:hint="eastAsia" w:ascii="仿宋" w:hAnsi="仿宋" w:eastAsia="仿宋" w:cs="仿宋"/>
          <w:color w:val="auto"/>
          <w:sz w:val="32"/>
          <w:szCs w:val="32"/>
          <w:highlight w:val="none"/>
          <w:lang w:eastAsia="zh-CN"/>
        </w:rPr>
        <w:t>适应经济发展新形势，将所有依托行政权力、政府信用、国有资源资产获取的各项收入全部纳入财政预算管理，持续做大收入盘子，优化收入结构。</w:t>
      </w:r>
      <w:r>
        <w:rPr>
          <w:rFonts w:hint="eastAsia" w:ascii="仿宋" w:hAnsi="仿宋" w:eastAsia="仿宋" w:cs="仿宋"/>
          <w:b/>
          <w:bCs/>
          <w:color w:val="auto"/>
          <w:sz w:val="32"/>
          <w:szCs w:val="32"/>
          <w:highlight w:val="none"/>
          <w:lang w:eastAsia="zh-CN"/>
        </w:rPr>
        <w:t>稳住财源存量。</w:t>
      </w:r>
      <w:r>
        <w:rPr>
          <w:rFonts w:hint="eastAsia" w:ascii="仿宋" w:hAnsi="仿宋" w:eastAsia="仿宋" w:cs="仿宋"/>
          <w:color w:val="auto"/>
          <w:sz w:val="32"/>
          <w:szCs w:val="32"/>
          <w:highlight w:val="none"/>
          <w:lang w:eastAsia="zh-CN"/>
        </w:rPr>
        <w:t>加快财税综合信息平台升级，夯实财税数据基础，</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eastAsia="zh-CN"/>
        </w:rPr>
        <w:t>通过</w:t>
      </w:r>
      <w:r>
        <w:rPr>
          <w:rFonts w:hint="default" w:ascii="Times New Roman" w:hAnsi="Times New Roman" w:eastAsia="仿宋" w:cs="Times New Roman"/>
          <w:color w:val="auto"/>
          <w:sz w:val="32"/>
          <w:szCs w:val="32"/>
          <w:highlight w:val="none"/>
          <w:lang w:eastAsia="zh-CN"/>
        </w:rPr>
        <w:t>科学摸排</w:t>
      </w:r>
      <w:r>
        <w:rPr>
          <w:rFonts w:hint="eastAsia" w:ascii="Times New Roman" w:hAnsi="Times New Roman" w:eastAsia="仿宋" w:cs="Times New Roman"/>
          <w:color w:val="auto"/>
          <w:sz w:val="32"/>
          <w:szCs w:val="32"/>
          <w:highlight w:val="none"/>
          <w:lang w:eastAsia="zh-CN"/>
        </w:rPr>
        <w:t>和</w:t>
      </w:r>
      <w:r>
        <w:rPr>
          <w:rFonts w:hint="default" w:ascii="Times New Roman" w:hAnsi="Times New Roman" w:eastAsia="仿宋" w:cs="Times New Roman"/>
          <w:color w:val="auto"/>
          <w:sz w:val="32"/>
          <w:szCs w:val="32"/>
          <w:highlight w:val="none"/>
          <w:lang w:eastAsia="zh-CN"/>
        </w:rPr>
        <w:t>动态监测</w:t>
      </w:r>
      <w:r>
        <w:rPr>
          <w:rFonts w:hint="eastAsia" w:ascii="Times New Roman" w:hAnsi="Times New Roman" w:eastAsia="仿宋" w:cs="Times New Roman"/>
          <w:color w:val="auto"/>
          <w:sz w:val="32"/>
          <w:szCs w:val="32"/>
          <w:highlight w:val="none"/>
          <w:lang w:eastAsia="zh-CN"/>
        </w:rPr>
        <w:t>，进一步</w:t>
      </w:r>
      <w:r>
        <w:rPr>
          <w:rFonts w:hint="default" w:ascii="Times New Roman" w:hAnsi="Times New Roman" w:eastAsia="仿宋" w:cs="Times New Roman"/>
          <w:color w:val="auto"/>
          <w:sz w:val="32"/>
          <w:szCs w:val="32"/>
          <w:highlight w:val="none"/>
          <w:lang w:eastAsia="zh-CN"/>
        </w:rPr>
        <w:t>弄清财源</w:t>
      </w:r>
      <w:r>
        <w:rPr>
          <w:rFonts w:hint="eastAsia" w:ascii="Times New Roman" w:hAnsi="Times New Roman" w:eastAsia="仿宋" w:cs="Times New Roman"/>
          <w:color w:val="auto"/>
          <w:sz w:val="32"/>
          <w:szCs w:val="32"/>
          <w:highlight w:val="none"/>
          <w:lang w:eastAsia="zh-CN"/>
        </w:rPr>
        <w:t>家底，</w:t>
      </w:r>
      <w:r>
        <w:rPr>
          <w:rFonts w:hint="eastAsia" w:ascii="仿宋" w:hAnsi="仿宋" w:eastAsia="仿宋" w:cs="仿宋"/>
          <w:color w:val="auto"/>
          <w:sz w:val="32"/>
          <w:szCs w:val="32"/>
          <w:highlight w:val="none"/>
          <w:lang w:eastAsia="zh-CN"/>
        </w:rPr>
        <w:t>稳住存量财源。</w:t>
      </w:r>
      <w:r>
        <w:rPr>
          <w:rFonts w:hint="eastAsia" w:ascii="仿宋" w:hAnsi="仿宋" w:eastAsia="仿宋" w:cs="仿宋"/>
          <w:b/>
          <w:bCs/>
          <w:color w:val="auto"/>
          <w:sz w:val="32"/>
          <w:szCs w:val="32"/>
          <w:highlight w:val="none"/>
          <w:lang w:eastAsia="zh-CN"/>
        </w:rPr>
        <w:t>挖掘共治潜量。</w:t>
      </w:r>
      <w:r>
        <w:rPr>
          <w:rFonts w:hint="eastAsia" w:ascii="仿宋" w:hAnsi="仿宋" w:eastAsia="仿宋" w:cs="仿宋"/>
          <w:color w:val="auto"/>
          <w:sz w:val="32"/>
          <w:szCs w:val="32"/>
          <w:highlight w:val="none"/>
          <w:lang w:eastAsia="zh-CN"/>
        </w:rPr>
        <w:t>深化税费精诚共治，围绕传统税源、新兴税源等，依法依规加强税收征管，强化部门协同，做到各类收入应收尽收。</w:t>
      </w:r>
    </w:p>
    <w:p w14:paraId="4500873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2.坚持保重点、优支出，服务全县经济社会发展大局。</w:t>
      </w:r>
      <w:r>
        <w:rPr>
          <w:rFonts w:hint="eastAsia" w:ascii="仿宋" w:hAnsi="仿宋" w:eastAsia="仿宋" w:cs="仿宋"/>
          <w:color w:val="auto"/>
          <w:sz w:val="32"/>
          <w:szCs w:val="32"/>
          <w:highlight w:val="none"/>
          <w:lang w:eastAsia="zh-CN"/>
        </w:rPr>
        <w:t>认真落实党中央、国务院和省委、省政府以及市委、市政府和县委、县政府工作要求，将习惯过“紧日子“作为预算管理的长期方针，持续优化支出机构，强化预算执行，全面清理评估支出政策项目，集中财力强化重大战略任务和基本民生财力保障。坚持尽力而为、量力而行，聚焦人民群众关心的急难愁盼问题，尽力保障好就业、教育、医疗、社会保障等基本民生支出，坚决做到民之所盼、政之所向。不断加大政策集成和资金整合，清理规范财政涉企资金，健全以政府投资基金、“拨改投”为主的财政支持政策体系，紧紧围绕全县中心大局，制定大事要事保障清单等，为全县高质量发展提供坚实的财力保障。</w:t>
      </w:r>
    </w:p>
    <w:p w14:paraId="5238FC3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3.坚持敢创新、谋突破，进一步推进零基预算改革。</w:t>
      </w:r>
      <w:r>
        <w:rPr>
          <w:rFonts w:hint="eastAsia" w:ascii="仿宋" w:hAnsi="仿宋" w:eastAsia="仿宋" w:cs="仿宋"/>
          <w:color w:val="auto"/>
          <w:sz w:val="32"/>
          <w:szCs w:val="32"/>
          <w:highlight w:val="none"/>
          <w:lang w:eastAsia="zh-CN"/>
        </w:rPr>
        <w:t>进一步落实落细深化零基预算</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大方面20项改革措施，以零为基、以事定钱、以效促用，坚决打破预算基数，通过零基预算改革走出一条资源配置高效、财政运行高效、收支动态平衡的可持续发展</w:t>
      </w:r>
      <w:r>
        <w:rPr>
          <w:rFonts w:hint="eastAsia" w:ascii="Times New Roman" w:hAnsi="Times New Roman" w:eastAsia="仿宋" w:cs="Times New Roman"/>
          <w:color w:val="auto"/>
          <w:sz w:val="32"/>
          <w:szCs w:val="32"/>
          <w:highlight w:val="none"/>
          <w:lang w:eastAsia="zh-CN"/>
        </w:rPr>
        <w:t>之路</w:t>
      </w:r>
      <w:r>
        <w:rPr>
          <w:rFonts w:hint="default" w:ascii="Times New Roman" w:hAnsi="Times New Roman" w:eastAsia="仿宋" w:cs="Times New Roman"/>
          <w:color w:val="auto"/>
          <w:sz w:val="32"/>
          <w:szCs w:val="32"/>
          <w:highlight w:val="none"/>
          <w:lang w:eastAsia="zh-CN"/>
        </w:rPr>
        <w:t>。</w:t>
      </w:r>
      <w:r>
        <w:rPr>
          <w:rFonts w:hint="eastAsia" w:ascii="仿宋" w:hAnsi="仿宋" w:eastAsia="仿宋" w:cs="仿宋"/>
          <w:color w:val="auto"/>
          <w:sz w:val="32"/>
          <w:szCs w:val="32"/>
          <w:highlight w:val="none"/>
          <w:lang w:eastAsia="zh-CN"/>
        </w:rPr>
        <w:t>坚持量入为出，严格支出排序，坚决不撒“胡椒面”，不搞 “平均主义”，将有限的财力聚焦到事关全局的重大决策、重大项目上，确保财尽其用。深化配套制度改革，健全财政承受能力评估机制，建立预算评审工作机制，加强全过程绩效管理等，不断提高财政预算管理水平。</w:t>
      </w:r>
    </w:p>
    <w:p w14:paraId="634F5BD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4.坚持强管理、守底线，切实防范化解财政</w:t>
      </w:r>
      <w:r>
        <w:rPr>
          <w:rFonts w:hint="eastAsia" w:ascii="仿宋" w:hAnsi="仿宋" w:eastAsia="仿宋" w:cs="仿宋"/>
          <w:b/>
          <w:bCs/>
          <w:color w:val="auto"/>
          <w:sz w:val="32"/>
          <w:szCs w:val="32"/>
          <w:highlight w:val="none"/>
          <w:lang w:val="en-US" w:eastAsia="zh-CN"/>
        </w:rPr>
        <w:t>风</w:t>
      </w:r>
      <w:r>
        <w:rPr>
          <w:rFonts w:hint="eastAsia" w:ascii="仿宋" w:hAnsi="仿宋" w:eastAsia="仿宋" w:cs="仿宋"/>
          <w:b/>
          <w:bCs/>
          <w:color w:val="auto"/>
          <w:sz w:val="32"/>
          <w:szCs w:val="32"/>
          <w:highlight w:val="none"/>
          <w:lang w:eastAsia="zh-CN"/>
        </w:rPr>
        <w:t>险。</w:t>
      </w:r>
      <w:r>
        <w:rPr>
          <w:rFonts w:hint="eastAsia" w:ascii="仿宋" w:hAnsi="仿宋" w:eastAsia="仿宋" w:cs="仿宋"/>
          <w:color w:val="auto"/>
          <w:sz w:val="32"/>
          <w:szCs w:val="32"/>
          <w:highlight w:val="none"/>
          <w:lang w:eastAsia="zh-CN"/>
        </w:rPr>
        <w:t>严守底线红线，全力防范和化解各类风险隐患，确保财政稳健可持续运行。</w:t>
      </w:r>
      <w:r>
        <w:rPr>
          <w:rFonts w:hint="eastAsia" w:ascii="仿宋" w:hAnsi="仿宋" w:eastAsia="仿宋" w:cs="仿宋"/>
          <w:b/>
          <w:bCs/>
          <w:color w:val="auto"/>
          <w:sz w:val="32"/>
          <w:szCs w:val="32"/>
          <w:highlight w:val="none"/>
          <w:lang w:eastAsia="zh-CN"/>
        </w:rPr>
        <w:t>兜牢“三保”底线。</w:t>
      </w:r>
      <w:r>
        <w:rPr>
          <w:rFonts w:hint="eastAsia" w:ascii="仿宋" w:hAnsi="仿宋" w:eastAsia="仿宋" w:cs="仿宋"/>
          <w:color w:val="auto"/>
          <w:sz w:val="32"/>
          <w:szCs w:val="32"/>
          <w:highlight w:val="none"/>
          <w:lang w:eastAsia="zh-CN"/>
        </w:rPr>
        <w:t>坚持“三保”支出优先顺序，健全分级责任体系，进一步完善基层“三保”管理机制，优先使用稳定财力用于“三保”，确保基层“三保”不出任何风险。</w:t>
      </w:r>
      <w:r>
        <w:rPr>
          <w:rFonts w:hint="eastAsia" w:ascii="仿宋" w:hAnsi="仿宋" w:eastAsia="仿宋" w:cs="仿宋"/>
          <w:b/>
          <w:bCs/>
          <w:color w:val="auto"/>
          <w:sz w:val="32"/>
          <w:szCs w:val="32"/>
          <w:highlight w:val="none"/>
          <w:lang w:eastAsia="zh-CN"/>
        </w:rPr>
        <w:t>强化债务管理。</w:t>
      </w:r>
      <w:r>
        <w:rPr>
          <w:rFonts w:hint="eastAsia" w:ascii="仿宋" w:hAnsi="仿宋" w:eastAsia="仿宋" w:cs="仿宋"/>
          <w:color w:val="auto"/>
          <w:sz w:val="32"/>
          <w:szCs w:val="32"/>
          <w:highlight w:val="none"/>
          <w:lang w:eastAsia="zh-CN"/>
        </w:rPr>
        <w:t>进一步完善化债工作机制，推动地方债务风险早发现、早预警、早处置；进一步细化工作措施，压实偿债主体责任，确保化债方案各项目标任务落实；进一步推进债务降息、展期、置换，不断降低融资成本，优化债务结构，尽全力防范化解地方债务风险。</w:t>
      </w:r>
      <w:r>
        <w:rPr>
          <w:rFonts w:hint="eastAsia" w:ascii="仿宋" w:hAnsi="仿宋" w:eastAsia="仿宋" w:cs="仿宋"/>
          <w:b/>
          <w:bCs/>
          <w:color w:val="auto"/>
          <w:sz w:val="32"/>
          <w:szCs w:val="32"/>
          <w:highlight w:val="none"/>
          <w:lang w:eastAsia="zh-CN"/>
        </w:rPr>
        <w:t>严肃财经纪律。</w:t>
      </w:r>
      <w:r>
        <w:rPr>
          <w:rFonts w:hint="eastAsia" w:ascii="仿宋" w:hAnsi="仿宋" w:eastAsia="仿宋" w:cs="仿宋"/>
          <w:color w:val="auto"/>
          <w:sz w:val="32"/>
          <w:szCs w:val="32"/>
          <w:highlight w:val="none"/>
          <w:lang w:eastAsia="zh-CN"/>
        </w:rPr>
        <w:t>不断完善财会监督体系和工作机制，推动与人大监督、纪检监察监督等</w:t>
      </w:r>
      <w:r>
        <w:rPr>
          <w:rFonts w:hint="eastAsia" w:ascii="Times New Roman" w:hAnsi="Times New Roman" w:eastAsia="仿宋" w:cs="Times New Roman"/>
          <w:color w:val="auto"/>
          <w:sz w:val="32"/>
          <w:szCs w:val="32"/>
          <w:highlight w:val="none"/>
          <w:lang w:eastAsia="zh-CN"/>
        </w:rPr>
        <w:t>力量</w:t>
      </w:r>
      <w:r>
        <w:rPr>
          <w:rFonts w:hint="eastAsia" w:ascii="仿宋" w:hAnsi="仿宋" w:eastAsia="仿宋" w:cs="仿宋"/>
          <w:color w:val="auto"/>
          <w:sz w:val="32"/>
          <w:szCs w:val="32"/>
          <w:highlight w:val="none"/>
          <w:lang w:eastAsia="zh-CN"/>
        </w:rPr>
        <w:t>的贯通协调，</w:t>
      </w:r>
      <w:r>
        <w:rPr>
          <w:rFonts w:hint="eastAsia" w:ascii="Times New Roman" w:hAnsi="Times New Roman" w:eastAsia="仿宋" w:cs="Times New Roman"/>
          <w:color w:val="auto"/>
          <w:sz w:val="32"/>
          <w:szCs w:val="32"/>
          <w:highlight w:val="none"/>
          <w:lang w:eastAsia="zh-CN"/>
        </w:rPr>
        <w:t>建立</w:t>
      </w:r>
      <w:r>
        <w:rPr>
          <w:rFonts w:hint="eastAsia" w:ascii="仿宋" w:hAnsi="仿宋" w:eastAsia="仿宋" w:cs="仿宋"/>
          <w:color w:val="auto"/>
          <w:sz w:val="32"/>
          <w:szCs w:val="32"/>
          <w:highlight w:val="none"/>
          <w:lang w:eastAsia="zh-CN"/>
        </w:rPr>
        <w:t>加强部门横向协同“大监督“格局。继续开展财会监督专项行动，聚焦预算管理、债务管理、政府采购、财务会计管理等重点领域加大监督力度，依法履行财会监督主责，筑牢财政资金规范使用“安全线”。</w:t>
      </w:r>
    </w:p>
    <w:p w14:paraId="335B7C4C">
      <w:pPr>
        <w:pStyle w:val="2"/>
        <w:keepNext w:val="0"/>
        <w:keepLines w:val="0"/>
        <w:pageBreakBefore w:val="0"/>
        <w:kinsoku/>
        <w:wordWrap/>
        <w:overflowPunct/>
        <w:topLinePunct w:val="0"/>
        <w:autoSpaceDE/>
        <w:autoSpaceDN/>
        <w:bidi w:val="0"/>
        <w:spacing w:line="600" w:lineRule="exact"/>
        <w:ind w:firstLine="640" w:firstLineChars="200"/>
        <w:jc w:val="both"/>
        <w:textAlignment w:val="auto"/>
        <w:rPr>
          <w:rFonts w:ascii="Times New Roman" w:hAnsi="Times New Roman" w:eastAsia="黑体" w:cs="Times New Roman"/>
          <w:color w:val="auto"/>
          <w:sz w:val="32"/>
          <w:szCs w:val="32"/>
          <w:highlight w:val="none"/>
          <w:u w:val="none"/>
        </w:rPr>
      </w:pPr>
      <w:r>
        <w:rPr>
          <w:rFonts w:hint="eastAsia" w:ascii="仿宋" w:hAnsi="仿宋" w:eastAsia="仿宋" w:cs="仿宋"/>
          <w:sz w:val="32"/>
          <w:szCs w:val="32"/>
          <w:highlight w:val="none"/>
          <w:u w:val="none"/>
          <w:lang w:eastAsia="zh-CN"/>
        </w:rPr>
        <w:t>各位代表，山虽高，攀则能越；海虽阔，渡则可及。202</w:t>
      </w:r>
      <w:r>
        <w:rPr>
          <w:rFonts w:hint="eastAsia" w:ascii="仿宋" w:hAnsi="仿宋" w:eastAsia="仿宋" w:cs="仿宋"/>
          <w:sz w:val="32"/>
          <w:szCs w:val="32"/>
          <w:highlight w:val="none"/>
          <w:u w:val="none"/>
          <w:lang w:val="en-US" w:eastAsia="zh-CN"/>
        </w:rPr>
        <w:t>6</w:t>
      </w:r>
      <w:r>
        <w:rPr>
          <w:rFonts w:hint="eastAsia" w:ascii="仿宋" w:hAnsi="仿宋" w:eastAsia="仿宋" w:cs="仿宋"/>
          <w:sz w:val="32"/>
          <w:szCs w:val="32"/>
          <w:highlight w:val="none"/>
          <w:u w:val="none"/>
          <w:lang w:eastAsia="zh-CN"/>
        </w:rPr>
        <w:t>年全县财政改革发展任务艰巨繁重。我们</w:t>
      </w:r>
      <w:r>
        <w:rPr>
          <w:rFonts w:hint="eastAsia" w:ascii="仿宋" w:hAnsi="仿宋" w:eastAsia="仿宋" w:cs="仿宋"/>
          <w:sz w:val="32"/>
          <w:szCs w:val="32"/>
          <w:highlight w:val="none"/>
          <w:u w:val="none"/>
        </w:rPr>
        <w:t>将更加紧密团结</w:t>
      </w:r>
      <w:r>
        <w:rPr>
          <w:rFonts w:hint="eastAsia" w:ascii="仿宋" w:hAnsi="仿宋" w:eastAsia="仿宋" w:cs="仿宋"/>
          <w:sz w:val="32"/>
          <w:szCs w:val="32"/>
          <w:highlight w:val="none"/>
          <w:u w:val="none"/>
          <w:lang w:eastAsia="zh-CN"/>
        </w:rPr>
        <w:t>在习近平新时代中国特色社会主义思想的指引下，在县委的正确领导和县人大、县政协的有力监督下，直面困难和挑战，进一步解放思想、坚定信心，努力做好财政各项工作，</w:t>
      </w:r>
      <w:r>
        <w:rPr>
          <w:rFonts w:hint="eastAsia" w:ascii="仿宋" w:hAnsi="仿宋" w:eastAsia="仿宋" w:cs="仿宋"/>
          <w:sz w:val="32"/>
          <w:szCs w:val="32"/>
          <w:highlight w:val="none"/>
          <w:u w:val="none"/>
        </w:rPr>
        <w:t>为加快构建新时代茶陵发展新格局</w:t>
      </w:r>
      <w:r>
        <w:rPr>
          <w:rFonts w:hint="eastAsia" w:ascii="仿宋" w:hAnsi="仿宋" w:eastAsia="仿宋" w:cs="仿宋"/>
          <w:sz w:val="32"/>
          <w:szCs w:val="32"/>
          <w:highlight w:val="none"/>
          <w:u w:val="none"/>
          <w:lang w:eastAsia="zh-CN"/>
        </w:rPr>
        <w:t>提供坚实的财政保障！</w:t>
      </w:r>
    </w:p>
    <w:p w14:paraId="404F60F2">
      <w:pPr>
        <w:pStyle w:val="2"/>
        <w:keepNext w:val="0"/>
        <w:keepLines w:val="0"/>
        <w:pageBreakBefore w:val="0"/>
        <w:kinsoku/>
        <w:wordWrap/>
        <w:overflowPunct/>
        <w:topLinePunct w:val="0"/>
        <w:autoSpaceDE/>
        <w:autoSpaceDN/>
        <w:bidi w:val="0"/>
        <w:spacing w:line="600" w:lineRule="exact"/>
        <w:ind w:firstLine="640" w:firstLineChars="200"/>
        <w:jc w:val="both"/>
        <w:textAlignment w:val="auto"/>
        <w:rPr>
          <w:rFonts w:ascii="Times New Roman" w:hAnsi="Times New Roman" w:eastAsia="黑体" w:cs="Times New Roman"/>
          <w:color w:val="auto"/>
          <w:sz w:val="32"/>
          <w:szCs w:val="32"/>
          <w:highlight w:val="none"/>
          <w:u w:val="none"/>
        </w:rPr>
      </w:pPr>
    </w:p>
    <w:p w14:paraId="4F73B6CA">
      <w:pPr>
        <w:pStyle w:val="2"/>
        <w:jc w:val="both"/>
        <w:rPr>
          <w:rFonts w:ascii="Times New Roman" w:hAnsi="Times New Roman" w:eastAsia="黑体" w:cs="Times New Roman"/>
          <w:color w:val="auto"/>
          <w:sz w:val="32"/>
          <w:szCs w:val="32"/>
          <w:highlight w:val="none"/>
          <w:u w:val="none"/>
        </w:rPr>
      </w:pPr>
    </w:p>
    <w:p w14:paraId="7D6DB611"/>
    <w:p w14:paraId="5299DCB1">
      <w:pPr>
        <w:pStyle w:val="2"/>
        <w:jc w:val="both"/>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表1</w:t>
      </w:r>
    </w:p>
    <w:tbl>
      <w:tblPr>
        <w:tblStyle w:val="12"/>
        <w:tblW w:w="91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6"/>
        <w:gridCol w:w="1226"/>
        <w:gridCol w:w="1144"/>
        <w:gridCol w:w="1227"/>
        <w:gridCol w:w="1026"/>
        <w:gridCol w:w="1183"/>
      </w:tblGrid>
      <w:tr w14:paraId="1758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42" w:type="dxa"/>
            <w:gridSpan w:val="6"/>
            <w:tcBorders>
              <w:top w:val="nil"/>
              <w:left w:val="nil"/>
              <w:bottom w:val="nil"/>
              <w:right w:val="nil"/>
            </w:tcBorders>
            <w:shd w:val="clear" w:color="auto" w:fill="auto"/>
            <w:noWrap/>
            <w:vAlign w:val="center"/>
          </w:tcPr>
          <w:p w14:paraId="594DB669">
            <w:pPr>
              <w:keepNext w:val="0"/>
              <w:keepLines w:val="0"/>
              <w:widowControl/>
              <w:suppressLineNumbers w:val="0"/>
              <w:jc w:val="center"/>
              <w:textAlignment w:val="center"/>
              <w:rPr>
                <w:rFonts w:hint="default" w:ascii="Times New Roman" w:hAnsi="Times New Roman" w:eastAsia="宋体" w:cs="Times New Roman"/>
                <w:b/>
                <w:bCs/>
                <w:i w:val="0"/>
                <w:iCs w:val="0"/>
                <w:color w:val="auto"/>
                <w:sz w:val="36"/>
                <w:szCs w:val="36"/>
                <w:highlight w:val="none"/>
                <w:u w:val="none"/>
              </w:rPr>
            </w:pPr>
            <w:r>
              <w:rPr>
                <w:rFonts w:hint="default" w:ascii="Times New Roman" w:hAnsi="Times New Roman" w:eastAsia="宋体" w:cs="Times New Roman"/>
                <w:b/>
                <w:bCs/>
                <w:i w:val="0"/>
                <w:iCs w:val="0"/>
                <w:color w:val="auto"/>
                <w:kern w:val="0"/>
                <w:sz w:val="36"/>
                <w:szCs w:val="36"/>
                <w:highlight w:val="none"/>
                <w:u w:val="none"/>
                <w:lang w:val="en-US" w:eastAsia="zh-CN" w:bidi="ar"/>
              </w:rPr>
              <w:t>202</w:t>
            </w:r>
            <w:r>
              <w:rPr>
                <w:rFonts w:hint="eastAsia" w:ascii="Times New Roman" w:hAnsi="Times New Roman" w:eastAsia="宋体" w:cs="Times New Roman"/>
                <w:b/>
                <w:bCs/>
                <w:i w:val="0"/>
                <w:iCs w:val="0"/>
                <w:color w:val="auto"/>
                <w:kern w:val="0"/>
                <w:sz w:val="36"/>
                <w:szCs w:val="36"/>
                <w:highlight w:val="none"/>
                <w:u w:val="none"/>
                <w:lang w:val="en-US" w:eastAsia="zh-CN" w:bidi="ar"/>
              </w:rPr>
              <w:t>6</w:t>
            </w:r>
            <w:r>
              <w:rPr>
                <w:rFonts w:ascii="方正小标宋简体" w:hAnsi="方正小标宋简体" w:eastAsia="方正小标宋简体" w:cs="方正小标宋简体"/>
                <w:b/>
                <w:bCs/>
                <w:i w:val="0"/>
                <w:iCs w:val="0"/>
                <w:color w:val="auto"/>
                <w:kern w:val="0"/>
                <w:sz w:val="36"/>
                <w:szCs w:val="36"/>
                <w:highlight w:val="none"/>
                <w:u w:val="none"/>
                <w:lang w:val="en-US" w:eastAsia="zh-CN" w:bidi="ar"/>
              </w:rPr>
              <w:t>年一般公共财政收入预算（草案）表</w:t>
            </w:r>
          </w:p>
        </w:tc>
      </w:tr>
      <w:tr w14:paraId="325C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36" w:type="dxa"/>
            <w:tcBorders>
              <w:top w:val="nil"/>
              <w:left w:val="nil"/>
              <w:bottom w:val="nil"/>
              <w:right w:val="nil"/>
            </w:tcBorders>
            <w:shd w:val="clear" w:color="auto" w:fill="auto"/>
            <w:noWrap/>
            <w:vAlign w:val="center"/>
          </w:tcPr>
          <w:p w14:paraId="4B3E21C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226" w:type="dxa"/>
            <w:tcBorders>
              <w:top w:val="nil"/>
              <w:left w:val="nil"/>
              <w:bottom w:val="nil"/>
              <w:right w:val="nil"/>
            </w:tcBorders>
            <w:shd w:val="clear" w:color="auto" w:fill="auto"/>
            <w:noWrap/>
            <w:vAlign w:val="center"/>
          </w:tcPr>
          <w:p w14:paraId="25CEDC63">
            <w:pPr>
              <w:rPr>
                <w:rFonts w:hint="eastAsia" w:ascii="宋体" w:hAnsi="宋体" w:eastAsia="宋体" w:cs="宋体"/>
                <w:i w:val="0"/>
                <w:iCs w:val="0"/>
                <w:color w:val="auto"/>
                <w:sz w:val="22"/>
                <w:szCs w:val="22"/>
                <w:highlight w:val="none"/>
                <w:u w:val="none"/>
              </w:rPr>
            </w:pPr>
          </w:p>
        </w:tc>
        <w:tc>
          <w:tcPr>
            <w:tcW w:w="1144" w:type="dxa"/>
            <w:tcBorders>
              <w:top w:val="nil"/>
              <w:left w:val="nil"/>
              <w:bottom w:val="nil"/>
              <w:right w:val="nil"/>
            </w:tcBorders>
            <w:shd w:val="clear" w:color="auto" w:fill="auto"/>
            <w:noWrap/>
            <w:vAlign w:val="center"/>
          </w:tcPr>
          <w:p w14:paraId="533EE0EF">
            <w:pPr>
              <w:rPr>
                <w:rFonts w:hint="eastAsia" w:ascii="宋体" w:hAnsi="宋体" w:eastAsia="宋体" w:cs="宋体"/>
                <w:i w:val="0"/>
                <w:iCs w:val="0"/>
                <w:color w:val="auto"/>
                <w:sz w:val="22"/>
                <w:szCs w:val="22"/>
                <w:highlight w:val="none"/>
                <w:u w:val="none"/>
              </w:rPr>
            </w:pPr>
          </w:p>
        </w:tc>
        <w:tc>
          <w:tcPr>
            <w:tcW w:w="1227" w:type="dxa"/>
            <w:tcBorders>
              <w:top w:val="nil"/>
              <w:left w:val="nil"/>
              <w:bottom w:val="nil"/>
              <w:right w:val="nil"/>
            </w:tcBorders>
            <w:shd w:val="clear" w:color="auto" w:fill="auto"/>
            <w:noWrap/>
            <w:vAlign w:val="center"/>
          </w:tcPr>
          <w:p w14:paraId="699F501F">
            <w:pPr>
              <w:rPr>
                <w:rFonts w:hint="eastAsia" w:ascii="宋体" w:hAnsi="宋体" w:eastAsia="宋体" w:cs="宋体"/>
                <w:i w:val="0"/>
                <w:iCs w:val="0"/>
                <w:color w:val="auto"/>
                <w:sz w:val="22"/>
                <w:szCs w:val="22"/>
                <w:highlight w:val="none"/>
                <w:u w:val="none"/>
              </w:rPr>
            </w:pPr>
          </w:p>
        </w:tc>
        <w:tc>
          <w:tcPr>
            <w:tcW w:w="1026" w:type="dxa"/>
            <w:tcBorders>
              <w:top w:val="nil"/>
              <w:left w:val="nil"/>
              <w:bottom w:val="nil"/>
              <w:right w:val="nil"/>
            </w:tcBorders>
            <w:shd w:val="clear" w:color="auto" w:fill="auto"/>
            <w:noWrap/>
            <w:vAlign w:val="center"/>
          </w:tcPr>
          <w:p w14:paraId="322053D2">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单位：万元</w:t>
            </w:r>
          </w:p>
        </w:tc>
        <w:tc>
          <w:tcPr>
            <w:tcW w:w="1183" w:type="dxa"/>
            <w:tcBorders>
              <w:top w:val="nil"/>
              <w:left w:val="nil"/>
              <w:bottom w:val="nil"/>
              <w:right w:val="nil"/>
            </w:tcBorders>
            <w:shd w:val="clear" w:color="auto" w:fill="auto"/>
            <w:noWrap/>
            <w:vAlign w:val="center"/>
          </w:tcPr>
          <w:p w14:paraId="1C641A53">
            <w:pPr>
              <w:rPr>
                <w:rFonts w:hint="eastAsia" w:ascii="宋体" w:hAnsi="宋体" w:eastAsia="宋体" w:cs="宋体"/>
                <w:i w:val="0"/>
                <w:iCs w:val="0"/>
                <w:color w:val="auto"/>
                <w:sz w:val="22"/>
                <w:szCs w:val="22"/>
                <w:highlight w:val="none"/>
                <w:u w:val="none"/>
              </w:rPr>
            </w:pPr>
          </w:p>
        </w:tc>
      </w:tr>
      <w:tr w14:paraId="3C39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1975">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收</w:t>
            </w:r>
            <w:r>
              <w:rPr>
                <w:rFonts w:hint="default" w:ascii="Times New Roman" w:hAnsi="Times New Roman" w:eastAsia="黑体" w:cs="Times New Roman"/>
                <w:i w:val="0"/>
                <w:iCs w:val="0"/>
                <w:color w:val="auto"/>
                <w:kern w:val="0"/>
                <w:sz w:val="24"/>
                <w:szCs w:val="24"/>
                <w:highlight w:val="none"/>
                <w:u w:val="none"/>
                <w:lang w:val="en-US" w:eastAsia="zh-CN" w:bidi="ar"/>
              </w:rPr>
              <w:t xml:space="preserve">  </w:t>
            </w:r>
            <w:r>
              <w:rPr>
                <w:rFonts w:hint="eastAsia" w:ascii="黑体" w:hAnsi="宋体" w:eastAsia="黑体" w:cs="黑体"/>
                <w:i w:val="0"/>
                <w:iCs w:val="0"/>
                <w:color w:val="auto"/>
                <w:kern w:val="0"/>
                <w:sz w:val="24"/>
                <w:szCs w:val="24"/>
                <w:highlight w:val="none"/>
                <w:u w:val="none"/>
                <w:lang w:val="en-US" w:eastAsia="zh-CN" w:bidi="ar"/>
              </w:rPr>
              <w:t>入</w:t>
            </w:r>
            <w:r>
              <w:rPr>
                <w:rFonts w:hint="default" w:ascii="Times New Roman" w:hAnsi="Times New Roman" w:eastAsia="黑体" w:cs="Times New Roman"/>
                <w:i w:val="0"/>
                <w:iCs w:val="0"/>
                <w:color w:val="auto"/>
                <w:kern w:val="0"/>
                <w:sz w:val="24"/>
                <w:szCs w:val="24"/>
                <w:highlight w:val="none"/>
                <w:u w:val="none"/>
                <w:lang w:val="en-US" w:eastAsia="zh-CN" w:bidi="ar"/>
              </w:rPr>
              <w:t xml:space="preserve">  </w:t>
            </w:r>
            <w:r>
              <w:rPr>
                <w:rFonts w:hint="eastAsia" w:ascii="黑体" w:hAnsi="宋体" w:eastAsia="黑体" w:cs="黑体"/>
                <w:i w:val="0"/>
                <w:iCs w:val="0"/>
                <w:color w:val="auto"/>
                <w:kern w:val="0"/>
                <w:sz w:val="24"/>
                <w:szCs w:val="24"/>
                <w:highlight w:val="none"/>
                <w:u w:val="none"/>
                <w:lang w:val="en-US" w:eastAsia="zh-CN" w:bidi="ar"/>
              </w:rPr>
              <w:t>项</w:t>
            </w:r>
            <w:r>
              <w:rPr>
                <w:rFonts w:hint="default" w:ascii="Times New Roman" w:hAnsi="Times New Roman" w:eastAsia="黑体" w:cs="Times New Roman"/>
                <w:i w:val="0"/>
                <w:iCs w:val="0"/>
                <w:color w:val="auto"/>
                <w:kern w:val="0"/>
                <w:sz w:val="24"/>
                <w:szCs w:val="24"/>
                <w:highlight w:val="none"/>
                <w:u w:val="none"/>
                <w:lang w:val="en-US" w:eastAsia="zh-CN" w:bidi="ar"/>
              </w:rPr>
              <w:t xml:space="preserve">  </w:t>
            </w:r>
            <w:r>
              <w:rPr>
                <w:rFonts w:hint="eastAsia" w:ascii="黑体" w:hAnsi="宋体" w:eastAsia="黑体" w:cs="黑体"/>
                <w:i w:val="0"/>
                <w:iCs w:val="0"/>
                <w:color w:val="auto"/>
                <w:kern w:val="0"/>
                <w:sz w:val="24"/>
                <w:szCs w:val="24"/>
                <w:highlight w:val="none"/>
                <w:u w:val="none"/>
                <w:lang w:val="en-US" w:eastAsia="zh-CN" w:bidi="ar"/>
              </w:rPr>
              <w:t>目</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63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202</w:t>
            </w:r>
            <w:r>
              <w:rPr>
                <w:rFonts w:hint="eastAsia" w:ascii="Times New Roman" w:hAnsi="Times New Roman" w:eastAsia="宋体" w:cs="Times New Roman"/>
                <w:i w:val="0"/>
                <w:iCs w:val="0"/>
                <w:color w:val="auto"/>
                <w:kern w:val="0"/>
                <w:sz w:val="24"/>
                <w:szCs w:val="24"/>
                <w:highlight w:val="none"/>
                <w:u w:val="none"/>
                <w:lang w:val="en-US" w:eastAsia="zh-CN" w:bidi="ar"/>
              </w:rPr>
              <w:t>5</w:t>
            </w:r>
            <w:r>
              <w:rPr>
                <w:rFonts w:hint="eastAsia" w:ascii="黑体" w:hAnsi="宋体" w:eastAsia="黑体" w:cs="黑体"/>
                <w:i w:val="0"/>
                <w:iCs w:val="0"/>
                <w:color w:val="auto"/>
                <w:kern w:val="0"/>
                <w:sz w:val="24"/>
                <w:szCs w:val="24"/>
                <w:highlight w:val="none"/>
                <w:u w:val="none"/>
                <w:lang w:val="en-US" w:eastAsia="zh-CN" w:bidi="ar"/>
              </w:rPr>
              <w:t>年收入预算数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9D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202</w:t>
            </w:r>
            <w:r>
              <w:rPr>
                <w:rFonts w:hint="eastAsia" w:ascii="Times New Roman" w:hAnsi="Times New Roman" w:eastAsia="宋体" w:cs="Times New Roman"/>
                <w:i w:val="0"/>
                <w:iCs w:val="0"/>
                <w:color w:val="auto"/>
                <w:kern w:val="0"/>
                <w:sz w:val="24"/>
                <w:szCs w:val="24"/>
                <w:highlight w:val="none"/>
                <w:u w:val="none"/>
                <w:lang w:val="en-US" w:eastAsia="zh-CN" w:bidi="ar"/>
              </w:rPr>
              <w:t>5</w:t>
            </w:r>
            <w:r>
              <w:rPr>
                <w:rFonts w:hint="eastAsia" w:ascii="黑体" w:hAnsi="宋体" w:eastAsia="黑体" w:cs="黑体"/>
                <w:i w:val="0"/>
                <w:iCs w:val="0"/>
                <w:color w:val="auto"/>
                <w:kern w:val="0"/>
                <w:sz w:val="24"/>
                <w:szCs w:val="24"/>
                <w:highlight w:val="none"/>
                <w:u w:val="none"/>
                <w:lang w:val="en-US" w:eastAsia="zh-CN" w:bidi="ar"/>
              </w:rPr>
              <w:t>年收入完成数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B2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202</w:t>
            </w:r>
            <w:r>
              <w:rPr>
                <w:rFonts w:hint="eastAsia" w:ascii="Times New Roman" w:hAnsi="Times New Roman" w:eastAsia="宋体" w:cs="Times New Roman"/>
                <w:i w:val="0"/>
                <w:iCs w:val="0"/>
                <w:color w:val="auto"/>
                <w:kern w:val="0"/>
                <w:sz w:val="24"/>
                <w:szCs w:val="24"/>
                <w:highlight w:val="none"/>
                <w:u w:val="none"/>
                <w:lang w:val="en-US" w:eastAsia="zh-CN" w:bidi="ar"/>
              </w:rPr>
              <w:t>6</w:t>
            </w:r>
            <w:r>
              <w:rPr>
                <w:rFonts w:hint="eastAsia" w:ascii="黑体" w:hAnsi="宋体" w:eastAsia="黑体" w:cs="黑体"/>
                <w:i w:val="0"/>
                <w:iCs w:val="0"/>
                <w:color w:val="auto"/>
                <w:kern w:val="0"/>
                <w:sz w:val="24"/>
                <w:szCs w:val="24"/>
                <w:highlight w:val="none"/>
                <w:u w:val="none"/>
                <w:lang w:val="en-US" w:eastAsia="zh-CN" w:bidi="ar"/>
              </w:rPr>
              <w:t>年收入预算数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A34E">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比上年完成数增减额</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9BE6">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比上年完成数增减％</w:t>
            </w:r>
          </w:p>
        </w:tc>
      </w:tr>
      <w:tr w14:paraId="2D8F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163F">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财政总收入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99F9">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172700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5EED">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157107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510C">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172600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8532">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15493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A650">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9%</w:t>
            </w:r>
          </w:p>
        </w:tc>
      </w:tr>
      <w:tr w14:paraId="31A3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89CA">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其中：税收收入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BE5D">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132800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6084">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114369</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ED6A">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132600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FF2E">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18231</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5D6A">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14%</w:t>
            </w:r>
          </w:p>
        </w:tc>
      </w:tr>
      <w:tr w14:paraId="4B4E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CE65">
            <w:pPr>
              <w:keepNext w:val="0"/>
              <w:keepLines w:val="0"/>
              <w:widowControl/>
              <w:suppressLineNumbers w:val="0"/>
              <w:jc w:val="both"/>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eastAsia" w:ascii="黑体" w:hAnsi="宋体" w:eastAsia="黑体" w:cs="黑体"/>
                <w:i w:val="0"/>
                <w:iCs w:val="0"/>
                <w:color w:val="auto"/>
                <w:kern w:val="0"/>
                <w:sz w:val="24"/>
                <w:szCs w:val="24"/>
                <w:highlight w:val="none"/>
                <w:u w:val="none"/>
                <w:lang w:val="en-US" w:eastAsia="zh-CN" w:bidi="ar"/>
              </w:rPr>
              <w:t>非税收入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BC5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39900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C8E7">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42738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1C60">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40000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48B2">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-2738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7CA4">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-7%</w:t>
            </w:r>
          </w:p>
        </w:tc>
      </w:tr>
      <w:tr w14:paraId="342F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E0FD">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税收收入占财政总收入的比重</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3F82">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76.90%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6DF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72.80%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A4FC">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76.83%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4646">
            <w:pPr>
              <w:jc w:val="center"/>
              <w:rPr>
                <w:rFonts w:hint="default" w:ascii="Times New Roman" w:hAnsi="Times New Roman" w:eastAsia="宋体" w:cs="Times New Roman"/>
                <w:i w:val="0"/>
                <w:iCs w:val="0"/>
                <w:color w:val="auto"/>
                <w:sz w:val="24"/>
                <w:szCs w:val="24"/>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2AA3">
            <w:pPr>
              <w:jc w:val="center"/>
              <w:rPr>
                <w:rFonts w:hint="default" w:ascii="Times New Roman" w:hAnsi="Times New Roman" w:eastAsia="宋体" w:cs="Times New Roman"/>
                <w:i w:val="0"/>
                <w:iCs w:val="0"/>
                <w:color w:val="auto"/>
                <w:sz w:val="24"/>
                <w:szCs w:val="24"/>
                <w:highlight w:val="none"/>
                <w:u w:val="none"/>
              </w:rPr>
            </w:pPr>
          </w:p>
        </w:tc>
      </w:tr>
      <w:tr w14:paraId="3CC1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E988">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一、地方收入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775E">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108100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2647">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108385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6368">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110800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8C66">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2415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EECD">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08E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09BA">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（一）税收收入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CEB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68200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29D0">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65647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1D8E">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70800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ED64">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5153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21E2">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7%</w:t>
            </w:r>
          </w:p>
        </w:tc>
      </w:tr>
      <w:tr w14:paraId="567D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507F">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（二）非税收入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E5D9">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39900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ECB9">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42738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1815">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40000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FF5B">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-2738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1EC5">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-7%</w:t>
            </w:r>
          </w:p>
        </w:tc>
      </w:tr>
      <w:tr w14:paraId="62BC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7F17">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地方税收收入占地方的比重</w:t>
            </w:r>
            <w:r>
              <w:rPr>
                <w:rFonts w:hint="default" w:ascii="Times New Roman" w:hAnsi="Times New Roman" w:eastAsia="黑体" w:cs="Times New Roman"/>
                <w:i w:val="0"/>
                <w:iCs w:val="0"/>
                <w:color w:val="auto"/>
                <w:kern w:val="0"/>
                <w:sz w:val="24"/>
                <w:szCs w:val="24"/>
                <w:highlight w:val="none"/>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EBA5">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63.09%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0727">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60.57%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71F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63.90%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42DD">
            <w:pPr>
              <w:jc w:val="center"/>
              <w:rPr>
                <w:rFonts w:hint="default" w:ascii="Times New Roman" w:hAnsi="Times New Roman" w:eastAsia="宋体" w:cs="Times New Roman"/>
                <w:i w:val="0"/>
                <w:iCs w:val="0"/>
                <w:color w:val="auto"/>
                <w:sz w:val="24"/>
                <w:szCs w:val="24"/>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3D85">
            <w:pPr>
              <w:jc w:val="center"/>
              <w:rPr>
                <w:rFonts w:hint="default" w:ascii="Times New Roman" w:hAnsi="Times New Roman" w:eastAsia="宋体" w:cs="Times New Roman"/>
                <w:i w:val="0"/>
                <w:iCs w:val="0"/>
                <w:color w:val="auto"/>
                <w:sz w:val="24"/>
                <w:szCs w:val="24"/>
                <w:highlight w:val="none"/>
                <w:u w:val="none"/>
              </w:rPr>
            </w:pPr>
          </w:p>
        </w:tc>
      </w:tr>
      <w:tr w14:paraId="13AF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FAAE">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二、上划中央收入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D27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51483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DAE6">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37647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C569">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49120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C45B">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2288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2ED6">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55B1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5AF6">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三、上划省级收入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5EF3">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13117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5DCE">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11075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8F2F">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12680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4780">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-1007</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F3F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-8%</w:t>
            </w:r>
          </w:p>
        </w:tc>
      </w:tr>
      <w:tr w14:paraId="1CCA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CE66">
            <w:pPr>
              <w:keepNext w:val="0"/>
              <w:keepLines w:val="0"/>
              <w:widowControl/>
              <w:suppressLineNumbers w:val="0"/>
              <w:jc w:val="both"/>
              <w:textAlignment w:val="bottom"/>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附：税务部门征收</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A2AE">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134300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E6D3">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115692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0334">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133800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574A">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3093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21CD">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F5C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B572">
            <w:pPr>
              <w:keepNext w:val="0"/>
              <w:keepLines w:val="0"/>
              <w:widowControl/>
              <w:suppressLineNumbers w:val="0"/>
              <w:jc w:val="both"/>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eastAsia" w:ascii="黑体" w:hAnsi="宋体" w:eastAsia="黑体" w:cs="黑体"/>
                <w:i w:val="0"/>
                <w:iCs w:val="0"/>
                <w:color w:val="auto"/>
                <w:kern w:val="0"/>
                <w:sz w:val="24"/>
                <w:szCs w:val="24"/>
                <w:highlight w:val="none"/>
                <w:u w:val="none"/>
                <w:lang w:val="en-US" w:eastAsia="zh-CN" w:bidi="ar"/>
              </w:rPr>
              <w:t>财政部门征收</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08C1">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38400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623D">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41415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351A">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000000"/>
                <w:kern w:val="0"/>
                <w:sz w:val="24"/>
                <w:szCs w:val="24"/>
                <w:u w:val="none"/>
                <w:lang w:val="en-US" w:eastAsia="zh-CN" w:bidi="ar"/>
              </w:rPr>
              <w:t>38800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6F58">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1395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B7AC">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bl>
    <w:p w14:paraId="081C626A">
      <w:pPr>
        <w:rPr>
          <w:rFonts w:ascii="Times New Roman" w:hAnsi="Times New Roman" w:eastAsia="宋体" w:cs="Times New Roman"/>
          <w:color w:val="auto"/>
          <w:kern w:val="0"/>
          <w:szCs w:val="21"/>
          <w:highlight w:val="none"/>
          <w:u w:val="none"/>
        </w:rPr>
      </w:pPr>
      <w:r>
        <w:rPr>
          <w:rFonts w:ascii="Times New Roman" w:hAnsi="Times New Roman" w:eastAsia="宋体" w:cs="Times New Roman"/>
          <w:color w:val="auto"/>
          <w:kern w:val="0"/>
          <w:szCs w:val="21"/>
          <w:highlight w:val="none"/>
          <w:u w:val="none"/>
        </w:rPr>
        <w:br w:type="page"/>
      </w:r>
    </w:p>
    <w:p w14:paraId="6AAA87E9">
      <w:pPr>
        <w:pStyle w:val="2"/>
        <w:jc w:val="both"/>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表2</w:t>
      </w:r>
    </w:p>
    <w:p w14:paraId="5D8D8F50">
      <w:pPr>
        <w:pStyle w:val="2"/>
        <w:rPr>
          <w:rFonts w:ascii="Times New Roman" w:hAnsi="Times New Roman" w:cs="Times New Roman"/>
          <w:color w:val="auto"/>
          <w:highlight w:val="none"/>
        </w:rPr>
      </w:pPr>
      <w:r>
        <w:rPr>
          <w:rFonts w:ascii="Times New Roman" w:hAnsi="Times New Roman" w:cs="Times New Roman"/>
          <w:color w:val="auto"/>
          <w:highlight w:val="none"/>
        </w:rPr>
        <w:t>202</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年一般公共财政支出预算（草案）表</w:t>
      </w:r>
    </w:p>
    <w:p w14:paraId="12A4FAD1">
      <w:pPr>
        <w:spacing w:line="570" w:lineRule="exact"/>
        <w:jc w:val="right"/>
        <w:rPr>
          <w:rFonts w:ascii="Times New Roman" w:hAnsi="Times New Roman" w:eastAsia="黑体" w:cs="Times New Roman"/>
          <w:color w:val="auto"/>
          <w:highlight w:val="none"/>
        </w:rPr>
      </w:pPr>
      <w:r>
        <w:rPr>
          <w:rFonts w:ascii="Times New Roman" w:hAnsi="Times New Roman" w:cs="Times New Roman"/>
          <w:color w:val="auto"/>
          <w:kern w:val="0"/>
          <w:sz w:val="24"/>
          <w:highlight w:val="none"/>
        </w:rPr>
        <w:t>单位：万元</w:t>
      </w:r>
    </w:p>
    <w:tbl>
      <w:tblPr>
        <w:tblStyle w:val="12"/>
        <w:tblW w:w="9059" w:type="dxa"/>
        <w:jc w:val="center"/>
        <w:tblLayout w:type="fixed"/>
        <w:tblCellMar>
          <w:top w:w="15" w:type="dxa"/>
          <w:left w:w="15" w:type="dxa"/>
          <w:bottom w:w="15" w:type="dxa"/>
          <w:right w:w="15" w:type="dxa"/>
        </w:tblCellMar>
      </w:tblPr>
      <w:tblGrid>
        <w:gridCol w:w="3278"/>
        <w:gridCol w:w="1156"/>
        <w:gridCol w:w="1156"/>
        <w:gridCol w:w="1156"/>
        <w:gridCol w:w="1156"/>
        <w:gridCol w:w="1157"/>
      </w:tblGrid>
      <w:tr w14:paraId="6DC4E98A">
        <w:tblPrEx>
          <w:tblCellMar>
            <w:top w:w="15" w:type="dxa"/>
            <w:left w:w="15" w:type="dxa"/>
            <w:bottom w:w="15" w:type="dxa"/>
            <w:right w:w="15" w:type="dxa"/>
          </w:tblCellMar>
        </w:tblPrEx>
        <w:trPr>
          <w:trHeight w:val="394" w:hRule="atLeast"/>
          <w:jc w:val="center"/>
        </w:trPr>
        <w:tc>
          <w:tcPr>
            <w:tcW w:w="3278" w:type="dxa"/>
            <w:vMerge w:val="restart"/>
            <w:tcBorders>
              <w:top w:val="single" w:color="000000" w:sz="4" w:space="0"/>
              <w:left w:val="single" w:color="000000" w:sz="4" w:space="0"/>
              <w:bottom w:val="single" w:color="000000" w:sz="4" w:space="0"/>
              <w:right w:val="single" w:color="000000" w:sz="4" w:space="0"/>
            </w:tcBorders>
            <w:vAlign w:val="center"/>
          </w:tcPr>
          <w:p w14:paraId="7A4B9F32">
            <w:pPr>
              <w:spacing w:line="300" w:lineRule="exact"/>
              <w:jc w:val="center"/>
              <w:textAlignment w:val="center"/>
              <w:rPr>
                <w:rFonts w:ascii="Times New Roman" w:hAnsi="Times New Roman" w:eastAsia="黑体" w:cs="Times New Roman"/>
                <w:b/>
                <w:bCs/>
                <w:color w:val="auto"/>
                <w:w w:val="90"/>
                <w:sz w:val="24"/>
                <w:highlight w:val="none"/>
              </w:rPr>
            </w:pPr>
            <w:r>
              <w:rPr>
                <w:rFonts w:ascii="Times New Roman" w:hAnsi="Times New Roman" w:eastAsia="黑体" w:cs="Times New Roman"/>
                <w:color w:val="auto"/>
                <w:kern w:val="0"/>
                <w:sz w:val="24"/>
                <w:highlight w:val="none"/>
              </w:rPr>
              <w:t>支  出  项  目</w:t>
            </w:r>
          </w:p>
        </w:tc>
        <w:tc>
          <w:tcPr>
            <w:tcW w:w="5781" w:type="dxa"/>
            <w:gridSpan w:val="5"/>
            <w:tcBorders>
              <w:top w:val="single" w:color="000000" w:sz="4" w:space="0"/>
              <w:left w:val="single" w:color="000000" w:sz="4" w:space="0"/>
              <w:bottom w:val="single" w:color="000000" w:sz="4" w:space="0"/>
              <w:right w:val="single" w:color="000000" w:sz="4" w:space="0"/>
            </w:tcBorders>
            <w:vAlign w:val="center"/>
          </w:tcPr>
          <w:p w14:paraId="2FDD0210">
            <w:pPr>
              <w:keepNext w:val="0"/>
              <w:keepLines w:val="0"/>
              <w:widowControl/>
              <w:suppressLineNumbers w:val="0"/>
              <w:jc w:val="center"/>
              <w:textAlignment w:val="center"/>
              <w:rPr>
                <w:rFonts w:ascii="Times New Roman" w:hAnsi="Times New Roman" w:eastAsia="黑体" w:cs="Times New Roman"/>
                <w:b/>
                <w:bCs/>
                <w:color w:val="auto"/>
                <w:w w:val="90"/>
                <w:sz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2026</w:t>
            </w:r>
            <w:r>
              <w:rPr>
                <w:rFonts w:ascii="黑体" w:hAnsi="宋体" w:eastAsia="黑体" w:cs="黑体"/>
                <w:i w:val="0"/>
                <w:iCs w:val="0"/>
                <w:color w:val="000000"/>
                <w:kern w:val="0"/>
                <w:sz w:val="24"/>
                <w:szCs w:val="24"/>
                <w:highlight w:val="none"/>
                <w:u w:val="none"/>
                <w:lang w:val="en-US" w:eastAsia="zh-CN" w:bidi="ar"/>
              </w:rPr>
              <w:t>年预算</w:t>
            </w:r>
          </w:p>
        </w:tc>
      </w:tr>
      <w:tr w14:paraId="63AE11E8">
        <w:tblPrEx>
          <w:tblCellMar>
            <w:top w:w="15" w:type="dxa"/>
            <w:left w:w="15" w:type="dxa"/>
            <w:bottom w:w="15" w:type="dxa"/>
            <w:right w:w="15" w:type="dxa"/>
          </w:tblCellMar>
        </w:tblPrEx>
        <w:trPr>
          <w:trHeight w:val="394" w:hRule="atLeast"/>
          <w:jc w:val="center"/>
        </w:trPr>
        <w:tc>
          <w:tcPr>
            <w:tcW w:w="3278" w:type="dxa"/>
            <w:vMerge w:val="continue"/>
            <w:tcBorders>
              <w:top w:val="single" w:color="000000" w:sz="4" w:space="0"/>
              <w:left w:val="single" w:color="000000" w:sz="4" w:space="0"/>
              <w:bottom w:val="single" w:color="000000" w:sz="4" w:space="0"/>
              <w:right w:val="single" w:color="000000" w:sz="4" w:space="0"/>
            </w:tcBorders>
            <w:vAlign w:val="center"/>
          </w:tcPr>
          <w:p w14:paraId="72960E8C">
            <w:pPr>
              <w:spacing w:line="300" w:lineRule="exact"/>
              <w:jc w:val="center"/>
              <w:rPr>
                <w:rFonts w:ascii="Times New Roman" w:hAnsi="Times New Roman" w:eastAsia="黑体" w:cs="Times New Roman"/>
                <w:b/>
                <w:bCs/>
                <w:color w:val="auto"/>
                <w:w w:val="90"/>
                <w:sz w:val="24"/>
                <w:highlight w:val="none"/>
              </w:rPr>
            </w:pPr>
          </w:p>
        </w:tc>
        <w:tc>
          <w:tcPr>
            <w:tcW w:w="1156" w:type="dxa"/>
            <w:tcBorders>
              <w:top w:val="single" w:color="000000" w:sz="4" w:space="0"/>
              <w:left w:val="single" w:color="000000" w:sz="4" w:space="0"/>
              <w:right w:val="single" w:color="000000" w:sz="4" w:space="0"/>
            </w:tcBorders>
            <w:vAlign w:val="center"/>
          </w:tcPr>
          <w:p w14:paraId="38268F53">
            <w:pPr>
              <w:keepNext w:val="0"/>
              <w:keepLines w:val="0"/>
              <w:widowControl/>
              <w:suppressLineNumbers w:val="0"/>
              <w:jc w:val="center"/>
              <w:textAlignment w:val="center"/>
              <w:rPr>
                <w:rFonts w:ascii="Times New Roman" w:hAnsi="Times New Roman" w:eastAsia="黑体" w:cs="Times New Roman"/>
                <w:b/>
                <w:bCs/>
                <w:color w:val="auto"/>
                <w:w w:val="90"/>
                <w:sz w:val="24"/>
                <w:highlight w:val="none"/>
              </w:rPr>
            </w:pPr>
            <w:r>
              <w:rPr>
                <w:rFonts w:ascii="黑体" w:hAnsi="宋体" w:eastAsia="黑体" w:cs="黑体"/>
                <w:i w:val="0"/>
                <w:iCs w:val="0"/>
                <w:color w:val="000000"/>
                <w:kern w:val="0"/>
                <w:sz w:val="24"/>
                <w:szCs w:val="24"/>
                <w:highlight w:val="none"/>
                <w:u w:val="none"/>
                <w:lang w:val="en-US" w:eastAsia="zh-CN" w:bidi="ar"/>
              </w:rPr>
              <w:t>本级预算</w:t>
            </w:r>
          </w:p>
        </w:tc>
        <w:tc>
          <w:tcPr>
            <w:tcW w:w="1156" w:type="dxa"/>
            <w:tcBorders>
              <w:top w:val="single" w:color="000000" w:sz="4" w:space="0"/>
              <w:left w:val="single" w:color="000000" w:sz="4" w:space="0"/>
              <w:bottom w:val="single" w:color="000000" w:sz="4" w:space="0"/>
              <w:right w:val="single" w:color="000000" w:sz="4" w:space="0"/>
            </w:tcBorders>
            <w:vAlign w:val="center"/>
          </w:tcPr>
          <w:p w14:paraId="79B71F33">
            <w:pPr>
              <w:keepNext w:val="0"/>
              <w:keepLines w:val="0"/>
              <w:widowControl/>
              <w:suppressLineNumbers w:val="0"/>
              <w:jc w:val="center"/>
              <w:textAlignment w:val="center"/>
              <w:rPr>
                <w:rFonts w:ascii="Times New Roman" w:hAnsi="Times New Roman" w:eastAsia="黑体" w:cs="Times New Roman"/>
                <w:b/>
                <w:bCs/>
                <w:color w:val="auto"/>
                <w:w w:val="90"/>
                <w:sz w:val="24"/>
                <w:highlight w:val="none"/>
              </w:rPr>
            </w:pPr>
            <w:r>
              <w:rPr>
                <w:rFonts w:ascii="黑体" w:hAnsi="宋体" w:eastAsia="黑体" w:cs="黑体"/>
                <w:i w:val="0"/>
                <w:iCs w:val="0"/>
                <w:color w:val="000000"/>
                <w:kern w:val="0"/>
                <w:sz w:val="24"/>
                <w:szCs w:val="24"/>
                <w:highlight w:val="none"/>
                <w:u w:val="none"/>
                <w:lang w:val="en-US" w:eastAsia="zh-CN" w:bidi="ar"/>
              </w:rPr>
              <w:t>上级专项</w:t>
            </w:r>
          </w:p>
        </w:tc>
        <w:tc>
          <w:tcPr>
            <w:tcW w:w="1156" w:type="dxa"/>
            <w:tcBorders>
              <w:top w:val="single" w:color="000000" w:sz="4" w:space="0"/>
              <w:left w:val="single" w:color="000000" w:sz="4" w:space="0"/>
              <w:bottom w:val="single" w:color="000000" w:sz="4" w:space="0"/>
              <w:right w:val="single" w:color="000000" w:sz="4" w:space="0"/>
            </w:tcBorders>
            <w:vAlign w:val="center"/>
          </w:tcPr>
          <w:p w14:paraId="265A8B91">
            <w:pPr>
              <w:keepNext w:val="0"/>
              <w:keepLines w:val="0"/>
              <w:widowControl/>
              <w:suppressLineNumbers w:val="0"/>
              <w:jc w:val="center"/>
              <w:textAlignment w:val="center"/>
              <w:rPr>
                <w:rFonts w:ascii="Times New Roman" w:hAnsi="Times New Roman" w:eastAsia="黑体" w:cs="Times New Roman"/>
                <w:b/>
                <w:bCs/>
                <w:color w:val="auto"/>
                <w:w w:val="90"/>
                <w:sz w:val="24"/>
                <w:highlight w:val="none"/>
              </w:rPr>
            </w:pPr>
            <w:r>
              <w:rPr>
                <w:rFonts w:ascii="黑体" w:hAnsi="宋体" w:eastAsia="黑体" w:cs="黑体"/>
                <w:i w:val="0"/>
                <w:iCs w:val="0"/>
                <w:color w:val="000000"/>
                <w:kern w:val="0"/>
                <w:sz w:val="24"/>
                <w:szCs w:val="24"/>
                <w:highlight w:val="none"/>
                <w:u w:val="none"/>
                <w:lang w:val="en-US" w:eastAsia="zh-CN" w:bidi="ar"/>
              </w:rPr>
              <w:t>上年结转</w:t>
            </w:r>
          </w:p>
        </w:tc>
        <w:tc>
          <w:tcPr>
            <w:tcW w:w="1156" w:type="dxa"/>
            <w:tcBorders>
              <w:top w:val="single" w:color="000000" w:sz="4" w:space="0"/>
              <w:left w:val="single" w:color="000000" w:sz="4" w:space="0"/>
              <w:bottom w:val="single" w:color="000000" w:sz="4" w:space="0"/>
              <w:right w:val="single" w:color="auto" w:sz="4" w:space="0"/>
            </w:tcBorders>
            <w:vAlign w:val="center"/>
          </w:tcPr>
          <w:p w14:paraId="4DA0EC67">
            <w:pPr>
              <w:keepNext w:val="0"/>
              <w:keepLines w:val="0"/>
              <w:widowControl/>
              <w:suppressLineNumbers w:val="0"/>
              <w:jc w:val="center"/>
              <w:textAlignment w:val="center"/>
              <w:rPr>
                <w:rFonts w:ascii="Times New Roman" w:hAnsi="Times New Roman" w:eastAsia="黑体" w:cs="Times New Roman"/>
                <w:b/>
                <w:bCs/>
                <w:color w:val="auto"/>
                <w:w w:val="90"/>
                <w:sz w:val="24"/>
                <w:highlight w:val="none"/>
              </w:rPr>
            </w:pPr>
            <w:r>
              <w:rPr>
                <w:rFonts w:hint="eastAsia" w:ascii="黑体" w:hAnsi="宋体" w:eastAsia="黑体" w:cs="黑体"/>
                <w:i w:val="0"/>
                <w:iCs w:val="0"/>
                <w:color w:val="000000"/>
                <w:kern w:val="0"/>
                <w:sz w:val="24"/>
                <w:szCs w:val="24"/>
                <w:highlight w:val="none"/>
                <w:u w:val="none"/>
                <w:lang w:val="en-US" w:eastAsia="zh-CN" w:bidi="ar"/>
              </w:rPr>
              <w:t>上解支出</w:t>
            </w:r>
          </w:p>
        </w:tc>
        <w:tc>
          <w:tcPr>
            <w:tcW w:w="1157" w:type="dxa"/>
            <w:tcBorders>
              <w:top w:val="single" w:color="000000" w:sz="4" w:space="0"/>
              <w:left w:val="single" w:color="auto" w:sz="4" w:space="0"/>
              <w:bottom w:val="single" w:color="000000" w:sz="4" w:space="0"/>
              <w:right w:val="single" w:color="000000" w:sz="4" w:space="0"/>
            </w:tcBorders>
            <w:vAlign w:val="center"/>
          </w:tcPr>
          <w:p w14:paraId="5EF7390B">
            <w:pPr>
              <w:keepNext w:val="0"/>
              <w:keepLines w:val="0"/>
              <w:widowControl/>
              <w:suppressLineNumbers w:val="0"/>
              <w:jc w:val="center"/>
              <w:textAlignment w:val="center"/>
              <w:rPr>
                <w:rFonts w:ascii="Times New Roman" w:hAnsi="Times New Roman" w:eastAsia="黑体" w:cs="Times New Roman"/>
                <w:color w:val="auto"/>
                <w:kern w:val="0"/>
                <w:sz w:val="24"/>
                <w:highlight w:val="none"/>
              </w:rPr>
            </w:pPr>
            <w:r>
              <w:rPr>
                <w:rFonts w:ascii="黑体" w:hAnsi="宋体" w:eastAsia="黑体" w:cs="黑体"/>
                <w:i w:val="0"/>
                <w:iCs w:val="0"/>
                <w:color w:val="000000"/>
                <w:kern w:val="0"/>
                <w:sz w:val="24"/>
                <w:szCs w:val="24"/>
                <w:highlight w:val="none"/>
                <w:u w:val="none"/>
                <w:lang w:val="en-US" w:eastAsia="zh-CN" w:bidi="ar"/>
              </w:rPr>
              <w:t>合计</w:t>
            </w:r>
          </w:p>
        </w:tc>
      </w:tr>
      <w:tr w14:paraId="489F0435">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1175FAF3">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1、一般公共服务支出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21BCD51">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37909</w:t>
            </w:r>
          </w:p>
        </w:tc>
        <w:tc>
          <w:tcPr>
            <w:tcW w:w="1156" w:type="dxa"/>
            <w:tcBorders>
              <w:top w:val="single" w:color="000000" w:sz="4" w:space="0"/>
              <w:left w:val="single" w:color="000000" w:sz="4" w:space="0"/>
              <w:bottom w:val="single" w:color="000000" w:sz="4" w:space="0"/>
              <w:right w:val="single" w:color="000000" w:sz="4" w:space="0"/>
            </w:tcBorders>
            <w:vAlign w:val="center"/>
          </w:tcPr>
          <w:p w14:paraId="681588F4">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913</w:t>
            </w:r>
          </w:p>
        </w:tc>
        <w:tc>
          <w:tcPr>
            <w:tcW w:w="1156" w:type="dxa"/>
            <w:tcBorders>
              <w:top w:val="single" w:color="000000" w:sz="4" w:space="0"/>
              <w:left w:val="single" w:color="000000" w:sz="4" w:space="0"/>
              <w:bottom w:val="single" w:color="000000" w:sz="4" w:space="0"/>
              <w:right w:val="single" w:color="000000" w:sz="4" w:space="0"/>
            </w:tcBorders>
            <w:vAlign w:val="center"/>
          </w:tcPr>
          <w:p w14:paraId="421D0AD9">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153</w:t>
            </w:r>
          </w:p>
        </w:tc>
        <w:tc>
          <w:tcPr>
            <w:tcW w:w="1156" w:type="dxa"/>
            <w:tcBorders>
              <w:top w:val="single" w:color="000000" w:sz="4" w:space="0"/>
              <w:left w:val="single" w:color="000000" w:sz="4" w:space="0"/>
              <w:bottom w:val="single" w:color="000000" w:sz="4" w:space="0"/>
              <w:right w:val="single" w:color="auto" w:sz="4" w:space="0"/>
            </w:tcBorders>
            <w:vAlign w:val="center"/>
          </w:tcPr>
          <w:p w14:paraId="190222C7">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28C0A429">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38975</w:t>
            </w:r>
          </w:p>
        </w:tc>
      </w:tr>
      <w:tr w14:paraId="5BF76D1D">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650D5184">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2、国防支出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3F1E6309">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200</w:t>
            </w:r>
          </w:p>
        </w:tc>
        <w:tc>
          <w:tcPr>
            <w:tcW w:w="1156" w:type="dxa"/>
            <w:tcBorders>
              <w:top w:val="single" w:color="000000" w:sz="4" w:space="0"/>
              <w:left w:val="single" w:color="000000" w:sz="4" w:space="0"/>
              <w:bottom w:val="single" w:color="000000" w:sz="4" w:space="0"/>
              <w:right w:val="single" w:color="000000" w:sz="4" w:space="0"/>
            </w:tcBorders>
            <w:vAlign w:val="center"/>
          </w:tcPr>
          <w:p w14:paraId="3A62533F">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13</w:t>
            </w:r>
          </w:p>
        </w:tc>
        <w:tc>
          <w:tcPr>
            <w:tcW w:w="1156" w:type="dxa"/>
            <w:tcBorders>
              <w:top w:val="single" w:color="000000" w:sz="4" w:space="0"/>
              <w:left w:val="single" w:color="000000" w:sz="4" w:space="0"/>
              <w:bottom w:val="single" w:color="000000" w:sz="4" w:space="0"/>
              <w:right w:val="single" w:color="000000" w:sz="4" w:space="0"/>
            </w:tcBorders>
            <w:vAlign w:val="center"/>
          </w:tcPr>
          <w:p w14:paraId="1E3F1BF2">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27BFBD98">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5CEB9098">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213</w:t>
            </w:r>
          </w:p>
        </w:tc>
      </w:tr>
      <w:tr w14:paraId="6EBED942">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03E48F6E">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3、公共安全支出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5429C7D4">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11098</w:t>
            </w:r>
          </w:p>
        </w:tc>
        <w:tc>
          <w:tcPr>
            <w:tcW w:w="1156" w:type="dxa"/>
            <w:tcBorders>
              <w:top w:val="single" w:color="000000" w:sz="4" w:space="0"/>
              <w:left w:val="single" w:color="000000" w:sz="4" w:space="0"/>
              <w:bottom w:val="single" w:color="000000" w:sz="4" w:space="0"/>
              <w:right w:val="single" w:color="000000" w:sz="4" w:space="0"/>
            </w:tcBorders>
            <w:vAlign w:val="center"/>
          </w:tcPr>
          <w:p w14:paraId="292CE59F">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10823</w:t>
            </w:r>
          </w:p>
        </w:tc>
        <w:tc>
          <w:tcPr>
            <w:tcW w:w="1156" w:type="dxa"/>
            <w:tcBorders>
              <w:top w:val="single" w:color="000000" w:sz="4" w:space="0"/>
              <w:left w:val="single" w:color="000000" w:sz="4" w:space="0"/>
              <w:bottom w:val="single" w:color="000000" w:sz="4" w:space="0"/>
              <w:right w:val="single" w:color="000000" w:sz="4" w:space="0"/>
            </w:tcBorders>
            <w:vAlign w:val="center"/>
          </w:tcPr>
          <w:p w14:paraId="39E658CC">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5731</w:t>
            </w:r>
          </w:p>
        </w:tc>
        <w:tc>
          <w:tcPr>
            <w:tcW w:w="1156" w:type="dxa"/>
            <w:tcBorders>
              <w:top w:val="single" w:color="000000" w:sz="4" w:space="0"/>
              <w:left w:val="single" w:color="000000" w:sz="4" w:space="0"/>
              <w:bottom w:val="single" w:color="000000" w:sz="4" w:space="0"/>
              <w:right w:val="single" w:color="auto" w:sz="4" w:space="0"/>
            </w:tcBorders>
            <w:vAlign w:val="center"/>
          </w:tcPr>
          <w:p w14:paraId="68C87D8B">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1F6BD842">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27652</w:t>
            </w:r>
          </w:p>
        </w:tc>
      </w:tr>
      <w:tr w14:paraId="0DDF937A">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5A5E525D">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4、教育支出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C66ABC9">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72243</w:t>
            </w:r>
          </w:p>
        </w:tc>
        <w:tc>
          <w:tcPr>
            <w:tcW w:w="1156" w:type="dxa"/>
            <w:tcBorders>
              <w:top w:val="single" w:color="000000" w:sz="4" w:space="0"/>
              <w:left w:val="single" w:color="000000" w:sz="4" w:space="0"/>
              <w:bottom w:val="single" w:color="000000" w:sz="4" w:space="0"/>
              <w:right w:val="single" w:color="000000" w:sz="4" w:space="0"/>
            </w:tcBorders>
            <w:vAlign w:val="center"/>
          </w:tcPr>
          <w:p w14:paraId="6FF3E664">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1516</w:t>
            </w:r>
          </w:p>
        </w:tc>
        <w:tc>
          <w:tcPr>
            <w:tcW w:w="1156" w:type="dxa"/>
            <w:tcBorders>
              <w:top w:val="single" w:color="000000" w:sz="4" w:space="0"/>
              <w:left w:val="single" w:color="000000" w:sz="4" w:space="0"/>
              <w:bottom w:val="single" w:color="000000" w:sz="4" w:space="0"/>
              <w:right w:val="single" w:color="000000" w:sz="4" w:space="0"/>
            </w:tcBorders>
            <w:vAlign w:val="center"/>
          </w:tcPr>
          <w:p w14:paraId="7DAB4B25">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17604988">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74F01524">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73759</w:t>
            </w:r>
          </w:p>
        </w:tc>
      </w:tr>
      <w:tr w14:paraId="03C9B8EF">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437F940F">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5、科学技术支出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1E36EDB">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3913</w:t>
            </w:r>
          </w:p>
        </w:tc>
        <w:tc>
          <w:tcPr>
            <w:tcW w:w="1156" w:type="dxa"/>
            <w:tcBorders>
              <w:top w:val="single" w:color="000000" w:sz="4" w:space="0"/>
              <w:left w:val="single" w:color="000000" w:sz="4" w:space="0"/>
              <w:bottom w:val="single" w:color="000000" w:sz="4" w:space="0"/>
              <w:right w:val="single" w:color="000000" w:sz="4" w:space="0"/>
            </w:tcBorders>
            <w:vAlign w:val="center"/>
          </w:tcPr>
          <w:p w14:paraId="3E33F37E">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556</w:t>
            </w:r>
          </w:p>
        </w:tc>
        <w:tc>
          <w:tcPr>
            <w:tcW w:w="1156" w:type="dxa"/>
            <w:tcBorders>
              <w:top w:val="single" w:color="000000" w:sz="4" w:space="0"/>
              <w:left w:val="single" w:color="000000" w:sz="4" w:space="0"/>
              <w:bottom w:val="single" w:color="000000" w:sz="4" w:space="0"/>
              <w:right w:val="single" w:color="000000" w:sz="4" w:space="0"/>
            </w:tcBorders>
            <w:vAlign w:val="center"/>
          </w:tcPr>
          <w:p w14:paraId="5C8E0A08">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23AE71C0">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37025040">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4469</w:t>
            </w:r>
          </w:p>
        </w:tc>
      </w:tr>
      <w:tr w14:paraId="34B501D0">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2DAC5380">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6、文化旅游体育与传媒支出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12B6AF6C">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2336</w:t>
            </w:r>
          </w:p>
        </w:tc>
        <w:tc>
          <w:tcPr>
            <w:tcW w:w="1156" w:type="dxa"/>
            <w:tcBorders>
              <w:top w:val="single" w:color="000000" w:sz="4" w:space="0"/>
              <w:left w:val="single" w:color="000000" w:sz="4" w:space="0"/>
              <w:bottom w:val="single" w:color="000000" w:sz="4" w:space="0"/>
              <w:right w:val="single" w:color="000000" w:sz="4" w:space="0"/>
            </w:tcBorders>
            <w:vAlign w:val="center"/>
          </w:tcPr>
          <w:p w14:paraId="14C3F010">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1361</w:t>
            </w:r>
          </w:p>
        </w:tc>
        <w:tc>
          <w:tcPr>
            <w:tcW w:w="1156" w:type="dxa"/>
            <w:tcBorders>
              <w:top w:val="single" w:color="000000" w:sz="4" w:space="0"/>
              <w:left w:val="single" w:color="000000" w:sz="4" w:space="0"/>
              <w:bottom w:val="single" w:color="000000" w:sz="4" w:space="0"/>
              <w:right w:val="single" w:color="000000" w:sz="4" w:space="0"/>
            </w:tcBorders>
            <w:vAlign w:val="center"/>
          </w:tcPr>
          <w:p w14:paraId="62A3F3F2">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4FACDFEF">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7A3CD6E6">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3697</w:t>
            </w:r>
          </w:p>
        </w:tc>
      </w:tr>
      <w:tr w14:paraId="3A40467E">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34DF43E0">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7、社会保障和就业支出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0CBA34D1">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29161</w:t>
            </w:r>
          </w:p>
        </w:tc>
        <w:tc>
          <w:tcPr>
            <w:tcW w:w="1156" w:type="dxa"/>
            <w:tcBorders>
              <w:top w:val="single" w:color="000000" w:sz="4" w:space="0"/>
              <w:left w:val="single" w:color="000000" w:sz="4" w:space="0"/>
              <w:bottom w:val="single" w:color="000000" w:sz="4" w:space="0"/>
              <w:right w:val="single" w:color="000000" w:sz="4" w:space="0"/>
            </w:tcBorders>
            <w:vAlign w:val="center"/>
          </w:tcPr>
          <w:p w14:paraId="65923D73">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26580</w:t>
            </w:r>
          </w:p>
        </w:tc>
        <w:tc>
          <w:tcPr>
            <w:tcW w:w="1156" w:type="dxa"/>
            <w:tcBorders>
              <w:top w:val="single" w:color="000000" w:sz="4" w:space="0"/>
              <w:left w:val="single" w:color="000000" w:sz="4" w:space="0"/>
              <w:bottom w:val="single" w:color="000000" w:sz="4" w:space="0"/>
              <w:right w:val="single" w:color="000000" w:sz="4" w:space="0"/>
            </w:tcBorders>
            <w:vAlign w:val="center"/>
          </w:tcPr>
          <w:p w14:paraId="650FD3EA">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5000</w:t>
            </w:r>
          </w:p>
        </w:tc>
        <w:tc>
          <w:tcPr>
            <w:tcW w:w="1156" w:type="dxa"/>
            <w:tcBorders>
              <w:top w:val="single" w:color="000000" w:sz="4" w:space="0"/>
              <w:left w:val="single" w:color="000000" w:sz="4" w:space="0"/>
              <w:bottom w:val="single" w:color="000000" w:sz="4" w:space="0"/>
              <w:right w:val="single" w:color="auto" w:sz="4" w:space="0"/>
            </w:tcBorders>
            <w:vAlign w:val="center"/>
          </w:tcPr>
          <w:p w14:paraId="5314F822">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2CB94FF5">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60741</w:t>
            </w:r>
          </w:p>
        </w:tc>
      </w:tr>
      <w:tr w14:paraId="21DC696F">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71746AA1">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8、卫生健康支出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230EC110">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13336</w:t>
            </w:r>
          </w:p>
        </w:tc>
        <w:tc>
          <w:tcPr>
            <w:tcW w:w="1156" w:type="dxa"/>
            <w:tcBorders>
              <w:top w:val="single" w:color="000000" w:sz="4" w:space="0"/>
              <w:left w:val="single" w:color="000000" w:sz="4" w:space="0"/>
              <w:bottom w:val="single" w:color="000000" w:sz="4" w:space="0"/>
              <w:right w:val="single" w:color="000000" w:sz="4" w:space="0"/>
            </w:tcBorders>
            <w:vAlign w:val="center"/>
          </w:tcPr>
          <w:p w14:paraId="0E2C53FD">
            <w:pPr>
              <w:keepNext w:val="0"/>
              <w:keepLines w:val="0"/>
              <w:widowControl/>
              <w:suppressLineNumbers w:val="0"/>
              <w:ind w:firstLine="220" w:firstLineChars="100"/>
              <w:jc w:val="center"/>
              <w:textAlignment w:val="center"/>
              <w:rPr>
                <w:rFonts w:hint="default" w:ascii="Times New Roman" w:hAnsi="Times New Roman" w:cs="Times New Roman" w:eastAsiaTheme="minorEastAsia"/>
                <w:color w:val="auto"/>
                <w:highlight w:val="none"/>
                <w:lang w:val="en-US" w:eastAsia="zh-CN"/>
              </w:rPr>
            </w:pPr>
            <w:r>
              <w:rPr>
                <w:rFonts w:hint="eastAsia" w:ascii="仿宋" w:hAnsi="仿宋" w:eastAsia="仿宋" w:cs="仿宋"/>
                <w:i w:val="0"/>
                <w:iCs w:val="0"/>
                <w:color w:val="000000"/>
                <w:kern w:val="0"/>
                <w:sz w:val="22"/>
                <w:szCs w:val="22"/>
                <w:u w:val="none"/>
                <w:lang w:val="en-US" w:eastAsia="zh-CN" w:bidi="ar"/>
              </w:rPr>
              <w:t>35273</w:t>
            </w:r>
          </w:p>
        </w:tc>
        <w:tc>
          <w:tcPr>
            <w:tcW w:w="1156" w:type="dxa"/>
            <w:tcBorders>
              <w:top w:val="single" w:color="000000" w:sz="4" w:space="0"/>
              <w:left w:val="single" w:color="000000" w:sz="4" w:space="0"/>
              <w:bottom w:val="single" w:color="000000" w:sz="4" w:space="0"/>
              <w:right w:val="single" w:color="000000" w:sz="4" w:space="0"/>
            </w:tcBorders>
            <w:vAlign w:val="center"/>
          </w:tcPr>
          <w:p w14:paraId="072138C1">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8808</w:t>
            </w:r>
          </w:p>
        </w:tc>
        <w:tc>
          <w:tcPr>
            <w:tcW w:w="1156" w:type="dxa"/>
            <w:tcBorders>
              <w:top w:val="single" w:color="000000" w:sz="4" w:space="0"/>
              <w:left w:val="single" w:color="000000" w:sz="4" w:space="0"/>
              <w:bottom w:val="single" w:color="000000" w:sz="4" w:space="0"/>
              <w:right w:val="single" w:color="auto" w:sz="4" w:space="0"/>
            </w:tcBorders>
            <w:vAlign w:val="center"/>
          </w:tcPr>
          <w:p w14:paraId="3B027368">
            <w:pPr>
              <w:jc w:val="center"/>
              <w:rPr>
                <w:rFonts w:hint="default" w:ascii="Times New Roman" w:hAnsi="Times New Roman" w:cs="Times New Roman" w:eastAsiaTheme="minorEastAsia"/>
                <w:color w:val="auto"/>
                <w:highlight w:val="none"/>
                <w:lang w:val="en-US" w:eastAsia="zh-CN"/>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485D0B00">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57417</w:t>
            </w:r>
          </w:p>
        </w:tc>
      </w:tr>
      <w:tr w14:paraId="2CB46D00">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7C805A71">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9、节能环保支出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BDEDFE2">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3821</w:t>
            </w:r>
          </w:p>
        </w:tc>
        <w:tc>
          <w:tcPr>
            <w:tcW w:w="1156" w:type="dxa"/>
            <w:tcBorders>
              <w:top w:val="single" w:color="000000" w:sz="4" w:space="0"/>
              <w:left w:val="single" w:color="000000" w:sz="4" w:space="0"/>
              <w:bottom w:val="single" w:color="000000" w:sz="4" w:space="0"/>
              <w:right w:val="single" w:color="000000" w:sz="4" w:space="0"/>
            </w:tcBorders>
            <w:vAlign w:val="center"/>
          </w:tcPr>
          <w:p w14:paraId="6B97B109">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15079</w:t>
            </w:r>
          </w:p>
        </w:tc>
        <w:tc>
          <w:tcPr>
            <w:tcW w:w="1156" w:type="dxa"/>
            <w:tcBorders>
              <w:top w:val="single" w:color="000000" w:sz="4" w:space="0"/>
              <w:left w:val="single" w:color="000000" w:sz="4" w:space="0"/>
              <w:bottom w:val="single" w:color="000000" w:sz="4" w:space="0"/>
              <w:right w:val="single" w:color="000000" w:sz="4" w:space="0"/>
            </w:tcBorders>
            <w:vAlign w:val="center"/>
          </w:tcPr>
          <w:p w14:paraId="73B11D35">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2561</w:t>
            </w:r>
          </w:p>
        </w:tc>
        <w:tc>
          <w:tcPr>
            <w:tcW w:w="1156" w:type="dxa"/>
            <w:tcBorders>
              <w:top w:val="single" w:color="000000" w:sz="4" w:space="0"/>
              <w:left w:val="single" w:color="000000" w:sz="4" w:space="0"/>
              <w:bottom w:val="single" w:color="000000" w:sz="4" w:space="0"/>
              <w:right w:val="single" w:color="auto" w:sz="4" w:space="0"/>
            </w:tcBorders>
            <w:vAlign w:val="center"/>
          </w:tcPr>
          <w:p w14:paraId="1B7561D4">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33635CF2">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21461</w:t>
            </w:r>
          </w:p>
        </w:tc>
      </w:tr>
      <w:tr w14:paraId="2850ED9F">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3A304E04">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10、城乡社区支出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1E9C9BA">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12425</w:t>
            </w:r>
          </w:p>
        </w:tc>
        <w:tc>
          <w:tcPr>
            <w:tcW w:w="1156" w:type="dxa"/>
            <w:tcBorders>
              <w:top w:val="single" w:color="000000" w:sz="4" w:space="0"/>
              <w:left w:val="single" w:color="000000" w:sz="4" w:space="0"/>
              <w:bottom w:val="single" w:color="000000" w:sz="4" w:space="0"/>
              <w:right w:val="single" w:color="000000" w:sz="4" w:space="0"/>
            </w:tcBorders>
            <w:vAlign w:val="center"/>
          </w:tcPr>
          <w:p w14:paraId="056BB78D">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13841</w:t>
            </w:r>
          </w:p>
        </w:tc>
        <w:tc>
          <w:tcPr>
            <w:tcW w:w="1156" w:type="dxa"/>
            <w:tcBorders>
              <w:top w:val="single" w:color="000000" w:sz="4" w:space="0"/>
              <w:left w:val="single" w:color="000000" w:sz="4" w:space="0"/>
              <w:bottom w:val="single" w:color="000000" w:sz="4" w:space="0"/>
              <w:right w:val="single" w:color="000000" w:sz="4" w:space="0"/>
            </w:tcBorders>
            <w:vAlign w:val="center"/>
          </w:tcPr>
          <w:p w14:paraId="766C52B5">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2110</w:t>
            </w:r>
          </w:p>
        </w:tc>
        <w:tc>
          <w:tcPr>
            <w:tcW w:w="1156" w:type="dxa"/>
            <w:tcBorders>
              <w:top w:val="single" w:color="000000" w:sz="4" w:space="0"/>
              <w:left w:val="single" w:color="000000" w:sz="4" w:space="0"/>
              <w:bottom w:val="single" w:color="000000" w:sz="4" w:space="0"/>
              <w:right w:val="single" w:color="auto" w:sz="4" w:space="0"/>
            </w:tcBorders>
            <w:vAlign w:val="center"/>
          </w:tcPr>
          <w:p w14:paraId="51D9D4DA">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7ECCBED9">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28376</w:t>
            </w:r>
          </w:p>
        </w:tc>
      </w:tr>
      <w:tr w14:paraId="33A27D2D">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28D8C956">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11、农林水支出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4445BCDB">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43908</w:t>
            </w:r>
          </w:p>
        </w:tc>
        <w:tc>
          <w:tcPr>
            <w:tcW w:w="1156" w:type="dxa"/>
            <w:tcBorders>
              <w:top w:val="single" w:color="000000" w:sz="4" w:space="0"/>
              <w:left w:val="single" w:color="000000" w:sz="4" w:space="0"/>
              <w:bottom w:val="single" w:color="000000" w:sz="4" w:space="0"/>
              <w:right w:val="single" w:color="000000" w:sz="4" w:space="0"/>
            </w:tcBorders>
            <w:vAlign w:val="center"/>
          </w:tcPr>
          <w:p w14:paraId="40BE6496">
            <w:pPr>
              <w:keepNext w:val="0"/>
              <w:keepLines w:val="0"/>
              <w:widowControl/>
              <w:suppressLineNumbers w:val="0"/>
              <w:ind w:firstLine="220" w:firstLineChars="100"/>
              <w:jc w:val="center"/>
              <w:textAlignment w:val="center"/>
              <w:rPr>
                <w:rFonts w:hint="default" w:ascii="Times New Roman" w:hAnsi="Times New Roman" w:cs="Times New Roman" w:eastAsiaTheme="minorEastAsia"/>
                <w:color w:val="auto"/>
                <w:highlight w:val="none"/>
                <w:lang w:val="en-US" w:eastAsia="zh-CN"/>
              </w:rPr>
            </w:pPr>
            <w:r>
              <w:rPr>
                <w:rFonts w:hint="eastAsia" w:ascii="仿宋" w:hAnsi="仿宋" w:eastAsia="仿宋" w:cs="仿宋"/>
                <w:i w:val="0"/>
                <w:iCs w:val="0"/>
                <w:color w:val="000000"/>
                <w:kern w:val="0"/>
                <w:sz w:val="22"/>
                <w:szCs w:val="22"/>
                <w:u w:val="none"/>
                <w:lang w:val="en-US" w:eastAsia="zh-CN" w:bidi="ar"/>
              </w:rPr>
              <w:t>40266</w:t>
            </w:r>
          </w:p>
        </w:tc>
        <w:tc>
          <w:tcPr>
            <w:tcW w:w="1156" w:type="dxa"/>
            <w:tcBorders>
              <w:top w:val="single" w:color="000000" w:sz="4" w:space="0"/>
              <w:left w:val="single" w:color="000000" w:sz="4" w:space="0"/>
              <w:bottom w:val="single" w:color="000000" w:sz="4" w:space="0"/>
              <w:right w:val="single" w:color="000000" w:sz="4" w:space="0"/>
            </w:tcBorders>
            <w:vAlign w:val="center"/>
          </w:tcPr>
          <w:p w14:paraId="31944BF1">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2591</w:t>
            </w:r>
          </w:p>
        </w:tc>
        <w:tc>
          <w:tcPr>
            <w:tcW w:w="1156" w:type="dxa"/>
            <w:tcBorders>
              <w:top w:val="single" w:color="000000" w:sz="4" w:space="0"/>
              <w:left w:val="single" w:color="000000" w:sz="4" w:space="0"/>
              <w:bottom w:val="single" w:color="000000" w:sz="4" w:space="0"/>
              <w:right w:val="single" w:color="auto" w:sz="4" w:space="0"/>
            </w:tcBorders>
            <w:vAlign w:val="center"/>
          </w:tcPr>
          <w:p w14:paraId="2BA49C76">
            <w:pPr>
              <w:jc w:val="center"/>
              <w:rPr>
                <w:rFonts w:hint="default" w:ascii="Times New Roman" w:hAnsi="Times New Roman" w:cs="Times New Roman" w:eastAsiaTheme="minorEastAsia"/>
                <w:color w:val="auto"/>
                <w:highlight w:val="none"/>
                <w:lang w:val="en-US" w:eastAsia="zh-CN"/>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4B3874F9">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86765</w:t>
            </w:r>
          </w:p>
        </w:tc>
      </w:tr>
      <w:tr w14:paraId="0B7BCB77">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7105DD63">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12、交通运输支出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5F0008C7">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3720</w:t>
            </w:r>
          </w:p>
        </w:tc>
        <w:tc>
          <w:tcPr>
            <w:tcW w:w="1156" w:type="dxa"/>
            <w:tcBorders>
              <w:top w:val="single" w:color="000000" w:sz="4" w:space="0"/>
              <w:left w:val="single" w:color="000000" w:sz="4" w:space="0"/>
              <w:bottom w:val="single" w:color="000000" w:sz="4" w:space="0"/>
              <w:right w:val="single" w:color="000000" w:sz="4" w:space="0"/>
            </w:tcBorders>
            <w:vAlign w:val="center"/>
          </w:tcPr>
          <w:p w14:paraId="10CB693A">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15253</w:t>
            </w:r>
          </w:p>
        </w:tc>
        <w:tc>
          <w:tcPr>
            <w:tcW w:w="1156" w:type="dxa"/>
            <w:tcBorders>
              <w:top w:val="single" w:color="000000" w:sz="4" w:space="0"/>
              <w:left w:val="single" w:color="000000" w:sz="4" w:space="0"/>
              <w:bottom w:val="single" w:color="000000" w:sz="4" w:space="0"/>
              <w:right w:val="single" w:color="000000" w:sz="4" w:space="0"/>
            </w:tcBorders>
            <w:vAlign w:val="center"/>
          </w:tcPr>
          <w:p w14:paraId="3021E9B2">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614</w:t>
            </w:r>
          </w:p>
        </w:tc>
        <w:tc>
          <w:tcPr>
            <w:tcW w:w="1156" w:type="dxa"/>
            <w:tcBorders>
              <w:top w:val="single" w:color="000000" w:sz="4" w:space="0"/>
              <w:left w:val="single" w:color="000000" w:sz="4" w:space="0"/>
              <w:bottom w:val="single" w:color="000000" w:sz="4" w:space="0"/>
              <w:right w:val="single" w:color="auto" w:sz="4" w:space="0"/>
            </w:tcBorders>
            <w:vAlign w:val="center"/>
          </w:tcPr>
          <w:p w14:paraId="6BA9680E">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49C508AF">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19587</w:t>
            </w:r>
          </w:p>
        </w:tc>
      </w:tr>
      <w:tr w14:paraId="1737CEC4">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12D1B47F">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13、资源勘探工业信息等支出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668A4AED">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7682</w:t>
            </w:r>
          </w:p>
        </w:tc>
        <w:tc>
          <w:tcPr>
            <w:tcW w:w="1156" w:type="dxa"/>
            <w:tcBorders>
              <w:top w:val="single" w:color="000000" w:sz="4" w:space="0"/>
              <w:left w:val="single" w:color="000000" w:sz="4" w:space="0"/>
              <w:bottom w:val="single" w:color="000000" w:sz="4" w:space="0"/>
              <w:right w:val="single" w:color="000000" w:sz="4" w:space="0"/>
            </w:tcBorders>
            <w:vAlign w:val="center"/>
          </w:tcPr>
          <w:p w14:paraId="7BD42A0F">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6759</w:t>
            </w:r>
          </w:p>
        </w:tc>
        <w:tc>
          <w:tcPr>
            <w:tcW w:w="1156" w:type="dxa"/>
            <w:tcBorders>
              <w:top w:val="single" w:color="000000" w:sz="4" w:space="0"/>
              <w:left w:val="single" w:color="000000" w:sz="4" w:space="0"/>
              <w:bottom w:val="single" w:color="000000" w:sz="4" w:space="0"/>
              <w:right w:val="single" w:color="000000" w:sz="4" w:space="0"/>
            </w:tcBorders>
            <w:vAlign w:val="center"/>
          </w:tcPr>
          <w:p w14:paraId="3F3960E6">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52A192CC">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33DF8A96">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14441</w:t>
            </w:r>
          </w:p>
        </w:tc>
      </w:tr>
      <w:tr w14:paraId="73FFBED6">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134BFC9C">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14、商业服务业等支出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077A74D2">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184</w:t>
            </w:r>
          </w:p>
        </w:tc>
        <w:tc>
          <w:tcPr>
            <w:tcW w:w="1156" w:type="dxa"/>
            <w:tcBorders>
              <w:top w:val="single" w:color="000000" w:sz="4" w:space="0"/>
              <w:left w:val="single" w:color="000000" w:sz="4" w:space="0"/>
              <w:bottom w:val="single" w:color="000000" w:sz="4" w:space="0"/>
              <w:right w:val="single" w:color="000000" w:sz="4" w:space="0"/>
            </w:tcBorders>
            <w:vAlign w:val="center"/>
          </w:tcPr>
          <w:p w14:paraId="188A8594">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1288</w:t>
            </w:r>
          </w:p>
        </w:tc>
        <w:tc>
          <w:tcPr>
            <w:tcW w:w="1156" w:type="dxa"/>
            <w:tcBorders>
              <w:top w:val="single" w:color="000000" w:sz="4" w:space="0"/>
              <w:left w:val="single" w:color="000000" w:sz="4" w:space="0"/>
              <w:bottom w:val="single" w:color="000000" w:sz="4" w:space="0"/>
              <w:right w:val="single" w:color="000000" w:sz="4" w:space="0"/>
            </w:tcBorders>
            <w:vAlign w:val="center"/>
          </w:tcPr>
          <w:p w14:paraId="577BAF86">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640152D6">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287C06C3">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1472</w:t>
            </w:r>
          </w:p>
        </w:tc>
      </w:tr>
      <w:tr w14:paraId="2C0837C1">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68440A0B">
            <w:pPr>
              <w:keepNext w:val="0"/>
              <w:keepLines w:val="0"/>
              <w:widowControl/>
              <w:suppressLineNumbers w:val="0"/>
              <w:ind w:firstLine="220" w:firstLineChars="100"/>
              <w:jc w:val="left"/>
              <w:textAlignment w:val="center"/>
              <w:rPr>
                <w:rFonts w:ascii="Times New Roman" w:hAnsi="Times New Roman" w:cs="Times New Roman"/>
                <w:color w:val="auto"/>
                <w:w w:val="90"/>
                <w:kern w:val="0"/>
                <w:sz w:val="24"/>
                <w:highlight w:val="none"/>
              </w:rPr>
            </w:pPr>
            <w:r>
              <w:rPr>
                <w:rFonts w:hint="eastAsia" w:ascii="仿宋" w:hAnsi="仿宋" w:eastAsia="仿宋" w:cs="仿宋"/>
                <w:i w:val="0"/>
                <w:iCs w:val="0"/>
                <w:color w:val="000000"/>
                <w:kern w:val="0"/>
                <w:sz w:val="22"/>
                <w:szCs w:val="22"/>
                <w:highlight w:val="none"/>
                <w:u w:val="none"/>
                <w:lang w:val="en-US" w:eastAsia="zh-CN" w:bidi="ar"/>
              </w:rPr>
              <w:t>15、金融支出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08B2B146">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4E1810EA">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56</w:t>
            </w:r>
          </w:p>
        </w:tc>
        <w:tc>
          <w:tcPr>
            <w:tcW w:w="1156" w:type="dxa"/>
            <w:tcBorders>
              <w:top w:val="single" w:color="000000" w:sz="4" w:space="0"/>
              <w:left w:val="single" w:color="000000" w:sz="4" w:space="0"/>
              <w:bottom w:val="single" w:color="000000" w:sz="4" w:space="0"/>
              <w:right w:val="single" w:color="000000" w:sz="4" w:space="0"/>
            </w:tcBorders>
            <w:vAlign w:val="center"/>
          </w:tcPr>
          <w:p w14:paraId="5D5562A5">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6EB284C6">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6A3331A0">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56</w:t>
            </w:r>
          </w:p>
        </w:tc>
      </w:tr>
      <w:tr w14:paraId="2F03769C">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7F79C469">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16、自然资源海洋气象等支出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3F9AAC5D">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843</w:t>
            </w:r>
          </w:p>
        </w:tc>
        <w:tc>
          <w:tcPr>
            <w:tcW w:w="1156" w:type="dxa"/>
            <w:tcBorders>
              <w:top w:val="single" w:color="000000" w:sz="4" w:space="0"/>
              <w:left w:val="single" w:color="000000" w:sz="4" w:space="0"/>
              <w:bottom w:val="single" w:color="000000" w:sz="4" w:space="0"/>
              <w:right w:val="single" w:color="000000" w:sz="4" w:space="0"/>
            </w:tcBorders>
            <w:vAlign w:val="center"/>
          </w:tcPr>
          <w:p w14:paraId="2D656716">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618</w:t>
            </w:r>
          </w:p>
        </w:tc>
        <w:tc>
          <w:tcPr>
            <w:tcW w:w="1156" w:type="dxa"/>
            <w:tcBorders>
              <w:top w:val="single" w:color="000000" w:sz="4" w:space="0"/>
              <w:left w:val="single" w:color="000000" w:sz="4" w:space="0"/>
              <w:bottom w:val="single" w:color="000000" w:sz="4" w:space="0"/>
              <w:right w:val="single" w:color="000000" w:sz="4" w:space="0"/>
            </w:tcBorders>
            <w:vAlign w:val="center"/>
          </w:tcPr>
          <w:p w14:paraId="4FBAF0BB">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3FD92D75">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1806C304">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1461</w:t>
            </w:r>
          </w:p>
        </w:tc>
      </w:tr>
      <w:tr w14:paraId="611F20FE">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17A203EE">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17、住房保障支出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281A68A7">
            <w:pPr>
              <w:keepNext w:val="0"/>
              <w:keepLines w:val="0"/>
              <w:widowControl/>
              <w:suppressLineNumbers w:val="0"/>
              <w:jc w:val="center"/>
              <w:textAlignment w:val="bottom"/>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55</w:t>
            </w:r>
          </w:p>
        </w:tc>
        <w:tc>
          <w:tcPr>
            <w:tcW w:w="1156" w:type="dxa"/>
            <w:tcBorders>
              <w:top w:val="single" w:color="000000" w:sz="4" w:space="0"/>
              <w:left w:val="single" w:color="000000" w:sz="4" w:space="0"/>
              <w:bottom w:val="single" w:color="000000" w:sz="4" w:space="0"/>
              <w:right w:val="single" w:color="000000" w:sz="4" w:space="0"/>
            </w:tcBorders>
            <w:vAlign w:val="center"/>
          </w:tcPr>
          <w:p w14:paraId="2021DA42">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2485</w:t>
            </w:r>
          </w:p>
        </w:tc>
        <w:tc>
          <w:tcPr>
            <w:tcW w:w="1156" w:type="dxa"/>
            <w:tcBorders>
              <w:top w:val="single" w:color="000000" w:sz="4" w:space="0"/>
              <w:left w:val="single" w:color="000000" w:sz="4" w:space="0"/>
              <w:bottom w:val="single" w:color="000000" w:sz="4" w:space="0"/>
              <w:right w:val="single" w:color="000000" w:sz="4" w:space="0"/>
            </w:tcBorders>
            <w:vAlign w:val="center"/>
          </w:tcPr>
          <w:p w14:paraId="6892F536">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46934C5A">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47A391FC">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2540</w:t>
            </w:r>
          </w:p>
        </w:tc>
      </w:tr>
      <w:tr w14:paraId="781B6BA6">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69256150">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18、粮油物资储备支出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0AB40190">
            <w:pPr>
              <w:keepNext w:val="0"/>
              <w:keepLines w:val="0"/>
              <w:widowControl/>
              <w:suppressLineNumbers w:val="0"/>
              <w:jc w:val="center"/>
              <w:textAlignment w:val="bottom"/>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373</w:t>
            </w:r>
          </w:p>
        </w:tc>
        <w:tc>
          <w:tcPr>
            <w:tcW w:w="1156" w:type="dxa"/>
            <w:tcBorders>
              <w:top w:val="single" w:color="000000" w:sz="4" w:space="0"/>
              <w:left w:val="single" w:color="000000" w:sz="4" w:space="0"/>
              <w:bottom w:val="single" w:color="000000" w:sz="4" w:space="0"/>
              <w:right w:val="single" w:color="000000" w:sz="4" w:space="0"/>
            </w:tcBorders>
            <w:vAlign w:val="center"/>
          </w:tcPr>
          <w:p w14:paraId="49EE5885">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1487</w:t>
            </w:r>
          </w:p>
        </w:tc>
        <w:tc>
          <w:tcPr>
            <w:tcW w:w="1156" w:type="dxa"/>
            <w:tcBorders>
              <w:top w:val="single" w:color="000000" w:sz="4" w:space="0"/>
              <w:left w:val="single" w:color="000000" w:sz="4" w:space="0"/>
              <w:bottom w:val="single" w:color="000000" w:sz="4" w:space="0"/>
              <w:right w:val="single" w:color="000000" w:sz="4" w:space="0"/>
            </w:tcBorders>
            <w:vAlign w:val="center"/>
          </w:tcPr>
          <w:p w14:paraId="56DE16B0">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1EA05B4B">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2A0055F4">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1860</w:t>
            </w:r>
          </w:p>
        </w:tc>
      </w:tr>
      <w:tr w14:paraId="5399C1AC">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1FD8AB1F">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19、灾害防治及应急管理支出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1A97D3A3">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4155</w:t>
            </w:r>
          </w:p>
        </w:tc>
        <w:tc>
          <w:tcPr>
            <w:tcW w:w="1156" w:type="dxa"/>
            <w:tcBorders>
              <w:top w:val="single" w:color="000000" w:sz="4" w:space="0"/>
              <w:left w:val="single" w:color="000000" w:sz="4" w:space="0"/>
              <w:bottom w:val="single" w:color="000000" w:sz="4" w:space="0"/>
              <w:right w:val="single" w:color="000000" w:sz="4" w:space="0"/>
            </w:tcBorders>
            <w:vAlign w:val="center"/>
          </w:tcPr>
          <w:p w14:paraId="0048712C">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710</w:t>
            </w:r>
          </w:p>
        </w:tc>
        <w:tc>
          <w:tcPr>
            <w:tcW w:w="1156" w:type="dxa"/>
            <w:tcBorders>
              <w:top w:val="single" w:color="000000" w:sz="4" w:space="0"/>
              <w:left w:val="single" w:color="000000" w:sz="4" w:space="0"/>
              <w:bottom w:val="single" w:color="000000" w:sz="4" w:space="0"/>
              <w:right w:val="single" w:color="000000" w:sz="4" w:space="0"/>
            </w:tcBorders>
            <w:vAlign w:val="center"/>
          </w:tcPr>
          <w:p w14:paraId="3FD05BCA">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2333E900">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699B1AA4">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4865</w:t>
            </w:r>
          </w:p>
        </w:tc>
      </w:tr>
      <w:tr w14:paraId="75CCC066">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0B735540">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20、预备费</w:t>
            </w:r>
          </w:p>
        </w:tc>
        <w:tc>
          <w:tcPr>
            <w:tcW w:w="1156" w:type="dxa"/>
            <w:tcBorders>
              <w:top w:val="single" w:color="000000" w:sz="4" w:space="0"/>
              <w:left w:val="single" w:color="000000" w:sz="4" w:space="0"/>
              <w:bottom w:val="single" w:color="000000" w:sz="4" w:space="0"/>
              <w:right w:val="single" w:color="000000" w:sz="4" w:space="0"/>
            </w:tcBorders>
            <w:vAlign w:val="center"/>
          </w:tcPr>
          <w:p w14:paraId="1398AED6">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2800</w:t>
            </w:r>
          </w:p>
        </w:tc>
        <w:tc>
          <w:tcPr>
            <w:tcW w:w="1156" w:type="dxa"/>
            <w:tcBorders>
              <w:top w:val="single" w:color="000000" w:sz="4" w:space="0"/>
              <w:left w:val="single" w:color="000000" w:sz="4" w:space="0"/>
              <w:bottom w:val="single" w:color="000000" w:sz="4" w:space="0"/>
              <w:right w:val="single" w:color="000000" w:sz="4" w:space="0"/>
            </w:tcBorders>
            <w:vAlign w:val="center"/>
          </w:tcPr>
          <w:p w14:paraId="6A9BDBCC">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0F4E24E5">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0EACBB1E">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7692289A">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2800</w:t>
            </w:r>
          </w:p>
        </w:tc>
      </w:tr>
      <w:tr w14:paraId="28839E99">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06A8C420">
            <w:pPr>
              <w:keepNext w:val="0"/>
              <w:keepLines w:val="0"/>
              <w:widowControl/>
              <w:suppressLineNumbers w:val="0"/>
              <w:ind w:firstLine="220" w:firstLineChars="100"/>
              <w:jc w:val="left"/>
              <w:textAlignment w:val="center"/>
              <w:rPr>
                <w:rStyle w:val="26"/>
                <w:rFonts w:hint="default" w:ascii="Times New Roman" w:hAnsi="Times New Roman" w:cs="Times New Roman"/>
                <w:color w:val="auto"/>
                <w:w w:val="90"/>
                <w:highlight w:val="none"/>
              </w:rPr>
            </w:pPr>
            <w:r>
              <w:rPr>
                <w:rFonts w:hint="eastAsia" w:ascii="仿宋" w:hAnsi="仿宋" w:eastAsia="仿宋" w:cs="仿宋"/>
                <w:i w:val="0"/>
                <w:iCs w:val="0"/>
                <w:color w:val="000000"/>
                <w:kern w:val="0"/>
                <w:sz w:val="22"/>
                <w:szCs w:val="22"/>
                <w:highlight w:val="none"/>
                <w:u w:val="none"/>
                <w:lang w:val="en-US" w:eastAsia="zh-CN" w:bidi="ar"/>
              </w:rPr>
              <w:t>21、其他支出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19F1C579">
            <w:pPr>
              <w:keepNext w:val="0"/>
              <w:keepLines w:val="0"/>
              <w:widowControl/>
              <w:suppressLineNumbers w:val="0"/>
              <w:ind w:firstLine="220" w:firstLineChars="100"/>
              <w:jc w:val="center"/>
              <w:textAlignment w:val="center"/>
              <w:rPr>
                <w:rFonts w:hint="default" w:ascii="Times New Roman" w:hAnsi="Times New Roman" w:cs="Times New Roman" w:eastAsiaTheme="minorEastAsia"/>
                <w:color w:val="auto"/>
                <w:highlight w:val="none"/>
                <w:lang w:val="en-US" w:eastAsia="zh-CN"/>
              </w:rPr>
            </w:pPr>
            <w:r>
              <w:rPr>
                <w:rFonts w:hint="eastAsia" w:ascii="仿宋" w:hAnsi="仿宋" w:eastAsia="仿宋" w:cs="仿宋"/>
                <w:i w:val="0"/>
                <w:iCs w:val="0"/>
                <w:color w:val="000000"/>
                <w:kern w:val="0"/>
                <w:sz w:val="22"/>
                <w:szCs w:val="22"/>
                <w:u w:val="none"/>
                <w:lang w:val="en-US" w:eastAsia="zh-CN" w:bidi="ar"/>
              </w:rPr>
              <w:t>12879</w:t>
            </w:r>
          </w:p>
        </w:tc>
        <w:tc>
          <w:tcPr>
            <w:tcW w:w="1156" w:type="dxa"/>
            <w:tcBorders>
              <w:top w:val="single" w:color="000000" w:sz="4" w:space="0"/>
              <w:left w:val="single" w:color="000000" w:sz="4" w:space="0"/>
              <w:bottom w:val="single" w:color="000000" w:sz="4" w:space="0"/>
              <w:right w:val="single" w:color="000000" w:sz="4" w:space="0"/>
            </w:tcBorders>
            <w:vAlign w:val="center"/>
          </w:tcPr>
          <w:p w14:paraId="65EFBF52">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1DAC712C">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29480AE6">
            <w:pPr>
              <w:jc w:val="center"/>
              <w:rPr>
                <w:rFonts w:hint="default" w:ascii="Times New Roman" w:hAnsi="Times New Roman" w:cs="Times New Roman" w:eastAsiaTheme="minorEastAsia"/>
                <w:color w:val="auto"/>
                <w:highlight w:val="none"/>
                <w:lang w:val="en-US" w:eastAsia="zh-CN"/>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6EA0CAB6">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12879</w:t>
            </w:r>
          </w:p>
        </w:tc>
      </w:tr>
      <w:tr w14:paraId="3A9A9109">
        <w:tblPrEx>
          <w:tblCellMar>
            <w:top w:w="15" w:type="dxa"/>
            <w:left w:w="15" w:type="dxa"/>
            <w:bottom w:w="15" w:type="dxa"/>
            <w:right w:w="15" w:type="dxa"/>
          </w:tblCellMar>
        </w:tblPrEx>
        <w:trPr>
          <w:trHeight w:val="394"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4300D21B">
            <w:pPr>
              <w:keepNext w:val="0"/>
              <w:keepLines w:val="0"/>
              <w:widowControl/>
              <w:suppressLineNumbers w:val="0"/>
              <w:ind w:firstLine="220" w:firstLineChars="100"/>
              <w:jc w:val="left"/>
              <w:textAlignment w:val="center"/>
              <w:rPr>
                <w:rFonts w:ascii="Times New Roman" w:hAnsi="Times New Roman" w:cs="Times New Roman"/>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22、债务还本付息支出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2A05B151">
            <w:pPr>
              <w:keepNext w:val="0"/>
              <w:keepLines w:val="0"/>
              <w:widowControl/>
              <w:suppressLineNumbers w:val="0"/>
              <w:ind w:firstLine="220" w:firstLineChars="100"/>
              <w:jc w:val="center"/>
              <w:textAlignment w:val="center"/>
              <w:rPr>
                <w:rFonts w:ascii="Times New Roman" w:hAnsi="Times New Roman" w:cs="Times New Roman"/>
                <w:color w:val="auto"/>
                <w:highlight w:val="none"/>
              </w:rPr>
            </w:pPr>
            <w:r>
              <w:rPr>
                <w:rFonts w:hint="eastAsia" w:ascii="仿宋" w:hAnsi="仿宋" w:eastAsia="仿宋" w:cs="仿宋"/>
                <w:i w:val="0"/>
                <w:iCs w:val="0"/>
                <w:color w:val="000000"/>
                <w:kern w:val="0"/>
                <w:sz w:val="22"/>
                <w:szCs w:val="22"/>
                <w:u w:val="none"/>
                <w:lang w:val="en-US" w:eastAsia="zh-CN" w:bidi="ar"/>
              </w:rPr>
              <w:t>14983</w:t>
            </w:r>
          </w:p>
        </w:tc>
        <w:tc>
          <w:tcPr>
            <w:tcW w:w="1156" w:type="dxa"/>
            <w:tcBorders>
              <w:top w:val="single" w:color="000000" w:sz="4" w:space="0"/>
              <w:left w:val="single" w:color="000000" w:sz="4" w:space="0"/>
              <w:bottom w:val="single" w:color="000000" w:sz="4" w:space="0"/>
              <w:right w:val="single" w:color="000000" w:sz="4" w:space="0"/>
            </w:tcBorders>
            <w:vAlign w:val="center"/>
          </w:tcPr>
          <w:p w14:paraId="0F3F4BB4">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66E514AE">
            <w:pPr>
              <w:jc w:val="center"/>
              <w:rPr>
                <w:rFonts w:ascii="Times New Roman" w:hAnsi="Times New Roman" w:cs="Times New Roman"/>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26AAE4A4">
            <w:pPr>
              <w:jc w:val="center"/>
              <w:rPr>
                <w:rFonts w:ascii="Times New Roman" w:hAnsi="Times New Roman" w:cs="Times New Roman"/>
                <w:color w:val="auto"/>
                <w:highlight w:val="none"/>
              </w:rPr>
            </w:pPr>
          </w:p>
        </w:tc>
        <w:tc>
          <w:tcPr>
            <w:tcW w:w="1157" w:type="dxa"/>
            <w:tcBorders>
              <w:top w:val="single" w:color="000000" w:sz="4" w:space="0"/>
              <w:left w:val="single" w:color="auto" w:sz="4" w:space="0"/>
              <w:bottom w:val="single" w:color="000000" w:sz="4" w:space="0"/>
              <w:right w:val="single" w:color="000000" w:sz="4" w:space="0"/>
            </w:tcBorders>
            <w:vAlign w:val="center"/>
          </w:tcPr>
          <w:p w14:paraId="61C9758A">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14983</w:t>
            </w:r>
          </w:p>
        </w:tc>
      </w:tr>
      <w:tr w14:paraId="0ECEB174">
        <w:tblPrEx>
          <w:tblCellMar>
            <w:top w:w="15" w:type="dxa"/>
            <w:left w:w="15" w:type="dxa"/>
            <w:bottom w:w="15" w:type="dxa"/>
            <w:right w:w="15" w:type="dxa"/>
          </w:tblCellMar>
        </w:tblPrEx>
        <w:trPr>
          <w:trHeight w:val="426"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2DFDA5FE">
            <w:pPr>
              <w:keepNext w:val="0"/>
              <w:keepLines w:val="0"/>
              <w:widowControl/>
              <w:suppressLineNumbers w:val="0"/>
              <w:ind w:firstLine="220" w:firstLineChars="100"/>
              <w:jc w:val="left"/>
              <w:textAlignment w:val="center"/>
              <w:rPr>
                <w:rFonts w:ascii="Times New Roman" w:hAnsi="Times New Roman" w:cs="Times New Roman"/>
                <w:b/>
                <w:bCs/>
                <w:color w:val="auto"/>
                <w:w w:val="90"/>
                <w:sz w:val="24"/>
                <w:highlight w:val="none"/>
              </w:rPr>
            </w:pPr>
            <w:r>
              <w:rPr>
                <w:rFonts w:hint="eastAsia" w:ascii="仿宋" w:hAnsi="仿宋" w:eastAsia="仿宋" w:cs="仿宋"/>
                <w:i w:val="0"/>
                <w:iCs w:val="0"/>
                <w:color w:val="000000"/>
                <w:kern w:val="0"/>
                <w:sz w:val="22"/>
                <w:szCs w:val="22"/>
                <w:highlight w:val="none"/>
                <w:u w:val="none"/>
                <w:lang w:val="en-US" w:eastAsia="zh-CN" w:bidi="ar"/>
              </w:rPr>
              <w:t>23、上解支出</w:t>
            </w:r>
          </w:p>
        </w:tc>
        <w:tc>
          <w:tcPr>
            <w:tcW w:w="1156" w:type="dxa"/>
            <w:tcBorders>
              <w:top w:val="single" w:color="000000" w:sz="4" w:space="0"/>
              <w:left w:val="single" w:color="000000" w:sz="4" w:space="0"/>
              <w:bottom w:val="single" w:color="000000" w:sz="4" w:space="0"/>
              <w:right w:val="single" w:color="000000" w:sz="4" w:space="0"/>
            </w:tcBorders>
            <w:vAlign w:val="center"/>
          </w:tcPr>
          <w:p w14:paraId="7B38D813">
            <w:pPr>
              <w:jc w:val="center"/>
              <w:rPr>
                <w:rFonts w:hint="default" w:ascii="Times New Roman" w:hAnsi="Times New Roman" w:eastAsia="宋体" w:cs="Times New Roman"/>
                <w:b/>
                <w:bCs/>
                <w:color w:val="auto"/>
                <w:highlight w:val="none"/>
                <w:lang w:val="en-US" w:eastAsia="zh-CN"/>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742CB900">
            <w:pPr>
              <w:jc w:val="center"/>
              <w:rPr>
                <w:rFonts w:hint="default" w:ascii="Times New Roman" w:hAnsi="Times New Roman" w:cs="Times New Roman" w:eastAsiaTheme="minorEastAsia"/>
                <w:b/>
                <w:bCs/>
                <w:color w:val="auto"/>
                <w:highlight w:val="none"/>
                <w:lang w:val="en-US" w:eastAsia="zh-CN"/>
              </w:rPr>
            </w:pPr>
          </w:p>
        </w:tc>
        <w:tc>
          <w:tcPr>
            <w:tcW w:w="1156" w:type="dxa"/>
            <w:tcBorders>
              <w:top w:val="single" w:color="000000" w:sz="4" w:space="0"/>
              <w:left w:val="single" w:color="000000" w:sz="4" w:space="0"/>
              <w:bottom w:val="single" w:color="000000" w:sz="4" w:space="0"/>
              <w:right w:val="single" w:color="000000" w:sz="4" w:space="0"/>
            </w:tcBorders>
            <w:vAlign w:val="center"/>
          </w:tcPr>
          <w:p w14:paraId="727BED38">
            <w:pPr>
              <w:jc w:val="center"/>
              <w:rPr>
                <w:rFonts w:ascii="Times New Roman" w:hAnsi="Times New Roman" w:cs="Times New Roman"/>
                <w:b/>
                <w:bCs/>
                <w:color w:val="auto"/>
                <w:highlight w:val="none"/>
              </w:rPr>
            </w:pPr>
          </w:p>
        </w:tc>
        <w:tc>
          <w:tcPr>
            <w:tcW w:w="1156" w:type="dxa"/>
            <w:tcBorders>
              <w:top w:val="single" w:color="000000" w:sz="4" w:space="0"/>
              <w:left w:val="single" w:color="000000" w:sz="4" w:space="0"/>
              <w:bottom w:val="single" w:color="000000" w:sz="4" w:space="0"/>
              <w:right w:val="single" w:color="auto" w:sz="4" w:space="0"/>
            </w:tcBorders>
            <w:vAlign w:val="center"/>
          </w:tcPr>
          <w:p w14:paraId="5149CD43">
            <w:pPr>
              <w:keepNext w:val="0"/>
              <w:keepLines w:val="0"/>
              <w:widowControl/>
              <w:suppressLineNumbers w:val="0"/>
              <w:ind w:firstLine="220" w:firstLineChars="100"/>
              <w:jc w:val="center"/>
              <w:textAlignment w:val="center"/>
              <w:rPr>
                <w:rFonts w:ascii="Times New Roman" w:hAnsi="Times New Roman" w:cs="Times New Roman"/>
                <w:b/>
                <w:bCs/>
                <w:color w:val="auto"/>
                <w:highlight w:val="none"/>
              </w:rPr>
            </w:pPr>
            <w:r>
              <w:rPr>
                <w:rFonts w:hint="eastAsia" w:ascii="仿宋" w:hAnsi="仿宋" w:eastAsia="仿宋" w:cs="仿宋"/>
                <w:i w:val="0"/>
                <w:iCs w:val="0"/>
                <w:color w:val="000000"/>
                <w:kern w:val="0"/>
                <w:sz w:val="22"/>
                <w:szCs w:val="22"/>
                <w:u w:val="none"/>
                <w:lang w:val="en-US" w:eastAsia="zh-CN" w:bidi="ar"/>
              </w:rPr>
              <w:t>7174</w:t>
            </w:r>
          </w:p>
        </w:tc>
        <w:tc>
          <w:tcPr>
            <w:tcW w:w="1157" w:type="dxa"/>
            <w:tcBorders>
              <w:top w:val="single" w:color="000000" w:sz="4" w:space="0"/>
              <w:left w:val="single" w:color="auto" w:sz="4" w:space="0"/>
              <w:bottom w:val="single" w:color="000000" w:sz="4" w:space="0"/>
              <w:right w:val="single" w:color="000000" w:sz="4" w:space="0"/>
            </w:tcBorders>
            <w:vAlign w:val="center"/>
          </w:tcPr>
          <w:p w14:paraId="12A5DB4B">
            <w:pPr>
              <w:keepNext w:val="0"/>
              <w:keepLines w:val="0"/>
              <w:widowControl/>
              <w:suppressLineNumbers w:val="0"/>
              <w:ind w:firstLine="220"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7174</w:t>
            </w:r>
          </w:p>
        </w:tc>
      </w:tr>
      <w:tr w14:paraId="18469607">
        <w:tblPrEx>
          <w:tblCellMar>
            <w:top w:w="15" w:type="dxa"/>
            <w:left w:w="15" w:type="dxa"/>
            <w:bottom w:w="15" w:type="dxa"/>
            <w:right w:w="15" w:type="dxa"/>
          </w:tblCellMar>
        </w:tblPrEx>
        <w:trPr>
          <w:trHeight w:val="426" w:hRule="atLeast"/>
          <w:jc w:val="center"/>
        </w:trPr>
        <w:tc>
          <w:tcPr>
            <w:tcW w:w="3278" w:type="dxa"/>
            <w:tcBorders>
              <w:top w:val="single" w:color="000000" w:sz="4" w:space="0"/>
              <w:left w:val="single" w:color="000000" w:sz="4" w:space="0"/>
              <w:bottom w:val="single" w:color="000000" w:sz="4" w:space="0"/>
              <w:right w:val="single" w:color="000000" w:sz="4" w:space="0"/>
            </w:tcBorders>
            <w:vAlign w:val="center"/>
          </w:tcPr>
          <w:p w14:paraId="535295E4">
            <w:pPr>
              <w:keepNext w:val="0"/>
              <w:keepLines w:val="0"/>
              <w:widowControl/>
              <w:suppressLineNumbers w:val="0"/>
              <w:ind w:firstLine="221" w:firstLineChars="10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一般公共财政预算支出合计</w:t>
            </w:r>
          </w:p>
        </w:tc>
        <w:tc>
          <w:tcPr>
            <w:tcW w:w="1156" w:type="dxa"/>
            <w:tcBorders>
              <w:top w:val="single" w:color="000000" w:sz="4" w:space="0"/>
              <w:left w:val="single" w:color="000000" w:sz="4" w:space="0"/>
              <w:bottom w:val="single" w:color="000000" w:sz="4" w:space="0"/>
              <w:right w:val="single" w:color="000000" w:sz="4" w:space="0"/>
            </w:tcBorders>
            <w:vAlign w:val="center"/>
          </w:tcPr>
          <w:p w14:paraId="6AAB498F">
            <w:pPr>
              <w:keepNext w:val="0"/>
              <w:keepLines w:val="0"/>
              <w:widowControl/>
              <w:suppressLineNumbers w:val="0"/>
              <w:ind w:firstLine="221" w:firstLineChars="10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278024</w:t>
            </w:r>
          </w:p>
        </w:tc>
        <w:tc>
          <w:tcPr>
            <w:tcW w:w="1156" w:type="dxa"/>
            <w:tcBorders>
              <w:top w:val="single" w:color="000000" w:sz="4" w:space="0"/>
              <w:left w:val="single" w:color="000000" w:sz="4" w:space="0"/>
              <w:bottom w:val="single" w:color="000000" w:sz="4" w:space="0"/>
              <w:right w:val="single" w:color="000000" w:sz="4" w:space="0"/>
            </w:tcBorders>
            <w:vAlign w:val="center"/>
          </w:tcPr>
          <w:p w14:paraId="35850E22">
            <w:pPr>
              <w:keepNext w:val="0"/>
              <w:keepLines w:val="0"/>
              <w:widowControl/>
              <w:suppressLineNumbers w:val="0"/>
              <w:ind w:firstLine="221" w:firstLineChars="100"/>
              <w:jc w:val="center"/>
              <w:textAlignment w:val="center"/>
              <w:rPr>
                <w:rFonts w:hint="default" w:ascii="Times New Roman" w:hAnsi="Times New Roman" w:cs="Times New Roman" w:eastAsiaTheme="minorEastAsia"/>
                <w:b/>
                <w:bCs/>
                <w:color w:val="auto"/>
                <w:highlight w:val="none"/>
                <w:lang w:val="en-US" w:eastAsia="zh-CN"/>
              </w:rPr>
            </w:pPr>
            <w:r>
              <w:rPr>
                <w:rFonts w:hint="eastAsia" w:ascii="仿宋" w:hAnsi="仿宋" w:eastAsia="仿宋" w:cs="仿宋"/>
                <w:b/>
                <w:bCs/>
                <w:i w:val="0"/>
                <w:iCs w:val="0"/>
                <w:color w:val="000000"/>
                <w:kern w:val="0"/>
                <w:sz w:val="22"/>
                <w:szCs w:val="22"/>
                <w:u w:val="none"/>
                <w:lang w:val="en-US" w:eastAsia="zh-CN" w:bidi="ar"/>
              </w:rPr>
              <w:t>174877</w:t>
            </w:r>
          </w:p>
        </w:tc>
        <w:tc>
          <w:tcPr>
            <w:tcW w:w="1156" w:type="dxa"/>
            <w:tcBorders>
              <w:top w:val="single" w:color="000000" w:sz="4" w:space="0"/>
              <w:left w:val="single" w:color="000000" w:sz="4" w:space="0"/>
              <w:bottom w:val="single" w:color="000000" w:sz="4" w:space="0"/>
              <w:right w:val="single" w:color="000000" w:sz="4" w:space="0"/>
            </w:tcBorders>
            <w:vAlign w:val="center"/>
          </w:tcPr>
          <w:p w14:paraId="36592599">
            <w:pPr>
              <w:keepNext w:val="0"/>
              <w:keepLines w:val="0"/>
              <w:widowControl/>
              <w:suppressLineNumbers w:val="0"/>
              <w:ind w:firstLine="221" w:firstLineChars="100"/>
              <w:jc w:val="center"/>
              <w:textAlignment w:val="center"/>
              <w:rPr>
                <w:rFonts w:ascii="Times New Roman" w:hAnsi="Times New Roman" w:cs="Times New Roman"/>
                <w:b/>
                <w:bCs/>
                <w:color w:val="auto"/>
                <w:highlight w:val="none"/>
              </w:rPr>
            </w:pPr>
            <w:r>
              <w:rPr>
                <w:rFonts w:hint="eastAsia" w:ascii="仿宋" w:hAnsi="仿宋" w:eastAsia="仿宋" w:cs="仿宋"/>
                <w:b/>
                <w:bCs/>
                <w:i w:val="0"/>
                <w:iCs w:val="0"/>
                <w:color w:val="000000"/>
                <w:kern w:val="0"/>
                <w:sz w:val="22"/>
                <w:szCs w:val="22"/>
                <w:u w:val="none"/>
                <w:lang w:val="en-US" w:eastAsia="zh-CN" w:bidi="ar"/>
              </w:rPr>
              <w:t>27568</w:t>
            </w:r>
          </w:p>
        </w:tc>
        <w:tc>
          <w:tcPr>
            <w:tcW w:w="1156" w:type="dxa"/>
            <w:tcBorders>
              <w:top w:val="single" w:color="000000" w:sz="4" w:space="0"/>
              <w:left w:val="single" w:color="000000" w:sz="4" w:space="0"/>
              <w:bottom w:val="single" w:color="000000" w:sz="4" w:space="0"/>
              <w:right w:val="single" w:color="auto" w:sz="4" w:space="0"/>
            </w:tcBorders>
            <w:vAlign w:val="center"/>
          </w:tcPr>
          <w:p w14:paraId="2AE30D15">
            <w:pPr>
              <w:keepNext w:val="0"/>
              <w:keepLines w:val="0"/>
              <w:widowControl/>
              <w:suppressLineNumbers w:val="0"/>
              <w:ind w:firstLine="221" w:firstLineChars="10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7174</w:t>
            </w:r>
          </w:p>
        </w:tc>
        <w:tc>
          <w:tcPr>
            <w:tcW w:w="1157" w:type="dxa"/>
            <w:tcBorders>
              <w:top w:val="single" w:color="000000" w:sz="4" w:space="0"/>
              <w:left w:val="single" w:color="auto" w:sz="4" w:space="0"/>
              <w:bottom w:val="single" w:color="000000" w:sz="4" w:space="0"/>
              <w:right w:val="single" w:color="000000" w:sz="4" w:space="0"/>
            </w:tcBorders>
            <w:vAlign w:val="center"/>
          </w:tcPr>
          <w:p w14:paraId="7EE0073C">
            <w:pPr>
              <w:keepNext w:val="0"/>
              <w:keepLines w:val="0"/>
              <w:widowControl/>
              <w:suppressLineNumbers w:val="0"/>
              <w:ind w:firstLine="221" w:firstLineChars="10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487643</w:t>
            </w:r>
          </w:p>
        </w:tc>
      </w:tr>
    </w:tbl>
    <w:p w14:paraId="4C41FA67">
      <w:pPr>
        <w:rPr>
          <w:rFonts w:ascii="Times New Roman" w:hAnsi="Times New Roman" w:eastAsia="黑体" w:cs="Times New Roman"/>
          <w:color w:val="auto"/>
          <w:sz w:val="32"/>
          <w:szCs w:val="32"/>
          <w:highlight w:val="none"/>
          <w:u w:val="none"/>
        </w:rPr>
      </w:pPr>
      <w:r>
        <w:rPr>
          <w:rFonts w:ascii="Times New Roman" w:hAnsi="Times New Roman" w:eastAsia="宋体" w:cs="Times New Roman"/>
          <w:b/>
          <w:bCs/>
          <w:color w:val="auto"/>
          <w:kern w:val="0"/>
          <w:sz w:val="52"/>
          <w:szCs w:val="52"/>
          <w:highlight w:val="none"/>
          <w:u w:val="none"/>
        </w:rPr>
        <w:br w:type="page"/>
      </w:r>
    </w:p>
    <w:p w14:paraId="0637D86D">
      <w:pPr>
        <w:pStyle w:val="2"/>
        <w:jc w:val="both"/>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表3</w:t>
      </w:r>
    </w:p>
    <w:p w14:paraId="3E201D92">
      <w:pPr>
        <w:pStyle w:val="2"/>
        <w:jc w:val="center"/>
        <w:rPr>
          <w:rFonts w:ascii="方正小标宋简体" w:hAnsi="方正小标宋简体" w:eastAsia="方正小标宋简体" w:cs="方正小标宋简体"/>
          <w:b w:val="0"/>
          <w:bCs w:val="0"/>
          <w:i w:val="0"/>
          <w:iCs w:val="0"/>
          <w:color w:val="auto"/>
          <w:kern w:val="0"/>
          <w:sz w:val="36"/>
          <w:szCs w:val="36"/>
          <w:highlight w:val="none"/>
          <w:u w:val="none"/>
          <w:lang w:val="en-US" w:eastAsia="zh-CN" w:bidi="ar"/>
        </w:rPr>
      </w:pPr>
      <w:r>
        <w:rPr>
          <w:rFonts w:hint="default" w:ascii="Times New Roman" w:hAnsi="Times New Roman" w:eastAsia="宋体" w:cs="Times New Roman"/>
          <w:b w:val="0"/>
          <w:bCs w:val="0"/>
          <w:i w:val="0"/>
          <w:iCs w:val="0"/>
          <w:color w:val="auto"/>
          <w:kern w:val="0"/>
          <w:sz w:val="36"/>
          <w:szCs w:val="36"/>
          <w:highlight w:val="none"/>
          <w:u w:val="none"/>
          <w:lang w:val="en-US" w:eastAsia="zh-CN" w:bidi="ar"/>
        </w:rPr>
        <w:t>202</w:t>
      </w:r>
      <w:r>
        <w:rPr>
          <w:rFonts w:hint="eastAsia" w:ascii="Times New Roman" w:hAnsi="Times New Roman" w:eastAsia="宋体" w:cs="Times New Roman"/>
          <w:b w:val="0"/>
          <w:bCs w:val="0"/>
          <w:i w:val="0"/>
          <w:iCs w:val="0"/>
          <w:color w:val="auto"/>
          <w:kern w:val="0"/>
          <w:sz w:val="36"/>
          <w:szCs w:val="36"/>
          <w:highlight w:val="none"/>
          <w:u w:val="none"/>
          <w:lang w:val="en-US" w:eastAsia="zh-CN" w:bidi="ar"/>
        </w:rPr>
        <w:t>6</w:t>
      </w:r>
      <w:r>
        <w:rPr>
          <w:rFonts w:ascii="方正小标宋简体" w:hAnsi="方正小标宋简体" w:eastAsia="方正小标宋简体" w:cs="方正小标宋简体"/>
          <w:b w:val="0"/>
          <w:bCs w:val="0"/>
          <w:i w:val="0"/>
          <w:iCs w:val="0"/>
          <w:color w:val="auto"/>
          <w:kern w:val="0"/>
          <w:sz w:val="36"/>
          <w:szCs w:val="36"/>
          <w:highlight w:val="none"/>
          <w:u w:val="none"/>
          <w:lang w:val="en-US" w:eastAsia="zh-CN" w:bidi="ar"/>
        </w:rPr>
        <w:t>年茶陵县政府性基金收支预算总表</w:t>
      </w:r>
    </w:p>
    <w:p w14:paraId="3717AB5B">
      <w:pPr>
        <w:pStyle w:val="2"/>
        <w:jc w:val="right"/>
        <w:rPr>
          <w:rFonts w:ascii="Times New Roman" w:hAnsi="Times New Roman" w:eastAsia="黑体" w:cs="Times New Roman"/>
          <w:color w:val="auto"/>
          <w:sz w:val="32"/>
          <w:szCs w:val="32"/>
          <w:highlight w:val="none"/>
        </w:rPr>
      </w:pPr>
      <w:r>
        <w:rPr>
          <w:rFonts w:hint="eastAsia" w:ascii="宋体" w:hAnsi="宋体" w:eastAsia="宋体" w:cs="宋体"/>
          <w:i w:val="0"/>
          <w:iCs w:val="0"/>
          <w:color w:val="auto"/>
          <w:kern w:val="0"/>
          <w:sz w:val="22"/>
          <w:szCs w:val="22"/>
          <w:highlight w:val="none"/>
          <w:u w:val="none"/>
          <w:lang w:val="en-US" w:eastAsia="zh-CN" w:bidi="ar"/>
        </w:rPr>
        <w:t>单位：万元</w:t>
      </w:r>
    </w:p>
    <w:tbl>
      <w:tblPr>
        <w:tblStyle w:val="12"/>
        <w:tblW w:w="93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28"/>
        <w:gridCol w:w="1156"/>
        <w:gridCol w:w="3684"/>
        <w:gridCol w:w="1766"/>
      </w:tblGrid>
      <w:tr w14:paraId="0DB9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FA7F4">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收入</w:t>
            </w:r>
          </w:p>
        </w:tc>
        <w:tc>
          <w:tcPr>
            <w:tcW w:w="5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88054">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支出</w:t>
            </w:r>
          </w:p>
        </w:tc>
      </w:tr>
      <w:tr w14:paraId="0827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4F0F">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项目名称</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61B">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2026年预算数</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1B31">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项目名称</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9C08">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2026年预算数</w:t>
            </w:r>
          </w:p>
        </w:tc>
      </w:tr>
      <w:tr w14:paraId="45B3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9969">
            <w:pPr>
              <w:jc w:val="left"/>
              <w:rPr>
                <w:rFonts w:hint="eastAsia" w:ascii="仿宋" w:hAnsi="仿宋" w:eastAsia="仿宋" w:cs="仿宋"/>
                <w:i w:val="0"/>
                <w:iCs w:val="0"/>
                <w:color w:val="auto"/>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5721">
            <w:pPr>
              <w:jc w:val="center"/>
              <w:rPr>
                <w:rFonts w:hint="eastAsia" w:ascii="仿宋" w:hAnsi="仿宋" w:eastAsia="仿宋" w:cs="仿宋"/>
                <w:i w:val="0"/>
                <w:iCs w:val="0"/>
                <w:color w:val="auto"/>
                <w:sz w:val="24"/>
                <w:szCs w:val="24"/>
                <w:highlight w:val="none"/>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22D0">
            <w:pPr>
              <w:keepNext w:val="0"/>
              <w:keepLines w:val="0"/>
              <w:widowControl/>
              <w:suppressLineNumbers w:val="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一、城乡社区支出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15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31500</w:t>
            </w:r>
          </w:p>
        </w:tc>
      </w:tr>
      <w:tr w14:paraId="7452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E21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1、国有土地使用权出让收入</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71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30000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C25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1、国有土地使用权出让收入及对应专项债务收入安排的支出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4A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30000</w:t>
            </w:r>
          </w:p>
        </w:tc>
      </w:tr>
      <w:tr w14:paraId="77D5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E6C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2、收回尾欠款</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569E">
            <w:pPr>
              <w:jc w:val="center"/>
              <w:rPr>
                <w:rFonts w:hint="eastAsia" w:ascii="仿宋" w:hAnsi="仿宋" w:eastAsia="仿宋" w:cs="仿宋"/>
                <w:i w:val="0"/>
                <w:iCs w:val="0"/>
                <w:color w:val="auto"/>
                <w:sz w:val="24"/>
                <w:szCs w:val="24"/>
                <w:highlight w:val="none"/>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6F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其中：土地储备专项债券还本支出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A4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8800</w:t>
            </w:r>
          </w:p>
        </w:tc>
      </w:tr>
      <w:tr w14:paraId="5BC6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8FE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3、处置地面资产（含土地）</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2A78">
            <w:pPr>
              <w:jc w:val="center"/>
              <w:rPr>
                <w:rFonts w:hint="eastAsia" w:ascii="仿宋" w:hAnsi="仿宋" w:eastAsia="仿宋" w:cs="仿宋"/>
                <w:i w:val="0"/>
                <w:iCs w:val="0"/>
                <w:color w:val="auto"/>
                <w:sz w:val="24"/>
                <w:szCs w:val="24"/>
                <w:highlight w:val="none"/>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BBC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地方政府专项债券利息</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F8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19198</w:t>
            </w:r>
          </w:p>
        </w:tc>
      </w:tr>
      <w:tr w14:paraId="0519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76A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4、城市基础设施配套费收入</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93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1000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C3A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隐性债务财政付息</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E2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842</w:t>
            </w:r>
          </w:p>
        </w:tc>
      </w:tr>
      <w:tr w14:paraId="2D34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4DF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5、污水处理费收入</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CE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500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D28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2、城市基础设施配套费及对应专项债务收入安排的支出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91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1000</w:t>
            </w:r>
          </w:p>
        </w:tc>
      </w:tr>
      <w:tr w14:paraId="6D4C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2BDB">
            <w:pPr>
              <w:jc w:val="left"/>
              <w:rPr>
                <w:rFonts w:hint="eastAsia" w:ascii="仿宋" w:hAnsi="仿宋" w:eastAsia="仿宋" w:cs="仿宋"/>
                <w:i w:val="0"/>
                <w:iCs w:val="0"/>
                <w:color w:val="auto"/>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E2C8">
            <w:pPr>
              <w:jc w:val="center"/>
              <w:rPr>
                <w:rFonts w:hint="eastAsia" w:ascii="仿宋" w:hAnsi="仿宋" w:eastAsia="仿宋" w:cs="仿宋"/>
                <w:i w:val="0"/>
                <w:iCs w:val="0"/>
                <w:color w:val="auto"/>
                <w:sz w:val="24"/>
                <w:szCs w:val="24"/>
                <w:highlight w:val="none"/>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182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3、污水处理费及对应专项债务收入安排的支出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39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333333"/>
                <w:kern w:val="0"/>
                <w:sz w:val="24"/>
                <w:szCs w:val="24"/>
                <w:highlight w:val="none"/>
                <w:u w:val="none"/>
                <w:lang w:val="en-US" w:eastAsia="zh-CN" w:bidi="ar"/>
              </w:rPr>
              <w:t>500</w:t>
            </w:r>
          </w:p>
        </w:tc>
      </w:tr>
      <w:tr w14:paraId="71EE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0A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政府性基金收入总计</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C4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31500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480C">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政府性基金支出总计</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8D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31500</w:t>
            </w:r>
          </w:p>
        </w:tc>
      </w:tr>
    </w:tbl>
    <w:p w14:paraId="0BAA4A44">
      <w:pPr>
        <w:pStyle w:val="2"/>
        <w:jc w:val="both"/>
        <w:rPr>
          <w:rFonts w:ascii="Times New Roman" w:hAnsi="Times New Roman" w:eastAsia="黑体" w:cs="Times New Roman"/>
          <w:color w:val="auto"/>
          <w:sz w:val="32"/>
          <w:szCs w:val="32"/>
          <w:highlight w:val="none"/>
          <w:u w:val="none"/>
        </w:rPr>
      </w:pPr>
    </w:p>
    <w:p w14:paraId="4EA55EF6">
      <w:pPr>
        <w:pStyle w:val="2"/>
        <w:jc w:val="both"/>
        <w:rPr>
          <w:rFonts w:ascii="Times New Roman" w:hAnsi="Times New Roman" w:eastAsia="黑体" w:cs="Times New Roman"/>
          <w:color w:val="auto"/>
          <w:sz w:val="32"/>
          <w:szCs w:val="32"/>
          <w:highlight w:val="none"/>
          <w:u w:val="none"/>
        </w:rPr>
      </w:pPr>
    </w:p>
    <w:p w14:paraId="5634A944">
      <w:pPr>
        <w:pStyle w:val="2"/>
        <w:jc w:val="both"/>
        <w:rPr>
          <w:rFonts w:ascii="Times New Roman" w:hAnsi="Times New Roman" w:eastAsia="黑体" w:cs="Times New Roman"/>
          <w:color w:val="auto"/>
          <w:sz w:val="32"/>
          <w:szCs w:val="32"/>
          <w:highlight w:val="none"/>
          <w:u w:val="none"/>
        </w:rPr>
      </w:pPr>
    </w:p>
    <w:p w14:paraId="56DFB912">
      <w:pPr>
        <w:pStyle w:val="2"/>
        <w:jc w:val="both"/>
        <w:rPr>
          <w:rFonts w:ascii="Times New Roman" w:hAnsi="Times New Roman" w:eastAsia="黑体" w:cs="Times New Roman"/>
          <w:color w:val="auto"/>
          <w:sz w:val="32"/>
          <w:szCs w:val="32"/>
          <w:highlight w:val="none"/>
          <w:u w:val="none"/>
        </w:rPr>
      </w:pPr>
    </w:p>
    <w:p w14:paraId="117C30F8">
      <w:pPr>
        <w:pStyle w:val="2"/>
        <w:jc w:val="both"/>
        <w:rPr>
          <w:rFonts w:ascii="Times New Roman" w:hAnsi="Times New Roman" w:eastAsia="黑体" w:cs="Times New Roman"/>
          <w:color w:val="auto"/>
          <w:sz w:val="32"/>
          <w:szCs w:val="32"/>
          <w:highlight w:val="none"/>
          <w:u w:val="none"/>
        </w:rPr>
      </w:pPr>
    </w:p>
    <w:p w14:paraId="46C182AF">
      <w:pPr>
        <w:pStyle w:val="2"/>
        <w:jc w:val="both"/>
        <w:rPr>
          <w:rFonts w:ascii="Times New Roman" w:hAnsi="Times New Roman" w:eastAsia="黑体" w:cs="Times New Roman"/>
          <w:color w:val="auto"/>
          <w:sz w:val="32"/>
          <w:szCs w:val="32"/>
          <w:highlight w:val="none"/>
          <w:u w:val="none"/>
        </w:rPr>
      </w:pPr>
    </w:p>
    <w:p w14:paraId="7DFD248E">
      <w:pPr>
        <w:pStyle w:val="2"/>
        <w:jc w:val="both"/>
        <w:rPr>
          <w:rFonts w:hint="eastAsia"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表</w:t>
      </w:r>
      <w:r>
        <w:rPr>
          <w:rFonts w:hint="eastAsia" w:ascii="Times New Roman" w:hAnsi="Times New Roman" w:eastAsia="黑体" w:cs="Times New Roman"/>
          <w:color w:val="auto"/>
          <w:sz w:val="32"/>
          <w:szCs w:val="32"/>
          <w:highlight w:val="none"/>
          <w:u w:val="none"/>
        </w:rPr>
        <w:t>4</w:t>
      </w:r>
    </w:p>
    <w:p w14:paraId="514127BE">
      <w:pPr>
        <w:pStyle w:val="2"/>
        <w:jc w:val="center"/>
        <w:rPr>
          <w:rFonts w:ascii="方正小标宋简体" w:hAnsi="方正小标宋简体" w:eastAsia="方正小标宋简体" w:cs="方正小标宋简体"/>
          <w:b w:val="0"/>
          <w:bCs w:val="0"/>
          <w:i w:val="0"/>
          <w:iCs w:val="0"/>
          <w:color w:val="auto"/>
          <w:kern w:val="0"/>
          <w:sz w:val="36"/>
          <w:szCs w:val="36"/>
          <w:highlight w:val="none"/>
          <w:u w:val="none"/>
          <w:lang w:val="en-US" w:eastAsia="zh-CN" w:bidi="ar"/>
        </w:rPr>
      </w:pPr>
      <w:r>
        <w:rPr>
          <w:rStyle w:val="34"/>
          <w:rFonts w:eastAsia="宋体"/>
          <w:b w:val="0"/>
          <w:bCs w:val="0"/>
          <w:color w:val="auto"/>
          <w:sz w:val="36"/>
          <w:szCs w:val="36"/>
          <w:highlight w:val="none"/>
          <w:lang w:val="en-US" w:eastAsia="zh-CN" w:bidi="ar"/>
        </w:rPr>
        <w:t>202</w:t>
      </w:r>
      <w:r>
        <w:rPr>
          <w:rStyle w:val="34"/>
          <w:rFonts w:hint="eastAsia" w:eastAsia="宋体"/>
          <w:b w:val="0"/>
          <w:bCs w:val="0"/>
          <w:color w:val="auto"/>
          <w:sz w:val="36"/>
          <w:szCs w:val="36"/>
          <w:highlight w:val="none"/>
          <w:lang w:val="en-US" w:eastAsia="zh-CN" w:bidi="ar"/>
        </w:rPr>
        <w:t>6</w:t>
      </w:r>
      <w:r>
        <w:rPr>
          <w:rFonts w:ascii="方正小标宋简体" w:hAnsi="方正小标宋简体" w:eastAsia="方正小标宋简体" w:cs="方正小标宋简体"/>
          <w:b w:val="0"/>
          <w:bCs w:val="0"/>
          <w:i w:val="0"/>
          <w:iCs w:val="0"/>
          <w:color w:val="auto"/>
          <w:kern w:val="0"/>
          <w:sz w:val="36"/>
          <w:szCs w:val="36"/>
          <w:highlight w:val="none"/>
          <w:u w:val="none"/>
          <w:lang w:val="en-US" w:eastAsia="zh-CN" w:bidi="ar"/>
        </w:rPr>
        <w:t>年茶陵县国有资本经营预算收支（草案）表</w:t>
      </w:r>
    </w:p>
    <w:p w14:paraId="0C3C3E40">
      <w:pPr>
        <w:pStyle w:val="2"/>
        <w:ind w:right="-307" w:rightChars="-146"/>
        <w:jc w:val="right"/>
        <w:rPr>
          <w:rFonts w:ascii="Times New Roman" w:hAnsi="Times New Roman" w:eastAsia="黑体" w:cs="Times New Roman"/>
          <w:b w:val="0"/>
          <w:bCs w:val="0"/>
          <w:color w:val="auto"/>
          <w:sz w:val="36"/>
          <w:szCs w:val="36"/>
          <w:highlight w:val="none"/>
        </w:rPr>
      </w:pPr>
      <w:r>
        <w:rPr>
          <w:rStyle w:val="35"/>
          <w:rFonts w:hAnsi="Times New Roman"/>
          <w:color w:val="auto"/>
          <w:highlight w:val="none"/>
          <w:lang w:val="en-US" w:eastAsia="zh-CN" w:bidi="ar"/>
        </w:rPr>
        <w:t>单位：万元</w:t>
      </w:r>
    </w:p>
    <w:tbl>
      <w:tblPr>
        <w:tblStyle w:val="12"/>
        <w:tblW w:w="95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3256"/>
        <w:gridCol w:w="1211"/>
        <w:gridCol w:w="800"/>
        <w:gridCol w:w="1975"/>
        <w:gridCol w:w="1209"/>
      </w:tblGrid>
      <w:tr w14:paraId="2258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55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4E72E">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国有资本经营预算收入</w:t>
            </w:r>
          </w:p>
        </w:tc>
        <w:tc>
          <w:tcPr>
            <w:tcW w:w="3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08147">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国有资本经营预算支出</w:t>
            </w:r>
          </w:p>
        </w:tc>
      </w:tr>
      <w:tr w14:paraId="1FF8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7891">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科目代码</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63EB">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预算科目</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36EC">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2026年预算数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D05C">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科目代码</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CE75">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预算科目（支出项目名称）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E1DF">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2026年预算数</w:t>
            </w:r>
          </w:p>
        </w:tc>
      </w:tr>
      <w:tr w14:paraId="4B79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2C86">
            <w:pPr>
              <w:jc w:val="center"/>
              <w:rPr>
                <w:rFonts w:hint="eastAsia" w:asciiTheme="minorEastAsia" w:hAnsiTheme="minorEastAsia" w:eastAsiaTheme="minorEastAsia" w:cstheme="minorEastAsia"/>
                <w:b/>
                <w:bCs/>
                <w:i w:val="0"/>
                <w:iCs w:val="0"/>
                <w:color w:val="auto"/>
                <w:sz w:val="21"/>
                <w:szCs w:val="21"/>
                <w:highlight w:val="none"/>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F78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一、本年收入</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BD63">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80674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FD5E">
            <w:pPr>
              <w:jc w:val="center"/>
              <w:rPr>
                <w:rFonts w:hint="eastAsia" w:asciiTheme="minorEastAsia" w:hAnsiTheme="minorEastAsia" w:eastAsiaTheme="minorEastAsia" w:cstheme="minorEastAsia"/>
                <w:b/>
                <w:bCs/>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BAF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一、本年支出</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FE13">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80674</w:t>
            </w:r>
          </w:p>
        </w:tc>
      </w:tr>
      <w:tr w14:paraId="5A25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94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1030601</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22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电力企业利润收入（龙下灌区）</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CE7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194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EE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22399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282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其他国有资本经营预算支出</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DA0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674</w:t>
            </w:r>
          </w:p>
        </w:tc>
      </w:tr>
      <w:tr w14:paraId="7818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1DA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1030602</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A65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国有参股公司股利、股息收入（洣水集团），行政事业单位租金收入等</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B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713B">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BDA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国有企业资本金注入（洣水集团）</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D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30000</w:t>
            </w:r>
          </w:p>
        </w:tc>
      </w:tr>
      <w:tr w14:paraId="3F56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9E2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1030603</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3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国有产权转让收入</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1FF0">
            <w:pPr>
              <w:jc w:val="center"/>
              <w:rPr>
                <w:rFonts w:hint="eastAsia" w:asciiTheme="minorEastAsia" w:hAnsiTheme="minorEastAsia" w:eastAsiaTheme="minorEastAsia" w:cstheme="minorEastAsia"/>
                <w:i w:val="0"/>
                <w:iCs w:val="0"/>
                <w:color w:val="auto"/>
                <w:sz w:val="21"/>
                <w:szCs w:val="21"/>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4D49">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72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国有资本经营预算调出资金</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0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50000</w:t>
            </w:r>
          </w:p>
        </w:tc>
      </w:tr>
      <w:tr w14:paraId="66B7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6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1030604</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34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清算收入</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06F5">
            <w:pPr>
              <w:jc w:val="center"/>
              <w:rPr>
                <w:rFonts w:hint="eastAsia" w:asciiTheme="minorEastAsia" w:hAnsiTheme="minorEastAsia" w:eastAsiaTheme="minorEastAsia" w:cstheme="minorEastAsia"/>
                <w:i w:val="0"/>
                <w:iCs w:val="0"/>
                <w:color w:val="auto"/>
                <w:sz w:val="21"/>
                <w:szCs w:val="21"/>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55B1">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2315">
            <w:pPr>
              <w:jc w:val="left"/>
              <w:rPr>
                <w:rFonts w:hint="eastAsia" w:asciiTheme="minorEastAsia" w:hAnsiTheme="minorEastAsia" w:eastAsiaTheme="minorEastAsia" w:cstheme="minorEastAsia"/>
                <w:i w:val="0"/>
                <w:iCs w:val="0"/>
                <w:color w:val="auto"/>
                <w:sz w:val="21"/>
                <w:szCs w:val="21"/>
                <w:highlight w:val="none"/>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F557">
            <w:pPr>
              <w:jc w:val="center"/>
              <w:rPr>
                <w:rFonts w:hint="eastAsia" w:asciiTheme="minorEastAsia" w:hAnsiTheme="minorEastAsia" w:eastAsiaTheme="minorEastAsia" w:cstheme="minorEastAsia"/>
                <w:i w:val="0"/>
                <w:iCs w:val="0"/>
                <w:color w:val="auto"/>
                <w:sz w:val="21"/>
                <w:szCs w:val="21"/>
                <w:highlight w:val="none"/>
                <w:u w:val="none"/>
              </w:rPr>
            </w:pPr>
          </w:p>
        </w:tc>
      </w:tr>
      <w:tr w14:paraId="2C56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5B6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1030698</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2B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其他国有资本经营收入其中：住保中心公租房经营权收入25000万元，商务局再生物资经营权收入20000万元，城管局城乡垃圾收转运经营权收入18000万元，农业农村局农业废弃物资源化利用经营权收入17000万元；</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3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80000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118C">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6F7C">
            <w:pPr>
              <w:jc w:val="left"/>
              <w:rPr>
                <w:rFonts w:hint="eastAsia" w:asciiTheme="minorEastAsia" w:hAnsiTheme="minorEastAsia" w:eastAsiaTheme="minorEastAsia" w:cstheme="minorEastAsia"/>
                <w:i w:val="0"/>
                <w:iCs w:val="0"/>
                <w:color w:val="auto"/>
                <w:sz w:val="21"/>
                <w:szCs w:val="21"/>
                <w:highlight w:val="none"/>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4E66">
            <w:pPr>
              <w:jc w:val="center"/>
              <w:rPr>
                <w:rFonts w:hint="eastAsia" w:asciiTheme="minorEastAsia" w:hAnsiTheme="minorEastAsia" w:eastAsiaTheme="minorEastAsia" w:cstheme="minorEastAsia"/>
                <w:i w:val="0"/>
                <w:iCs w:val="0"/>
                <w:color w:val="auto"/>
                <w:sz w:val="21"/>
                <w:szCs w:val="21"/>
                <w:highlight w:val="none"/>
                <w:u w:val="none"/>
              </w:rPr>
            </w:pPr>
          </w:p>
        </w:tc>
      </w:tr>
      <w:tr w14:paraId="7E3A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EA1B">
            <w:pPr>
              <w:jc w:val="left"/>
              <w:rPr>
                <w:rFonts w:hint="eastAsia" w:asciiTheme="minorEastAsia" w:hAnsiTheme="minorEastAsia" w:eastAsiaTheme="minorEastAsia" w:cstheme="minorEastAsia"/>
                <w:i w:val="0"/>
                <w:iCs w:val="0"/>
                <w:color w:val="auto"/>
                <w:sz w:val="21"/>
                <w:szCs w:val="21"/>
                <w:highlight w:val="none"/>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251E">
            <w:pPr>
              <w:jc w:val="left"/>
              <w:rPr>
                <w:rFonts w:hint="eastAsia" w:asciiTheme="minorEastAsia" w:hAnsiTheme="minorEastAsia" w:eastAsiaTheme="minorEastAsia" w:cstheme="minorEastAsia"/>
                <w:i w:val="0"/>
                <w:iCs w:val="0"/>
                <w:color w:val="auto"/>
                <w:sz w:val="21"/>
                <w:szCs w:val="21"/>
                <w:highlight w:val="none"/>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64BB">
            <w:pPr>
              <w:jc w:val="center"/>
              <w:rPr>
                <w:rFonts w:hint="eastAsia" w:asciiTheme="minorEastAsia" w:hAnsiTheme="minorEastAsia" w:eastAsiaTheme="minorEastAsia" w:cstheme="minorEastAsia"/>
                <w:i w:val="0"/>
                <w:iCs w:val="0"/>
                <w:color w:val="auto"/>
                <w:sz w:val="21"/>
                <w:szCs w:val="21"/>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D9FE">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D06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二、转移性支出</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F38C">
            <w:pPr>
              <w:jc w:val="center"/>
              <w:rPr>
                <w:rFonts w:hint="eastAsia" w:asciiTheme="minorEastAsia" w:hAnsiTheme="minorEastAsia" w:eastAsiaTheme="minorEastAsia" w:cstheme="minorEastAsia"/>
                <w:i w:val="0"/>
                <w:iCs w:val="0"/>
                <w:color w:val="auto"/>
                <w:sz w:val="21"/>
                <w:szCs w:val="21"/>
                <w:highlight w:val="none"/>
                <w:u w:val="none"/>
              </w:rPr>
            </w:pPr>
          </w:p>
        </w:tc>
      </w:tr>
      <w:tr w14:paraId="49B6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4507">
            <w:pPr>
              <w:jc w:val="left"/>
              <w:rPr>
                <w:rFonts w:hint="eastAsia" w:asciiTheme="minorEastAsia" w:hAnsiTheme="minorEastAsia" w:eastAsiaTheme="minorEastAsia" w:cstheme="minorEastAsia"/>
                <w:i w:val="0"/>
                <w:iCs w:val="0"/>
                <w:color w:val="auto"/>
                <w:sz w:val="21"/>
                <w:szCs w:val="21"/>
                <w:highlight w:val="none"/>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BAF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二、上年结余</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C73E">
            <w:pPr>
              <w:jc w:val="center"/>
              <w:rPr>
                <w:rFonts w:hint="eastAsia" w:asciiTheme="minorEastAsia" w:hAnsiTheme="minorEastAsia" w:eastAsiaTheme="minorEastAsia" w:cstheme="minorEastAsia"/>
                <w:i w:val="0"/>
                <w:iCs w:val="0"/>
                <w:color w:val="auto"/>
                <w:sz w:val="21"/>
                <w:szCs w:val="21"/>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F6E2">
            <w:pPr>
              <w:jc w:val="center"/>
              <w:rPr>
                <w:rFonts w:hint="eastAsia" w:asciiTheme="minorEastAsia" w:hAnsiTheme="minorEastAsia" w:eastAsiaTheme="minorEastAsia" w:cstheme="minorEastAsia"/>
                <w:i w:val="0"/>
                <w:iCs w:val="0"/>
                <w:color w:val="auto"/>
                <w:sz w:val="21"/>
                <w:szCs w:val="21"/>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B71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三、结余</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D4AB">
            <w:pPr>
              <w:jc w:val="center"/>
              <w:rPr>
                <w:rFonts w:hint="eastAsia" w:asciiTheme="minorEastAsia" w:hAnsiTheme="minorEastAsia" w:eastAsiaTheme="minorEastAsia" w:cstheme="minorEastAsia"/>
                <w:b/>
                <w:bCs/>
                <w:i w:val="0"/>
                <w:iCs w:val="0"/>
                <w:color w:val="auto"/>
                <w:sz w:val="21"/>
                <w:szCs w:val="21"/>
                <w:highlight w:val="none"/>
                <w:u w:val="none"/>
              </w:rPr>
            </w:pPr>
          </w:p>
        </w:tc>
      </w:tr>
      <w:tr w14:paraId="26FB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486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收入预算总计</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839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80674</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B34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支出预算总计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1F40">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80674</w:t>
            </w:r>
          </w:p>
        </w:tc>
      </w:tr>
    </w:tbl>
    <w:p w14:paraId="4834B7CF">
      <w:pPr>
        <w:pStyle w:val="2"/>
        <w:jc w:val="both"/>
        <w:rPr>
          <w:rFonts w:ascii="Times New Roman" w:hAnsi="Times New Roman" w:eastAsia="黑体" w:cs="Times New Roman"/>
          <w:color w:val="auto"/>
          <w:sz w:val="32"/>
          <w:szCs w:val="32"/>
          <w:highlight w:val="none"/>
          <w:u w:val="none"/>
        </w:rPr>
      </w:pPr>
    </w:p>
    <w:p w14:paraId="34CDF8C6">
      <w:pPr>
        <w:rPr>
          <w:rFonts w:ascii="Times New Roman" w:hAnsi="Times New Roman" w:eastAsia="黑体" w:cs="Times New Roman"/>
          <w:color w:val="auto"/>
          <w:sz w:val="32"/>
          <w:szCs w:val="32"/>
          <w:highlight w:val="none"/>
          <w:u w:val="none"/>
        </w:rPr>
      </w:pPr>
    </w:p>
    <w:p w14:paraId="59A481A4">
      <w:pPr>
        <w:rPr>
          <w:rFonts w:ascii="Times New Roman" w:hAnsi="Times New Roman" w:eastAsia="黑体" w:cs="Times New Roman"/>
          <w:color w:val="auto"/>
          <w:sz w:val="32"/>
          <w:szCs w:val="32"/>
          <w:highlight w:val="none"/>
          <w:u w:val="none"/>
        </w:rPr>
      </w:pPr>
    </w:p>
    <w:p w14:paraId="706EED79">
      <w:pPr>
        <w:pStyle w:val="2"/>
        <w:jc w:val="both"/>
        <w:rPr>
          <w:rFonts w:ascii="Times New Roman" w:hAnsi="Times New Roman" w:eastAsia="黑体" w:cs="Times New Roman"/>
          <w:color w:val="auto"/>
          <w:sz w:val="32"/>
          <w:szCs w:val="32"/>
          <w:highlight w:val="none"/>
          <w:u w:val="none"/>
        </w:rPr>
      </w:pPr>
    </w:p>
    <w:p w14:paraId="215FF680">
      <w:pPr>
        <w:pStyle w:val="2"/>
        <w:jc w:val="both"/>
        <w:rPr>
          <w:rFonts w:hint="eastAsia"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表</w:t>
      </w:r>
      <w:r>
        <w:rPr>
          <w:rFonts w:hint="eastAsia" w:ascii="Times New Roman" w:hAnsi="Times New Roman" w:eastAsia="黑体" w:cs="Times New Roman"/>
          <w:color w:val="auto"/>
          <w:sz w:val="32"/>
          <w:szCs w:val="32"/>
          <w:highlight w:val="none"/>
          <w:u w:val="none"/>
        </w:rPr>
        <w:t>5</w:t>
      </w:r>
    </w:p>
    <w:p w14:paraId="56A31235">
      <w:pPr>
        <w:pStyle w:val="2"/>
        <w:jc w:val="center"/>
        <w:rPr>
          <w:rStyle w:val="36"/>
          <w:b w:val="0"/>
          <w:bCs w:val="0"/>
          <w:color w:val="auto"/>
          <w:sz w:val="36"/>
          <w:szCs w:val="36"/>
          <w:highlight w:val="none"/>
          <w:lang w:val="en-US" w:eastAsia="zh-CN" w:bidi="ar"/>
        </w:rPr>
      </w:pPr>
      <w:r>
        <w:rPr>
          <w:rFonts w:hint="default" w:ascii="Times New Roman" w:hAnsi="Times New Roman" w:eastAsia="宋体" w:cs="Times New Roman"/>
          <w:b w:val="0"/>
          <w:bCs w:val="0"/>
          <w:i w:val="0"/>
          <w:iCs w:val="0"/>
          <w:color w:val="auto"/>
          <w:kern w:val="0"/>
          <w:sz w:val="36"/>
          <w:szCs w:val="36"/>
          <w:highlight w:val="none"/>
          <w:u w:val="none"/>
          <w:lang w:val="en-US" w:eastAsia="zh-CN" w:bidi="ar"/>
        </w:rPr>
        <w:t>202</w:t>
      </w:r>
      <w:r>
        <w:rPr>
          <w:rFonts w:hint="eastAsia" w:ascii="Times New Roman" w:hAnsi="Times New Roman" w:eastAsia="宋体" w:cs="Times New Roman"/>
          <w:b w:val="0"/>
          <w:bCs w:val="0"/>
          <w:i w:val="0"/>
          <w:iCs w:val="0"/>
          <w:color w:val="auto"/>
          <w:kern w:val="0"/>
          <w:sz w:val="36"/>
          <w:szCs w:val="36"/>
          <w:highlight w:val="none"/>
          <w:u w:val="none"/>
          <w:lang w:val="en-US" w:eastAsia="zh-CN" w:bidi="ar"/>
        </w:rPr>
        <w:t>6</w:t>
      </w:r>
      <w:r>
        <w:rPr>
          <w:rStyle w:val="36"/>
          <w:b w:val="0"/>
          <w:bCs w:val="0"/>
          <w:color w:val="auto"/>
          <w:sz w:val="36"/>
          <w:szCs w:val="36"/>
          <w:highlight w:val="none"/>
          <w:lang w:val="en-US" w:eastAsia="zh-CN" w:bidi="ar"/>
        </w:rPr>
        <w:t>年社会保险基金预算（草案）表</w:t>
      </w:r>
    </w:p>
    <w:p w14:paraId="1203B645">
      <w:pPr>
        <w:pStyle w:val="2"/>
        <w:jc w:val="right"/>
        <w:rPr>
          <w:rFonts w:ascii="Times New Roman" w:hAnsi="Times New Roman" w:eastAsia="黑体" w:cs="Times New Roman"/>
          <w:color w:val="auto"/>
          <w:sz w:val="32"/>
          <w:szCs w:val="32"/>
          <w:highlight w:val="none"/>
        </w:rPr>
      </w:pPr>
      <w:r>
        <w:rPr>
          <w:rFonts w:hint="eastAsia" w:ascii="宋体" w:hAnsi="宋体" w:eastAsia="宋体" w:cs="宋体"/>
          <w:i w:val="0"/>
          <w:iCs w:val="0"/>
          <w:color w:val="auto"/>
          <w:kern w:val="0"/>
          <w:sz w:val="24"/>
          <w:szCs w:val="24"/>
          <w:highlight w:val="none"/>
          <w:u w:val="none"/>
          <w:lang w:val="en-US" w:eastAsia="zh-CN" w:bidi="ar"/>
        </w:rPr>
        <w:t>单位：万元</w:t>
      </w:r>
    </w:p>
    <w:tbl>
      <w:tblPr>
        <w:tblStyle w:val="12"/>
        <w:tblW w:w="9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4"/>
        <w:gridCol w:w="1176"/>
        <w:gridCol w:w="1535"/>
        <w:gridCol w:w="1350"/>
        <w:gridCol w:w="1656"/>
        <w:gridCol w:w="1213"/>
      </w:tblGrid>
      <w:tr w14:paraId="3C34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D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F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合计</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A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城乡居民基本养老保险基金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E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机关事业单位基本养老保险基金</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2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工伤保险基金</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3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highlight w:val="none"/>
                <w:u w:val="none"/>
              </w:rPr>
            </w:pPr>
            <w:r>
              <w:rPr>
                <w:rFonts w:hint="eastAsia" w:ascii="黑体" w:hAnsi="黑体" w:eastAsia="黑体" w:cs="黑体"/>
                <w:i w:val="0"/>
                <w:iCs w:val="0"/>
                <w:color w:val="auto"/>
                <w:kern w:val="0"/>
                <w:sz w:val="21"/>
                <w:szCs w:val="21"/>
                <w:highlight w:val="none"/>
                <w:u w:val="none"/>
                <w:lang w:val="en-US" w:eastAsia="zh-CN" w:bidi="ar"/>
              </w:rPr>
              <w:t>失业保险基金</w:t>
            </w:r>
          </w:p>
        </w:tc>
      </w:tr>
      <w:tr w14:paraId="634E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CB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一、收入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63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93956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6D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52143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E7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41813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268D">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67ED">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3B85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A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其中：1、保险费收入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C0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48218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93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28131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9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20087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6657">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5529">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4D3B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1E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2、财政补贴收入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EC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44586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C2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23797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0E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20789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1574">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9DE1">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3569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74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3、利息收入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70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426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7D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9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235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5A58">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88F">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05A0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FF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4、委托投资收益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4F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E603">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05D7">
            <w:pPr>
              <w:jc w:val="center"/>
              <w:rPr>
                <w:rFonts w:hint="eastAsia" w:asciiTheme="majorEastAsia" w:hAnsiTheme="majorEastAsia" w:eastAsiaTheme="majorEastAsia" w:cstheme="majorEastAsia"/>
                <w:i w:val="0"/>
                <w:iCs w:val="0"/>
                <w:color w:val="auto"/>
                <w:sz w:val="21"/>
                <w:szCs w:val="21"/>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1FEB">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5CE9">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38EE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DC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5、其他收入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1E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3D37">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66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CC6A">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30CB">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667E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0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6、转移收入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73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707</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E9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A9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700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E82F">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53F5">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364A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F0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7、省级</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76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A404">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FFE2">
            <w:pPr>
              <w:jc w:val="center"/>
              <w:rPr>
                <w:rFonts w:hint="eastAsia" w:asciiTheme="majorEastAsia" w:hAnsiTheme="majorEastAsia" w:eastAsiaTheme="majorEastAsia" w:cstheme="majorEastAsia"/>
                <w:i w:val="0"/>
                <w:iCs w:val="0"/>
                <w:color w:val="auto"/>
                <w:sz w:val="21"/>
                <w:szCs w:val="21"/>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D277">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FC55">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210F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1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8、中央</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62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AB28">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E66A">
            <w:pPr>
              <w:jc w:val="center"/>
              <w:rPr>
                <w:rFonts w:hint="eastAsia" w:asciiTheme="majorEastAsia" w:hAnsiTheme="majorEastAsia" w:eastAsiaTheme="majorEastAsia" w:cstheme="majorEastAsia"/>
                <w:i w:val="0"/>
                <w:iCs w:val="0"/>
                <w:color w:val="auto"/>
                <w:sz w:val="21"/>
                <w:szCs w:val="21"/>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0D01">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76E3">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0A2B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3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二、支出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08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67397</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79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26261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92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41136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592D">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3CEF">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6A0D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4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其中：1、社会保险待遇支出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4F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66168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F6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26217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E7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39951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F63D">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D17A">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12CF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AD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2、其他支出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B0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1163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E3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11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1130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EADC">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1D57">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6D8D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E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3、转移支出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81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1C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7D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55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A68">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4774">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6A2E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1A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4、中央</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96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49B7">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2A5">
            <w:pPr>
              <w:jc w:val="center"/>
              <w:rPr>
                <w:rFonts w:hint="eastAsia" w:asciiTheme="majorEastAsia" w:hAnsiTheme="majorEastAsia" w:eastAsiaTheme="majorEastAsia" w:cstheme="majorEastAsia"/>
                <w:i w:val="0"/>
                <w:iCs w:val="0"/>
                <w:color w:val="auto"/>
                <w:sz w:val="21"/>
                <w:szCs w:val="21"/>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7CEB">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DE91">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2A20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C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5、省级</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17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0F09">
            <w:pPr>
              <w:jc w:val="center"/>
              <w:rPr>
                <w:rFonts w:hint="eastAsia" w:asciiTheme="majorEastAsia" w:hAnsiTheme="majorEastAsia" w:eastAsiaTheme="majorEastAsia" w:cstheme="majorEastAsia"/>
                <w:i w:val="0"/>
                <w:iCs w:val="0"/>
                <w:color w:val="auto"/>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F7C2">
            <w:pPr>
              <w:jc w:val="center"/>
              <w:rPr>
                <w:rFonts w:hint="eastAsia" w:asciiTheme="majorEastAsia" w:hAnsiTheme="majorEastAsia" w:eastAsiaTheme="majorEastAsia" w:cstheme="majorEastAsia"/>
                <w:i w:val="0"/>
                <w:iCs w:val="0"/>
                <w:color w:val="auto"/>
                <w:sz w:val="21"/>
                <w:szCs w:val="21"/>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DC8F">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ECED">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320D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6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三、本年收支结余</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FC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26558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2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25881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41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677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F795">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AF71">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r>
      <w:tr w14:paraId="6547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5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四、年末滚存结余</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9E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133255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2C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121457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F7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11798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59F1">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7A3C">
            <w:pPr>
              <w:keepNext w:val="0"/>
              <w:keepLines w:val="0"/>
              <w:pageBreakBefore w:val="0"/>
              <w:kinsoku/>
              <w:wordWrap/>
              <w:overflowPunct/>
              <w:topLinePunct w:val="0"/>
              <w:autoSpaceDE/>
              <w:autoSpaceDN/>
              <w:bidi w:val="0"/>
              <w:adjustRightInd/>
              <w:snapToGrid/>
              <w:spacing w:line="240" w:lineRule="exact"/>
              <w:rPr>
                <w:rFonts w:hint="eastAsia" w:asciiTheme="majorEastAsia" w:hAnsiTheme="majorEastAsia" w:eastAsiaTheme="majorEastAsia" w:cstheme="majorEastAsia"/>
                <w:i w:val="0"/>
                <w:iCs w:val="0"/>
                <w:color w:val="auto"/>
                <w:sz w:val="21"/>
                <w:szCs w:val="21"/>
                <w:highlight w:val="none"/>
                <w:u w:val="none"/>
              </w:rPr>
            </w:pPr>
          </w:p>
        </w:tc>
      </w:tr>
    </w:tbl>
    <w:p w14:paraId="5A4344DC">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p>
    <w:sectPr>
      <w:footerReference r:id="rId3" w:type="default"/>
      <w:pgSz w:w="11906" w:h="16838"/>
      <w:pgMar w:top="1814" w:right="1474" w:bottom="1814" w:left="1474"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D8C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22A3D">
                          <w:pPr>
                            <w:pStyle w:val="8"/>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45</w:t>
                          </w:r>
                          <w:r>
                            <w:rPr>
                              <w:rFonts w:ascii="Times New Roman" w:hAnsi="Times New Roman" w:cs="Times New Roman"/>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4E22A3D">
                    <w:pPr>
                      <w:pStyle w:val="8"/>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45</w:t>
                    </w:r>
                    <w:r>
                      <w:rPr>
                        <w:rFonts w:ascii="Times New Roman" w:hAnsi="Times New Roman" w:cs="Times New Roman"/>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GI4MDFlNzRlMWIwNGQxMzcyNDdjMDRmNmFkN2EifQ=="/>
  </w:docVars>
  <w:rsids>
    <w:rsidRoot w:val="00E26F04"/>
    <w:rsid w:val="001B30F1"/>
    <w:rsid w:val="005874A0"/>
    <w:rsid w:val="00941B35"/>
    <w:rsid w:val="009C4A59"/>
    <w:rsid w:val="00D6150D"/>
    <w:rsid w:val="00E05F53"/>
    <w:rsid w:val="00E26F04"/>
    <w:rsid w:val="011E14C4"/>
    <w:rsid w:val="017C2A7F"/>
    <w:rsid w:val="018B12D0"/>
    <w:rsid w:val="01B87BAA"/>
    <w:rsid w:val="023870D5"/>
    <w:rsid w:val="023F2212"/>
    <w:rsid w:val="0267226A"/>
    <w:rsid w:val="027D2D3A"/>
    <w:rsid w:val="028A2CD6"/>
    <w:rsid w:val="02AF33BB"/>
    <w:rsid w:val="02B55949"/>
    <w:rsid w:val="02BB1328"/>
    <w:rsid w:val="03800D34"/>
    <w:rsid w:val="03A72764"/>
    <w:rsid w:val="03B6017D"/>
    <w:rsid w:val="04514B1F"/>
    <w:rsid w:val="04944DB6"/>
    <w:rsid w:val="05B34DFE"/>
    <w:rsid w:val="05FA08F2"/>
    <w:rsid w:val="060E09A9"/>
    <w:rsid w:val="06296507"/>
    <w:rsid w:val="064E0564"/>
    <w:rsid w:val="06500B62"/>
    <w:rsid w:val="06733058"/>
    <w:rsid w:val="06C96073"/>
    <w:rsid w:val="06E3206B"/>
    <w:rsid w:val="06F85085"/>
    <w:rsid w:val="07245E7A"/>
    <w:rsid w:val="07F615C4"/>
    <w:rsid w:val="0804406B"/>
    <w:rsid w:val="080A1514"/>
    <w:rsid w:val="085E7580"/>
    <w:rsid w:val="0870406A"/>
    <w:rsid w:val="089356DD"/>
    <w:rsid w:val="08C94845"/>
    <w:rsid w:val="092A7456"/>
    <w:rsid w:val="0995305F"/>
    <w:rsid w:val="09D826CE"/>
    <w:rsid w:val="0A7964DD"/>
    <w:rsid w:val="0A982E07"/>
    <w:rsid w:val="0AE0655C"/>
    <w:rsid w:val="0B043FF8"/>
    <w:rsid w:val="0B1F7084"/>
    <w:rsid w:val="0BB27EF8"/>
    <w:rsid w:val="0BB46AA5"/>
    <w:rsid w:val="0BE65DF4"/>
    <w:rsid w:val="0C4C20FB"/>
    <w:rsid w:val="0C7332ED"/>
    <w:rsid w:val="0CAE6912"/>
    <w:rsid w:val="0CF23561"/>
    <w:rsid w:val="0D0B3BD5"/>
    <w:rsid w:val="0DB13A5F"/>
    <w:rsid w:val="0DD8176C"/>
    <w:rsid w:val="0E1E1C73"/>
    <w:rsid w:val="0E323572"/>
    <w:rsid w:val="0E4017EB"/>
    <w:rsid w:val="0E424515"/>
    <w:rsid w:val="0EB07010"/>
    <w:rsid w:val="0EB11129"/>
    <w:rsid w:val="0EB31FC4"/>
    <w:rsid w:val="0EC046DA"/>
    <w:rsid w:val="0EC248F6"/>
    <w:rsid w:val="0EC95C85"/>
    <w:rsid w:val="0ED32660"/>
    <w:rsid w:val="0F1B23EE"/>
    <w:rsid w:val="0F29292B"/>
    <w:rsid w:val="0F3E37B7"/>
    <w:rsid w:val="0F977A24"/>
    <w:rsid w:val="0FFF1BC7"/>
    <w:rsid w:val="10015DA3"/>
    <w:rsid w:val="102E5529"/>
    <w:rsid w:val="10A4468A"/>
    <w:rsid w:val="1102722C"/>
    <w:rsid w:val="11DF131B"/>
    <w:rsid w:val="11EE77B0"/>
    <w:rsid w:val="12C642E5"/>
    <w:rsid w:val="12D76496"/>
    <w:rsid w:val="130C6140"/>
    <w:rsid w:val="1313720D"/>
    <w:rsid w:val="134F427F"/>
    <w:rsid w:val="135E44C2"/>
    <w:rsid w:val="13961EAE"/>
    <w:rsid w:val="13CC057A"/>
    <w:rsid w:val="13CE24B4"/>
    <w:rsid w:val="14533823"/>
    <w:rsid w:val="14734001"/>
    <w:rsid w:val="149F1482"/>
    <w:rsid w:val="14EE1EB9"/>
    <w:rsid w:val="151E09FE"/>
    <w:rsid w:val="153761BC"/>
    <w:rsid w:val="155C3BB1"/>
    <w:rsid w:val="15727405"/>
    <w:rsid w:val="15B94704"/>
    <w:rsid w:val="15D942D4"/>
    <w:rsid w:val="161167C5"/>
    <w:rsid w:val="167A7865"/>
    <w:rsid w:val="169D0708"/>
    <w:rsid w:val="16B44D45"/>
    <w:rsid w:val="17B9322B"/>
    <w:rsid w:val="17DB7ACA"/>
    <w:rsid w:val="17E2538F"/>
    <w:rsid w:val="17EF6030"/>
    <w:rsid w:val="180748DC"/>
    <w:rsid w:val="180C18D0"/>
    <w:rsid w:val="181310F8"/>
    <w:rsid w:val="18502F73"/>
    <w:rsid w:val="18626984"/>
    <w:rsid w:val="186E51A7"/>
    <w:rsid w:val="187136CC"/>
    <w:rsid w:val="187D53EA"/>
    <w:rsid w:val="18CF0D54"/>
    <w:rsid w:val="18F27948"/>
    <w:rsid w:val="191F64A1"/>
    <w:rsid w:val="19406B43"/>
    <w:rsid w:val="1954439D"/>
    <w:rsid w:val="19592637"/>
    <w:rsid w:val="19B65058"/>
    <w:rsid w:val="19C37774"/>
    <w:rsid w:val="19E452C4"/>
    <w:rsid w:val="1A2C77DE"/>
    <w:rsid w:val="1A7B1DFD"/>
    <w:rsid w:val="1AA4567E"/>
    <w:rsid w:val="1AF10380"/>
    <w:rsid w:val="1AFE62E1"/>
    <w:rsid w:val="1B290311"/>
    <w:rsid w:val="1B302BE8"/>
    <w:rsid w:val="1B512271"/>
    <w:rsid w:val="1B6108CA"/>
    <w:rsid w:val="1B735C9E"/>
    <w:rsid w:val="1B801FC6"/>
    <w:rsid w:val="1BC96A52"/>
    <w:rsid w:val="1BD143CB"/>
    <w:rsid w:val="1BE44D71"/>
    <w:rsid w:val="1C9C4DED"/>
    <w:rsid w:val="1CDD6D9F"/>
    <w:rsid w:val="1D240282"/>
    <w:rsid w:val="1D2D73DF"/>
    <w:rsid w:val="1DA177EB"/>
    <w:rsid w:val="1DB25B36"/>
    <w:rsid w:val="1DD53416"/>
    <w:rsid w:val="1DE915B2"/>
    <w:rsid w:val="1E6A5B9C"/>
    <w:rsid w:val="1EA17214"/>
    <w:rsid w:val="1EB31B66"/>
    <w:rsid w:val="1EDB4145"/>
    <w:rsid w:val="1EFC60AF"/>
    <w:rsid w:val="1EFE587E"/>
    <w:rsid w:val="1F09007C"/>
    <w:rsid w:val="1F59654B"/>
    <w:rsid w:val="1F5E5F75"/>
    <w:rsid w:val="202D32CC"/>
    <w:rsid w:val="20783067"/>
    <w:rsid w:val="208A4B48"/>
    <w:rsid w:val="208F03B0"/>
    <w:rsid w:val="20943C19"/>
    <w:rsid w:val="209854B7"/>
    <w:rsid w:val="20C04A0E"/>
    <w:rsid w:val="20EF2BFD"/>
    <w:rsid w:val="211E32CF"/>
    <w:rsid w:val="21224918"/>
    <w:rsid w:val="215D5E4B"/>
    <w:rsid w:val="21DB5DD1"/>
    <w:rsid w:val="21F26E49"/>
    <w:rsid w:val="222300C9"/>
    <w:rsid w:val="22617B2B"/>
    <w:rsid w:val="22710526"/>
    <w:rsid w:val="22821F7B"/>
    <w:rsid w:val="229C2D82"/>
    <w:rsid w:val="22AF0896"/>
    <w:rsid w:val="22E42C35"/>
    <w:rsid w:val="230D749F"/>
    <w:rsid w:val="232B76C9"/>
    <w:rsid w:val="233A0AA7"/>
    <w:rsid w:val="233C211C"/>
    <w:rsid w:val="2349220A"/>
    <w:rsid w:val="23543760"/>
    <w:rsid w:val="23671171"/>
    <w:rsid w:val="23863CED"/>
    <w:rsid w:val="23865D37"/>
    <w:rsid w:val="238A4F99"/>
    <w:rsid w:val="23DE7685"/>
    <w:rsid w:val="242D5F16"/>
    <w:rsid w:val="24704055"/>
    <w:rsid w:val="24861ACA"/>
    <w:rsid w:val="24912EED"/>
    <w:rsid w:val="24BD675A"/>
    <w:rsid w:val="24C85C3F"/>
    <w:rsid w:val="24E03231"/>
    <w:rsid w:val="25354288"/>
    <w:rsid w:val="259879F8"/>
    <w:rsid w:val="2601765A"/>
    <w:rsid w:val="26235F67"/>
    <w:rsid w:val="262F241A"/>
    <w:rsid w:val="263D14C7"/>
    <w:rsid w:val="264660BC"/>
    <w:rsid w:val="2661459D"/>
    <w:rsid w:val="26F35398"/>
    <w:rsid w:val="275525FD"/>
    <w:rsid w:val="27802801"/>
    <w:rsid w:val="27A401A2"/>
    <w:rsid w:val="27BC1FD7"/>
    <w:rsid w:val="27C329AA"/>
    <w:rsid w:val="287F5F9F"/>
    <w:rsid w:val="28C17575"/>
    <w:rsid w:val="28D252DE"/>
    <w:rsid w:val="299B6018"/>
    <w:rsid w:val="29EB2AFB"/>
    <w:rsid w:val="29FA0F90"/>
    <w:rsid w:val="2A6E7289"/>
    <w:rsid w:val="2A930DCD"/>
    <w:rsid w:val="2B125E66"/>
    <w:rsid w:val="2B902D8F"/>
    <w:rsid w:val="2BB331A5"/>
    <w:rsid w:val="2BBC6ACE"/>
    <w:rsid w:val="2BCA6741"/>
    <w:rsid w:val="2BD10B3A"/>
    <w:rsid w:val="2BFA5CD2"/>
    <w:rsid w:val="2BFC1E32"/>
    <w:rsid w:val="2C2D623D"/>
    <w:rsid w:val="2C8678A7"/>
    <w:rsid w:val="2C893E25"/>
    <w:rsid w:val="2CAD5199"/>
    <w:rsid w:val="2CD961EF"/>
    <w:rsid w:val="2D250DF9"/>
    <w:rsid w:val="2D7C0659"/>
    <w:rsid w:val="2DAD17FB"/>
    <w:rsid w:val="2E7C1194"/>
    <w:rsid w:val="2E8D6E41"/>
    <w:rsid w:val="2F071E20"/>
    <w:rsid w:val="2F61560E"/>
    <w:rsid w:val="2F8E31FB"/>
    <w:rsid w:val="2F987ED7"/>
    <w:rsid w:val="2FDB4C6B"/>
    <w:rsid w:val="2FF12F39"/>
    <w:rsid w:val="300466C5"/>
    <w:rsid w:val="304765B2"/>
    <w:rsid w:val="304F36B8"/>
    <w:rsid w:val="30CD4DEA"/>
    <w:rsid w:val="313B1C69"/>
    <w:rsid w:val="31466FC4"/>
    <w:rsid w:val="314F3AEB"/>
    <w:rsid w:val="316E7B6E"/>
    <w:rsid w:val="318C401D"/>
    <w:rsid w:val="318D30F7"/>
    <w:rsid w:val="321D5FD9"/>
    <w:rsid w:val="325D20BC"/>
    <w:rsid w:val="32786EF6"/>
    <w:rsid w:val="32865459"/>
    <w:rsid w:val="328A6C2A"/>
    <w:rsid w:val="32987598"/>
    <w:rsid w:val="32B16E09"/>
    <w:rsid w:val="32CC3DD2"/>
    <w:rsid w:val="32CE6B16"/>
    <w:rsid w:val="33042538"/>
    <w:rsid w:val="33087AD0"/>
    <w:rsid w:val="334D5380"/>
    <w:rsid w:val="336F6D78"/>
    <w:rsid w:val="33D11C8E"/>
    <w:rsid w:val="341E587B"/>
    <w:rsid w:val="343363B9"/>
    <w:rsid w:val="34DA79F4"/>
    <w:rsid w:val="34FB796B"/>
    <w:rsid w:val="351C14B3"/>
    <w:rsid w:val="35243365"/>
    <w:rsid w:val="35494B7A"/>
    <w:rsid w:val="357D65D2"/>
    <w:rsid w:val="357E3EFC"/>
    <w:rsid w:val="35A05A0C"/>
    <w:rsid w:val="35A06DAC"/>
    <w:rsid w:val="35AE3C81"/>
    <w:rsid w:val="35B73253"/>
    <w:rsid w:val="35CB558F"/>
    <w:rsid w:val="35E46651"/>
    <w:rsid w:val="361A094E"/>
    <w:rsid w:val="365279A9"/>
    <w:rsid w:val="367F1238"/>
    <w:rsid w:val="368045CB"/>
    <w:rsid w:val="36E617CB"/>
    <w:rsid w:val="371A057C"/>
    <w:rsid w:val="372D6FE6"/>
    <w:rsid w:val="373C3BA7"/>
    <w:rsid w:val="37703735"/>
    <w:rsid w:val="37A75490"/>
    <w:rsid w:val="3817777D"/>
    <w:rsid w:val="38327B47"/>
    <w:rsid w:val="38477753"/>
    <w:rsid w:val="38586DA4"/>
    <w:rsid w:val="385E6B8E"/>
    <w:rsid w:val="3872749D"/>
    <w:rsid w:val="38D3486A"/>
    <w:rsid w:val="393B27E8"/>
    <w:rsid w:val="39C66799"/>
    <w:rsid w:val="39F37C60"/>
    <w:rsid w:val="3A0B29AF"/>
    <w:rsid w:val="3A131654"/>
    <w:rsid w:val="3A483652"/>
    <w:rsid w:val="3AAB22D5"/>
    <w:rsid w:val="3AD2116E"/>
    <w:rsid w:val="3AD76784"/>
    <w:rsid w:val="3B8141AF"/>
    <w:rsid w:val="3BB865B6"/>
    <w:rsid w:val="3BDF3B42"/>
    <w:rsid w:val="3BE22297"/>
    <w:rsid w:val="3C3A521C"/>
    <w:rsid w:val="3C5069FC"/>
    <w:rsid w:val="3C8B3CCA"/>
    <w:rsid w:val="3CBA4944"/>
    <w:rsid w:val="3D235F5B"/>
    <w:rsid w:val="3D4C7FA7"/>
    <w:rsid w:val="3D6E1430"/>
    <w:rsid w:val="3D9B618F"/>
    <w:rsid w:val="3DAD4463"/>
    <w:rsid w:val="3DBD769F"/>
    <w:rsid w:val="3DE03BA2"/>
    <w:rsid w:val="3E2607ED"/>
    <w:rsid w:val="3E352D7B"/>
    <w:rsid w:val="3E481E73"/>
    <w:rsid w:val="3E8B7FB1"/>
    <w:rsid w:val="3E9A6446"/>
    <w:rsid w:val="3EAA7078"/>
    <w:rsid w:val="3EFE4C27"/>
    <w:rsid w:val="3F170A05"/>
    <w:rsid w:val="3F5E1222"/>
    <w:rsid w:val="3FAF1A7E"/>
    <w:rsid w:val="40167D4F"/>
    <w:rsid w:val="40224AF8"/>
    <w:rsid w:val="403326AF"/>
    <w:rsid w:val="40B732E0"/>
    <w:rsid w:val="40DE75EE"/>
    <w:rsid w:val="40E27CC8"/>
    <w:rsid w:val="40E51BFB"/>
    <w:rsid w:val="41036525"/>
    <w:rsid w:val="41202C33"/>
    <w:rsid w:val="4131285F"/>
    <w:rsid w:val="415200D0"/>
    <w:rsid w:val="417361A4"/>
    <w:rsid w:val="42152356"/>
    <w:rsid w:val="421D3C7F"/>
    <w:rsid w:val="423746D8"/>
    <w:rsid w:val="424961B9"/>
    <w:rsid w:val="42891B9F"/>
    <w:rsid w:val="42925DB2"/>
    <w:rsid w:val="4368266F"/>
    <w:rsid w:val="43757B5B"/>
    <w:rsid w:val="43851473"/>
    <w:rsid w:val="4400733E"/>
    <w:rsid w:val="4448459A"/>
    <w:rsid w:val="44874CD8"/>
    <w:rsid w:val="44B30262"/>
    <w:rsid w:val="44E421C9"/>
    <w:rsid w:val="45163644"/>
    <w:rsid w:val="45474EE2"/>
    <w:rsid w:val="45A232CD"/>
    <w:rsid w:val="46203B73"/>
    <w:rsid w:val="46780E1B"/>
    <w:rsid w:val="46DC75FC"/>
    <w:rsid w:val="472104F5"/>
    <w:rsid w:val="47215957"/>
    <w:rsid w:val="473A439A"/>
    <w:rsid w:val="473B3395"/>
    <w:rsid w:val="47994A2E"/>
    <w:rsid w:val="47EA03B1"/>
    <w:rsid w:val="48783354"/>
    <w:rsid w:val="488E1A9C"/>
    <w:rsid w:val="48C447EC"/>
    <w:rsid w:val="48F94ED4"/>
    <w:rsid w:val="491F1A22"/>
    <w:rsid w:val="492658EC"/>
    <w:rsid w:val="49B22896"/>
    <w:rsid w:val="49B54134"/>
    <w:rsid w:val="4A176B9D"/>
    <w:rsid w:val="4A3B3587"/>
    <w:rsid w:val="4ADB406F"/>
    <w:rsid w:val="4AE90539"/>
    <w:rsid w:val="4B7037F9"/>
    <w:rsid w:val="4BB24F24"/>
    <w:rsid w:val="4BC55E91"/>
    <w:rsid w:val="4BF75C07"/>
    <w:rsid w:val="4C471511"/>
    <w:rsid w:val="4C681932"/>
    <w:rsid w:val="4C8C0BFE"/>
    <w:rsid w:val="4C9B3AB5"/>
    <w:rsid w:val="4DE17281"/>
    <w:rsid w:val="4E035DB6"/>
    <w:rsid w:val="4E2960EB"/>
    <w:rsid w:val="4E2F546C"/>
    <w:rsid w:val="4E5523E4"/>
    <w:rsid w:val="4E5B79A0"/>
    <w:rsid w:val="4E672B89"/>
    <w:rsid w:val="4E9B43F2"/>
    <w:rsid w:val="4EDD2163"/>
    <w:rsid w:val="4EE9060D"/>
    <w:rsid w:val="4F0453D8"/>
    <w:rsid w:val="4F0B1F70"/>
    <w:rsid w:val="4F530677"/>
    <w:rsid w:val="500115C5"/>
    <w:rsid w:val="50332CE3"/>
    <w:rsid w:val="509D6294"/>
    <w:rsid w:val="50B52C6C"/>
    <w:rsid w:val="50C17F5C"/>
    <w:rsid w:val="50C63438"/>
    <w:rsid w:val="51A46F68"/>
    <w:rsid w:val="51D52DB3"/>
    <w:rsid w:val="51E24A36"/>
    <w:rsid w:val="51F15D90"/>
    <w:rsid w:val="52174742"/>
    <w:rsid w:val="52190FE2"/>
    <w:rsid w:val="522956BF"/>
    <w:rsid w:val="529E7E5B"/>
    <w:rsid w:val="52BD083D"/>
    <w:rsid w:val="52C00129"/>
    <w:rsid w:val="52C61160"/>
    <w:rsid w:val="52EA12F3"/>
    <w:rsid w:val="532904F2"/>
    <w:rsid w:val="53400F13"/>
    <w:rsid w:val="539574B0"/>
    <w:rsid w:val="53D657FE"/>
    <w:rsid w:val="53E33406"/>
    <w:rsid w:val="54431EF9"/>
    <w:rsid w:val="545D07F6"/>
    <w:rsid w:val="546B0317"/>
    <w:rsid w:val="54C60A84"/>
    <w:rsid w:val="550F5F0F"/>
    <w:rsid w:val="55397E8E"/>
    <w:rsid w:val="558B6D3A"/>
    <w:rsid w:val="559B3782"/>
    <w:rsid w:val="55C10852"/>
    <w:rsid w:val="55C670B5"/>
    <w:rsid w:val="55D55EC7"/>
    <w:rsid w:val="55E04670"/>
    <w:rsid w:val="55F0687F"/>
    <w:rsid w:val="563B4A3C"/>
    <w:rsid w:val="566C3ED5"/>
    <w:rsid w:val="568577BE"/>
    <w:rsid w:val="56AB2B47"/>
    <w:rsid w:val="571903F8"/>
    <w:rsid w:val="57517B92"/>
    <w:rsid w:val="59080725"/>
    <w:rsid w:val="59140E77"/>
    <w:rsid w:val="594554D5"/>
    <w:rsid w:val="597D7862"/>
    <w:rsid w:val="59904470"/>
    <w:rsid w:val="59FA62BF"/>
    <w:rsid w:val="5A04713E"/>
    <w:rsid w:val="5A0F7891"/>
    <w:rsid w:val="5A3317D1"/>
    <w:rsid w:val="5A3612C1"/>
    <w:rsid w:val="5A761091"/>
    <w:rsid w:val="5AAE360B"/>
    <w:rsid w:val="5B51600B"/>
    <w:rsid w:val="5B9E41CC"/>
    <w:rsid w:val="5C441A74"/>
    <w:rsid w:val="5CA949CF"/>
    <w:rsid w:val="5CA97B29"/>
    <w:rsid w:val="5CAC586B"/>
    <w:rsid w:val="5CB40B4C"/>
    <w:rsid w:val="5D3C274B"/>
    <w:rsid w:val="5D5F6439"/>
    <w:rsid w:val="5DA30DE2"/>
    <w:rsid w:val="5E3B2E0F"/>
    <w:rsid w:val="5E4154F7"/>
    <w:rsid w:val="5E4E6830"/>
    <w:rsid w:val="5E577EF0"/>
    <w:rsid w:val="5EB65908"/>
    <w:rsid w:val="5EF264F9"/>
    <w:rsid w:val="5F77407E"/>
    <w:rsid w:val="5F815200"/>
    <w:rsid w:val="5F845D15"/>
    <w:rsid w:val="5F9E593F"/>
    <w:rsid w:val="5FB21F70"/>
    <w:rsid w:val="5FF91C7A"/>
    <w:rsid w:val="60065292"/>
    <w:rsid w:val="604C539B"/>
    <w:rsid w:val="60653E6F"/>
    <w:rsid w:val="608440B8"/>
    <w:rsid w:val="60940AF0"/>
    <w:rsid w:val="60D55390"/>
    <w:rsid w:val="615D1AB0"/>
    <w:rsid w:val="61932B55"/>
    <w:rsid w:val="62AF1C11"/>
    <w:rsid w:val="6353242B"/>
    <w:rsid w:val="63DF02D4"/>
    <w:rsid w:val="63E87E9E"/>
    <w:rsid w:val="64153CF6"/>
    <w:rsid w:val="647A1DAB"/>
    <w:rsid w:val="648207A4"/>
    <w:rsid w:val="648D5F82"/>
    <w:rsid w:val="64C5396E"/>
    <w:rsid w:val="64E773F1"/>
    <w:rsid w:val="64EA7396"/>
    <w:rsid w:val="65242442"/>
    <w:rsid w:val="65544026"/>
    <w:rsid w:val="65C82760"/>
    <w:rsid w:val="65D10135"/>
    <w:rsid w:val="65F93B87"/>
    <w:rsid w:val="6674153C"/>
    <w:rsid w:val="66A93021"/>
    <w:rsid w:val="66BE2423"/>
    <w:rsid w:val="67136C12"/>
    <w:rsid w:val="67660E44"/>
    <w:rsid w:val="676905E0"/>
    <w:rsid w:val="67852F40"/>
    <w:rsid w:val="67B11F87"/>
    <w:rsid w:val="67F66F56"/>
    <w:rsid w:val="67F7228C"/>
    <w:rsid w:val="682B7F8C"/>
    <w:rsid w:val="684B23DC"/>
    <w:rsid w:val="688B41A9"/>
    <w:rsid w:val="68910183"/>
    <w:rsid w:val="6917406C"/>
    <w:rsid w:val="6918249D"/>
    <w:rsid w:val="695D78AE"/>
    <w:rsid w:val="69855479"/>
    <w:rsid w:val="6991723B"/>
    <w:rsid w:val="69CF0E9E"/>
    <w:rsid w:val="69D31390"/>
    <w:rsid w:val="69D56401"/>
    <w:rsid w:val="6A7F636D"/>
    <w:rsid w:val="6AC1179B"/>
    <w:rsid w:val="6AD93CCF"/>
    <w:rsid w:val="6B6317EA"/>
    <w:rsid w:val="6B8359E9"/>
    <w:rsid w:val="6B8934B7"/>
    <w:rsid w:val="6BA46F9F"/>
    <w:rsid w:val="6BAD26B6"/>
    <w:rsid w:val="6BB91B0B"/>
    <w:rsid w:val="6BFF59B7"/>
    <w:rsid w:val="6C4E35E5"/>
    <w:rsid w:val="6C86465E"/>
    <w:rsid w:val="6CB57E24"/>
    <w:rsid w:val="6CDE381E"/>
    <w:rsid w:val="6D147240"/>
    <w:rsid w:val="6D4C4C2C"/>
    <w:rsid w:val="6D4E47B4"/>
    <w:rsid w:val="6DBD3434"/>
    <w:rsid w:val="6DE85FD7"/>
    <w:rsid w:val="6E2E60E0"/>
    <w:rsid w:val="6E606064"/>
    <w:rsid w:val="6E9323E7"/>
    <w:rsid w:val="6EBE684B"/>
    <w:rsid w:val="6F392F8E"/>
    <w:rsid w:val="6F467459"/>
    <w:rsid w:val="6F6A75EB"/>
    <w:rsid w:val="6FA4641A"/>
    <w:rsid w:val="70123442"/>
    <w:rsid w:val="7016507D"/>
    <w:rsid w:val="701F03D6"/>
    <w:rsid w:val="70A00DEB"/>
    <w:rsid w:val="70B84386"/>
    <w:rsid w:val="71213384"/>
    <w:rsid w:val="713C4FB8"/>
    <w:rsid w:val="713E17FB"/>
    <w:rsid w:val="717B3FBD"/>
    <w:rsid w:val="718F158B"/>
    <w:rsid w:val="71A1309D"/>
    <w:rsid w:val="71C07997"/>
    <w:rsid w:val="71F63B03"/>
    <w:rsid w:val="71FE2F4C"/>
    <w:rsid w:val="722A651C"/>
    <w:rsid w:val="72340912"/>
    <w:rsid w:val="72556331"/>
    <w:rsid w:val="72E66F89"/>
    <w:rsid w:val="73572803"/>
    <w:rsid w:val="73910F80"/>
    <w:rsid w:val="73D47729"/>
    <w:rsid w:val="73D85A6B"/>
    <w:rsid w:val="73F34AC3"/>
    <w:rsid w:val="74004AB1"/>
    <w:rsid w:val="742359B3"/>
    <w:rsid w:val="748128FC"/>
    <w:rsid w:val="749D668F"/>
    <w:rsid w:val="74CE0284"/>
    <w:rsid w:val="74F251FD"/>
    <w:rsid w:val="7513273D"/>
    <w:rsid w:val="751B2C17"/>
    <w:rsid w:val="759233F8"/>
    <w:rsid w:val="75A0768A"/>
    <w:rsid w:val="75AB317B"/>
    <w:rsid w:val="76D57A40"/>
    <w:rsid w:val="7703663C"/>
    <w:rsid w:val="771236EF"/>
    <w:rsid w:val="77613082"/>
    <w:rsid w:val="77650D57"/>
    <w:rsid w:val="777A2396"/>
    <w:rsid w:val="77C80759"/>
    <w:rsid w:val="78631E6C"/>
    <w:rsid w:val="78A51A56"/>
    <w:rsid w:val="7935424C"/>
    <w:rsid w:val="794C0316"/>
    <w:rsid w:val="795D45C7"/>
    <w:rsid w:val="79636A23"/>
    <w:rsid w:val="79F30FA6"/>
    <w:rsid w:val="79FF3E6E"/>
    <w:rsid w:val="7A043225"/>
    <w:rsid w:val="7A0F14BB"/>
    <w:rsid w:val="7B7612F7"/>
    <w:rsid w:val="7BC776F6"/>
    <w:rsid w:val="7BD16404"/>
    <w:rsid w:val="7BDC361F"/>
    <w:rsid w:val="7BF05773"/>
    <w:rsid w:val="7C5F7DAC"/>
    <w:rsid w:val="7C746FCD"/>
    <w:rsid w:val="7CED3EA5"/>
    <w:rsid w:val="7D065472"/>
    <w:rsid w:val="7D221166"/>
    <w:rsid w:val="7D225061"/>
    <w:rsid w:val="7D2F59D0"/>
    <w:rsid w:val="7D4B50A3"/>
    <w:rsid w:val="7D641B1E"/>
    <w:rsid w:val="7D74372D"/>
    <w:rsid w:val="7D9A5540"/>
    <w:rsid w:val="7DA95783"/>
    <w:rsid w:val="7DC72B12"/>
    <w:rsid w:val="7E070207"/>
    <w:rsid w:val="7E1D1CCD"/>
    <w:rsid w:val="7E7500A3"/>
    <w:rsid w:val="7E945A74"/>
    <w:rsid w:val="7E9D1C20"/>
    <w:rsid w:val="7EC00C29"/>
    <w:rsid w:val="7F2A644F"/>
    <w:rsid w:val="7F72124B"/>
    <w:rsid w:val="7FA867A9"/>
    <w:rsid w:val="7FAC601E"/>
    <w:rsid w:val="7FC5261C"/>
    <w:rsid w:val="7FD05249"/>
    <w:rsid w:val="B659F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line="600" w:lineRule="exact"/>
      <w:jc w:val="center"/>
      <w:outlineLvl w:val="0"/>
    </w:pPr>
    <w:rPr>
      <w:rFonts w:eastAsia="方正小标宋简体"/>
      <w:kern w:val="44"/>
      <w:sz w:val="44"/>
    </w:rPr>
  </w:style>
  <w:style w:type="paragraph" w:styleId="3">
    <w:name w:val="heading 2"/>
    <w:basedOn w:val="1"/>
    <w:next w:val="1"/>
    <w:autoRedefine/>
    <w:semiHidden/>
    <w:unhideWhenUsed/>
    <w:qFormat/>
    <w:uiPriority w:val="0"/>
    <w:pPr>
      <w:jc w:val="left"/>
      <w:outlineLvl w:val="1"/>
    </w:pPr>
    <w:rPr>
      <w:rFonts w:hint="eastAsia" w:ascii="微软雅黑" w:hAnsi="微软雅黑" w:eastAsia="微软雅黑" w:cs="Times New Roman"/>
      <w:b/>
      <w:bCs/>
      <w:color w:val="333333"/>
      <w:kern w:val="0"/>
      <w:sz w:val="24"/>
    </w:rPr>
  </w:style>
  <w:style w:type="paragraph" w:styleId="4">
    <w:name w:val="heading 4"/>
    <w:basedOn w:val="1"/>
    <w:next w:val="1"/>
    <w:autoRedefine/>
    <w:qFormat/>
    <w:uiPriority w:val="0"/>
    <w:pPr>
      <w:keepNext/>
      <w:keepLines/>
      <w:spacing w:line="480" w:lineRule="auto"/>
      <w:jc w:val="center"/>
      <w:outlineLvl w:val="3"/>
    </w:pPr>
    <w:rPr>
      <w:rFonts w:ascii="Arial" w:hAnsi="Arial" w:eastAsia="楷体_GB2312"/>
      <w:b/>
      <w:sz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autoRedefine/>
    <w:qFormat/>
    <w:uiPriority w:val="0"/>
    <w:rPr>
      <w:rFonts w:ascii="Calibri" w:hAnsi="Calibri" w:eastAsia="宋体"/>
      <w:sz w:val="18"/>
    </w:rPr>
  </w:style>
  <w:style w:type="paragraph" w:styleId="7">
    <w:name w:val="Body Text Indent"/>
    <w:basedOn w:val="1"/>
    <w:autoRedefine/>
    <w:qFormat/>
    <w:uiPriority w:val="0"/>
    <w:pPr>
      <w:spacing w:after="120"/>
      <w:ind w:left="420"/>
    </w:pPr>
    <w:rPr>
      <w:rFonts w:ascii="Times New Roman" w:hAnsi="Times New Roman" w:eastAsia="宋体" w:cs="Times New Roman"/>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jc w:val="left"/>
      <w:textAlignment w:val="center"/>
    </w:pPr>
    <w:rPr>
      <w:rFonts w:hint="eastAsia" w:ascii="微软雅黑" w:hAnsi="微软雅黑" w:eastAsia="微软雅黑" w:cs="Times New Roman"/>
      <w:color w:val="333333"/>
      <w:kern w:val="0"/>
      <w:szCs w:val="21"/>
    </w:rPr>
  </w:style>
  <w:style w:type="paragraph" w:styleId="11">
    <w:name w:val="Body Text First Indent 2"/>
    <w:basedOn w:val="7"/>
    <w:autoRedefine/>
    <w:qFormat/>
    <w:uiPriority w:val="0"/>
    <w:pPr>
      <w:ind w:left="0" w:firstLine="420"/>
    </w:pPr>
    <w:rPr>
      <w:rFonts w:ascii="仿宋_GB2312" w:eastAsia="仿宋_GB2312" w:cs="仿宋_GB2312"/>
      <w:sz w:val="32"/>
      <w:szCs w:val="32"/>
    </w:rPr>
  </w:style>
  <w:style w:type="character" w:styleId="14">
    <w:name w:val="Strong"/>
    <w:basedOn w:val="13"/>
    <w:autoRedefine/>
    <w:qFormat/>
    <w:uiPriority w:val="0"/>
    <w:rPr>
      <w:b/>
    </w:rPr>
  </w:style>
  <w:style w:type="character" w:styleId="15">
    <w:name w:val="FollowedHyperlink"/>
    <w:basedOn w:val="13"/>
    <w:autoRedefine/>
    <w:qFormat/>
    <w:uiPriority w:val="0"/>
    <w:rPr>
      <w:color w:val="333333"/>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Acronym"/>
    <w:basedOn w:val="13"/>
    <w:autoRedefine/>
    <w:qFormat/>
    <w:uiPriority w:val="0"/>
  </w:style>
  <w:style w:type="character" w:styleId="19">
    <w:name w:val="HTML Variable"/>
    <w:basedOn w:val="13"/>
    <w:autoRedefine/>
    <w:qFormat/>
    <w:uiPriority w:val="0"/>
  </w:style>
  <w:style w:type="character" w:styleId="20">
    <w:name w:val="Hyperlink"/>
    <w:basedOn w:val="13"/>
    <w:autoRedefine/>
    <w:qFormat/>
    <w:uiPriority w:val="0"/>
    <w:rPr>
      <w:color w:val="333333"/>
      <w:u w:val="none"/>
    </w:rPr>
  </w:style>
  <w:style w:type="character" w:styleId="21">
    <w:name w:val="HTML Code"/>
    <w:basedOn w:val="13"/>
    <w:autoRedefine/>
    <w:qFormat/>
    <w:uiPriority w:val="0"/>
    <w:rPr>
      <w:rFonts w:ascii="微软雅黑" w:hAnsi="微软雅黑" w:eastAsia="微软雅黑" w:cs="微软雅黑"/>
      <w:color w:val="333333"/>
      <w:sz w:val="21"/>
      <w:szCs w:val="21"/>
    </w:rPr>
  </w:style>
  <w:style w:type="character" w:styleId="22">
    <w:name w:val="HTML Cite"/>
    <w:basedOn w:val="13"/>
    <w:autoRedefine/>
    <w:qFormat/>
    <w:uiPriority w:val="0"/>
  </w:style>
  <w:style w:type="character" w:customStyle="1" w:styleId="23">
    <w:name w:val="font11"/>
    <w:basedOn w:val="13"/>
    <w:autoRedefine/>
    <w:qFormat/>
    <w:uiPriority w:val="0"/>
    <w:rPr>
      <w:rFonts w:hint="default" w:ascii="Times New Roman" w:hAnsi="Times New Roman" w:cs="Times New Roman"/>
      <w:color w:val="000000"/>
      <w:sz w:val="24"/>
      <w:szCs w:val="24"/>
      <w:u w:val="none"/>
    </w:rPr>
  </w:style>
  <w:style w:type="character" w:customStyle="1" w:styleId="24">
    <w:name w:val="font31"/>
    <w:basedOn w:val="13"/>
    <w:autoRedefine/>
    <w:qFormat/>
    <w:uiPriority w:val="0"/>
    <w:rPr>
      <w:rFonts w:hint="eastAsia" w:ascii="宋体" w:hAnsi="宋体" w:eastAsia="宋体" w:cs="宋体"/>
      <w:color w:val="000000"/>
      <w:sz w:val="24"/>
      <w:szCs w:val="24"/>
      <w:u w:val="none"/>
    </w:rPr>
  </w:style>
  <w:style w:type="character" w:customStyle="1" w:styleId="25">
    <w:name w:val="font81"/>
    <w:basedOn w:val="13"/>
    <w:autoRedefine/>
    <w:qFormat/>
    <w:uiPriority w:val="0"/>
    <w:rPr>
      <w:rFonts w:ascii="黑体" w:eastAsia="黑体" w:cs="黑体"/>
      <w:color w:val="333333"/>
      <w:sz w:val="52"/>
      <w:szCs w:val="52"/>
      <w:u w:val="none"/>
    </w:rPr>
  </w:style>
  <w:style w:type="character" w:customStyle="1" w:styleId="26">
    <w:name w:val="font01"/>
    <w:basedOn w:val="13"/>
    <w:autoRedefine/>
    <w:qFormat/>
    <w:uiPriority w:val="0"/>
    <w:rPr>
      <w:rFonts w:hint="eastAsia" w:ascii="宋体" w:hAnsi="宋体" w:eastAsia="宋体" w:cs="宋体"/>
      <w:color w:val="000000"/>
      <w:sz w:val="24"/>
      <w:szCs w:val="24"/>
      <w:u w:val="none"/>
    </w:rPr>
  </w:style>
  <w:style w:type="character" w:customStyle="1" w:styleId="27">
    <w:name w:val="font101"/>
    <w:basedOn w:val="13"/>
    <w:autoRedefine/>
    <w:qFormat/>
    <w:uiPriority w:val="0"/>
    <w:rPr>
      <w:rFonts w:hint="eastAsia" w:ascii="宋体" w:hAnsi="宋体" w:eastAsia="宋体" w:cs="宋体"/>
      <w:b/>
      <w:bCs/>
      <w:color w:val="000000"/>
      <w:sz w:val="24"/>
      <w:szCs w:val="24"/>
      <w:u w:val="none"/>
    </w:rPr>
  </w:style>
  <w:style w:type="character" w:customStyle="1" w:styleId="28">
    <w:name w:val="font91"/>
    <w:basedOn w:val="13"/>
    <w:autoRedefine/>
    <w:qFormat/>
    <w:uiPriority w:val="0"/>
    <w:rPr>
      <w:rFonts w:ascii="华文仿宋" w:hAnsi="华文仿宋" w:eastAsia="华文仿宋" w:cs="华文仿宋"/>
      <w:b/>
      <w:bCs/>
      <w:color w:val="000000"/>
      <w:sz w:val="24"/>
      <w:szCs w:val="24"/>
      <w:u w:val="none"/>
    </w:rPr>
  </w:style>
  <w:style w:type="character" w:customStyle="1" w:styleId="29">
    <w:name w:val="font121"/>
    <w:basedOn w:val="13"/>
    <w:autoRedefine/>
    <w:qFormat/>
    <w:uiPriority w:val="0"/>
    <w:rPr>
      <w:rFonts w:ascii="华文仿宋" w:hAnsi="华文仿宋" w:eastAsia="华文仿宋" w:cs="华文仿宋"/>
      <w:b/>
      <w:bCs/>
      <w:color w:val="000000"/>
      <w:sz w:val="24"/>
      <w:szCs w:val="24"/>
      <w:u w:val="none"/>
    </w:rPr>
  </w:style>
  <w:style w:type="character" w:customStyle="1" w:styleId="30">
    <w:name w:val="font171"/>
    <w:basedOn w:val="13"/>
    <w:autoRedefine/>
    <w:qFormat/>
    <w:uiPriority w:val="0"/>
    <w:rPr>
      <w:rFonts w:hint="eastAsia" w:ascii="华文仿宋" w:hAnsi="华文仿宋" w:eastAsia="华文仿宋" w:cs="华文仿宋"/>
      <w:color w:val="000000"/>
      <w:sz w:val="18"/>
      <w:szCs w:val="18"/>
      <w:u w:val="none"/>
    </w:rPr>
  </w:style>
  <w:style w:type="character" w:customStyle="1" w:styleId="31">
    <w:name w:val="font181"/>
    <w:basedOn w:val="13"/>
    <w:autoRedefine/>
    <w:qFormat/>
    <w:uiPriority w:val="0"/>
    <w:rPr>
      <w:rFonts w:hint="eastAsia" w:ascii="华文仿宋" w:hAnsi="华文仿宋" w:eastAsia="华文仿宋" w:cs="华文仿宋"/>
      <w:b/>
      <w:bCs/>
      <w:color w:val="000000"/>
      <w:sz w:val="24"/>
      <w:szCs w:val="24"/>
      <w:u w:val="none"/>
    </w:rPr>
  </w:style>
  <w:style w:type="character" w:customStyle="1" w:styleId="32">
    <w:name w:val="font21"/>
    <w:basedOn w:val="13"/>
    <w:autoRedefine/>
    <w:qFormat/>
    <w:uiPriority w:val="0"/>
    <w:rPr>
      <w:rFonts w:hint="default" w:ascii="Times New Roman" w:hAnsi="Times New Roman" w:cs="Times New Roman"/>
      <w:color w:val="000000"/>
      <w:sz w:val="24"/>
      <w:szCs w:val="24"/>
      <w:u w:val="none"/>
    </w:rPr>
  </w:style>
  <w:style w:type="character" w:customStyle="1" w:styleId="33">
    <w:name w:val="font51"/>
    <w:basedOn w:val="13"/>
    <w:autoRedefine/>
    <w:qFormat/>
    <w:uiPriority w:val="0"/>
    <w:rPr>
      <w:rFonts w:hint="eastAsia" w:ascii="宋体" w:hAnsi="宋体" w:eastAsia="宋体" w:cs="宋体"/>
      <w:color w:val="000000"/>
      <w:sz w:val="24"/>
      <w:szCs w:val="24"/>
      <w:u w:val="none"/>
    </w:rPr>
  </w:style>
  <w:style w:type="character" w:customStyle="1" w:styleId="34">
    <w:name w:val="font41"/>
    <w:basedOn w:val="13"/>
    <w:qFormat/>
    <w:uiPriority w:val="0"/>
    <w:rPr>
      <w:rFonts w:hint="default" w:ascii="Times New Roman" w:hAnsi="Times New Roman" w:cs="Times New Roman"/>
      <w:b/>
      <w:bCs/>
      <w:color w:val="000000"/>
      <w:sz w:val="40"/>
      <w:szCs w:val="40"/>
      <w:u w:val="none"/>
    </w:rPr>
  </w:style>
  <w:style w:type="character" w:customStyle="1" w:styleId="35">
    <w:name w:val="font131"/>
    <w:basedOn w:val="13"/>
    <w:qFormat/>
    <w:uiPriority w:val="0"/>
    <w:rPr>
      <w:rFonts w:ascii="仿宋_GB2312" w:eastAsia="仿宋_GB2312" w:cs="仿宋_GB2312"/>
      <w:color w:val="000000"/>
      <w:sz w:val="24"/>
      <w:szCs w:val="24"/>
      <w:u w:val="none"/>
    </w:rPr>
  </w:style>
  <w:style w:type="character" w:customStyle="1" w:styleId="36">
    <w:name w:val="font71"/>
    <w:basedOn w:val="13"/>
    <w:qFormat/>
    <w:uiPriority w:val="0"/>
    <w:rPr>
      <w:rFonts w:ascii="方正小标宋简体" w:hAnsi="方正小标宋简体" w:eastAsia="方正小标宋简体" w:cs="方正小标宋简体"/>
      <w:b/>
      <w:bCs/>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6655</Words>
  <Characters>8021</Characters>
  <Lines>251</Lines>
  <Paragraphs>70</Paragraphs>
  <TotalTime>1</TotalTime>
  <ScaleCrop>false</ScaleCrop>
  <LinksUpToDate>false</LinksUpToDate>
  <CharactersWithSpaces>8048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2023-01-31T10:29:00Z</dcterms:created>
  <dc:creator>Administrator</dc:creator>
  <cp:lastModifiedBy>命运才子</cp:lastModifiedBy>
  <cp:lastPrinted>2026-01-14T18:51:00Z</cp:lastPrinted>
  <dcterms:modified xsi:type="dcterms:W3CDTF">2026-02-12T01:30:24Z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BB98B2E648CB4207BB1F70612B9E8C75_13</vt:lpwstr>
  </property>
  <property fmtid="{D5CDD505-2E9C-101B-9397-08002B2CF9AE}" pid="4" name="KSOTemplateDocerSaveRecord">
    <vt:lpwstr>eyJoZGlkIjoiYTM2MjFkMTAzZjE3ODc2M2RjYjhjZTJiOGMxMmZkNzgiLCJ1c2VySWQiOiIzMTg5MDk2ODIifQ==</vt:lpwstr>
  </property>
</Properties>
</file>