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CE4D6">
      <w:pPr>
        <w:jc w:val="center"/>
        <w:rPr>
          <w:rFonts w:eastAsia="方正小标宋_GBK"/>
          <w:sz w:val="48"/>
          <w:szCs w:val="48"/>
        </w:rPr>
      </w:pPr>
      <w:bookmarkStart w:id="0" w:name="_GoBack"/>
      <w:bookmarkEnd w:id="0"/>
      <w:r>
        <w:rPr>
          <w:rFonts w:hint="eastAsia" w:eastAsia="方正小标宋_GBK"/>
          <w:sz w:val="48"/>
          <w:szCs w:val="48"/>
        </w:rPr>
        <w:t>2024</w:t>
      </w:r>
      <w:r>
        <w:rPr>
          <w:rFonts w:eastAsia="方正小标宋_GBK"/>
          <w:sz w:val="48"/>
          <w:szCs w:val="48"/>
        </w:rPr>
        <w:t>年度</w:t>
      </w:r>
      <w:r>
        <w:rPr>
          <w:rFonts w:hint="eastAsia" w:eastAsia="方正小标宋_GBK"/>
          <w:sz w:val="48"/>
          <w:szCs w:val="48"/>
        </w:rPr>
        <w:t>株洲市芦淞区龙泉街道办事处整体</w:t>
      </w:r>
      <w:r>
        <w:rPr>
          <w:rFonts w:eastAsia="方正小标宋_GBK"/>
          <w:sz w:val="48"/>
          <w:szCs w:val="48"/>
        </w:rPr>
        <w:t>支出</w:t>
      </w:r>
    </w:p>
    <w:p w14:paraId="03F5D9E3">
      <w:pPr>
        <w:jc w:val="center"/>
        <w:rPr>
          <w:rFonts w:eastAsia="方正小标宋_GBK"/>
          <w:sz w:val="48"/>
          <w:szCs w:val="48"/>
        </w:rPr>
      </w:pPr>
      <w:r>
        <w:rPr>
          <w:rFonts w:eastAsia="方正小标宋_GBK"/>
          <w:sz w:val="48"/>
          <w:szCs w:val="48"/>
        </w:rPr>
        <w:t>绩效自评报告</w:t>
      </w:r>
    </w:p>
    <w:p w14:paraId="6FA0FAAF">
      <w:pPr>
        <w:jc w:val="center"/>
        <w:rPr>
          <w:rFonts w:hint="eastAsia" w:eastAsia="楷体_GB2312"/>
          <w:b/>
          <w:sz w:val="32"/>
          <w:szCs w:val="32"/>
        </w:rPr>
      </w:pPr>
    </w:p>
    <w:p w14:paraId="06BD2EF2">
      <w:pPr>
        <w:jc w:val="center"/>
        <w:rPr>
          <w:rFonts w:eastAsia="黑体"/>
          <w:sz w:val="32"/>
          <w:szCs w:val="32"/>
        </w:rPr>
      </w:pPr>
    </w:p>
    <w:p w14:paraId="32B961C1">
      <w:pPr>
        <w:jc w:val="center"/>
        <w:rPr>
          <w:rFonts w:eastAsia="黑体"/>
          <w:sz w:val="32"/>
          <w:szCs w:val="32"/>
        </w:rPr>
      </w:pPr>
    </w:p>
    <w:p w14:paraId="48074638">
      <w:pPr>
        <w:jc w:val="center"/>
        <w:rPr>
          <w:rFonts w:eastAsia="黑体"/>
          <w:sz w:val="32"/>
          <w:szCs w:val="32"/>
        </w:rPr>
      </w:pPr>
    </w:p>
    <w:p w14:paraId="6A45EDAC">
      <w:pPr>
        <w:jc w:val="center"/>
        <w:rPr>
          <w:rFonts w:eastAsia="黑体"/>
          <w:sz w:val="32"/>
          <w:szCs w:val="32"/>
        </w:rPr>
      </w:pPr>
    </w:p>
    <w:p w14:paraId="61AA1A53">
      <w:pPr>
        <w:jc w:val="center"/>
        <w:rPr>
          <w:rFonts w:eastAsia="黑体"/>
          <w:sz w:val="32"/>
          <w:szCs w:val="32"/>
        </w:rPr>
      </w:pPr>
    </w:p>
    <w:p w14:paraId="60C71CEF">
      <w:pPr>
        <w:jc w:val="center"/>
        <w:rPr>
          <w:rFonts w:eastAsia="黑体"/>
          <w:sz w:val="32"/>
          <w:szCs w:val="32"/>
        </w:rPr>
      </w:pPr>
    </w:p>
    <w:p w14:paraId="655F70C6">
      <w:pPr>
        <w:jc w:val="center"/>
        <w:rPr>
          <w:rFonts w:eastAsia="黑体"/>
          <w:sz w:val="32"/>
          <w:szCs w:val="32"/>
        </w:rPr>
      </w:pPr>
    </w:p>
    <w:p w14:paraId="0476C4DE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4B6E8B57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1E2E0573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2304FDD0">
      <w:pPr>
        <w:ind w:firstLine="720" w:firstLineChars="200"/>
        <w:jc w:val="center"/>
        <w:rPr>
          <w:rFonts w:eastAsia="黑体"/>
          <w:sz w:val="36"/>
          <w:szCs w:val="36"/>
        </w:rPr>
      </w:pPr>
    </w:p>
    <w:p w14:paraId="50F36EC7">
      <w:pPr>
        <w:ind w:firstLine="720" w:firstLineChars="200"/>
        <w:jc w:val="center"/>
        <w:rPr>
          <w:rFonts w:eastAsia="黑体"/>
          <w:sz w:val="36"/>
          <w:szCs w:val="36"/>
        </w:rPr>
      </w:pPr>
    </w:p>
    <w:p w14:paraId="2A4EEE8F">
      <w:pPr>
        <w:ind w:firstLine="720" w:firstLineChars="200"/>
        <w:rPr>
          <w:rFonts w:eastAsia="黑体"/>
          <w:sz w:val="36"/>
          <w:szCs w:val="36"/>
        </w:rPr>
      </w:pPr>
    </w:p>
    <w:p w14:paraId="797FA7AB">
      <w:pPr>
        <w:ind w:firstLine="720" w:firstLineChars="200"/>
        <w:rPr>
          <w:rFonts w:hint="eastAsia" w:eastAsia="黑体"/>
          <w:sz w:val="36"/>
          <w:szCs w:val="36"/>
        </w:rPr>
      </w:pPr>
    </w:p>
    <w:p w14:paraId="1FAB3EF8">
      <w:pPr>
        <w:jc w:val="center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株洲市芦淞区龙泉街道办事处（盖章）</w:t>
      </w:r>
    </w:p>
    <w:p w14:paraId="41EDFD64">
      <w:pPr>
        <w:jc w:val="center"/>
        <w:rPr>
          <w:rFonts w:hint="eastAsia" w:eastAsia="仿宋_GB2312"/>
          <w:sz w:val="32"/>
          <w:szCs w:val="32"/>
        </w:rPr>
      </w:pPr>
    </w:p>
    <w:p w14:paraId="48CE3933">
      <w:pPr>
        <w:jc w:val="center"/>
        <w:rPr>
          <w:rFonts w:eastAsia="仿宋_GB2312"/>
          <w:sz w:val="32"/>
          <w:szCs w:val="32"/>
        </w:rPr>
      </w:pPr>
    </w:p>
    <w:p w14:paraId="7505B1A1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t>一、基本情况</w:t>
      </w:r>
    </w:p>
    <w:p w14:paraId="7AB3E758">
      <w:pPr>
        <w:spacing w:line="60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（一）主要职能。</w:t>
      </w:r>
    </w:p>
    <w:p w14:paraId="4018C0F8">
      <w:pPr>
        <w:spacing w:line="60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1.加强党的建设。落实基层党建工作责任制，加强基层服务型党组织建设，深入推进“区域化”党建，全面推动街道“大工委”制，增强基层党组织的政治属性和服务功能。</w:t>
      </w:r>
    </w:p>
    <w:p w14:paraId="10AFCA88">
      <w:pPr>
        <w:spacing w:line="60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.服务经济发展。统筹落实社区发展的重大决策和社区建设规划，参与辖区公共服务设施建设规划，推动辖区健康、有序、可持续发展。优化发展环境，为辖区企业提供良好的服务，统筹做好采集企业信息、促进项目发展、服务驻区企业、优化投资环境等工作。</w:t>
      </w:r>
    </w:p>
    <w:p w14:paraId="42F96E1E">
      <w:pPr>
        <w:spacing w:line="60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3.组织公共服务。组织实施与居民生活密切相关的公共服务，落实劳动就业、社会保障、法律援助、基本医疗卫生、文化体育、环境保护等公共服务方面的相关政策。</w:t>
      </w:r>
    </w:p>
    <w:p w14:paraId="76023CE7">
      <w:pPr>
        <w:spacing w:line="60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4.实施公共管理。科学设置管理网格，对辖区内城市管理、人口管理、社会管理、民生保障等区域性、综合性工作、承担组织领导、综合协调和监督检查职责。</w:t>
      </w:r>
    </w:p>
    <w:p w14:paraId="4EE7591C">
      <w:pPr>
        <w:spacing w:line="60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5.监督行政执法。对辖区内各类行政执法工作进行统筹协调，组织开展群众监督和社会监督。</w:t>
      </w:r>
    </w:p>
    <w:p w14:paraId="1C52764B">
      <w:pPr>
        <w:spacing w:line="60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6.动员社会参与。动员和支持各类驻辖区单位、社区居民、社会组织及志愿者等社会力量参与社区治理，引导驻辖区单位履行社会责任，整合区域内各种社会力量为社区发展服务。</w:t>
      </w:r>
    </w:p>
    <w:p w14:paraId="2290DD09">
      <w:pPr>
        <w:spacing w:line="60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7．指导基层自治。指导村（居）民委员会建设，健全自治功能，组织社区居民、村民和辖区单位参与城乡社区建设和治理。</w:t>
      </w:r>
    </w:p>
    <w:p w14:paraId="2A7C682E">
      <w:pPr>
        <w:spacing w:line="60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8．维护公共安全。承担辖区社会治安综合管理有关工作，处理群众来信来访，反映社情民意，化解矛盾纠纷等。</w:t>
      </w:r>
    </w:p>
    <w:p w14:paraId="01B57240">
      <w:pPr>
        <w:spacing w:line="60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9.做好国防动员。开展国防教育，抓好征兵工作，组织民兵训练。</w:t>
      </w:r>
    </w:p>
    <w:p w14:paraId="28ECA3F2">
      <w:pPr>
        <w:spacing w:line="60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10.完成区委、区政府交办的其他工作任务。</w:t>
      </w:r>
    </w:p>
    <w:p w14:paraId="195A3237">
      <w:pPr>
        <w:spacing w:line="60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11.职能转变。一是将街道工作重心转化为优化公共服务，为经济社会发展提供良好的营商环境。二是全面加强基层党的建设，提升党建引领城市基层治理的能力；加强城市管理工作的组织实施和统筹协调；加强辖区内与居民密切相关的行政审批和公共服务事项的组织实施；加强维护辖区公共安全。</w:t>
      </w:r>
    </w:p>
    <w:p w14:paraId="34453469">
      <w:pPr>
        <w:spacing w:line="60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（二）机构设置</w:t>
      </w:r>
    </w:p>
    <w:p w14:paraId="5DF85E1C">
      <w:pPr>
        <w:spacing w:line="60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1.部门设置。</w:t>
      </w:r>
    </w:p>
    <w:p w14:paraId="1C3F3A55">
      <w:pPr>
        <w:spacing w:line="60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根据编办核定，我单位内设科室18个，分别是：党政办公室、党建办公室、城市管理办公室、公共服务办公室、公共安全办公室、生态环境办公室、财政所、人大、纪检监察、人民武装、工会、共青团、妇联、党群服务中心、综合治理站、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自然资源与村镇建设中心</w:t>
      </w:r>
      <w:r>
        <w:rPr>
          <w:rFonts w:hint="eastAsia" w:ascii="仿宋_GB2312" w:eastAsia="仿宋_GB2312"/>
          <w:bCs/>
          <w:sz w:val="32"/>
          <w:szCs w:val="32"/>
        </w:rPr>
        <w:t>、退役军人服务站、综合行政执法等。</w:t>
      </w:r>
    </w:p>
    <w:p w14:paraId="40AD8068">
      <w:pPr>
        <w:spacing w:line="600" w:lineRule="exact"/>
        <w:ind w:firstLine="960" w:firstLineChars="3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2.人员情况。</w:t>
      </w:r>
    </w:p>
    <w:p w14:paraId="35BFEC37">
      <w:pPr>
        <w:spacing w:line="60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本部门编制数40人，在职人数38人，其中在岗人数38人；退休人员35人。</w:t>
      </w:r>
    </w:p>
    <w:p w14:paraId="0988FCFA">
      <w:pPr>
        <w:spacing w:line="60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（三）部门（单位）年度整体支出绩效目标，部门专项资金绩效目标、其他项目支出（除省级专项资金以外）绩效目标（只写目标，不写金额）</w:t>
      </w:r>
    </w:p>
    <w:p w14:paraId="492FD7BE">
      <w:pPr>
        <w:spacing w:line="60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</w:p>
    <w:p w14:paraId="65FF2321">
      <w:pPr>
        <w:pStyle w:val="7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 w14:paraId="4D9219E2">
      <w:pPr>
        <w:pStyle w:val="7"/>
        <w:spacing w:line="60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 w14:paraId="3737983F">
      <w:pPr>
        <w:pStyle w:val="7"/>
        <w:spacing w:line="600" w:lineRule="exact"/>
        <w:ind w:firstLine="643"/>
        <w:rPr>
          <w:rFonts w:hint="eastAsia" w:eastAsia="仿宋"/>
          <w:color w:val="000000"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</w:rPr>
        <w:t>1、</w:t>
      </w:r>
      <w:r>
        <w:rPr>
          <w:rFonts w:eastAsia="仿宋"/>
          <w:color w:val="000000"/>
          <w:sz w:val="32"/>
          <w:szCs w:val="32"/>
        </w:rPr>
        <w:t>202</w:t>
      </w:r>
      <w:r>
        <w:rPr>
          <w:rFonts w:hint="eastAsia" w:eastAsia="仿宋"/>
          <w:color w:val="000000"/>
          <w:sz w:val="32"/>
          <w:szCs w:val="32"/>
        </w:rPr>
        <w:t>4</w:t>
      </w:r>
      <w:r>
        <w:rPr>
          <w:rFonts w:eastAsia="仿宋"/>
          <w:color w:val="000000"/>
          <w:sz w:val="32"/>
          <w:szCs w:val="32"/>
        </w:rPr>
        <w:t>年预算资金</w:t>
      </w:r>
      <w:r>
        <w:rPr>
          <w:rFonts w:hint="eastAsia" w:eastAsia="仿宋"/>
          <w:color w:val="000000"/>
          <w:sz w:val="32"/>
          <w:szCs w:val="32"/>
        </w:rPr>
        <w:t>724.01万元。</w:t>
      </w:r>
    </w:p>
    <w:p w14:paraId="36097CFC">
      <w:pPr>
        <w:pStyle w:val="7"/>
        <w:spacing w:line="600" w:lineRule="exact"/>
        <w:ind w:firstLine="640"/>
        <w:rPr>
          <w:rFonts w:hint="eastAsia" w:eastAsia="仿宋"/>
          <w:sz w:val="32"/>
          <w:szCs w:val="32"/>
          <w:lang w:eastAsia="zh-CN"/>
        </w:rPr>
      </w:pPr>
      <w:r>
        <w:rPr>
          <w:rFonts w:hint="eastAsia" w:eastAsia="仿宋"/>
          <w:sz w:val="32"/>
          <w:szCs w:val="32"/>
        </w:rPr>
        <w:t>2、2024年度</w:t>
      </w:r>
      <w:r>
        <w:rPr>
          <w:rFonts w:eastAsia="仿宋"/>
          <w:sz w:val="32"/>
          <w:szCs w:val="32"/>
        </w:rPr>
        <w:t>单位</w:t>
      </w:r>
      <w:r>
        <w:rPr>
          <w:rFonts w:hint="eastAsia" w:eastAsia="仿宋"/>
          <w:sz w:val="32"/>
          <w:szCs w:val="32"/>
        </w:rPr>
        <w:t>一般公共预算财政拨款</w:t>
      </w:r>
      <w:r>
        <w:rPr>
          <w:rFonts w:eastAsia="仿宋"/>
          <w:sz w:val="32"/>
          <w:szCs w:val="32"/>
        </w:rPr>
        <w:t>收入</w:t>
      </w:r>
      <w:r>
        <w:rPr>
          <w:rFonts w:hint="eastAsia" w:eastAsia="仿宋"/>
          <w:sz w:val="32"/>
          <w:szCs w:val="32"/>
        </w:rPr>
        <w:t>1,566.10</w:t>
      </w:r>
      <w:r>
        <w:rPr>
          <w:rFonts w:hint="eastAsia" w:eastAsia="仿宋"/>
          <w:sz w:val="32"/>
          <w:szCs w:val="32"/>
          <w:lang w:eastAsia="zh-CN"/>
        </w:rPr>
        <w:t>万元。</w:t>
      </w:r>
    </w:p>
    <w:p w14:paraId="65368BC4">
      <w:pPr>
        <w:spacing w:line="580" w:lineRule="exact"/>
        <w:ind w:firstLine="640" w:firstLineChars="200"/>
        <w:rPr>
          <w:rFonts w:eastAsia="仿宋"/>
          <w:color w:val="0000FF"/>
          <w:sz w:val="32"/>
          <w:szCs w:val="32"/>
        </w:rPr>
      </w:pPr>
      <w:r>
        <w:rPr>
          <w:rFonts w:eastAsia="仿宋"/>
          <w:sz w:val="32"/>
          <w:szCs w:val="32"/>
        </w:rPr>
        <w:t>3.</w:t>
      </w:r>
      <w:r>
        <w:rPr>
          <w:rFonts w:hint="eastAsia" w:eastAsia="仿宋"/>
          <w:sz w:val="32"/>
          <w:szCs w:val="32"/>
        </w:rPr>
        <w:t>2024年度</w:t>
      </w:r>
      <w:r>
        <w:rPr>
          <w:rFonts w:eastAsia="仿宋"/>
          <w:sz w:val="32"/>
          <w:szCs w:val="32"/>
        </w:rPr>
        <w:t>单位</w:t>
      </w:r>
      <w:r>
        <w:rPr>
          <w:rFonts w:hint="eastAsia" w:eastAsia="仿宋"/>
          <w:sz w:val="32"/>
          <w:szCs w:val="32"/>
        </w:rPr>
        <w:t>一般公共预算财政拨款支出</w:t>
      </w:r>
      <w:r>
        <w:rPr>
          <w:rFonts w:hint="eastAsia" w:eastAsia="仿宋"/>
          <w:sz w:val="32"/>
          <w:szCs w:val="32"/>
          <w:lang w:val="en-US" w:eastAsia="zh-CN"/>
        </w:rPr>
        <w:t>1566.10万元。</w:t>
      </w:r>
      <w:r>
        <w:rPr>
          <w:rFonts w:eastAsia="仿宋"/>
          <w:sz w:val="32"/>
          <w:szCs w:val="32"/>
        </w:rPr>
        <w:t>其中：项目支出</w:t>
      </w:r>
      <w:r>
        <w:rPr>
          <w:rFonts w:hint="eastAsia" w:eastAsia="仿宋"/>
          <w:sz w:val="32"/>
          <w:szCs w:val="32"/>
          <w:lang w:val="en-US" w:eastAsia="zh-CN"/>
        </w:rPr>
        <w:t>914.99</w:t>
      </w:r>
      <w:r>
        <w:rPr>
          <w:rFonts w:eastAsia="仿宋"/>
          <w:sz w:val="32"/>
          <w:szCs w:val="32"/>
        </w:rPr>
        <w:t>万元，基本支出</w:t>
      </w:r>
      <w:r>
        <w:rPr>
          <w:rFonts w:hint="eastAsia" w:eastAsia="仿宋"/>
          <w:sz w:val="32"/>
          <w:szCs w:val="32"/>
          <w:lang w:val="en-US" w:eastAsia="zh-CN"/>
        </w:rPr>
        <w:t>651.11</w:t>
      </w:r>
      <w:r>
        <w:rPr>
          <w:rFonts w:eastAsia="仿宋"/>
          <w:sz w:val="32"/>
          <w:szCs w:val="32"/>
        </w:rPr>
        <w:t>万元，其中：人员经费</w:t>
      </w:r>
      <w:r>
        <w:rPr>
          <w:rFonts w:hint="eastAsia" w:eastAsia="仿宋"/>
          <w:sz w:val="32"/>
          <w:szCs w:val="32"/>
          <w:lang w:val="en-US" w:eastAsia="zh-CN"/>
        </w:rPr>
        <w:t>588.76</w:t>
      </w:r>
      <w:r>
        <w:rPr>
          <w:rFonts w:eastAsia="仿宋"/>
          <w:sz w:val="32"/>
          <w:szCs w:val="32"/>
        </w:rPr>
        <w:t>万元，公用经费</w:t>
      </w:r>
      <w:r>
        <w:rPr>
          <w:rFonts w:hint="eastAsia" w:eastAsia="仿宋"/>
          <w:sz w:val="32"/>
          <w:szCs w:val="32"/>
          <w:lang w:val="en-US" w:eastAsia="zh-CN"/>
        </w:rPr>
        <w:t>62.35</w:t>
      </w:r>
      <w:r>
        <w:rPr>
          <w:rFonts w:hint="eastAsia" w:eastAsia="仿宋"/>
          <w:sz w:val="32"/>
          <w:szCs w:val="32"/>
        </w:rPr>
        <w:t>万</w:t>
      </w:r>
      <w:r>
        <w:rPr>
          <w:rFonts w:eastAsia="仿宋"/>
          <w:sz w:val="32"/>
          <w:szCs w:val="32"/>
        </w:rPr>
        <w:t>元。</w:t>
      </w:r>
    </w:p>
    <w:p w14:paraId="546FC3FA">
      <w:pPr>
        <w:pStyle w:val="7"/>
        <w:numPr>
          <w:ilvl w:val="0"/>
          <w:numId w:val="1"/>
        </w:numPr>
        <w:spacing w:line="60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项目支出情况</w:t>
      </w:r>
    </w:p>
    <w:p w14:paraId="7D11CB47">
      <w:pPr>
        <w:pStyle w:val="7"/>
        <w:spacing w:line="600" w:lineRule="exact"/>
        <w:ind w:firstLine="64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202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/>
          <w:sz w:val="32"/>
          <w:szCs w:val="32"/>
        </w:rPr>
        <w:t>年度一般公共预算安排项目支出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914.99</w:t>
      </w:r>
      <w:r>
        <w:rPr>
          <w:rFonts w:hint="eastAsia" w:ascii="Times New Roman" w:hAnsi="Times New Roman" w:eastAsia="仿宋"/>
          <w:sz w:val="32"/>
          <w:szCs w:val="32"/>
        </w:rPr>
        <w:t>万元。其中：补助社区工作经费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460.64</w:t>
      </w:r>
      <w:r>
        <w:rPr>
          <w:rFonts w:hint="eastAsia" w:ascii="Times New Roman" w:hAnsi="Times New Roman" w:eastAsia="仿宋"/>
          <w:sz w:val="32"/>
          <w:szCs w:val="32"/>
        </w:rPr>
        <w:t>万元，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消防应急救援</w:t>
      </w:r>
      <w:r>
        <w:rPr>
          <w:rFonts w:hint="eastAsia" w:ascii="Times New Roman" w:hAnsi="Times New Roman" w:eastAsia="仿宋"/>
          <w:sz w:val="32"/>
          <w:szCs w:val="32"/>
        </w:rPr>
        <w:t>经费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96</w:t>
      </w:r>
      <w:r>
        <w:rPr>
          <w:rFonts w:hint="eastAsia" w:ascii="Times New Roman" w:hAnsi="Times New Roman" w:eastAsia="仿宋"/>
          <w:sz w:val="32"/>
          <w:szCs w:val="32"/>
        </w:rPr>
        <w:t>万元，就业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/>
          <w:sz w:val="32"/>
          <w:szCs w:val="32"/>
        </w:rPr>
        <w:t>优抚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及民生</w:t>
      </w:r>
      <w:r>
        <w:rPr>
          <w:rFonts w:hint="eastAsia" w:ascii="Times New Roman" w:hAnsi="Times New Roman" w:eastAsia="仿宋"/>
          <w:sz w:val="32"/>
          <w:szCs w:val="32"/>
        </w:rPr>
        <w:t>对象补助经费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71.07</w:t>
      </w:r>
      <w:r>
        <w:rPr>
          <w:rFonts w:hint="eastAsia" w:ascii="Times New Roman" w:hAnsi="Times New Roman" w:eastAsia="仿宋"/>
          <w:sz w:val="32"/>
          <w:szCs w:val="32"/>
        </w:rPr>
        <w:t>万元，其他项目支出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287.28</w:t>
      </w:r>
      <w:r>
        <w:rPr>
          <w:rFonts w:hint="eastAsia" w:ascii="Times New Roman" w:hAnsi="Times New Roman" w:eastAsia="仿宋"/>
          <w:sz w:val="32"/>
          <w:szCs w:val="32"/>
        </w:rPr>
        <w:t>万元。</w:t>
      </w:r>
    </w:p>
    <w:p w14:paraId="7FAE22B4">
      <w:pPr>
        <w:pStyle w:val="7"/>
        <w:numPr>
          <w:ilvl w:val="0"/>
          <w:numId w:val="2"/>
        </w:numPr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 w14:paraId="4429E1F1">
      <w:pPr>
        <w:pStyle w:val="7"/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</w:p>
    <w:p w14:paraId="222B2C09">
      <w:pPr>
        <w:pStyle w:val="7"/>
        <w:numPr>
          <w:ilvl w:val="0"/>
          <w:numId w:val="2"/>
        </w:numPr>
        <w:spacing w:line="600" w:lineRule="exact"/>
        <w:ind w:left="0" w:leftChars="0"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</w:p>
    <w:p w14:paraId="7EFCA855">
      <w:pPr>
        <w:pStyle w:val="7"/>
        <w:numPr>
          <w:ilvl w:val="0"/>
          <w:numId w:val="0"/>
        </w:numPr>
        <w:spacing w:line="600" w:lineRule="exact"/>
        <w:ind w:leftChars="200" w:firstLine="320" w:firstLineChars="1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</w:p>
    <w:p w14:paraId="69913414">
      <w:pPr>
        <w:pStyle w:val="7"/>
        <w:numPr>
          <w:ilvl w:val="0"/>
          <w:numId w:val="2"/>
        </w:numPr>
        <w:spacing w:line="600" w:lineRule="exact"/>
        <w:ind w:left="0" w:leftChars="0"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76EDC44D">
      <w:pPr>
        <w:pStyle w:val="7"/>
        <w:numPr>
          <w:ilvl w:val="0"/>
          <w:numId w:val="0"/>
        </w:numPr>
        <w:spacing w:line="600" w:lineRule="exact"/>
        <w:ind w:leftChars="200" w:firstLine="320" w:firstLineChars="1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</w:p>
    <w:p w14:paraId="13AD24BE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</w:t>
      </w:r>
      <w:r>
        <w:rPr>
          <w:rFonts w:hint="eastAsia" w:eastAsia="黑体"/>
          <w:sz w:val="32"/>
          <w:szCs w:val="32"/>
        </w:rPr>
        <w:t>资金使用及</w:t>
      </w:r>
      <w:r>
        <w:rPr>
          <w:rFonts w:eastAsia="黑体"/>
          <w:sz w:val="32"/>
          <w:szCs w:val="32"/>
        </w:rPr>
        <w:t>绩效情况</w:t>
      </w:r>
    </w:p>
    <w:p w14:paraId="7755E9D1">
      <w:pPr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(一）部门整体支出绩效情况</w:t>
      </w:r>
    </w:p>
    <w:p w14:paraId="08D6F2F8"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1.“撸起袖子”抓落实，推进党的建设有实策。一是全力夯实党建之基。严格落实三会一课、第一议题等制度，持续深化党的组织体系建设，新建小区党支部7个、党群服务站3个、两新党组织2个。攸创小区“七彩攸家”党建品牌工作成效获市委组织部高度肯定。严格规范村（社区）挂牌，清理销毁标识牌匾180余块。依规依程序从村（社区）党组织书记中考核招聘1名街道事业编制人员。扎实开展中期评估工作，全面精准掌握村（社区）两委班子履职情况，为2025年换届选举砺戈秣马。二是守牢意识形态阵地。坚持多措并举抓牢抓实意识形态工作，召开意识形态专题研究会2次，完成意识形态领域分析研判12次；积极引领主流价值，守牢意识形态阵地，率先在全区镇（街道）中完成党报党刊征订工作，处理网上负面舆情30余条，在学习强国、红星云、湖南日报、红网、株洲日报等主流媒体上稿120篇。三是深入推进从严治党。扎实开展党纪学习教育，积极推进市委提级巡察黄田村党组织反馈问题整改，做到立行立改、真抓实改。深入推进群众身边不正之风和腐败问题专项整治，紧盯“四个聚焦”，突出问题整治和纠风治乱，落实党工委主体责任、纪工委监督责任、村（社区）属地责任，工作作风明显转好。今年以来，处置问题线索44起，其中党纪政务立案41件，开除党籍1人，留党察看1人，党内严重警告3人次，党内警告18人，政务警告13人。</w:t>
      </w:r>
    </w:p>
    <w:p w14:paraId="6AB6C6DA"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.沉下心来”攻难关，推进重点工作有实招。一是聚力项目攻坚。扎实稳妥推进项目建设，后浪时尚总部基地项目提前10天完成交地；龙泉（服饰）智能制造产业园项目地块房屋及设施已全部拆除；新文化路项目完成征拆交地。二是聚焦基层治理。围绕“城中村、无物业小区、工业园区”三大基层治理难点，坚持党建引领，织密“片组邻”三级治理体系，集中力量相继铺开安全整治、服饰产业转型升级、平安建设、社会服务、城市提质等七大治理行动，有效推动龙泉片区从“被动式管理”向“互动式治理”转变，实现龙泉片区“大变样”，治理经验做法在《学习强国》、《红星云》、《湖南日报》等主流媒体推介。三是聚能自建房整治。扎实开展自建房安全专项整治“回头看”工作，采取区领导包片负责，46个区直部门包栋摸排督促整改方式，确保隐患排查整改不漏一户、不落一处。开展多部门联合执法13次，行政拘留在加工厂内抽烟人员6人，行政罚款5人，要求21家服饰加工厂停业整改，自建房整治取得积极成效。</w:t>
      </w:r>
    </w:p>
    <w:p w14:paraId="1FAE865A"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3.“俯下身来”解民忧，推进民生实事有实效。一是全面发力促稳定。率先开展“三夜一保”专项行动，开展百人集中夜查行动，增强了辖区群众安全感。按照“五包一”的工作要求，全力将重点人员吸附在当地。城际铁路古大桥门面拆迁户6户全部在春节前签订息访息诉承诺书，并与赵先知签订了息访息诉协议。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全国两会</w:t>
      </w:r>
      <w:r>
        <w:rPr>
          <w:rFonts w:hint="eastAsia" w:eastAsia="仿宋_GB2312"/>
          <w:color w:val="000000"/>
          <w:sz w:val="32"/>
          <w:szCs w:val="32"/>
        </w:rPr>
        <w:t>期间，实现进京零登记。檀香山项目已达到基本入住条件，有望今年10月前交房交证，其他4个房地产领域矛盾化解均取得积极进展。二是全力以赴保安全。一年来，辖区未发生安全生产领域事故和重特大亡人火灾事故，辖区安全形势逐年平稳。龙泉微型消防站成立以来，成功扑灭或配合消防救援大队扑灭大小火灾25起，开展安全检查1200余次，排查各类企业548家，现场整改126处，消除安全隐患138处，给龙泉辖区居民和企业带来了实实在在的安全感。三是全心全意惠民生。着力解决人民群众“急难愁盼”问题，和谐家园社区创建幸福食堂，关爱一老一小，打造5分钟生活服务圈；攸创小区新增七彩文化墙、车辆集中停放划线、开展环境卫生整治，小区面貌焕然一新；对怡荷园小区、荷叶三村小区护坡安全隐患进行整治；龙泉村和新芦淞工业园新增停车位170个、电动车充电桩80个；积极协调为黄田村和龙泉社区居民开通公交站点等民生实事82件。街道人大代表团邀全国、省、市、区四级人大代表联合监督龙泉片区雨污分流施工，促使施工方提前半年打通芦淞路龙泉段关键堵点，切实做到听民声、察民情、解民忧、纾民困。</w:t>
      </w:r>
    </w:p>
    <w:p w14:paraId="34A0D9CB">
      <w:pPr>
        <w:spacing w:line="600" w:lineRule="exact"/>
        <w:ind w:firstLine="643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（二）专项资金支出绩效情况</w:t>
      </w:r>
    </w:p>
    <w:p w14:paraId="43927445"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本部门2024年年初预算专项资金共1个，为微型消防站，具体情况如下：</w:t>
      </w:r>
    </w:p>
    <w:p w14:paraId="5E7E60DC"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2024年是龙泉街道微型消防站成立并投入运行的元年。作为龙泉地区首家基层消防救援单位，我站秉持“预防为主、防消结合”的方针，以“救早、灭小”为目标，全面履行巡查、防火、灭火及突发事件处置等职能，切实提升辖区消防安全保障能力。现将全年工作总结如下。</w:t>
      </w:r>
    </w:p>
    <w:p w14:paraId="4F0B28B2"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一、工作回顾与成效</w:t>
      </w:r>
    </w:p>
    <w:p w14:paraId="047846C7"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1. 夯实基础建设，强化应急处突。自1月1日正式启用以来，我站配备微型消防车1辆、消防摩托一辆，专业器材若干，组建10人专职队伍（含9名战斗员），实行24小时值班制，全年累计接警处置初期火灾31起，其中独立处置22起，联动区消防救援大队协同处置9起，有效遏制火情蔓延，保护群众生命财产安全。</w:t>
      </w:r>
    </w:p>
    <w:p w14:paraId="6F3C0C48"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2. 深化隐患排查，筑牢安全防线。开展常态化防火巡查，覆盖居民社区、企业、工厂等重点区域，全年累计检查场所700余次，登记加工场所460余处，发现并整改隐患160处，组织消防安全培训演练4场，惠及群众500余人次，切实将风险消除在萌芽阶段。</w:t>
      </w:r>
    </w:p>
    <w:p w14:paraId="4BC86DAC"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3. 加强应急演练，提升作战效能。组织3次应急救援演练，定期组织单兵、团体技能强化训练，开展1次应急能力比武。组织到区应急局、消防大队训练2次。</w:t>
      </w:r>
    </w:p>
    <w:p w14:paraId="34C84C78">
      <w:pPr>
        <w:pStyle w:val="7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 w14:paraId="234D17D3"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主要反映各种</w:t>
      </w:r>
      <w:r>
        <w:rPr>
          <w:rFonts w:eastAsia="仿宋_GB2312"/>
          <w:color w:val="000000"/>
          <w:sz w:val="32"/>
          <w:szCs w:val="32"/>
        </w:rPr>
        <w:t>预算支出执行偏离绩效目标的情况，</w:t>
      </w:r>
      <w:r>
        <w:rPr>
          <w:rFonts w:eastAsia="仿宋_GB2312"/>
          <w:sz w:val="32"/>
          <w:szCs w:val="32"/>
        </w:rPr>
        <w:t>并分析其原因</w:t>
      </w:r>
      <w:r>
        <w:rPr>
          <w:rFonts w:hint="eastAsia" w:eastAsia="仿宋_GB2312"/>
          <w:sz w:val="32"/>
          <w:szCs w:val="32"/>
        </w:rPr>
        <w:t>。</w:t>
      </w:r>
    </w:p>
    <w:p w14:paraId="2BC151E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绩效评价工作机制有待完善，由于在平时工作中未加强对绩效监控工作的重视，绩效监控工作容易滞后。</w:t>
      </w:r>
    </w:p>
    <w:p w14:paraId="238D142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预算编制工作有待细化。预算编制不够明确和细化，预算编制的合理性需要提高。预算执行力度还要加强。</w:t>
      </w:r>
    </w:p>
    <w:p w14:paraId="5ABFBA2F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 w14:paraId="24CC0F2C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一是高度重视绩效管理工作，成立绩效评价工作机构，有计划有步骤的实施绩效评价；二是加强预算执行管理，定期通报项目资金使用进度和预算执行进度，并对做好预算管理工作提出具体要求；三是加强督促跟踪问效，定期对项目、资金管理情况进行跟踪检查，督促按时、按质、按量完成项目建设。四是加强争取上级资金，保证资金及时拨付发放到位。</w:t>
      </w:r>
    </w:p>
    <w:p w14:paraId="2B6813E9">
      <w:pPr>
        <w:numPr>
          <w:ilvl w:val="0"/>
          <w:numId w:val="3"/>
        </w:num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绩效自评结果拟应用和公开情况</w:t>
      </w:r>
    </w:p>
    <w:p w14:paraId="65A5FF29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绩效自评的结果将广泛运用于本单位的预算编制和财政资金管理中，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本单位没有独立网站，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绩效自评结果将于决算报表一起在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芦淞区政府信息公开专栏中公开。</w:t>
      </w:r>
    </w:p>
    <w:p w14:paraId="77800AB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附件：1. 2023年度部门整体支出绩效评价基础数据表</w:t>
      </w:r>
    </w:p>
    <w:p w14:paraId="63D3CFC2">
      <w:pPr>
        <w:tabs>
          <w:tab w:val="left" w:pos="7560"/>
        </w:tabs>
        <w:adjustRightInd w:val="0"/>
        <w:snapToGrid w:val="0"/>
        <w:spacing w:line="560" w:lineRule="exact"/>
        <w:ind w:firstLine="1600" w:firstLineChars="500"/>
        <w:rPr>
          <w:rFonts w:hint="eastAsia"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2. 2023年度部门整体支出绩效自评表</w:t>
      </w:r>
    </w:p>
    <w:p w14:paraId="60FC74F5">
      <w:pPr>
        <w:tabs>
          <w:tab w:val="left" w:pos="7560"/>
        </w:tabs>
        <w:adjustRightInd w:val="0"/>
        <w:snapToGrid w:val="0"/>
        <w:spacing w:line="560" w:lineRule="exact"/>
        <w:ind w:firstLine="1600" w:firstLineChars="500"/>
        <w:rPr>
          <w:rFonts w:hint="eastAsia"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3. 2023年度项目支出绩效自评表</w:t>
      </w:r>
    </w:p>
    <w:p w14:paraId="495CA101">
      <w:pPr>
        <w:numPr>
          <w:ilvl w:val="0"/>
          <w:numId w:val="0"/>
        </w:numPr>
        <w:spacing w:line="600" w:lineRule="exact"/>
        <w:rPr>
          <w:rFonts w:eastAsia="黑体"/>
          <w:sz w:val="32"/>
          <w:szCs w:val="32"/>
        </w:rPr>
      </w:pPr>
    </w:p>
    <w:p w14:paraId="163057B3">
      <w:pPr>
        <w:numPr>
          <w:ilvl w:val="0"/>
          <w:numId w:val="0"/>
        </w:numPr>
        <w:spacing w:line="600" w:lineRule="exact"/>
        <w:rPr>
          <w:rFonts w:eastAsia="黑体"/>
          <w:sz w:val="32"/>
          <w:szCs w:val="32"/>
        </w:rPr>
      </w:pPr>
    </w:p>
    <w:p w14:paraId="414CB014">
      <w:pPr>
        <w:numPr>
          <w:ilvl w:val="0"/>
          <w:numId w:val="0"/>
        </w:numPr>
        <w:spacing w:line="600" w:lineRule="exact"/>
        <w:rPr>
          <w:rFonts w:eastAsia="黑体"/>
          <w:sz w:val="32"/>
          <w:szCs w:val="32"/>
        </w:rPr>
      </w:pPr>
    </w:p>
    <w:p w14:paraId="0B8D823E">
      <w:pPr>
        <w:numPr>
          <w:ilvl w:val="0"/>
          <w:numId w:val="0"/>
        </w:numPr>
        <w:spacing w:line="600" w:lineRule="exact"/>
        <w:rPr>
          <w:rFonts w:eastAsia="黑体"/>
          <w:sz w:val="32"/>
          <w:szCs w:val="32"/>
        </w:rPr>
      </w:pPr>
    </w:p>
    <w:p w14:paraId="1BBE811D">
      <w:pPr>
        <w:numPr>
          <w:ilvl w:val="0"/>
          <w:numId w:val="0"/>
        </w:numPr>
        <w:spacing w:line="600" w:lineRule="exact"/>
        <w:rPr>
          <w:rFonts w:eastAsia="黑体"/>
          <w:sz w:val="32"/>
          <w:szCs w:val="32"/>
        </w:rPr>
      </w:pPr>
    </w:p>
    <w:p w14:paraId="5B39CBAB">
      <w:pPr>
        <w:spacing w:after="120" w:afterLines="50" w:line="600" w:lineRule="exac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 w14:paraId="5621DF19">
      <w:pPr>
        <w:spacing w:after="120" w:afterLines="50" w:line="600" w:lineRule="exact"/>
        <w:jc w:val="center"/>
        <w:rPr>
          <w:rFonts w:hint="eastAsia" w:ascii="Times New Roman" w:eastAsia="方正大标宋简体"/>
          <w:sz w:val="24"/>
        </w:rPr>
      </w:pPr>
      <w:r>
        <w:rPr>
          <w:rFonts w:hint="eastAsia" w:ascii="方正大标宋简体" w:eastAsia="方正大标宋简体"/>
          <w:sz w:val="36"/>
          <w:szCs w:val="36"/>
        </w:rPr>
        <w:t>202</w:t>
      </w:r>
      <w:r>
        <w:rPr>
          <w:rFonts w:hint="eastAsia" w:ascii="方正大标宋简体" w:eastAsia="方正大标宋简体"/>
          <w:sz w:val="36"/>
          <w:szCs w:val="36"/>
          <w:lang w:val="en-US" w:eastAsia="zh-CN"/>
        </w:rPr>
        <w:t>4</w:t>
      </w:r>
      <w:r>
        <w:rPr>
          <w:rFonts w:hint="eastAsia" w:ascii="方正大标宋简体" w:eastAsia="方正大标宋简体"/>
          <w:sz w:val="36"/>
          <w:szCs w:val="36"/>
        </w:rPr>
        <w:t>年度</w:t>
      </w:r>
      <w:r>
        <w:rPr>
          <w:rFonts w:hint="eastAsia" w:ascii="方正大标宋简体" w:eastAsia="方正大标宋简体"/>
          <w:sz w:val="36"/>
          <w:szCs w:val="36"/>
          <w:lang w:eastAsia="zh-CN"/>
        </w:rPr>
        <w:t>龙泉街道办事处</w:t>
      </w:r>
      <w:r>
        <w:rPr>
          <w:rFonts w:hint="eastAsia" w:ascii="方正大标宋简体" w:eastAsia="方正大标宋简体"/>
          <w:sz w:val="36"/>
          <w:szCs w:val="36"/>
        </w:rPr>
        <w:t>整体支出绩效评价基础数据表</w:t>
      </w:r>
    </w:p>
    <w:tbl>
      <w:tblPr>
        <w:tblStyle w:val="4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7B38B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D6327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41A22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eastAsia="仿宋_GB2312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9260E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eastAsia="仿宋_GB2312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eastAsia="仿宋_GB2312"/>
                <w:b/>
                <w:bCs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Times New Roman" w:eastAsia="仿宋_GB2312"/>
                <w:b/>
                <w:bCs/>
                <w:sz w:val="20"/>
                <w:szCs w:val="20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733E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eastAsia="仿宋_GB2312"/>
                <w:b/>
                <w:bCs/>
                <w:sz w:val="20"/>
                <w:szCs w:val="20"/>
              </w:rPr>
              <w:t>控制率</w:t>
            </w:r>
          </w:p>
        </w:tc>
      </w:tr>
      <w:tr w14:paraId="399DD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55871"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9192F">
            <w:pPr>
              <w:widowControl/>
              <w:spacing w:line="360" w:lineRule="exact"/>
              <w:jc w:val="center"/>
              <w:rPr>
                <w:rFonts w:hint="default" w:asci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D0ED0">
            <w:pPr>
              <w:widowControl/>
              <w:spacing w:line="360" w:lineRule="exact"/>
              <w:jc w:val="center"/>
              <w:rPr>
                <w:rFonts w:hint="default" w:ascii="Times New Roman" w:eastAsia="仿宋_GB2312"/>
                <w:sz w:val="20"/>
                <w:szCs w:val="20"/>
                <w:lang w:val="en-US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D91EE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95%</w:t>
            </w:r>
          </w:p>
        </w:tc>
      </w:tr>
      <w:tr w14:paraId="6F025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A7A45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F0C5C4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eastAsia="仿宋_GB2312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eastAsia="仿宋_GB2312"/>
                <w:b/>
                <w:bCs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Times New Roman" w:eastAsia="仿宋_GB2312"/>
                <w:b/>
                <w:bCs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6915C4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eastAsia="仿宋_GB2312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eastAsia="仿宋_GB2312"/>
                <w:b/>
                <w:bCs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Times New Roman" w:eastAsia="仿宋_GB2312"/>
                <w:b/>
                <w:bCs/>
                <w:sz w:val="20"/>
                <w:szCs w:val="20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9F5E75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eastAsia="仿宋_GB2312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eastAsia="仿宋_GB2312"/>
                <w:b/>
                <w:bCs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Times New Roman" w:eastAsia="仿宋_GB2312"/>
                <w:b/>
                <w:bCs/>
                <w:sz w:val="20"/>
                <w:szCs w:val="20"/>
              </w:rPr>
              <w:t>年决算数</w:t>
            </w:r>
          </w:p>
        </w:tc>
      </w:tr>
      <w:tr w14:paraId="1E3CE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53622"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30A49B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00E542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2A7AEF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0</w:t>
            </w:r>
          </w:p>
        </w:tc>
      </w:tr>
      <w:tr w14:paraId="0D4FB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48F99"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33F2FF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71EAF0">
            <w:pPr>
              <w:widowControl/>
              <w:spacing w:line="360" w:lineRule="exact"/>
              <w:jc w:val="center"/>
              <w:rPr>
                <w:rFonts w:hint="default" w:ascii="Times New Roman" w:eastAsia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4488A8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0</w:t>
            </w:r>
          </w:p>
        </w:tc>
      </w:tr>
      <w:tr w14:paraId="424D6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635ED"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1D7081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7FD55A">
            <w:pPr>
              <w:widowControl/>
              <w:spacing w:line="360" w:lineRule="exact"/>
              <w:jc w:val="center"/>
              <w:rPr>
                <w:rFonts w:hint="default" w:ascii="Times New Roman" w:eastAsia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90CD72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0</w:t>
            </w:r>
          </w:p>
        </w:tc>
      </w:tr>
      <w:tr w14:paraId="6295C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D515E"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06F2DF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47E598">
            <w:pPr>
              <w:widowControl/>
              <w:spacing w:line="360" w:lineRule="exact"/>
              <w:jc w:val="center"/>
              <w:rPr>
                <w:rFonts w:hint="default" w:ascii="Times New Roman" w:eastAsia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FA07C4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0</w:t>
            </w:r>
          </w:p>
        </w:tc>
      </w:tr>
      <w:tr w14:paraId="42C80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320F8"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4CDDDC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C720E6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E0FBF5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0</w:t>
            </w:r>
          </w:p>
        </w:tc>
      </w:tr>
      <w:tr w14:paraId="67524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17077"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E039A2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D0C691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ABE373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0</w:t>
            </w:r>
          </w:p>
        </w:tc>
      </w:tr>
      <w:tr w14:paraId="664CA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9832C"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972647">
            <w:pPr>
              <w:widowControl/>
              <w:spacing w:line="360" w:lineRule="exact"/>
              <w:jc w:val="center"/>
              <w:rPr>
                <w:rFonts w:hint="default" w:ascii="Times New Roman" w:eastAsia="仿宋_GB2312"/>
                <w:sz w:val="20"/>
                <w:szCs w:val="20"/>
                <w:lang w:val="en-US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1165.56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CCED0E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581BD5">
            <w:pPr>
              <w:widowControl/>
              <w:spacing w:line="360" w:lineRule="exact"/>
              <w:jc w:val="center"/>
              <w:rPr>
                <w:rFonts w:hint="default" w:ascii="Times New Roman" w:eastAsia="仿宋_GB2312"/>
                <w:sz w:val="20"/>
                <w:szCs w:val="20"/>
                <w:lang w:val="en-US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914.99</w:t>
            </w:r>
          </w:p>
        </w:tc>
      </w:tr>
      <w:tr w14:paraId="09A6F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F8ADD"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F13531">
            <w:pPr>
              <w:widowControl/>
              <w:spacing w:line="360" w:lineRule="exact"/>
              <w:jc w:val="center"/>
              <w:rPr>
                <w:rFonts w:hint="default" w:ascii="Times New Roman" w:eastAsia="仿宋_GB2312"/>
                <w:sz w:val="20"/>
                <w:szCs w:val="20"/>
                <w:lang w:val="en-US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1165.56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0D5238">
            <w:pPr>
              <w:widowControl/>
              <w:spacing w:line="360" w:lineRule="exact"/>
              <w:jc w:val="center"/>
              <w:rPr>
                <w:rFonts w:hint="default" w:ascii="Times New Roman" w:eastAsia="仿宋_GB2312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Times New Roman" w:eastAsia="仿宋_GB2312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BCCBCC">
            <w:pPr>
              <w:widowControl/>
              <w:spacing w:line="360" w:lineRule="exact"/>
              <w:jc w:val="center"/>
              <w:rPr>
                <w:rFonts w:hint="default" w:ascii="Times New Roman" w:eastAsia="仿宋_GB2312"/>
                <w:sz w:val="20"/>
                <w:szCs w:val="20"/>
                <w:lang w:val="en-US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914.99</w:t>
            </w:r>
          </w:p>
        </w:tc>
      </w:tr>
      <w:tr w14:paraId="429FC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9E253"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BDC1BE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06DBEF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E9B869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0</w:t>
            </w:r>
          </w:p>
        </w:tc>
      </w:tr>
      <w:tr w14:paraId="3863A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968FF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17A971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E5BF50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BCA6AB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</w:p>
        </w:tc>
      </w:tr>
      <w:tr w14:paraId="777C4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47E31"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3、市级专项资金（一个专项一行）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C6E0DF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1539D8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2B4B4C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</w:p>
        </w:tc>
      </w:tr>
      <w:tr w14:paraId="4DE80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927A8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DE9436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94EC88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5BF8E3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</w:p>
        </w:tc>
      </w:tr>
      <w:tr w14:paraId="00634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C76DF"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34B98B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86.58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365C3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62.35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BF46E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62.35</w:t>
            </w:r>
          </w:p>
        </w:tc>
      </w:tr>
      <w:tr w14:paraId="1538B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1076D"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04FC27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0.28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AF75E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E6CCF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14:paraId="4BD03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48B2A"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DB7E0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30.3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D9EE0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22.32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92D06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22.32</w:t>
            </w:r>
          </w:p>
        </w:tc>
      </w:tr>
      <w:tr w14:paraId="2880B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9C70E"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5BFC07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BF36F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8EC389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0</w:t>
            </w:r>
          </w:p>
        </w:tc>
      </w:tr>
      <w:tr w14:paraId="222CD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01031"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02DB2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6F65C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——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5C0BE3">
            <w:pPr>
              <w:widowControl/>
              <w:spacing w:line="360" w:lineRule="exact"/>
              <w:ind w:firstLine="600" w:firstLineChars="300"/>
              <w:jc w:val="both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——</w:t>
            </w:r>
          </w:p>
        </w:tc>
      </w:tr>
      <w:tr w14:paraId="110D2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BC577"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1DE8C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85F6E7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186DC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0</w:t>
            </w:r>
          </w:p>
        </w:tc>
      </w:tr>
      <w:tr w14:paraId="618BC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CE034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楼堂馆所控制情况</w:t>
            </w:r>
          </w:p>
          <w:p w14:paraId="0DAAA576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（2023年完工项目）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36FE8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bCs/>
                <w:sz w:val="20"/>
                <w:szCs w:val="20"/>
              </w:rPr>
            </w:pPr>
            <w:r>
              <w:rPr>
                <w:rFonts w:hint="eastAsia" w:ascii="Times New Roman" w:eastAsia="仿宋_GB2312"/>
                <w:bCs/>
                <w:sz w:val="20"/>
                <w:szCs w:val="20"/>
              </w:rPr>
              <w:t>批复规模</w:t>
            </w:r>
          </w:p>
          <w:p w14:paraId="48A1056B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bCs/>
                <w:sz w:val="20"/>
                <w:szCs w:val="20"/>
              </w:rPr>
            </w:pPr>
            <w:r>
              <w:rPr>
                <w:rFonts w:hint="eastAsia" w:ascii="Times New Roman" w:eastAsia="仿宋_GB2312"/>
                <w:bCs/>
                <w:sz w:val="20"/>
                <w:szCs w:val="20"/>
              </w:rPr>
              <w:t>（</w:t>
            </w:r>
            <w:r>
              <w:rPr>
                <w:rFonts w:hint="eastAsia" w:ascii="Times New Roman"/>
                <w:bCs/>
                <w:sz w:val="20"/>
                <w:szCs w:val="20"/>
              </w:rPr>
              <w:t>㎡</w:t>
            </w:r>
            <w:r>
              <w:rPr>
                <w:rFonts w:hint="eastAsia" w:ascii="Times New Roman" w:eastAsia="仿宋_GB2312"/>
                <w:bCs/>
                <w:sz w:val="20"/>
                <w:szCs w:val="20"/>
              </w:rPr>
              <w:t>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1AED9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bCs/>
                <w:sz w:val="20"/>
                <w:szCs w:val="20"/>
              </w:rPr>
            </w:pPr>
            <w:r>
              <w:rPr>
                <w:rFonts w:hint="eastAsia" w:ascii="Times New Roman" w:eastAsia="仿宋_GB2312"/>
                <w:bCs/>
                <w:sz w:val="20"/>
                <w:szCs w:val="20"/>
              </w:rPr>
              <w:t>实际规模（</w:t>
            </w:r>
            <w:r>
              <w:rPr>
                <w:rFonts w:hint="eastAsia" w:ascii="Times New Roman"/>
                <w:bCs/>
                <w:sz w:val="20"/>
                <w:szCs w:val="20"/>
              </w:rPr>
              <w:t>㎡</w:t>
            </w:r>
            <w:r>
              <w:rPr>
                <w:rFonts w:hint="eastAsia" w:ascii="Times New Roman" w:eastAsia="仿宋_GB2312"/>
                <w:bCs/>
                <w:sz w:val="20"/>
                <w:szCs w:val="20"/>
              </w:rPr>
              <w:t>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66F9A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bCs/>
                <w:sz w:val="20"/>
                <w:szCs w:val="20"/>
              </w:rPr>
            </w:pPr>
            <w:r>
              <w:rPr>
                <w:rFonts w:hint="eastAsia" w:ascii="Times New Roman" w:eastAsia="仿宋_GB2312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782B3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bCs/>
                <w:sz w:val="20"/>
                <w:szCs w:val="20"/>
              </w:rPr>
            </w:pPr>
            <w:r>
              <w:rPr>
                <w:rFonts w:hint="eastAsia" w:ascii="Times New Roman" w:eastAsia="仿宋_GB2312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C2FF3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bCs/>
                <w:sz w:val="20"/>
                <w:szCs w:val="20"/>
              </w:rPr>
            </w:pPr>
            <w:r>
              <w:rPr>
                <w:rFonts w:hint="eastAsia" w:ascii="Times New Roman" w:eastAsia="仿宋_GB2312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3C6A4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bCs/>
                <w:sz w:val="20"/>
                <w:szCs w:val="20"/>
              </w:rPr>
            </w:pPr>
            <w:r>
              <w:rPr>
                <w:rFonts w:hint="eastAsia" w:ascii="Times New Roman" w:eastAsia="仿宋_GB2312"/>
                <w:bCs/>
                <w:sz w:val="20"/>
                <w:szCs w:val="20"/>
              </w:rPr>
              <w:t>投资概算控制率</w:t>
            </w:r>
          </w:p>
        </w:tc>
      </w:tr>
      <w:tr w14:paraId="73980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0DFA3"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374A9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A718A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49EFD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EC676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B797E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C7B8D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0</w:t>
            </w:r>
          </w:p>
        </w:tc>
      </w:tr>
      <w:tr w14:paraId="3D231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62672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718BF5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严格执行“厉行节约、反对浪费”的规定</w:t>
            </w:r>
            <w:r>
              <w:rPr>
                <w:rFonts w:hint="eastAsia" w:ascii="Times New Roman" w:eastAsia="仿宋_GB2312"/>
                <w:sz w:val="20"/>
                <w:szCs w:val="20"/>
              </w:rPr>
              <w:t>　</w:t>
            </w:r>
          </w:p>
        </w:tc>
      </w:tr>
    </w:tbl>
    <w:p w14:paraId="3A2FCBF2">
      <w:pPr>
        <w:widowControl/>
        <w:spacing w:line="400" w:lineRule="exact"/>
        <w:jc w:val="left"/>
        <w:rPr>
          <w:rFonts w:hint="eastAsia" w:ascii="Times New Roman" w:eastAsia="仿宋_GB2312"/>
          <w:sz w:val="22"/>
        </w:rPr>
      </w:pPr>
      <w:r>
        <w:rPr>
          <w:rFonts w:hint="eastAsia" w:ascii="Times New Roman" w:eastAsia="仿宋_GB2312"/>
          <w:sz w:val="22"/>
        </w:rPr>
        <w:t>说明：“项目支出”需要填报基本支出以外的所有项目支出情况，“公用经费”填报基本支出中的一般商品和服务支出。</w:t>
      </w:r>
    </w:p>
    <w:p w14:paraId="0CDF184F">
      <w:pPr>
        <w:tabs>
          <w:tab w:val="left" w:pos="7560"/>
        </w:tabs>
        <w:adjustRightInd w:val="0"/>
        <w:snapToGrid w:val="0"/>
        <w:spacing w:line="560" w:lineRule="exact"/>
        <w:rPr>
          <w:rFonts w:hint="eastAsia" w:ascii="Times New Roman" w:eastAsia="仿宋_GB2312"/>
          <w:sz w:val="22"/>
          <w:lang w:eastAsia="zh-CN"/>
        </w:rPr>
      </w:pPr>
      <w:r>
        <w:rPr>
          <w:rFonts w:hint="eastAsia" w:ascii="Times New Roman" w:eastAsia="仿宋_GB2312"/>
          <w:sz w:val="22"/>
        </w:rPr>
        <w:t>填表人：</w:t>
      </w:r>
      <w:r>
        <w:rPr>
          <w:rFonts w:hint="eastAsia" w:ascii="Times New Roman" w:eastAsia="仿宋_GB2312"/>
          <w:sz w:val="22"/>
          <w:lang w:eastAsia="zh-CN"/>
        </w:rPr>
        <w:t>杨佳艺</w:t>
      </w:r>
      <w:r>
        <w:rPr>
          <w:rFonts w:hint="eastAsia" w:ascii="Times New Roman" w:eastAsia="仿宋_GB2312"/>
          <w:sz w:val="22"/>
        </w:rPr>
        <w:t xml:space="preserve">  填报日期：</w:t>
      </w:r>
      <w:r>
        <w:rPr>
          <w:rFonts w:hint="eastAsia" w:ascii="Times New Roman" w:eastAsia="仿宋_GB2312"/>
          <w:sz w:val="22"/>
          <w:lang w:val="en-US" w:eastAsia="zh-CN"/>
        </w:rPr>
        <w:t>2024.10.1</w:t>
      </w:r>
      <w:r>
        <w:rPr>
          <w:rFonts w:hint="eastAsia" w:eastAsia="仿宋_GB2312"/>
          <w:sz w:val="22"/>
          <w:lang w:val="en-US" w:eastAsia="zh-CN"/>
        </w:rPr>
        <w:t>4</w:t>
      </w:r>
      <w:r>
        <w:rPr>
          <w:rFonts w:hint="eastAsia" w:ascii="Times New Roman" w:eastAsia="仿宋_GB2312"/>
          <w:sz w:val="22"/>
        </w:rPr>
        <w:t xml:space="preserve">  联系电话：28511857 单位负责人签字：</w:t>
      </w:r>
      <w:r>
        <w:rPr>
          <w:rFonts w:hint="eastAsia" w:ascii="Times New Roman" w:eastAsia="仿宋_GB2312"/>
          <w:sz w:val="22"/>
          <w:lang w:eastAsia="zh-CN"/>
        </w:rPr>
        <w:t>李锋</w:t>
      </w:r>
    </w:p>
    <w:p w14:paraId="6B849C34">
      <w:pPr>
        <w:tabs>
          <w:tab w:val="left" w:pos="7560"/>
        </w:tabs>
        <w:adjustRightInd w:val="0"/>
        <w:snapToGrid w:val="0"/>
        <w:spacing w:line="560" w:lineRule="exact"/>
        <w:rPr>
          <w:rFonts w:hint="eastAsia" w:ascii="Times New Roman" w:eastAsia="仿宋_GB2312"/>
          <w:sz w:val="22"/>
          <w:lang w:eastAsia="zh-CN"/>
        </w:rPr>
      </w:pPr>
    </w:p>
    <w:p w14:paraId="01CCF2F4">
      <w:pPr>
        <w:widowControl/>
        <w:spacing w:line="40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3</w:t>
      </w:r>
    </w:p>
    <w:p w14:paraId="46438807">
      <w:pPr>
        <w:widowControl/>
        <w:spacing w:after="120" w:afterLines="50"/>
        <w:jc w:val="center"/>
        <w:rPr>
          <w:rFonts w:hint="eastAsia" w:ascii="Times New Roman" w:eastAsia="方正大标宋简体"/>
          <w:color w:val="000000"/>
          <w:sz w:val="36"/>
          <w:szCs w:val="36"/>
        </w:rPr>
      </w:pPr>
      <w:r>
        <w:rPr>
          <w:rFonts w:hint="eastAsia" w:ascii="方正大标宋简体" w:eastAsia="方正大标宋简体"/>
          <w:color w:val="000000"/>
          <w:sz w:val="36"/>
          <w:szCs w:val="36"/>
        </w:rPr>
        <w:t>202</w:t>
      </w:r>
      <w:r>
        <w:rPr>
          <w:rFonts w:hint="eastAsia" w:ascii="方正大标宋简体" w:eastAsia="方正大标宋简体"/>
          <w:color w:val="000000"/>
          <w:sz w:val="36"/>
          <w:szCs w:val="36"/>
          <w:lang w:val="en-US" w:eastAsia="zh-CN"/>
        </w:rPr>
        <w:t>4</w:t>
      </w:r>
      <w:r>
        <w:rPr>
          <w:rFonts w:hint="eastAsia" w:ascii="方正大标宋简体" w:eastAsia="方正大标宋简体"/>
          <w:color w:val="000000"/>
          <w:sz w:val="36"/>
          <w:szCs w:val="36"/>
        </w:rPr>
        <w:t>年度</w:t>
      </w:r>
      <w:r>
        <w:rPr>
          <w:rFonts w:hint="eastAsia" w:ascii="方正大标宋简体" w:eastAsia="方正大标宋简体"/>
          <w:color w:val="000000"/>
          <w:sz w:val="36"/>
          <w:szCs w:val="36"/>
          <w:lang w:eastAsia="zh-CN"/>
        </w:rPr>
        <w:t>龙泉街道办事处</w:t>
      </w:r>
      <w:r>
        <w:rPr>
          <w:rFonts w:hint="eastAsia" w:ascii="方正大标宋简体" w:eastAsia="方正大标宋简体"/>
          <w:color w:val="000000"/>
          <w:sz w:val="36"/>
          <w:szCs w:val="36"/>
        </w:rPr>
        <w:t>整体支出绩效自评表</w:t>
      </w:r>
    </w:p>
    <w:tbl>
      <w:tblPr>
        <w:tblStyle w:val="4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 w14:paraId="767D0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2E7DE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市级预算部门（单位）名称</w:t>
            </w:r>
          </w:p>
        </w:tc>
        <w:tc>
          <w:tcPr>
            <w:tcW w:w="68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EFC4F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lang w:eastAsia="zh-CN"/>
              </w:rPr>
              <w:t>株洲市芦淞区龙泉街道办事处</w:t>
            </w:r>
          </w:p>
        </w:tc>
      </w:tr>
      <w:tr w14:paraId="3384C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95DA8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年度预</w:t>
            </w:r>
          </w:p>
          <w:p w14:paraId="548F479C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算申请</w:t>
            </w:r>
          </w:p>
          <w:p w14:paraId="768B7695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27D20">
            <w:pPr>
              <w:spacing w:line="24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56747">
            <w:pPr>
              <w:spacing w:line="24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AA922">
            <w:pPr>
              <w:spacing w:line="24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F624B">
            <w:pPr>
              <w:spacing w:line="24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9B0C6">
            <w:pPr>
              <w:spacing w:line="24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630EE">
            <w:pPr>
              <w:spacing w:line="24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59344">
            <w:pPr>
              <w:spacing w:line="24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得分</w:t>
            </w:r>
          </w:p>
        </w:tc>
      </w:tr>
      <w:tr w14:paraId="591E6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F7B32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12FB0">
            <w:pPr>
              <w:spacing w:line="24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E54DF">
            <w:pPr>
              <w:spacing w:line="240" w:lineRule="exact"/>
              <w:jc w:val="center"/>
              <w:rPr>
                <w:rFonts w:hint="default" w:asci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724.01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37758">
            <w:pPr>
              <w:spacing w:line="240" w:lineRule="exact"/>
              <w:jc w:val="center"/>
              <w:rPr>
                <w:rFonts w:hint="default" w:asci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1906.41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CCE0D">
            <w:pPr>
              <w:spacing w:line="240" w:lineRule="exact"/>
              <w:jc w:val="center"/>
              <w:rPr>
                <w:rFonts w:hint="default" w:asci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1906.41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8F533">
            <w:pPr>
              <w:spacing w:line="24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2F173">
            <w:pPr>
              <w:spacing w:line="240" w:lineRule="exact"/>
              <w:jc w:val="center"/>
              <w:rPr>
                <w:rFonts w:hint="default" w:asci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3E255">
            <w:pPr>
              <w:spacing w:line="240" w:lineRule="exact"/>
              <w:jc w:val="center"/>
              <w:rPr>
                <w:rFonts w:hint="default" w:asci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10</w:t>
            </w:r>
          </w:p>
        </w:tc>
      </w:tr>
      <w:tr w14:paraId="4D200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B5E02">
            <w:pPr>
              <w:widowControl/>
              <w:spacing w:line="240" w:lineRule="exact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CAC05">
            <w:pPr>
              <w:widowControl/>
              <w:spacing w:line="240" w:lineRule="exact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DA91B">
            <w:pPr>
              <w:widowControl/>
              <w:spacing w:line="240" w:lineRule="exact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按支出性质分：</w:t>
            </w:r>
          </w:p>
        </w:tc>
      </w:tr>
      <w:tr w14:paraId="68AA9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217E3">
            <w:pPr>
              <w:widowControl/>
              <w:spacing w:line="240" w:lineRule="exact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9DE48">
            <w:pPr>
              <w:widowControl/>
              <w:spacing w:line="240" w:lineRule="exact"/>
              <w:jc w:val="left"/>
              <w:rPr>
                <w:rFonts w:hint="default" w:asci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1906.41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A03D8">
            <w:pPr>
              <w:widowControl/>
              <w:spacing w:line="240" w:lineRule="exact"/>
              <w:jc w:val="left"/>
              <w:rPr>
                <w:rFonts w:hint="default" w:asci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其中：基本支出：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991.42</w:t>
            </w:r>
          </w:p>
        </w:tc>
      </w:tr>
      <w:tr w14:paraId="3CB23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BBFBF">
            <w:pPr>
              <w:widowControl/>
              <w:spacing w:line="240" w:lineRule="exact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36972"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政府性基金拨款：</w:t>
            </w:r>
            <w:r>
              <w:rPr>
                <w:rFonts w:hint="eastAsia" w:ascii="Times New Roman" w:eastAsia="仿宋_GB2312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CF282"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项目支出：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914.99</w:t>
            </w:r>
          </w:p>
        </w:tc>
      </w:tr>
      <w:tr w14:paraId="3018A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E1C7F">
            <w:pPr>
              <w:widowControl/>
              <w:spacing w:line="240" w:lineRule="exact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9E208">
            <w:pPr>
              <w:widowControl/>
              <w:spacing w:line="240" w:lineRule="exact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纳入专户管理的非税收入拨款：</w:t>
            </w:r>
            <w:r>
              <w:rPr>
                <w:rFonts w:hint="eastAsia" w:ascii="Times New Roman" w:eastAsia="仿宋_GB2312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4AA23">
            <w:pPr>
              <w:widowControl/>
              <w:spacing w:line="240" w:lineRule="exact"/>
              <w:ind w:firstLine="400" w:firstLineChars="200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4C54F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FC131B">
            <w:pPr>
              <w:widowControl/>
              <w:spacing w:line="240" w:lineRule="exact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1857A">
            <w:pPr>
              <w:widowControl/>
              <w:spacing w:line="240" w:lineRule="exact"/>
              <w:ind w:firstLine="1400" w:firstLineChars="700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其他资金：</w:t>
            </w:r>
            <w:r>
              <w:rPr>
                <w:rFonts w:hint="eastAsia" w:ascii="Times New Roman" w:eastAsia="仿宋_GB2312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EC4C8">
            <w:pPr>
              <w:widowControl/>
              <w:spacing w:line="240" w:lineRule="exact"/>
              <w:ind w:firstLine="400" w:firstLineChars="200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6DED6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CF1EC8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85A9D1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BC570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实际完成情况</w:t>
            </w:r>
          </w:p>
        </w:tc>
      </w:tr>
      <w:tr w14:paraId="74556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3B39F">
            <w:pPr>
              <w:widowControl/>
              <w:spacing w:line="240" w:lineRule="exact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56A62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保障办事处整体</w:t>
            </w:r>
            <w:r>
              <w:rPr>
                <w:rFonts w:hint="eastAsia" w:ascii="Times New Roman" w:eastAsia="仿宋_GB2312"/>
                <w:color w:val="000000"/>
                <w:sz w:val="20"/>
                <w:szCs w:val="20"/>
                <w:lang w:eastAsia="zh-CN"/>
              </w:rPr>
              <w:t>正常</w:t>
            </w: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运行</w:t>
            </w:r>
            <w:r>
              <w:rPr>
                <w:rFonts w:hint="eastAsia" w:ascii="Times New Roman" w:eastAsia="仿宋_GB2312"/>
                <w:color w:val="000000"/>
                <w:sz w:val="20"/>
                <w:szCs w:val="20"/>
                <w:lang w:eastAsia="zh-CN"/>
              </w:rPr>
              <w:t>和各项工作顺利开展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7D7E8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0"/>
                <w:szCs w:val="20"/>
                <w:u w:val="none"/>
                <w:lang w:val="en-US" w:eastAsia="zh-CN" w:bidi="ar"/>
              </w:rPr>
              <w:t>解决群众急难愁盼问题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u w:val="none"/>
                <w:lang w:eastAsia="zh-CN"/>
              </w:rPr>
              <w:t>、经营性自建房专项安全整治、化解房地产领域风险、调解信访问题、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完成龙泉储备地块的签约拆除工作。</w:t>
            </w:r>
          </w:p>
        </w:tc>
      </w:tr>
      <w:tr w14:paraId="2517A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7CE5D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绩</w:t>
            </w:r>
          </w:p>
          <w:p w14:paraId="748BDFD8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效</w:t>
            </w:r>
          </w:p>
          <w:p w14:paraId="72CB5736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指</w:t>
            </w:r>
          </w:p>
          <w:p w14:paraId="554D81B9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标</w:t>
            </w:r>
          </w:p>
          <w:p w14:paraId="64D8E21D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73999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92384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87DE8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8840D">
            <w:pPr>
              <w:widowControl/>
              <w:spacing w:line="240" w:lineRule="exact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8573F">
            <w:pPr>
              <w:widowControl/>
              <w:spacing w:line="240" w:lineRule="exact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B69F0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BB34C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A3BA9">
            <w:pPr>
              <w:widowControl/>
              <w:spacing w:line="240" w:lineRule="exact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48A7E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761BF">
            <w:pPr>
              <w:spacing w:line="240" w:lineRule="exact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B00B0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产出指标</w:t>
            </w:r>
          </w:p>
          <w:p w14:paraId="625B3F0D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  <w:p w14:paraId="03DD5BE5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(40分)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897E4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2B449">
            <w:pPr>
              <w:widowControl/>
              <w:spacing w:line="240" w:lineRule="exact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lang w:eastAsia="zh-CN"/>
              </w:rPr>
              <w:t>解决群众问题数量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F81C9">
            <w:pPr>
              <w:widowControl/>
              <w:spacing w:line="240" w:lineRule="exact"/>
              <w:jc w:val="center"/>
              <w:rPr>
                <w:rFonts w:hint="default" w:asci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lang w:val="en-US" w:eastAsia="zh-CN"/>
              </w:rPr>
              <w:t>400个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F2DDE">
            <w:pPr>
              <w:widowControl/>
              <w:spacing w:line="240" w:lineRule="exact"/>
              <w:jc w:val="center"/>
              <w:rPr>
                <w:rFonts w:hint="default" w:asci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lang w:val="en-US" w:eastAsia="zh-CN"/>
              </w:rPr>
              <w:t>400个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E3580">
            <w:pPr>
              <w:widowControl/>
              <w:spacing w:line="240" w:lineRule="exact"/>
              <w:jc w:val="center"/>
              <w:rPr>
                <w:rFonts w:hint="default" w:asci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8C02E">
            <w:pPr>
              <w:widowControl/>
              <w:spacing w:line="240" w:lineRule="exact"/>
              <w:jc w:val="center"/>
              <w:rPr>
                <w:rFonts w:hint="default" w:asci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3BA96">
            <w:pPr>
              <w:widowControl/>
              <w:spacing w:line="240" w:lineRule="exact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</w:tr>
      <w:tr w14:paraId="5D400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DBE13">
            <w:pPr>
              <w:spacing w:line="240" w:lineRule="exact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45960">
            <w:pPr>
              <w:spacing w:line="240" w:lineRule="exact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BCF46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BE207">
            <w:pPr>
              <w:widowControl/>
              <w:spacing w:line="240" w:lineRule="exact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lang w:eastAsia="zh-CN"/>
              </w:rPr>
              <w:t>解决问题到位率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011D2">
            <w:pPr>
              <w:widowControl/>
              <w:spacing w:line="240" w:lineRule="exact"/>
              <w:jc w:val="center"/>
              <w:rPr>
                <w:rFonts w:hint="default" w:asci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lang w:val="en-US" w:eastAsia="zh-CN"/>
              </w:rPr>
              <w:t>=100%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19B4C">
            <w:pPr>
              <w:widowControl/>
              <w:spacing w:line="240" w:lineRule="exact"/>
              <w:jc w:val="center"/>
              <w:rPr>
                <w:rFonts w:hint="default" w:asci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lang w:val="en-US" w:eastAsia="zh-CN"/>
              </w:rPr>
              <w:t>=97%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4ACF3">
            <w:pPr>
              <w:widowControl/>
              <w:spacing w:line="240" w:lineRule="exact"/>
              <w:jc w:val="center"/>
              <w:rPr>
                <w:rFonts w:hint="default" w:asci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45C47">
            <w:pPr>
              <w:widowControl/>
              <w:spacing w:line="240" w:lineRule="exact"/>
              <w:jc w:val="center"/>
              <w:rPr>
                <w:rFonts w:hint="default" w:asci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97327">
            <w:pPr>
              <w:widowControl/>
              <w:spacing w:line="240" w:lineRule="exact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</w:tr>
      <w:tr w14:paraId="74F38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E6A56">
            <w:pPr>
              <w:spacing w:line="240" w:lineRule="exact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B9EFB">
            <w:pPr>
              <w:spacing w:line="240" w:lineRule="exact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D4AC7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2F16F">
            <w:pPr>
              <w:widowControl/>
              <w:spacing w:line="240" w:lineRule="exact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lang w:eastAsia="zh-CN"/>
              </w:rPr>
              <w:t>解决问题及时性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0CBD3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lang w:val="en-US" w:eastAsia="zh-CN"/>
              </w:rPr>
              <w:t>是否及时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1B712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lang w:eastAsia="zh-CN"/>
              </w:rPr>
              <w:t>及时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23302">
            <w:pPr>
              <w:widowControl/>
              <w:spacing w:line="240" w:lineRule="exact"/>
              <w:jc w:val="center"/>
              <w:rPr>
                <w:rFonts w:hint="default" w:asci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0FC32">
            <w:pPr>
              <w:widowControl/>
              <w:spacing w:line="240" w:lineRule="exact"/>
              <w:jc w:val="center"/>
              <w:rPr>
                <w:rFonts w:hint="default" w:asci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776C7">
            <w:pPr>
              <w:widowControl/>
              <w:spacing w:line="240" w:lineRule="exact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</w:tr>
      <w:tr w14:paraId="2E1F7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0E71F">
            <w:pPr>
              <w:spacing w:line="240" w:lineRule="exact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3BA5D">
            <w:pPr>
              <w:widowControl/>
              <w:spacing w:line="240" w:lineRule="exact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效益指标</w:t>
            </w:r>
          </w:p>
          <w:p w14:paraId="22B079EA">
            <w:pPr>
              <w:widowControl/>
              <w:spacing w:line="240" w:lineRule="exact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  <w:p w14:paraId="48BE4363">
            <w:pPr>
              <w:widowControl/>
              <w:spacing w:line="240" w:lineRule="exact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（20分）</w:t>
            </w:r>
          </w:p>
          <w:p w14:paraId="50449200">
            <w:pPr>
              <w:widowControl/>
              <w:spacing w:line="240" w:lineRule="exact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E5A56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经济效</w:t>
            </w:r>
          </w:p>
          <w:p w14:paraId="0C043B14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7A78F">
            <w:pPr>
              <w:widowControl/>
              <w:spacing w:line="240" w:lineRule="exact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  <w:t>辖区营商环境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1B92C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eastAsia="zh-CN"/>
              </w:rPr>
              <w:t>是否优化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34A4F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eastAsia="zh-CN"/>
              </w:rPr>
              <w:t>优化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9AF08">
            <w:pPr>
              <w:widowControl/>
              <w:spacing w:line="240" w:lineRule="exact"/>
              <w:jc w:val="center"/>
              <w:rPr>
                <w:rFonts w:hint="default" w:asci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F958D">
            <w:pPr>
              <w:widowControl/>
              <w:spacing w:line="240" w:lineRule="exact"/>
              <w:jc w:val="center"/>
              <w:rPr>
                <w:rFonts w:hint="default" w:asci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CC5EA">
            <w:pPr>
              <w:widowControl/>
              <w:spacing w:line="240" w:lineRule="exact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</w:tr>
      <w:tr w14:paraId="4BF73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B6651">
            <w:pPr>
              <w:spacing w:line="240" w:lineRule="exact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4AC13">
            <w:pPr>
              <w:spacing w:line="240" w:lineRule="exact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C9F96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社会效</w:t>
            </w:r>
          </w:p>
          <w:p w14:paraId="2F23FF90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E7C74">
            <w:pPr>
              <w:widowControl/>
              <w:spacing w:line="240" w:lineRule="exact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lang w:eastAsia="zh-CN"/>
              </w:rPr>
              <w:t>整治经营性自建房</w:t>
            </w:r>
            <w:r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  <w:t>安全隐患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BECE3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eastAsia="zh-CN"/>
              </w:rPr>
              <w:t>隐患是否消除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53B4E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highlight w:val="none"/>
                <w:lang w:eastAsia="zh-CN"/>
              </w:rPr>
              <w:t>消除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17BB3">
            <w:pPr>
              <w:widowControl/>
              <w:spacing w:line="240" w:lineRule="exact"/>
              <w:jc w:val="center"/>
              <w:rPr>
                <w:rFonts w:hint="default" w:asci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09E84">
            <w:pPr>
              <w:widowControl/>
              <w:spacing w:line="240" w:lineRule="exact"/>
              <w:jc w:val="center"/>
              <w:rPr>
                <w:rFonts w:hint="default" w:asci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A95E4">
            <w:pPr>
              <w:widowControl/>
              <w:spacing w:line="240" w:lineRule="exact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</w:tr>
      <w:tr w14:paraId="4FA8E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8DCF8">
            <w:pPr>
              <w:spacing w:line="240" w:lineRule="exact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178DE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满意度</w:t>
            </w:r>
          </w:p>
          <w:p w14:paraId="2E4043C9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指标</w:t>
            </w:r>
          </w:p>
          <w:p w14:paraId="2EBC624A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58838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62BC7">
            <w:pPr>
              <w:widowControl/>
              <w:spacing w:line="240" w:lineRule="exact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lang w:eastAsia="zh-CN"/>
              </w:rPr>
              <w:t>群众满意度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65CD6">
            <w:pPr>
              <w:widowControl/>
              <w:spacing w:line="240" w:lineRule="exact"/>
              <w:jc w:val="center"/>
              <w:rPr>
                <w:rFonts w:hint="default" w:asci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≥9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4C70A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Arial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Times New Roman" w:eastAsia="仿宋_GB2312"/>
                <w:color w:val="00000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B17DA">
            <w:pPr>
              <w:widowControl/>
              <w:spacing w:line="240" w:lineRule="exact"/>
              <w:jc w:val="center"/>
              <w:rPr>
                <w:rFonts w:hint="default" w:asci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1C16F">
            <w:pPr>
              <w:widowControl/>
              <w:spacing w:line="240" w:lineRule="exact"/>
              <w:jc w:val="center"/>
              <w:rPr>
                <w:rFonts w:hint="default" w:asci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65F8D">
            <w:pPr>
              <w:widowControl/>
              <w:spacing w:line="240" w:lineRule="exact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</w:tr>
      <w:tr w14:paraId="2DEE0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81C3A">
            <w:pPr>
              <w:widowControl/>
              <w:spacing w:line="240" w:lineRule="exact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BC5D3">
            <w:pPr>
              <w:widowControl/>
              <w:spacing w:line="240" w:lineRule="exact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成本指标（20分）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884EC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经济成本指标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06323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  <w:t>成本控制率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BEA9A">
            <w:pPr>
              <w:widowControl/>
              <w:spacing w:line="240" w:lineRule="exact"/>
              <w:jc w:val="center"/>
              <w:rPr>
                <w:rFonts w:hint="default" w:asci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≥9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4B607">
            <w:pPr>
              <w:widowControl/>
              <w:spacing w:line="240" w:lineRule="exact"/>
              <w:jc w:val="center"/>
              <w:rPr>
                <w:rFonts w:hint="default" w:asci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≥9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AA289">
            <w:pPr>
              <w:widowControl/>
              <w:spacing w:line="240" w:lineRule="exact"/>
              <w:jc w:val="center"/>
              <w:rPr>
                <w:rFonts w:hint="default" w:asci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3F6C5">
            <w:pPr>
              <w:widowControl/>
              <w:spacing w:line="240" w:lineRule="exact"/>
              <w:jc w:val="center"/>
              <w:rPr>
                <w:rFonts w:hint="default" w:asci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BAF4B">
            <w:pPr>
              <w:widowControl/>
              <w:spacing w:line="240" w:lineRule="exact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</w:tr>
      <w:tr w14:paraId="7D5F4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3C17C">
            <w:pPr>
              <w:widowControl/>
              <w:spacing w:line="240" w:lineRule="exact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A2643">
            <w:pPr>
              <w:widowControl/>
              <w:spacing w:line="240" w:lineRule="exact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84A18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社会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成本</w:t>
            </w: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E7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带来的社会影响力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5C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lang w:eastAsia="zh-CN"/>
              </w:rPr>
              <w:t>定性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FD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lang w:eastAsia="zh-CN"/>
              </w:rPr>
              <w:t>良好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EE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0D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4F440">
            <w:pPr>
              <w:widowControl/>
              <w:spacing w:line="240" w:lineRule="exact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</w:tr>
      <w:tr w14:paraId="08F17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98E5B2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19489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2CE65">
            <w:pPr>
              <w:widowControl/>
              <w:spacing w:line="240" w:lineRule="exact"/>
              <w:jc w:val="center"/>
              <w:rPr>
                <w:rFonts w:hint="default" w:asci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97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616A3">
            <w:pPr>
              <w:widowControl/>
              <w:spacing w:line="240" w:lineRule="exact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　</w:t>
            </w:r>
          </w:p>
        </w:tc>
      </w:tr>
    </w:tbl>
    <w:p w14:paraId="0BFFF44A">
      <w:pPr>
        <w:tabs>
          <w:tab w:val="left" w:pos="7560"/>
        </w:tabs>
        <w:adjustRightInd w:val="0"/>
        <w:snapToGrid w:val="0"/>
        <w:spacing w:line="560" w:lineRule="exact"/>
      </w:pPr>
      <w:r>
        <w:rPr>
          <w:rFonts w:hint="eastAsia" w:ascii="Times New Roman" w:eastAsia="仿宋_GB2312"/>
          <w:sz w:val="21"/>
          <w:szCs w:val="22"/>
        </w:rPr>
        <w:t>填表人：</w:t>
      </w:r>
      <w:r>
        <w:rPr>
          <w:rFonts w:hint="eastAsia" w:ascii="Times New Roman" w:eastAsia="仿宋_GB2312"/>
          <w:sz w:val="21"/>
          <w:szCs w:val="22"/>
          <w:lang w:eastAsia="zh-CN"/>
        </w:rPr>
        <w:t>杨佳艺</w:t>
      </w:r>
      <w:r>
        <w:rPr>
          <w:rFonts w:hint="eastAsia" w:ascii="Times New Roman" w:eastAsia="仿宋_GB2312"/>
          <w:sz w:val="21"/>
          <w:szCs w:val="22"/>
        </w:rPr>
        <w:t xml:space="preserve">  填报日期：</w:t>
      </w:r>
      <w:r>
        <w:rPr>
          <w:rFonts w:hint="eastAsia" w:ascii="Times New Roman" w:eastAsia="仿宋_GB2312"/>
          <w:sz w:val="21"/>
          <w:szCs w:val="22"/>
          <w:lang w:val="en-US" w:eastAsia="zh-CN"/>
        </w:rPr>
        <w:t>2024.10.18</w:t>
      </w:r>
      <w:r>
        <w:rPr>
          <w:rFonts w:hint="eastAsia" w:ascii="Times New Roman" w:eastAsia="仿宋_GB2312"/>
          <w:sz w:val="21"/>
          <w:szCs w:val="22"/>
        </w:rPr>
        <w:t xml:space="preserve">   联系电话：28511857   单位负责人签字：</w:t>
      </w:r>
      <w:r>
        <w:rPr>
          <w:rFonts w:hint="eastAsia" w:ascii="Times New Roman" w:eastAsia="仿宋_GB2312"/>
          <w:sz w:val="21"/>
          <w:szCs w:val="22"/>
          <w:lang w:eastAsia="zh-CN"/>
        </w:rPr>
        <w:t>李锋</w:t>
      </w:r>
    </w:p>
    <w:p w14:paraId="5EA32589">
      <w:pPr>
        <w:tabs>
          <w:tab w:val="left" w:pos="7560"/>
        </w:tabs>
        <w:adjustRightInd w:val="0"/>
        <w:snapToGrid w:val="0"/>
        <w:spacing w:line="560" w:lineRule="exact"/>
        <w:rPr>
          <w:rFonts w:hint="eastAsia" w:ascii="Times New Roman" w:eastAsia="仿宋_GB2312"/>
          <w:sz w:val="22"/>
          <w:lang w:eastAsia="zh-CN"/>
        </w:rPr>
      </w:pPr>
    </w:p>
    <w:p w14:paraId="4A82F3D5">
      <w:pPr>
        <w:numPr>
          <w:ilvl w:val="0"/>
          <w:numId w:val="0"/>
        </w:numPr>
        <w:spacing w:line="600" w:lineRule="exact"/>
        <w:rPr>
          <w:rFonts w:eastAsia="黑体"/>
          <w:sz w:val="32"/>
          <w:szCs w:val="32"/>
        </w:rPr>
      </w:pPr>
    </w:p>
    <w:p w14:paraId="73D079AE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 w14:paraId="26BF5C70">
      <w:pPr>
        <w:spacing w:line="600" w:lineRule="exact"/>
        <w:ind w:firstLine="640" w:firstLineChars="200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t>无</w:t>
      </w:r>
    </w:p>
    <w:p w14:paraId="5D2F1411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 w14:paraId="09CC7730">
      <w:pPr>
        <w:spacing w:line="600" w:lineRule="exact"/>
        <w:rPr>
          <w:rFonts w:eastAsia="仿宋_GB2312"/>
          <w:kern w:val="0"/>
          <w:sz w:val="32"/>
          <w:szCs w:val="32"/>
        </w:rPr>
      </w:pPr>
    </w:p>
    <w:p w14:paraId="045EC994">
      <w:r>
        <w:rPr>
          <w:rFonts w:eastAsia="黑体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5FA7FF03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0142ED"/>
    <w:multiLevelType w:val="singleLevel"/>
    <w:tmpl w:val="BB0142E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CA755FA"/>
    <w:multiLevelType w:val="singleLevel"/>
    <w:tmpl w:val="ECA755FA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890FF15"/>
    <w:multiLevelType w:val="singleLevel"/>
    <w:tmpl w:val="4890FF1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1Yjg3NjVmZmU4MjJhYzIzZjM0NWY1OWYwNjhhMzgifQ=="/>
  </w:docVars>
  <w:rsids>
    <w:rsidRoot w:val="0089033D"/>
    <w:rsid w:val="00004E70"/>
    <w:rsid w:val="00207FA3"/>
    <w:rsid w:val="003532FE"/>
    <w:rsid w:val="0036089F"/>
    <w:rsid w:val="00423C60"/>
    <w:rsid w:val="00466269"/>
    <w:rsid w:val="004A6BB2"/>
    <w:rsid w:val="00592625"/>
    <w:rsid w:val="005A433C"/>
    <w:rsid w:val="006E2B0E"/>
    <w:rsid w:val="00721734"/>
    <w:rsid w:val="00736040"/>
    <w:rsid w:val="0089033D"/>
    <w:rsid w:val="008C62A7"/>
    <w:rsid w:val="00A400BF"/>
    <w:rsid w:val="00A56C8A"/>
    <w:rsid w:val="00D5092F"/>
    <w:rsid w:val="00E55161"/>
    <w:rsid w:val="00FB36C8"/>
    <w:rsid w:val="015876FF"/>
    <w:rsid w:val="016976BE"/>
    <w:rsid w:val="01A6665B"/>
    <w:rsid w:val="01EF5276"/>
    <w:rsid w:val="02665DCF"/>
    <w:rsid w:val="02A86D87"/>
    <w:rsid w:val="02AE4CCA"/>
    <w:rsid w:val="02B726F0"/>
    <w:rsid w:val="02D92DDA"/>
    <w:rsid w:val="03287320"/>
    <w:rsid w:val="03AE3AC0"/>
    <w:rsid w:val="03FA6217"/>
    <w:rsid w:val="046063A3"/>
    <w:rsid w:val="048E4A8E"/>
    <w:rsid w:val="04A8621F"/>
    <w:rsid w:val="052D1124"/>
    <w:rsid w:val="05841760"/>
    <w:rsid w:val="058C239E"/>
    <w:rsid w:val="06334EF1"/>
    <w:rsid w:val="06377F01"/>
    <w:rsid w:val="071E5F82"/>
    <w:rsid w:val="072B45AB"/>
    <w:rsid w:val="07BB6AF4"/>
    <w:rsid w:val="07EF4D29"/>
    <w:rsid w:val="08470747"/>
    <w:rsid w:val="0893725C"/>
    <w:rsid w:val="089572CF"/>
    <w:rsid w:val="08A00773"/>
    <w:rsid w:val="08A4283C"/>
    <w:rsid w:val="08EF0DD0"/>
    <w:rsid w:val="08F027B4"/>
    <w:rsid w:val="09783F74"/>
    <w:rsid w:val="0A3D57A2"/>
    <w:rsid w:val="0A4370BC"/>
    <w:rsid w:val="0A4D6F7D"/>
    <w:rsid w:val="0A94795B"/>
    <w:rsid w:val="0AB4192F"/>
    <w:rsid w:val="0B1F6B23"/>
    <w:rsid w:val="0B4524E9"/>
    <w:rsid w:val="0BA804E2"/>
    <w:rsid w:val="0BB94E2C"/>
    <w:rsid w:val="0BCD4D32"/>
    <w:rsid w:val="0BE27487"/>
    <w:rsid w:val="0C4F7C96"/>
    <w:rsid w:val="0C8E7A46"/>
    <w:rsid w:val="0C966F7F"/>
    <w:rsid w:val="0CCA6CB7"/>
    <w:rsid w:val="0CFF5FF0"/>
    <w:rsid w:val="0D1C42A9"/>
    <w:rsid w:val="0D366EDE"/>
    <w:rsid w:val="0D4B57FA"/>
    <w:rsid w:val="0D60161F"/>
    <w:rsid w:val="0E897C2B"/>
    <w:rsid w:val="0ED94D9B"/>
    <w:rsid w:val="0F052A35"/>
    <w:rsid w:val="0F957EE7"/>
    <w:rsid w:val="0F9A0948"/>
    <w:rsid w:val="0FA108F2"/>
    <w:rsid w:val="0FB873C3"/>
    <w:rsid w:val="10593E88"/>
    <w:rsid w:val="106043C7"/>
    <w:rsid w:val="10C17504"/>
    <w:rsid w:val="10F06DED"/>
    <w:rsid w:val="11107299"/>
    <w:rsid w:val="1134034B"/>
    <w:rsid w:val="115176A2"/>
    <w:rsid w:val="129D6027"/>
    <w:rsid w:val="13242D1C"/>
    <w:rsid w:val="13A52CDF"/>
    <w:rsid w:val="146C1DD9"/>
    <w:rsid w:val="14BF24DE"/>
    <w:rsid w:val="14CC54C7"/>
    <w:rsid w:val="14DD5FD7"/>
    <w:rsid w:val="14E33844"/>
    <w:rsid w:val="14EA23A8"/>
    <w:rsid w:val="15A27FE2"/>
    <w:rsid w:val="1627453B"/>
    <w:rsid w:val="17197045"/>
    <w:rsid w:val="175C6F5E"/>
    <w:rsid w:val="179A7791"/>
    <w:rsid w:val="17DC3DC3"/>
    <w:rsid w:val="181F357B"/>
    <w:rsid w:val="188345AC"/>
    <w:rsid w:val="195E168F"/>
    <w:rsid w:val="196A7CDF"/>
    <w:rsid w:val="19C72BF8"/>
    <w:rsid w:val="19CA553D"/>
    <w:rsid w:val="1A4E2E8E"/>
    <w:rsid w:val="1AF51455"/>
    <w:rsid w:val="1B9D302A"/>
    <w:rsid w:val="1BF446CE"/>
    <w:rsid w:val="1C1147C7"/>
    <w:rsid w:val="1C704031"/>
    <w:rsid w:val="1D271A66"/>
    <w:rsid w:val="1DCB47DF"/>
    <w:rsid w:val="1E601115"/>
    <w:rsid w:val="1EB03217"/>
    <w:rsid w:val="1F000FB0"/>
    <w:rsid w:val="1F111AD7"/>
    <w:rsid w:val="1F5A1E7F"/>
    <w:rsid w:val="1FA707DF"/>
    <w:rsid w:val="1FFE7B8C"/>
    <w:rsid w:val="203C025A"/>
    <w:rsid w:val="20775CA3"/>
    <w:rsid w:val="20A025BE"/>
    <w:rsid w:val="217A1AB1"/>
    <w:rsid w:val="22695B47"/>
    <w:rsid w:val="243235AA"/>
    <w:rsid w:val="24B10BAC"/>
    <w:rsid w:val="24D2061D"/>
    <w:rsid w:val="251132F3"/>
    <w:rsid w:val="253C38DE"/>
    <w:rsid w:val="25B24E22"/>
    <w:rsid w:val="262B4FF6"/>
    <w:rsid w:val="264810A7"/>
    <w:rsid w:val="265A7CC8"/>
    <w:rsid w:val="27014400"/>
    <w:rsid w:val="271B2298"/>
    <w:rsid w:val="276D0D8C"/>
    <w:rsid w:val="27DE2311"/>
    <w:rsid w:val="286C33CA"/>
    <w:rsid w:val="28E4125D"/>
    <w:rsid w:val="29BB6A7E"/>
    <w:rsid w:val="29EC49AF"/>
    <w:rsid w:val="2AC43DDE"/>
    <w:rsid w:val="2AEF4956"/>
    <w:rsid w:val="2B1C41DD"/>
    <w:rsid w:val="2B42499D"/>
    <w:rsid w:val="2BBE35CD"/>
    <w:rsid w:val="2BD6382B"/>
    <w:rsid w:val="2C7A0558"/>
    <w:rsid w:val="2C933EBB"/>
    <w:rsid w:val="2CDF6E04"/>
    <w:rsid w:val="2D284D02"/>
    <w:rsid w:val="2D3A266F"/>
    <w:rsid w:val="2D766B80"/>
    <w:rsid w:val="2D8470B0"/>
    <w:rsid w:val="2D85399E"/>
    <w:rsid w:val="2DC65E1F"/>
    <w:rsid w:val="2DF720F5"/>
    <w:rsid w:val="2E1C0F3D"/>
    <w:rsid w:val="2E69253C"/>
    <w:rsid w:val="2EEF2198"/>
    <w:rsid w:val="2F0246FC"/>
    <w:rsid w:val="2F080155"/>
    <w:rsid w:val="30343502"/>
    <w:rsid w:val="30470CFF"/>
    <w:rsid w:val="306918BE"/>
    <w:rsid w:val="30A37680"/>
    <w:rsid w:val="31AF70F0"/>
    <w:rsid w:val="32D24F00"/>
    <w:rsid w:val="32D963A9"/>
    <w:rsid w:val="32ED21B4"/>
    <w:rsid w:val="331926DE"/>
    <w:rsid w:val="34244034"/>
    <w:rsid w:val="35124AFB"/>
    <w:rsid w:val="35164EC9"/>
    <w:rsid w:val="35EE1AE6"/>
    <w:rsid w:val="36201D7F"/>
    <w:rsid w:val="36216ACD"/>
    <w:rsid w:val="36AD5505"/>
    <w:rsid w:val="36DB24F1"/>
    <w:rsid w:val="37904E67"/>
    <w:rsid w:val="3797204C"/>
    <w:rsid w:val="37A771FF"/>
    <w:rsid w:val="37B37AED"/>
    <w:rsid w:val="37EF7DFA"/>
    <w:rsid w:val="380A1D4B"/>
    <w:rsid w:val="38A54053"/>
    <w:rsid w:val="38D37D37"/>
    <w:rsid w:val="39245E7C"/>
    <w:rsid w:val="39312765"/>
    <w:rsid w:val="393A2055"/>
    <w:rsid w:val="399C1F0E"/>
    <w:rsid w:val="3A003CFF"/>
    <w:rsid w:val="3A1339C4"/>
    <w:rsid w:val="3AF63590"/>
    <w:rsid w:val="3B06110B"/>
    <w:rsid w:val="3B9B7004"/>
    <w:rsid w:val="3BCF551C"/>
    <w:rsid w:val="3C87456A"/>
    <w:rsid w:val="3CA231F4"/>
    <w:rsid w:val="3CDC3CFC"/>
    <w:rsid w:val="3CFC20B7"/>
    <w:rsid w:val="3E694CE7"/>
    <w:rsid w:val="3E835DD7"/>
    <w:rsid w:val="3EC819BA"/>
    <w:rsid w:val="3EEE35A4"/>
    <w:rsid w:val="3F7004CB"/>
    <w:rsid w:val="3FFC7781"/>
    <w:rsid w:val="405317F7"/>
    <w:rsid w:val="40754FF3"/>
    <w:rsid w:val="40CE715B"/>
    <w:rsid w:val="40D508AB"/>
    <w:rsid w:val="40E640CC"/>
    <w:rsid w:val="41D57B43"/>
    <w:rsid w:val="43141345"/>
    <w:rsid w:val="43420DA9"/>
    <w:rsid w:val="435C781C"/>
    <w:rsid w:val="437C0F5D"/>
    <w:rsid w:val="44B87D18"/>
    <w:rsid w:val="453A160B"/>
    <w:rsid w:val="45E2026E"/>
    <w:rsid w:val="45F85A17"/>
    <w:rsid w:val="463747B7"/>
    <w:rsid w:val="47212ECA"/>
    <w:rsid w:val="47323108"/>
    <w:rsid w:val="478E600E"/>
    <w:rsid w:val="47D51345"/>
    <w:rsid w:val="47E11557"/>
    <w:rsid w:val="48196B29"/>
    <w:rsid w:val="4885603F"/>
    <w:rsid w:val="491722FF"/>
    <w:rsid w:val="491D74A7"/>
    <w:rsid w:val="497C7C2F"/>
    <w:rsid w:val="498307B4"/>
    <w:rsid w:val="49882B9B"/>
    <w:rsid w:val="49AF4809"/>
    <w:rsid w:val="49B324BE"/>
    <w:rsid w:val="4A3763F6"/>
    <w:rsid w:val="4A5007FC"/>
    <w:rsid w:val="4A885383"/>
    <w:rsid w:val="4AE85958"/>
    <w:rsid w:val="4AF51ADF"/>
    <w:rsid w:val="4AFD5436"/>
    <w:rsid w:val="4B7C2BF9"/>
    <w:rsid w:val="4B920728"/>
    <w:rsid w:val="4B9357A5"/>
    <w:rsid w:val="4BC67BFF"/>
    <w:rsid w:val="4C19263D"/>
    <w:rsid w:val="4C253F32"/>
    <w:rsid w:val="4C442E20"/>
    <w:rsid w:val="4C714499"/>
    <w:rsid w:val="4C845F8F"/>
    <w:rsid w:val="4D36566E"/>
    <w:rsid w:val="4DBB24B5"/>
    <w:rsid w:val="4E03467F"/>
    <w:rsid w:val="4EE91176"/>
    <w:rsid w:val="4EF96755"/>
    <w:rsid w:val="4EFF6E71"/>
    <w:rsid w:val="4F7317CB"/>
    <w:rsid w:val="4F7C135A"/>
    <w:rsid w:val="4FC01EDA"/>
    <w:rsid w:val="50281CF3"/>
    <w:rsid w:val="505C7A00"/>
    <w:rsid w:val="509154B6"/>
    <w:rsid w:val="50BB4683"/>
    <w:rsid w:val="50EC10F9"/>
    <w:rsid w:val="5177797E"/>
    <w:rsid w:val="51FA74D0"/>
    <w:rsid w:val="52F6075F"/>
    <w:rsid w:val="53086FF5"/>
    <w:rsid w:val="534D0228"/>
    <w:rsid w:val="53AB142E"/>
    <w:rsid w:val="54207C51"/>
    <w:rsid w:val="54DA727F"/>
    <w:rsid w:val="54E65F5A"/>
    <w:rsid w:val="557D2E1D"/>
    <w:rsid w:val="55804F6C"/>
    <w:rsid w:val="564516B7"/>
    <w:rsid w:val="56685DC5"/>
    <w:rsid w:val="567C109E"/>
    <w:rsid w:val="567E6210"/>
    <w:rsid w:val="56933523"/>
    <w:rsid w:val="56BA55C6"/>
    <w:rsid w:val="57124CDD"/>
    <w:rsid w:val="576D1203"/>
    <w:rsid w:val="57837BDE"/>
    <w:rsid w:val="57935E95"/>
    <w:rsid w:val="58152013"/>
    <w:rsid w:val="58CE683B"/>
    <w:rsid w:val="59A40B9B"/>
    <w:rsid w:val="5A3C1A0D"/>
    <w:rsid w:val="5A6A2A29"/>
    <w:rsid w:val="5A9244F7"/>
    <w:rsid w:val="5AF97A89"/>
    <w:rsid w:val="5B352171"/>
    <w:rsid w:val="5B514882"/>
    <w:rsid w:val="5B5C757D"/>
    <w:rsid w:val="5B6B124E"/>
    <w:rsid w:val="5C245875"/>
    <w:rsid w:val="5D155819"/>
    <w:rsid w:val="5D656D7E"/>
    <w:rsid w:val="5DC15346"/>
    <w:rsid w:val="5DCE0C96"/>
    <w:rsid w:val="5DE454AE"/>
    <w:rsid w:val="5DEC70B2"/>
    <w:rsid w:val="5E1F095F"/>
    <w:rsid w:val="5E482C04"/>
    <w:rsid w:val="5E5D637B"/>
    <w:rsid w:val="5EC735B0"/>
    <w:rsid w:val="5F0F193D"/>
    <w:rsid w:val="5F2B6724"/>
    <w:rsid w:val="6051650D"/>
    <w:rsid w:val="60C055B7"/>
    <w:rsid w:val="612D4EDB"/>
    <w:rsid w:val="61F20913"/>
    <w:rsid w:val="624B0B8B"/>
    <w:rsid w:val="62923B3C"/>
    <w:rsid w:val="6299063F"/>
    <w:rsid w:val="62C32DEC"/>
    <w:rsid w:val="630D66DA"/>
    <w:rsid w:val="639F4202"/>
    <w:rsid w:val="63B0031B"/>
    <w:rsid w:val="640D5FD9"/>
    <w:rsid w:val="641E0B92"/>
    <w:rsid w:val="642C6292"/>
    <w:rsid w:val="643B0B1A"/>
    <w:rsid w:val="645E3C0F"/>
    <w:rsid w:val="647D1024"/>
    <w:rsid w:val="649324AE"/>
    <w:rsid w:val="64B66725"/>
    <w:rsid w:val="64C074E1"/>
    <w:rsid w:val="65025750"/>
    <w:rsid w:val="65191B9C"/>
    <w:rsid w:val="653021A9"/>
    <w:rsid w:val="65EB60C2"/>
    <w:rsid w:val="66022946"/>
    <w:rsid w:val="66A877C4"/>
    <w:rsid w:val="67303E4C"/>
    <w:rsid w:val="67347CE6"/>
    <w:rsid w:val="675A5E15"/>
    <w:rsid w:val="677549A9"/>
    <w:rsid w:val="67F2708D"/>
    <w:rsid w:val="68030691"/>
    <w:rsid w:val="689E76A5"/>
    <w:rsid w:val="68DB1AF2"/>
    <w:rsid w:val="68E0427F"/>
    <w:rsid w:val="68F75735"/>
    <w:rsid w:val="694757F4"/>
    <w:rsid w:val="6B3B48D5"/>
    <w:rsid w:val="6BBF4B8D"/>
    <w:rsid w:val="6C630660"/>
    <w:rsid w:val="6C6E6460"/>
    <w:rsid w:val="6C9165DC"/>
    <w:rsid w:val="6C9331C1"/>
    <w:rsid w:val="6D2E13D1"/>
    <w:rsid w:val="6D3264BE"/>
    <w:rsid w:val="6D6D6826"/>
    <w:rsid w:val="6D9E11D0"/>
    <w:rsid w:val="6DCC19D2"/>
    <w:rsid w:val="6DE36C13"/>
    <w:rsid w:val="6E224140"/>
    <w:rsid w:val="6E2E58DF"/>
    <w:rsid w:val="6E987E4E"/>
    <w:rsid w:val="6EE044A0"/>
    <w:rsid w:val="6F0F7BD0"/>
    <w:rsid w:val="6F1D59CD"/>
    <w:rsid w:val="6F235519"/>
    <w:rsid w:val="6FE61A56"/>
    <w:rsid w:val="704C412C"/>
    <w:rsid w:val="70AD1C74"/>
    <w:rsid w:val="711C4732"/>
    <w:rsid w:val="72696BF8"/>
    <w:rsid w:val="732D4BB8"/>
    <w:rsid w:val="734F28D5"/>
    <w:rsid w:val="734F3820"/>
    <w:rsid w:val="73F11B0B"/>
    <w:rsid w:val="7455119F"/>
    <w:rsid w:val="749B7B08"/>
    <w:rsid w:val="74B015AB"/>
    <w:rsid w:val="74BF00CF"/>
    <w:rsid w:val="74CF5344"/>
    <w:rsid w:val="754325E9"/>
    <w:rsid w:val="75786376"/>
    <w:rsid w:val="75F34010"/>
    <w:rsid w:val="765D45B4"/>
    <w:rsid w:val="76735213"/>
    <w:rsid w:val="772B072A"/>
    <w:rsid w:val="778F1D5A"/>
    <w:rsid w:val="7836349E"/>
    <w:rsid w:val="78A55F95"/>
    <w:rsid w:val="794F5B82"/>
    <w:rsid w:val="79E234DF"/>
    <w:rsid w:val="7A0966D2"/>
    <w:rsid w:val="7A0F2FD7"/>
    <w:rsid w:val="7A1B3CD1"/>
    <w:rsid w:val="7A5B19C4"/>
    <w:rsid w:val="7A702BF0"/>
    <w:rsid w:val="7B091C7D"/>
    <w:rsid w:val="7B877F0B"/>
    <w:rsid w:val="7C511C26"/>
    <w:rsid w:val="7CA00AC6"/>
    <w:rsid w:val="7CEF5D73"/>
    <w:rsid w:val="7D00680F"/>
    <w:rsid w:val="7DED6266"/>
    <w:rsid w:val="7E1953C1"/>
    <w:rsid w:val="7E226C0D"/>
    <w:rsid w:val="7E294730"/>
    <w:rsid w:val="7E3B45BE"/>
    <w:rsid w:val="7EC4324E"/>
    <w:rsid w:val="7EF36598"/>
    <w:rsid w:val="7F811079"/>
    <w:rsid w:val="7F953939"/>
    <w:rsid w:val="7FD064E0"/>
    <w:rsid w:val="7FD3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4302</Words>
  <Characters>4558</Characters>
  <Lines>12</Lines>
  <Paragraphs>3</Paragraphs>
  <TotalTime>2</TotalTime>
  <ScaleCrop>false</ScaleCrop>
  <LinksUpToDate>false</LinksUpToDate>
  <CharactersWithSpaces>4633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2021-03-23T07:16:00Z</dcterms:created>
  <dc:creator>Administrator.BF-20190731HTSG</dc:creator>
  <cp:lastModifiedBy>Ming</cp:lastModifiedBy>
  <dcterms:modified xsi:type="dcterms:W3CDTF">2026-02-11T01:42:05Z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18459D1AAC5747E58ED509A632B1F5B1_13</vt:lpwstr>
  </property>
  <property fmtid="{D5CDD505-2E9C-101B-9397-08002B2CF9AE}" pid="4" name="KSOTemplateDocerSaveRecord">
    <vt:lpwstr>eyJoZGlkIjoiMTdlNzdmYmU0NmYwZjFkMThjYjNiYzgwYjhkYmE5MTUiLCJ1c2VySWQiOiIxNDI3OTU5OTA3In0=</vt:lpwstr>
  </property>
</Properties>
</file>