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1EBA">
      <w:pPr>
        <w:jc w:val="center"/>
        <w:rPr>
          <w:rFonts w:eastAsia="方正小标宋简体"/>
          <w:sz w:val="48"/>
          <w:szCs w:val="48"/>
        </w:rPr>
      </w:pPr>
      <w:bookmarkStart w:id="3" w:name="_GoBack"/>
      <w:bookmarkEnd w:id="3"/>
      <w:r>
        <w:rPr>
          <w:rFonts w:eastAsia="方正小标宋简体"/>
          <w:sz w:val="48"/>
          <w:szCs w:val="48"/>
        </w:rPr>
        <w:t>2024年度株洲市芦淞区园林绿化中心</w:t>
      </w:r>
    </w:p>
    <w:p w14:paraId="0351BFA8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整体支出绩效自评报告</w:t>
      </w:r>
    </w:p>
    <w:p w14:paraId="4F1886AB">
      <w:pPr>
        <w:jc w:val="center"/>
        <w:rPr>
          <w:rFonts w:eastAsia="黑体"/>
          <w:sz w:val="32"/>
          <w:szCs w:val="32"/>
        </w:rPr>
      </w:pPr>
    </w:p>
    <w:p w14:paraId="2B3A26AF">
      <w:pPr>
        <w:jc w:val="center"/>
        <w:rPr>
          <w:rFonts w:eastAsia="黑体"/>
          <w:sz w:val="32"/>
          <w:szCs w:val="32"/>
        </w:rPr>
      </w:pPr>
    </w:p>
    <w:p w14:paraId="6E8A8288">
      <w:pPr>
        <w:jc w:val="center"/>
        <w:rPr>
          <w:rFonts w:eastAsia="黑体"/>
          <w:sz w:val="32"/>
          <w:szCs w:val="32"/>
        </w:rPr>
      </w:pPr>
    </w:p>
    <w:p w14:paraId="0D14F474">
      <w:pPr>
        <w:jc w:val="center"/>
        <w:rPr>
          <w:rFonts w:eastAsia="黑体"/>
          <w:sz w:val="32"/>
          <w:szCs w:val="32"/>
        </w:rPr>
      </w:pPr>
    </w:p>
    <w:p w14:paraId="6C8861EC">
      <w:pPr>
        <w:jc w:val="center"/>
        <w:rPr>
          <w:rFonts w:eastAsia="黑体"/>
          <w:sz w:val="32"/>
          <w:szCs w:val="32"/>
        </w:rPr>
      </w:pPr>
    </w:p>
    <w:p w14:paraId="38FE8C1F">
      <w:pPr>
        <w:jc w:val="center"/>
        <w:rPr>
          <w:rFonts w:eastAsia="黑体"/>
          <w:sz w:val="32"/>
          <w:szCs w:val="32"/>
        </w:rPr>
      </w:pPr>
    </w:p>
    <w:p w14:paraId="4B08A346">
      <w:pPr>
        <w:jc w:val="center"/>
        <w:rPr>
          <w:rFonts w:eastAsia="黑体"/>
          <w:sz w:val="32"/>
          <w:szCs w:val="32"/>
        </w:rPr>
      </w:pPr>
    </w:p>
    <w:p w14:paraId="616AADC0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CE27C49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88EC694">
      <w:pPr>
        <w:pStyle w:val="2"/>
      </w:pPr>
    </w:p>
    <w:p w14:paraId="49B22C15">
      <w:pPr>
        <w:pStyle w:val="2"/>
      </w:pPr>
    </w:p>
    <w:p w14:paraId="27D5300F">
      <w:pPr>
        <w:pStyle w:val="2"/>
      </w:pPr>
    </w:p>
    <w:p w14:paraId="549E8B97">
      <w:pPr>
        <w:pStyle w:val="2"/>
      </w:pPr>
    </w:p>
    <w:p w14:paraId="7D57FF41">
      <w:pPr>
        <w:pStyle w:val="2"/>
      </w:pPr>
    </w:p>
    <w:p w14:paraId="2BB43ECC">
      <w:pPr>
        <w:pStyle w:val="2"/>
      </w:pPr>
    </w:p>
    <w:p w14:paraId="41082889">
      <w:pPr>
        <w:pStyle w:val="2"/>
      </w:pPr>
    </w:p>
    <w:p w14:paraId="200E7B43">
      <w:pPr>
        <w:pStyle w:val="2"/>
      </w:pPr>
    </w:p>
    <w:p w14:paraId="639C24E3">
      <w:pPr>
        <w:pStyle w:val="2"/>
      </w:pPr>
    </w:p>
    <w:p w14:paraId="240931D8">
      <w:pPr>
        <w:pStyle w:val="2"/>
      </w:pPr>
    </w:p>
    <w:p w14:paraId="3B70FFC0">
      <w:pPr>
        <w:pStyle w:val="2"/>
      </w:pPr>
    </w:p>
    <w:p w14:paraId="01F7F522">
      <w:pPr>
        <w:pStyle w:val="2"/>
      </w:pPr>
    </w:p>
    <w:p w14:paraId="39BC1016">
      <w:pPr>
        <w:pStyle w:val="2"/>
      </w:pPr>
    </w:p>
    <w:p w14:paraId="0E1DB8A7">
      <w:pPr>
        <w:pStyle w:val="2"/>
      </w:pPr>
    </w:p>
    <w:p w14:paraId="0CE98948">
      <w:pPr>
        <w:pStyle w:val="2"/>
      </w:pPr>
    </w:p>
    <w:p w14:paraId="0E19053A">
      <w:pPr>
        <w:pStyle w:val="2"/>
      </w:pPr>
    </w:p>
    <w:p w14:paraId="697577DA">
      <w:pPr>
        <w:pStyle w:val="2"/>
      </w:pPr>
    </w:p>
    <w:p w14:paraId="14D8113E">
      <w:pPr>
        <w:pStyle w:val="2"/>
      </w:pPr>
    </w:p>
    <w:p w14:paraId="6EF1EB3E">
      <w:pPr>
        <w:pStyle w:val="2"/>
      </w:pPr>
    </w:p>
    <w:p w14:paraId="467DC263">
      <w:pPr>
        <w:pStyle w:val="2"/>
      </w:pPr>
    </w:p>
    <w:p w14:paraId="5A63359F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单位名称（盖章）：株洲市芦淞区园林绿化中心</w:t>
      </w:r>
    </w:p>
    <w:p w14:paraId="331798A3">
      <w:pPr>
        <w:jc w:val="center"/>
        <w:rPr>
          <w:rFonts w:eastAsia="黑体"/>
          <w:sz w:val="36"/>
          <w:szCs w:val="36"/>
        </w:rPr>
      </w:pPr>
    </w:p>
    <w:p w14:paraId="26D9FA1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4C4D0767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 w14:paraId="22C0F8D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1.主要职能。</w:t>
      </w:r>
      <w:r>
        <w:rPr>
          <w:rFonts w:eastAsia="仿宋_GB2312"/>
          <w:sz w:val="32"/>
          <w:szCs w:val="32"/>
        </w:rPr>
        <w:t>负责协助主管部门对辖区内主次干道、广场、小游园、凤凰山公园等公共绿地及园林设施的日常巡查、维护、考评指导等工作；负责协助主管部门做好绿化项目各项工作；负责协助主管部门对区内园林绿化项目及毁绿破绿、绿化移栽等情况的巡查和上报工作；负责协助主管部门做好城区义务植树、古树名木的普查建档和保护工作；完成区委、区政府及上级部门交办的其他工作。</w:t>
      </w:r>
    </w:p>
    <w:p w14:paraId="52FB38F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2.机构设置和人员情况。</w:t>
      </w:r>
      <w:r>
        <w:rPr>
          <w:rFonts w:eastAsia="仿宋_GB2312"/>
          <w:bCs/>
          <w:color w:val="000000"/>
          <w:sz w:val="32"/>
          <w:szCs w:val="32"/>
        </w:rPr>
        <w:t>根据编办核定，我单位内设股室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bCs/>
          <w:color w:val="000000"/>
          <w:sz w:val="32"/>
          <w:szCs w:val="32"/>
        </w:rPr>
        <w:t>个，</w:t>
      </w:r>
      <w:r>
        <w:rPr>
          <w:rFonts w:eastAsia="仿宋_GB2312"/>
          <w:bCs/>
          <w:sz w:val="32"/>
          <w:szCs w:val="32"/>
        </w:rPr>
        <w:t>分别为：办公室、绿化指导股、综合业务股、人事劳资股、公园养护股。</w:t>
      </w:r>
      <w:r>
        <w:rPr>
          <w:rFonts w:eastAsia="仿宋_GB2312"/>
          <w:bCs/>
          <w:color w:val="000000"/>
          <w:sz w:val="32"/>
          <w:szCs w:val="32"/>
        </w:rPr>
        <w:t>本部门编制数</w:t>
      </w:r>
      <w:r>
        <w:rPr>
          <w:rFonts w:eastAsia="仿宋_GB2312"/>
          <w:sz w:val="32"/>
          <w:szCs w:val="32"/>
        </w:rPr>
        <w:t>36</w:t>
      </w:r>
      <w:r>
        <w:rPr>
          <w:rFonts w:eastAsia="仿宋_GB2312"/>
          <w:bCs/>
          <w:color w:val="000000"/>
          <w:sz w:val="32"/>
          <w:szCs w:val="32"/>
        </w:rPr>
        <w:t>个，在编在岗</w:t>
      </w:r>
      <w:r>
        <w:rPr>
          <w:rFonts w:eastAsia="仿宋_GB2312"/>
          <w:sz w:val="32"/>
          <w:szCs w:val="32"/>
        </w:rPr>
        <w:t>23</w:t>
      </w:r>
      <w:r>
        <w:rPr>
          <w:rFonts w:eastAsia="仿宋_GB2312"/>
          <w:bCs/>
          <w:color w:val="000000"/>
          <w:sz w:val="32"/>
          <w:szCs w:val="32"/>
        </w:rPr>
        <w:t>人，退休人员</w:t>
      </w:r>
      <w:r>
        <w:rPr>
          <w:rFonts w:eastAsia="仿宋_GB2312"/>
          <w:sz w:val="32"/>
          <w:szCs w:val="32"/>
        </w:rPr>
        <w:t>49</w:t>
      </w:r>
      <w:r>
        <w:rPr>
          <w:rFonts w:eastAsia="仿宋_GB2312"/>
          <w:bCs/>
          <w:color w:val="000000"/>
          <w:sz w:val="32"/>
          <w:szCs w:val="32"/>
        </w:rPr>
        <w:t>人。</w:t>
      </w:r>
    </w:p>
    <w:p w14:paraId="0EAD8095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（二）部门（单位）年度整体支出绩效目标，部门专项资金绩效目标、其他项目支出（除省级专项资金以外）绩效目标（只写目标，不写金额）。</w:t>
      </w:r>
    </w:p>
    <w:p w14:paraId="57FCD780">
      <w:pPr>
        <w:pStyle w:val="2"/>
        <w:spacing w:line="560" w:lineRule="exac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 xml:space="preserve">    </w:t>
      </w:r>
      <w:r>
        <w:rPr>
          <w:rFonts w:eastAsia="仿宋_GB2312"/>
          <w:bCs/>
          <w:color w:val="000000"/>
          <w:sz w:val="32"/>
          <w:szCs w:val="32"/>
        </w:rPr>
        <w:t>我中心25年整体支出绩效目标是</w:t>
      </w:r>
      <w:bookmarkStart w:id="0" w:name="OLE_LINK3"/>
      <w:r>
        <w:rPr>
          <w:rFonts w:eastAsia="仿宋_GB2312"/>
          <w:bCs/>
          <w:color w:val="000000"/>
          <w:sz w:val="32"/>
          <w:szCs w:val="32"/>
        </w:rPr>
        <w:t>巩固现有绿化成果，改善生态人居环境，提升绿化景观品质，增强市民幸福感，在城市四区绿化养护考评中保二争一。</w:t>
      </w:r>
      <w:bookmarkEnd w:id="0"/>
      <w:r>
        <w:rPr>
          <w:rFonts w:eastAsia="仿宋_GB2312"/>
          <w:bCs/>
          <w:color w:val="000000"/>
          <w:sz w:val="32"/>
          <w:szCs w:val="32"/>
        </w:rPr>
        <w:t>我中心有3个部门专项，分别是伙食费、园林绿化服务一体化和园林绿化综合管理。伙食费专项绩效目标是保障人员正常用餐；园林绿化服务一体化专项绩效目标是巩固现有绿化成果，改善生态人居环境增强市民幸福感，在城市四区绿化养护考评中保二争一；园林绿化综合管理专项绩效目标是改善生态人居环境，提升绿化景观品质，在城市四区绿化养护考评中保二争一。</w:t>
      </w:r>
    </w:p>
    <w:p w14:paraId="2C329D95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F6C32BD"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2CFBBA4A">
      <w:pPr>
        <w:pStyle w:val="5"/>
        <w:spacing w:line="600" w:lineRule="exact"/>
        <w:ind w:firstLine="640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1、</w:t>
      </w:r>
      <w:r>
        <w:rPr>
          <w:rFonts w:ascii="Times New Roman" w:hAnsi="Times New Roman" w:eastAsia="仿宋"/>
          <w:bCs/>
          <w:color w:val="000000"/>
          <w:sz w:val="32"/>
          <w:szCs w:val="32"/>
        </w:rPr>
        <w:t>2024年预算资金1,601.42万元。</w:t>
      </w:r>
    </w:p>
    <w:p w14:paraId="532EC685">
      <w:pPr>
        <w:pStyle w:val="5"/>
        <w:spacing w:line="600" w:lineRule="exact"/>
        <w:ind w:firstLine="64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2、2024年度单位一般公共预算财政拨款收入1,075.88</w:t>
      </w:r>
      <w:r>
        <w:rPr>
          <w:rFonts w:ascii="Times New Roman" w:hAnsi="Times New Roman" w:eastAsia="仿宋"/>
          <w:bCs/>
          <w:color w:val="000000"/>
          <w:sz w:val="32"/>
          <w:szCs w:val="32"/>
        </w:rPr>
        <w:t>万元。</w:t>
      </w:r>
    </w:p>
    <w:p w14:paraId="5A4A4DDC">
      <w:pPr>
        <w:spacing w:line="580" w:lineRule="exact"/>
        <w:ind w:firstLine="640" w:firstLineChars="200"/>
        <w:rPr>
          <w:rFonts w:eastAsia="仿宋"/>
          <w:bCs/>
          <w:color w:val="0000FF"/>
          <w:sz w:val="32"/>
          <w:szCs w:val="32"/>
        </w:rPr>
      </w:pPr>
      <w:r>
        <w:rPr>
          <w:rFonts w:eastAsia="仿宋"/>
          <w:bCs/>
          <w:sz w:val="32"/>
          <w:szCs w:val="32"/>
        </w:rPr>
        <w:t>3、2024年度单位一般公共预算财政拨款支出1,075.88</w:t>
      </w:r>
      <w:r>
        <w:rPr>
          <w:rFonts w:eastAsia="仿宋"/>
          <w:bCs/>
          <w:color w:val="000000"/>
          <w:sz w:val="32"/>
          <w:szCs w:val="32"/>
        </w:rPr>
        <w:t>万元，</w:t>
      </w:r>
      <w:r>
        <w:rPr>
          <w:rFonts w:eastAsia="仿宋"/>
          <w:bCs/>
          <w:sz w:val="32"/>
          <w:szCs w:val="32"/>
        </w:rPr>
        <w:t>其中：项目支出588.04万元，基本支出487.84万元，其中：人员经费441.01万元，公用经费46.83万元。</w:t>
      </w:r>
    </w:p>
    <w:p w14:paraId="7CBA1ED2">
      <w:pPr>
        <w:pStyle w:val="5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6BB46866">
      <w:pPr>
        <w:pStyle w:val="5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1、党建工作经费0.15万元；2、考评奖金32.09万元；3、绿化道路养护279.81万元；4、绿化伙食费7.28万元；5、绿化提质65.46万元；6、绿化养护维护166.60万元；7、园林绿化服务一体化36.65万元。</w:t>
      </w:r>
    </w:p>
    <w:p w14:paraId="48F37F89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208AF54A">
      <w:pPr>
        <w:pStyle w:val="5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无。</w:t>
      </w:r>
    </w:p>
    <w:p w14:paraId="1B56DE28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045C636C">
      <w:pPr>
        <w:pStyle w:val="5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无。</w:t>
      </w:r>
    </w:p>
    <w:p w14:paraId="60061CB5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60F62B4C">
      <w:pPr>
        <w:pStyle w:val="5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无。</w:t>
      </w:r>
    </w:p>
    <w:p w14:paraId="5AB24D3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六、资金使用及绩效情况</w:t>
      </w:r>
    </w:p>
    <w:p w14:paraId="3EA38C48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(一）部门整体支出绩效情况</w:t>
      </w:r>
    </w:p>
    <w:p w14:paraId="33F76F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中心一直以来高度重视内部控制管理，切实做好厉行节约工作，通过加强预算收支管理，梳理内部管理流程，完善内部控制制度，部门整体支出管理水平得到有效提升。“三公”经费较上年无增减变化，减少一切不必要的开支。</w:t>
      </w:r>
      <w:bookmarkStart w:id="1" w:name="OLE_LINK6"/>
      <w:bookmarkStart w:id="2" w:name="OLE_LINK5"/>
      <w:r>
        <w:rPr>
          <w:rFonts w:eastAsia="仿宋_GB2312"/>
          <w:sz w:val="32"/>
          <w:szCs w:val="32"/>
        </w:rPr>
        <w:t>2024年我区荣获城市管理工作“先进单位”，绿化养护工作荣获“优秀城区”等荣誉。</w:t>
      </w:r>
    </w:p>
    <w:bookmarkEnd w:id="1"/>
    <w:bookmarkEnd w:id="2"/>
    <w:p w14:paraId="1B360A42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（二）专项资金支出绩效情况</w:t>
      </w:r>
    </w:p>
    <w:p w14:paraId="50ADC00D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本部门2024年年初预算专项资金共4个，一是绿化提质，实际支出</w:t>
      </w:r>
      <w:r>
        <w:rPr>
          <w:rFonts w:eastAsia="仿宋"/>
          <w:sz w:val="32"/>
          <w:szCs w:val="32"/>
        </w:rPr>
        <w:t>65.46</w:t>
      </w:r>
      <w:r>
        <w:rPr>
          <w:rFonts w:eastAsia="仿宋_GB2312"/>
          <w:color w:val="000000"/>
          <w:sz w:val="32"/>
          <w:szCs w:val="32"/>
        </w:rPr>
        <w:t>万元，该专项支出改善生态人居环境，提升绿化景观品质；在城市五区绿化养护考评中保二争一。二是伙食费，实际支出</w:t>
      </w:r>
      <w:r>
        <w:rPr>
          <w:rFonts w:eastAsia="仿宋"/>
          <w:sz w:val="32"/>
          <w:szCs w:val="32"/>
        </w:rPr>
        <w:t>7.28</w:t>
      </w:r>
      <w:r>
        <w:rPr>
          <w:rFonts w:eastAsia="仿宋_GB2312"/>
          <w:color w:val="000000"/>
          <w:sz w:val="32"/>
          <w:szCs w:val="32"/>
        </w:rPr>
        <w:t>万元，该专项支出为保障中心人员正常用餐。三是绿化道路养护，实际支出</w:t>
      </w:r>
      <w:r>
        <w:rPr>
          <w:rFonts w:eastAsia="仿宋"/>
          <w:sz w:val="32"/>
          <w:szCs w:val="32"/>
        </w:rPr>
        <w:t>279.81</w:t>
      </w:r>
      <w:r>
        <w:rPr>
          <w:rFonts w:eastAsia="仿宋_GB2312"/>
          <w:color w:val="000000"/>
          <w:sz w:val="32"/>
          <w:szCs w:val="32"/>
        </w:rPr>
        <w:t>万元，该专项支出巩固现有绿化成果，改善生态人居环境；在城市五区绿化养护考评中保二争一。四是园林绿化服务一体化，实际支出</w:t>
      </w:r>
      <w:r>
        <w:rPr>
          <w:rFonts w:eastAsia="仿宋"/>
          <w:sz w:val="32"/>
          <w:szCs w:val="32"/>
        </w:rPr>
        <w:t>36.65万元，</w:t>
      </w:r>
      <w:r>
        <w:rPr>
          <w:rFonts w:eastAsia="仿宋_GB2312"/>
          <w:color w:val="000000"/>
          <w:sz w:val="32"/>
          <w:szCs w:val="32"/>
        </w:rPr>
        <w:t>该专项支出营造元旦、春节、五一、十一在重要节点位置节日氛围；消除白蚁隐患；做好凤凰山公园养护工作。</w:t>
      </w:r>
    </w:p>
    <w:p w14:paraId="24114D3C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实际支出中以下项目未做年初预算，具体情况如下：</w:t>
      </w:r>
    </w:p>
    <w:p w14:paraId="418FB2A5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一是</w:t>
      </w:r>
      <w:r>
        <w:rPr>
          <w:rFonts w:eastAsia="仿宋"/>
          <w:sz w:val="32"/>
          <w:szCs w:val="32"/>
        </w:rPr>
        <w:t>党建工作经费</w:t>
      </w:r>
      <w:r>
        <w:rPr>
          <w:rFonts w:eastAsia="仿宋_GB2312"/>
          <w:color w:val="000000"/>
          <w:sz w:val="32"/>
          <w:szCs w:val="32"/>
        </w:rPr>
        <w:t>实际支出</w:t>
      </w:r>
      <w:r>
        <w:rPr>
          <w:rFonts w:eastAsia="仿宋"/>
          <w:sz w:val="32"/>
          <w:szCs w:val="32"/>
        </w:rPr>
        <w:t>0.15万元</w:t>
      </w:r>
      <w:r>
        <w:rPr>
          <w:rFonts w:eastAsia="仿宋_GB2312"/>
          <w:color w:val="000000"/>
          <w:sz w:val="32"/>
          <w:szCs w:val="32"/>
        </w:rPr>
        <w:t>。资金来源为上级专款指标未纳入年初预算；</w:t>
      </w:r>
    </w:p>
    <w:p w14:paraId="3AF43CF6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二是考评奖金实际支出</w:t>
      </w:r>
      <w:r>
        <w:rPr>
          <w:rFonts w:eastAsia="仿宋"/>
          <w:sz w:val="32"/>
          <w:szCs w:val="32"/>
        </w:rPr>
        <w:t>32.09</w:t>
      </w:r>
      <w:r>
        <w:rPr>
          <w:rFonts w:eastAsia="仿宋_GB2312"/>
          <w:color w:val="000000"/>
          <w:sz w:val="32"/>
          <w:szCs w:val="32"/>
        </w:rPr>
        <w:t>万元。资金来源为上级拨款未纳入年初预算。</w:t>
      </w:r>
    </w:p>
    <w:p w14:paraId="3463F3E2">
      <w:pPr>
        <w:spacing w:line="600" w:lineRule="exact"/>
        <w:ind w:firstLine="640" w:firstLineChars="200"/>
      </w:pPr>
      <w:r>
        <w:rPr>
          <w:rFonts w:eastAsia="仿宋_GB2312"/>
          <w:color w:val="000000"/>
          <w:sz w:val="32"/>
          <w:szCs w:val="32"/>
        </w:rPr>
        <w:t>三是</w:t>
      </w:r>
      <w:r>
        <w:rPr>
          <w:rFonts w:eastAsia="仿宋"/>
          <w:sz w:val="32"/>
          <w:szCs w:val="32"/>
        </w:rPr>
        <w:t>绿化养护维护166.60万元</w:t>
      </w:r>
      <w:r>
        <w:rPr>
          <w:rFonts w:eastAsia="仿宋_GB2312"/>
          <w:color w:val="000000"/>
          <w:sz w:val="32"/>
          <w:szCs w:val="32"/>
        </w:rPr>
        <w:t>。资金来源为上年度结转指标，不在本年年初预算体现。</w:t>
      </w:r>
    </w:p>
    <w:p w14:paraId="5C613358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6D31DB9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一是预算编制工作有待细化。预算编制不够明确和细化，预算执行力度还有待加强。二是公用经费控制有一定难度，基本为刚性支出。</w:t>
      </w:r>
    </w:p>
    <w:p w14:paraId="7B220ABD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BDDB7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是细化预算编制工作，进一步加强中心各股室预算管理意识，进一步提高预算编制的科学性、严谨性和可控性。二是加强中心财务管理，完善财务管理制度，杜绝超支现象发生。三是加强相关人员业务培训，规范部门预算收支核算，切实提高部门预算收支管理水平。</w:t>
      </w:r>
    </w:p>
    <w:p w14:paraId="334FB78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57CED390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本单位没有独立公开网站，自评结果在芦淞区政府官网上公示公开，接受社会监督。</w:t>
      </w:r>
    </w:p>
    <w:p w14:paraId="7828149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十、其他需要说明的情况</w:t>
      </w:r>
    </w:p>
    <w:p w14:paraId="28A2074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 w14:paraId="75B4D430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5FEA5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185F0C"/>
    <w:rsid w:val="00004E70"/>
    <w:rsid w:val="000C63CF"/>
    <w:rsid w:val="00185F0C"/>
    <w:rsid w:val="001B5213"/>
    <w:rsid w:val="00207FA3"/>
    <w:rsid w:val="002228CC"/>
    <w:rsid w:val="003B66AC"/>
    <w:rsid w:val="005A433C"/>
    <w:rsid w:val="008C62A7"/>
    <w:rsid w:val="00A56C8A"/>
    <w:rsid w:val="00B30837"/>
    <w:rsid w:val="00D5092F"/>
    <w:rsid w:val="00E55161"/>
    <w:rsid w:val="00F518F3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587C36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925FB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A7251E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B42A88"/>
    <w:rsid w:val="17DC3DC3"/>
    <w:rsid w:val="181F357B"/>
    <w:rsid w:val="18804709"/>
    <w:rsid w:val="188345AC"/>
    <w:rsid w:val="195E168F"/>
    <w:rsid w:val="196A7CDF"/>
    <w:rsid w:val="197D0A1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6B71CA"/>
    <w:rsid w:val="27014400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AE4174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0724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3059DD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2B4A76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6CE1080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1660</Words>
  <Characters>1780</Characters>
  <Lines>13</Lines>
  <Paragraphs>3</Paragraphs>
  <TotalTime>48</TotalTime>
  <ScaleCrop>false</ScaleCrop>
  <LinksUpToDate>false</LinksUpToDate>
  <CharactersWithSpaces>1784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2025-11-10T03:19:00Z</dcterms:created>
  <dc:creator>Administrator.BF-20190731HTSG</dc:creator>
  <cp:lastModifiedBy>宗</cp:lastModifiedBy>
  <dcterms:modified xsi:type="dcterms:W3CDTF">2026-01-26T07:43:23Z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857890FEFA334D8A826E621481B79A0C_13</vt:lpwstr>
  </property>
</Properties>
</file>