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5B6AA">
      <w:pPr>
        <w:jc w:val="center"/>
        <w:rPr>
          <w:rFonts w:hint="eastAsia" w:eastAsia="方正小标宋_GBK"/>
          <w:sz w:val="48"/>
          <w:szCs w:val="48"/>
        </w:rPr>
      </w:pPr>
      <w:bookmarkStart w:id="0" w:name="_GoBack"/>
      <w:bookmarkEnd w:id="0"/>
      <w:r>
        <w:rPr>
          <w:rFonts w:hint="eastAsia" w:eastAsia="方正小标宋_GBK"/>
          <w:sz w:val="48"/>
          <w:szCs w:val="48"/>
        </w:rPr>
        <w:t>2024</w:t>
      </w:r>
      <w:r>
        <w:rPr>
          <w:rFonts w:eastAsia="方正小标宋_GBK"/>
          <w:sz w:val="48"/>
          <w:szCs w:val="48"/>
        </w:rPr>
        <w:t>年度</w:t>
      </w:r>
    </w:p>
    <w:p w14:paraId="231D6570">
      <w:pPr>
        <w:jc w:val="center"/>
        <w:rPr>
          <w:rFonts w:hint="eastAsia" w:eastAsia="方正小标宋_GBK"/>
          <w:sz w:val="48"/>
          <w:szCs w:val="48"/>
        </w:rPr>
      </w:pPr>
      <w:r>
        <w:rPr>
          <w:rFonts w:hint="eastAsia" w:eastAsia="方正小标宋_GBK"/>
          <w:sz w:val="48"/>
          <w:szCs w:val="48"/>
        </w:rPr>
        <w:t>株洲市芦淞区环境卫生服务中心</w:t>
      </w:r>
    </w:p>
    <w:p w14:paraId="781E54CD">
      <w:pPr>
        <w:jc w:val="center"/>
        <w:rPr>
          <w:rFonts w:eastAsia="方正小标宋_GBK"/>
          <w:sz w:val="48"/>
          <w:szCs w:val="48"/>
        </w:rPr>
      </w:pPr>
      <w:r>
        <w:rPr>
          <w:rFonts w:hint="eastAsia" w:eastAsia="方正小标宋_GBK"/>
          <w:sz w:val="48"/>
          <w:szCs w:val="48"/>
        </w:rPr>
        <w:t>整体</w:t>
      </w:r>
      <w:r>
        <w:rPr>
          <w:rFonts w:eastAsia="方正小标宋_GBK"/>
          <w:sz w:val="48"/>
          <w:szCs w:val="48"/>
        </w:rPr>
        <w:t>支出</w:t>
      </w:r>
    </w:p>
    <w:p w14:paraId="632D2272">
      <w:pPr>
        <w:jc w:val="center"/>
        <w:rPr>
          <w:rFonts w:eastAsia="方正小标宋_GBK"/>
          <w:sz w:val="48"/>
          <w:szCs w:val="48"/>
        </w:rPr>
      </w:pPr>
      <w:r>
        <w:rPr>
          <w:rFonts w:eastAsia="方正小标宋_GBK"/>
          <w:sz w:val="48"/>
          <w:szCs w:val="48"/>
        </w:rPr>
        <w:t>绩效自评报告</w:t>
      </w:r>
    </w:p>
    <w:p w14:paraId="12FC76A4">
      <w:pPr>
        <w:jc w:val="center"/>
        <w:rPr>
          <w:rFonts w:eastAsia="黑体"/>
          <w:sz w:val="32"/>
          <w:szCs w:val="32"/>
        </w:rPr>
      </w:pPr>
    </w:p>
    <w:p w14:paraId="221D2574">
      <w:pPr>
        <w:jc w:val="center"/>
        <w:rPr>
          <w:rFonts w:eastAsia="黑体"/>
          <w:sz w:val="32"/>
          <w:szCs w:val="32"/>
        </w:rPr>
      </w:pPr>
    </w:p>
    <w:p w14:paraId="2706A2E4">
      <w:pPr>
        <w:jc w:val="center"/>
        <w:rPr>
          <w:rFonts w:eastAsia="黑体"/>
          <w:sz w:val="32"/>
          <w:szCs w:val="32"/>
        </w:rPr>
      </w:pPr>
    </w:p>
    <w:p w14:paraId="52C6B6F2">
      <w:pPr>
        <w:jc w:val="center"/>
        <w:rPr>
          <w:rFonts w:eastAsia="黑体"/>
          <w:sz w:val="32"/>
          <w:szCs w:val="32"/>
        </w:rPr>
      </w:pPr>
    </w:p>
    <w:p w14:paraId="797D7CCF">
      <w:pPr>
        <w:jc w:val="center"/>
        <w:rPr>
          <w:rFonts w:eastAsia="黑体"/>
          <w:sz w:val="32"/>
          <w:szCs w:val="32"/>
        </w:rPr>
      </w:pPr>
    </w:p>
    <w:p w14:paraId="0E621260">
      <w:pPr>
        <w:jc w:val="center"/>
        <w:rPr>
          <w:rFonts w:eastAsia="黑体"/>
          <w:sz w:val="32"/>
          <w:szCs w:val="32"/>
        </w:rPr>
      </w:pPr>
    </w:p>
    <w:p w14:paraId="668652EB">
      <w:pPr>
        <w:jc w:val="center"/>
        <w:rPr>
          <w:rFonts w:eastAsia="黑体"/>
          <w:sz w:val="32"/>
          <w:szCs w:val="32"/>
        </w:rPr>
      </w:pPr>
    </w:p>
    <w:p w14:paraId="436BE236">
      <w:pPr>
        <w:ind w:firstLine="880" w:firstLineChars="200"/>
        <w:jc w:val="center"/>
        <w:rPr>
          <w:rFonts w:eastAsia="黑体"/>
          <w:sz w:val="44"/>
          <w:szCs w:val="44"/>
        </w:rPr>
      </w:pPr>
    </w:p>
    <w:p w14:paraId="4B5215E1">
      <w:pPr>
        <w:ind w:firstLine="880" w:firstLineChars="200"/>
        <w:jc w:val="center"/>
        <w:rPr>
          <w:rFonts w:eastAsia="黑体"/>
          <w:sz w:val="44"/>
          <w:szCs w:val="44"/>
        </w:rPr>
      </w:pPr>
    </w:p>
    <w:p w14:paraId="1D721D87">
      <w:pPr>
        <w:ind w:firstLine="880" w:firstLineChars="200"/>
        <w:jc w:val="center"/>
        <w:rPr>
          <w:rFonts w:eastAsia="黑体"/>
          <w:sz w:val="44"/>
          <w:szCs w:val="44"/>
        </w:rPr>
      </w:pPr>
    </w:p>
    <w:p w14:paraId="613CD03A">
      <w:pPr>
        <w:ind w:firstLine="720" w:firstLineChars="200"/>
        <w:jc w:val="center"/>
        <w:rPr>
          <w:rFonts w:eastAsia="方正小标宋_GBK"/>
          <w:sz w:val="36"/>
          <w:szCs w:val="36"/>
        </w:rPr>
      </w:pPr>
      <w:r>
        <w:rPr>
          <w:rFonts w:eastAsia="方正小标宋_GBK"/>
          <w:sz w:val="36"/>
          <w:szCs w:val="36"/>
        </w:rPr>
        <w:t>单位名称（盖章）：</w:t>
      </w:r>
      <w:r>
        <w:rPr>
          <w:rFonts w:hint="eastAsia" w:eastAsia="方正小标宋_GBK"/>
          <w:sz w:val="36"/>
          <w:szCs w:val="36"/>
        </w:rPr>
        <w:t>株洲市芦淞区环境卫生服务中心</w:t>
      </w:r>
    </w:p>
    <w:p w14:paraId="51BF2155">
      <w:pPr>
        <w:jc w:val="center"/>
        <w:rPr>
          <w:rFonts w:eastAsia="仿宋_GB2312"/>
          <w:sz w:val="32"/>
          <w:szCs w:val="32"/>
        </w:rPr>
      </w:pPr>
    </w:p>
    <w:p w14:paraId="6FECEDB9">
      <w:pPr>
        <w:spacing w:line="600" w:lineRule="exact"/>
        <w:ind w:firstLine="640" w:firstLineChars="200"/>
        <w:rPr>
          <w:rFonts w:hint="eastAsia" w:eastAsia="仿宋_GB2312"/>
          <w:sz w:val="32"/>
          <w:szCs w:val="32"/>
        </w:rPr>
      </w:pPr>
      <w:r>
        <w:rPr>
          <w:rFonts w:eastAsia="仿宋_GB2312"/>
          <w:sz w:val="32"/>
          <w:szCs w:val="32"/>
        </w:rPr>
        <w:br w:type="page"/>
      </w:r>
    </w:p>
    <w:p w14:paraId="7A82382F">
      <w:pPr>
        <w:spacing w:line="600" w:lineRule="exact"/>
        <w:ind w:firstLine="640" w:firstLineChars="200"/>
        <w:rPr>
          <w:rFonts w:eastAsia="黑体"/>
          <w:sz w:val="32"/>
          <w:szCs w:val="32"/>
        </w:rPr>
      </w:pPr>
      <w:r>
        <w:rPr>
          <w:rFonts w:eastAsia="黑体"/>
          <w:sz w:val="32"/>
          <w:szCs w:val="32"/>
        </w:rPr>
        <w:t>一、基本情况</w:t>
      </w:r>
    </w:p>
    <w:p w14:paraId="0F24C86C">
      <w:pPr>
        <w:spacing w:line="600" w:lineRule="exact"/>
        <w:ind w:firstLine="643" w:firstLineChars="200"/>
        <w:rPr>
          <w:rFonts w:hint="eastAsia" w:ascii="仿宋" w:hAnsi="仿宋" w:eastAsia="仿宋" w:cs="仿宋"/>
          <w:b/>
          <w:color w:val="000000"/>
          <w:kern w:val="0"/>
          <w:sz w:val="32"/>
          <w:szCs w:val="32"/>
        </w:rPr>
      </w:pPr>
      <w:r>
        <w:rPr>
          <w:rFonts w:ascii="仿宋" w:hAnsi="仿宋" w:eastAsia="仿宋" w:cs="仿宋"/>
          <w:b/>
          <w:color w:val="000000"/>
          <w:kern w:val="0"/>
          <w:sz w:val="32"/>
          <w:szCs w:val="32"/>
        </w:rPr>
        <w:t>（一）部门（单位）基本情况</w:t>
      </w:r>
    </w:p>
    <w:p w14:paraId="5F0DDB86">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株洲市芦淞区环境卫生服务中心，为芦淞区城市管理和综合执法局的二级机构，副科级公益二类事业单位。主要职责是：</w:t>
      </w:r>
    </w:p>
    <w:p w14:paraId="07A2954A">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ascii="仿宋" w:hAnsi="仿宋" w:eastAsia="仿宋" w:cs="仿宋"/>
          <w:color w:val="000000"/>
          <w:kern w:val="0"/>
          <w:sz w:val="32"/>
          <w:szCs w:val="32"/>
        </w:rPr>
        <w:t>负责辖区主次干道清扫保洁和城市生活垃圾收集、清运的监督检查、考评指导、服务协调；</w:t>
      </w:r>
    </w:p>
    <w:p w14:paraId="0C90D63E">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负责辖区城市生活垃圾处理费的征收；</w:t>
      </w:r>
    </w:p>
    <w:p w14:paraId="73F1FFFC">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w:t>
      </w:r>
      <w:r>
        <w:rPr>
          <w:rFonts w:ascii="仿宋" w:hAnsi="仿宋" w:eastAsia="仿宋" w:cs="仿宋"/>
          <w:color w:val="000000"/>
          <w:kern w:val="0"/>
          <w:sz w:val="32"/>
          <w:szCs w:val="32"/>
        </w:rPr>
        <w:t>负责管辖范围内环卫设施设备的管理、维护和维修；</w:t>
      </w:r>
    </w:p>
    <w:p w14:paraId="1C89B8ED">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ascii="仿宋" w:hAnsi="仿宋" w:eastAsia="仿宋" w:cs="仿宋"/>
          <w:color w:val="000000"/>
          <w:kern w:val="0"/>
          <w:sz w:val="32"/>
          <w:szCs w:val="32"/>
        </w:rPr>
        <w:t>负责对辖区范围内环卫基础设施建设的建议及环境卫生的宣传教育工作；</w:t>
      </w:r>
    </w:p>
    <w:p w14:paraId="4AAD5CB5">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ascii="仿宋" w:hAnsi="仿宋" w:eastAsia="仿宋" w:cs="仿宋"/>
          <w:color w:val="000000"/>
          <w:kern w:val="0"/>
          <w:sz w:val="32"/>
          <w:szCs w:val="32"/>
        </w:rPr>
        <w:t>完成区委、区人民政府及上级部门交办的其他工作。</w:t>
      </w:r>
    </w:p>
    <w:p w14:paraId="03F7C921">
      <w:pPr>
        <w:tabs>
          <w:tab w:val="left" w:pos="7560"/>
        </w:tabs>
        <w:adjustRightInd w:val="0"/>
        <w:snapToGrid w:val="0"/>
        <w:spacing w:line="560" w:lineRule="exact"/>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我单位现设</w:t>
      </w:r>
      <w:r>
        <w:rPr>
          <w:rFonts w:hint="eastAsia" w:ascii="仿宋" w:hAnsi="仿宋" w:eastAsia="仿宋" w:cs="仿宋"/>
          <w:color w:val="000000"/>
          <w:kern w:val="0"/>
          <w:sz w:val="32"/>
          <w:szCs w:val="32"/>
        </w:rPr>
        <w:t>四</w:t>
      </w:r>
      <w:r>
        <w:rPr>
          <w:rFonts w:ascii="仿宋" w:hAnsi="仿宋" w:eastAsia="仿宋" w:cs="仿宋"/>
          <w:color w:val="000000"/>
          <w:kern w:val="0"/>
          <w:sz w:val="32"/>
          <w:szCs w:val="32"/>
        </w:rPr>
        <w:t>个</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科</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室，即综合办公室、业务考评室、设施设备管理科、收费中心。我单位现共有编制人数</w:t>
      </w:r>
      <w:r>
        <w:rPr>
          <w:rFonts w:hint="eastAsia" w:ascii="仿宋" w:hAnsi="仿宋" w:eastAsia="仿宋" w:cs="仿宋"/>
          <w:color w:val="000000"/>
          <w:kern w:val="0"/>
          <w:sz w:val="32"/>
          <w:szCs w:val="32"/>
        </w:rPr>
        <w:t>73</w:t>
      </w:r>
      <w:r>
        <w:rPr>
          <w:rFonts w:ascii="仿宋" w:hAnsi="仿宋" w:eastAsia="仿宋" w:cs="仿宋"/>
          <w:color w:val="000000"/>
          <w:kern w:val="0"/>
          <w:sz w:val="32"/>
          <w:szCs w:val="32"/>
        </w:rPr>
        <w:t>人</w:t>
      </w:r>
      <w:r>
        <w:rPr>
          <w:rFonts w:hint="eastAsia" w:ascii="仿宋" w:hAnsi="仿宋" w:eastAsia="仿宋" w:cs="仿宋"/>
          <w:color w:val="000000"/>
          <w:kern w:val="0"/>
          <w:sz w:val="32"/>
          <w:szCs w:val="32"/>
        </w:rPr>
        <w:t>，退休职工263人。</w:t>
      </w:r>
    </w:p>
    <w:p w14:paraId="7E2A043A">
      <w:pPr>
        <w:spacing w:line="600" w:lineRule="exact"/>
        <w:ind w:firstLine="643" w:firstLineChars="200"/>
        <w:rPr>
          <w:rFonts w:hint="eastAsia" w:ascii="仿宋" w:hAnsi="仿宋" w:eastAsia="仿宋" w:cs="仿宋"/>
          <w:b/>
          <w:color w:val="000000"/>
          <w:kern w:val="0"/>
          <w:sz w:val="32"/>
          <w:szCs w:val="32"/>
        </w:rPr>
      </w:pPr>
      <w:r>
        <w:rPr>
          <w:rFonts w:ascii="仿宋" w:hAnsi="仿宋" w:eastAsia="仿宋" w:cs="仿宋"/>
          <w:b/>
          <w:color w:val="000000"/>
          <w:kern w:val="0"/>
          <w:sz w:val="32"/>
          <w:szCs w:val="32"/>
        </w:rPr>
        <w:t>（二）部门（单位）年度整体支出绩效目标，</w:t>
      </w:r>
      <w:r>
        <w:rPr>
          <w:rFonts w:hint="eastAsia" w:ascii="仿宋" w:hAnsi="仿宋" w:eastAsia="仿宋" w:cs="仿宋"/>
          <w:b/>
          <w:color w:val="000000"/>
          <w:kern w:val="0"/>
          <w:sz w:val="32"/>
          <w:szCs w:val="32"/>
        </w:rPr>
        <w:t>部门</w:t>
      </w:r>
      <w:r>
        <w:rPr>
          <w:rFonts w:ascii="仿宋" w:hAnsi="仿宋" w:eastAsia="仿宋" w:cs="仿宋"/>
          <w:b/>
          <w:color w:val="000000"/>
          <w:kern w:val="0"/>
          <w:sz w:val="32"/>
          <w:szCs w:val="32"/>
        </w:rPr>
        <w:t>专项资金绩效目标、其他项目支出（除省级专项资金以外）绩效目标</w:t>
      </w:r>
      <w:r>
        <w:rPr>
          <w:rFonts w:hint="eastAsia" w:ascii="仿宋" w:hAnsi="仿宋" w:eastAsia="仿宋" w:cs="仿宋"/>
          <w:b/>
          <w:color w:val="000000"/>
          <w:kern w:val="0"/>
          <w:sz w:val="32"/>
          <w:szCs w:val="32"/>
        </w:rPr>
        <w:t>（只写目标，不写金额）</w:t>
      </w:r>
    </w:p>
    <w:p w14:paraId="7C8746B0">
      <w:pPr>
        <w:tabs>
          <w:tab w:val="left" w:pos="7560"/>
        </w:tabs>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按照城市考评工作要求，有力有序有效开展各项工作，争取在市区城市考评中名次靠前；加强城区内各办事处所辖行政区域内的生活垃圾清运及垃圾站点清扫保洁及维护管理，做到垃圾日产日清；加强建宁驿站精细化管理，建立全市建宁驿站管护长效机制。</w:t>
      </w:r>
    </w:p>
    <w:p w14:paraId="4DDAC95A">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9543C1D">
      <w:pPr>
        <w:pStyle w:val="6"/>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14:paraId="189CD3D1">
      <w:pPr>
        <w:pStyle w:val="6"/>
        <w:spacing w:line="600" w:lineRule="exact"/>
        <w:ind w:firstLine="640"/>
        <w:rPr>
          <w:rFonts w:eastAsia="仿宋"/>
          <w:color w:val="000000"/>
          <w:sz w:val="32"/>
          <w:szCs w:val="32"/>
        </w:rPr>
      </w:pPr>
      <w:r>
        <w:rPr>
          <w:rFonts w:hint="eastAsia" w:ascii="Times New Roman" w:hAnsi="Times New Roman" w:eastAsia="楷体_GB2312"/>
          <w:b/>
          <w:sz w:val="32"/>
          <w:szCs w:val="32"/>
        </w:rPr>
        <w:t>1、</w:t>
      </w:r>
      <w:r>
        <w:rPr>
          <w:rFonts w:eastAsia="仿宋"/>
          <w:color w:val="000000"/>
          <w:sz w:val="32"/>
          <w:szCs w:val="32"/>
        </w:rPr>
        <w:t>202</w:t>
      </w:r>
      <w:r>
        <w:rPr>
          <w:rFonts w:hint="eastAsia" w:eastAsia="仿宋"/>
          <w:color w:val="000000"/>
          <w:sz w:val="32"/>
          <w:szCs w:val="32"/>
        </w:rPr>
        <w:t>4</w:t>
      </w:r>
      <w:r>
        <w:rPr>
          <w:rFonts w:eastAsia="仿宋"/>
          <w:color w:val="000000"/>
          <w:sz w:val="32"/>
          <w:szCs w:val="32"/>
        </w:rPr>
        <w:t>年预算</w:t>
      </w:r>
      <w:r>
        <w:rPr>
          <w:rFonts w:eastAsia="仿宋"/>
          <w:sz w:val="32"/>
          <w:szCs w:val="32"/>
        </w:rPr>
        <w:t>资金一般公共预算财政拨款</w:t>
      </w:r>
      <w:r>
        <w:rPr>
          <w:rFonts w:hint="eastAsia" w:eastAsia="仿宋"/>
          <w:sz w:val="32"/>
          <w:szCs w:val="32"/>
        </w:rPr>
        <w:t>8780.84万元。</w:t>
      </w:r>
    </w:p>
    <w:p w14:paraId="28B10C30">
      <w:pPr>
        <w:pStyle w:val="6"/>
        <w:spacing w:line="600" w:lineRule="exact"/>
        <w:ind w:firstLine="640"/>
        <w:rPr>
          <w:rFonts w:eastAsia="仿宋"/>
          <w:sz w:val="32"/>
          <w:szCs w:val="32"/>
        </w:rPr>
      </w:pPr>
      <w:r>
        <w:rPr>
          <w:rFonts w:hint="eastAsia" w:eastAsia="仿宋"/>
          <w:sz w:val="32"/>
          <w:szCs w:val="32"/>
        </w:rPr>
        <w:t>2、2024年度</w:t>
      </w:r>
      <w:r>
        <w:rPr>
          <w:rFonts w:eastAsia="仿宋"/>
          <w:sz w:val="32"/>
          <w:szCs w:val="32"/>
        </w:rPr>
        <w:t>单位</w:t>
      </w:r>
      <w:r>
        <w:rPr>
          <w:rFonts w:hint="eastAsia" w:eastAsia="仿宋"/>
          <w:sz w:val="32"/>
          <w:szCs w:val="32"/>
        </w:rPr>
        <w:t>一般公共预算财政拨款</w:t>
      </w:r>
      <w:r>
        <w:rPr>
          <w:rFonts w:eastAsia="仿宋"/>
          <w:sz w:val="32"/>
          <w:szCs w:val="32"/>
        </w:rPr>
        <w:t>收入</w:t>
      </w:r>
      <w:r>
        <w:rPr>
          <w:rFonts w:hint="eastAsia" w:eastAsia="仿宋"/>
          <w:sz w:val="32"/>
          <w:szCs w:val="32"/>
        </w:rPr>
        <w:t>8780.84万元。</w:t>
      </w:r>
    </w:p>
    <w:p w14:paraId="5A06B5B2">
      <w:pPr>
        <w:spacing w:line="580" w:lineRule="exact"/>
        <w:ind w:firstLine="640" w:firstLineChars="200"/>
        <w:rPr>
          <w:rFonts w:eastAsia="仿宋"/>
          <w:color w:val="0000FF"/>
          <w:sz w:val="32"/>
          <w:szCs w:val="32"/>
        </w:rPr>
      </w:pPr>
      <w:r>
        <w:rPr>
          <w:rFonts w:ascii="Calibri" w:hAnsi="Calibri" w:eastAsia="仿宋"/>
          <w:sz w:val="32"/>
          <w:szCs w:val="32"/>
        </w:rPr>
        <w:t>3</w:t>
      </w:r>
      <w:r>
        <w:rPr>
          <w:rFonts w:hint="eastAsia" w:ascii="Calibri" w:hAnsi="Calibri" w:eastAsia="仿宋"/>
          <w:sz w:val="32"/>
          <w:szCs w:val="32"/>
        </w:rPr>
        <w:t>、2024年度</w:t>
      </w:r>
      <w:r>
        <w:rPr>
          <w:rFonts w:ascii="Calibri" w:hAnsi="Calibri" w:eastAsia="仿宋"/>
          <w:sz w:val="32"/>
          <w:szCs w:val="32"/>
        </w:rPr>
        <w:t>单</w:t>
      </w:r>
      <w:r>
        <w:rPr>
          <w:rFonts w:eastAsia="仿宋"/>
          <w:sz w:val="32"/>
          <w:szCs w:val="32"/>
        </w:rPr>
        <w:t>位</w:t>
      </w:r>
      <w:r>
        <w:rPr>
          <w:rFonts w:hint="eastAsia" w:eastAsia="仿宋"/>
          <w:sz w:val="32"/>
          <w:szCs w:val="32"/>
        </w:rPr>
        <w:t>一般公共预算财政拨款支出8780.84万元。</w:t>
      </w:r>
      <w:r>
        <w:rPr>
          <w:rFonts w:eastAsia="仿宋"/>
          <w:sz w:val="32"/>
          <w:szCs w:val="32"/>
        </w:rPr>
        <w:t>其中：项目支出</w:t>
      </w:r>
      <w:r>
        <w:rPr>
          <w:rFonts w:hint="eastAsia" w:eastAsia="仿宋"/>
          <w:sz w:val="32"/>
          <w:szCs w:val="32"/>
        </w:rPr>
        <w:t>6988.92</w:t>
      </w:r>
      <w:r>
        <w:rPr>
          <w:rFonts w:eastAsia="仿宋"/>
          <w:sz w:val="32"/>
          <w:szCs w:val="32"/>
        </w:rPr>
        <w:t>万元，基本支出</w:t>
      </w:r>
      <w:r>
        <w:rPr>
          <w:rFonts w:hint="eastAsia" w:eastAsia="仿宋"/>
          <w:sz w:val="32"/>
          <w:szCs w:val="32"/>
        </w:rPr>
        <w:t>1791.92</w:t>
      </w:r>
      <w:r>
        <w:rPr>
          <w:rFonts w:eastAsia="仿宋"/>
          <w:sz w:val="32"/>
          <w:szCs w:val="32"/>
        </w:rPr>
        <w:t>万元，</w:t>
      </w:r>
      <w:r>
        <w:rPr>
          <w:rFonts w:hint="eastAsia" w:eastAsia="仿宋"/>
          <w:sz w:val="32"/>
          <w:szCs w:val="32"/>
        </w:rPr>
        <w:t>（</w:t>
      </w:r>
      <w:r>
        <w:rPr>
          <w:rFonts w:eastAsia="仿宋"/>
          <w:sz w:val="32"/>
          <w:szCs w:val="32"/>
        </w:rPr>
        <w:t>其中：人员经费</w:t>
      </w:r>
      <w:r>
        <w:rPr>
          <w:rFonts w:hint="eastAsia" w:eastAsia="仿宋"/>
          <w:sz w:val="32"/>
          <w:szCs w:val="32"/>
        </w:rPr>
        <w:t>1604.78</w:t>
      </w:r>
      <w:r>
        <w:rPr>
          <w:rFonts w:eastAsia="仿宋"/>
          <w:sz w:val="32"/>
          <w:szCs w:val="32"/>
        </w:rPr>
        <w:t>万元，公用经费</w:t>
      </w:r>
      <w:r>
        <w:rPr>
          <w:rFonts w:hint="eastAsia" w:eastAsia="仿宋"/>
          <w:sz w:val="32"/>
          <w:szCs w:val="32"/>
        </w:rPr>
        <w:t>187.14万</w:t>
      </w:r>
      <w:r>
        <w:rPr>
          <w:rFonts w:eastAsia="仿宋"/>
          <w:sz w:val="32"/>
          <w:szCs w:val="32"/>
        </w:rPr>
        <w:t>元</w:t>
      </w:r>
      <w:r>
        <w:rPr>
          <w:rFonts w:hint="eastAsia" w:eastAsia="仿宋"/>
          <w:sz w:val="32"/>
          <w:szCs w:val="32"/>
        </w:rPr>
        <w:t>）。</w:t>
      </w:r>
    </w:p>
    <w:p w14:paraId="6E53396B">
      <w:pPr>
        <w:pStyle w:val="6"/>
        <w:numPr>
          <w:ilvl w:val="0"/>
          <w:numId w:val="1"/>
        </w:numPr>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项目支出情况</w:t>
      </w:r>
    </w:p>
    <w:p w14:paraId="26EE584F">
      <w:pPr>
        <w:pStyle w:val="6"/>
        <w:spacing w:line="560" w:lineRule="exact"/>
        <w:ind w:firstLine="640"/>
        <w:rPr>
          <w:rFonts w:ascii="Times New Roman" w:hAnsi="Times New Roman" w:eastAsia="仿宋"/>
          <w:sz w:val="32"/>
          <w:szCs w:val="32"/>
        </w:rPr>
      </w:pPr>
      <w:r>
        <w:rPr>
          <w:rFonts w:hint="eastAsia" w:ascii="Times New Roman" w:hAnsi="Times New Roman" w:eastAsia="仿宋"/>
          <w:sz w:val="32"/>
          <w:szCs w:val="32"/>
        </w:rPr>
        <w:t>全年项目经费支出共计：6988.92万元。其中：</w:t>
      </w:r>
      <w:r>
        <w:rPr>
          <w:rFonts w:hint="eastAsia" w:ascii="Times New Roman" w:hAnsi="Times New Roman" w:eastAsia="仿宋"/>
          <w:b/>
          <w:sz w:val="32"/>
          <w:szCs w:val="32"/>
        </w:rPr>
        <w:t>环卫市场化经费支出：6613.6万元</w:t>
      </w:r>
      <w:r>
        <w:rPr>
          <w:rFonts w:hint="eastAsia" w:ascii="Times New Roman" w:hAnsi="Times New Roman" w:eastAsia="仿宋"/>
          <w:sz w:val="32"/>
          <w:szCs w:val="32"/>
        </w:rPr>
        <w:t>（环卫一体化特许经营权6017.78万元；建宁驿站21.66万元；火车站前坪经费14.97万元；环线标段费用237.6万元；垃圾清运经费143.44万元；环卫市场化经费178.15万元。）</w:t>
      </w:r>
      <w:r>
        <w:rPr>
          <w:rFonts w:hint="eastAsia" w:ascii="Times New Roman" w:hAnsi="Times New Roman" w:eastAsia="仿宋"/>
          <w:b/>
          <w:sz w:val="32"/>
          <w:szCs w:val="32"/>
        </w:rPr>
        <w:t>垃圾站公厕改造经费支出：72.64万元</w:t>
      </w:r>
      <w:r>
        <w:rPr>
          <w:rFonts w:hint="eastAsia" w:ascii="Times New Roman" w:hAnsi="Times New Roman" w:eastAsia="仿宋"/>
          <w:sz w:val="32"/>
          <w:szCs w:val="32"/>
        </w:rPr>
        <w:t>（迎新路垃圾中转站8.96万元；彩虹桥驿站25.61万元；李家坪公厕23.77万元；文化园改造经费5.77万元；三角叉改造费8.53万元）；</w:t>
      </w:r>
      <w:r>
        <w:rPr>
          <w:rFonts w:hint="eastAsia" w:ascii="Times New Roman" w:hAnsi="Times New Roman" w:eastAsia="仿宋"/>
          <w:b/>
          <w:sz w:val="32"/>
          <w:szCs w:val="32"/>
        </w:rPr>
        <w:t>雾炮降尘经费支出：61.87万元</w:t>
      </w:r>
      <w:r>
        <w:rPr>
          <w:rFonts w:hint="eastAsia" w:ascii="Times New Roman" w:hAnsi="Times New Roman" w:eastAsia="仿宋"/>
          <w:sz w:val="32"/>
          <w:szCs w:val="32"/>
        </w:rPr>
        <w:t>（雾炮车32.47万元；洒水降尘29.4万元）；</w:t>
      </w:r>
      <w:r>
        <w:rPr>
          <w:rFonts w:hint="eastAsia" w:ascii="Times New Roman" w:hAnsi="Times New Roman" w:eastAsia="仿宋"/>
          <w:b/>
          <w:sz w:val="32"/>
          <w:szCs w:val="32"/>
        </w:rPr>
        <w:t>垃圾站内运行经费支出：62.4万元</w:t>
      </w:r>
      <w:r>
        <w:rPr>
          <w:rFonts w:hint="eastAsia" w:ascii="Times New Roman" w:hAnsi="Times New Roman" w:eastAsia="仿宋"/>
          <w:sz w:val="32"/>
          <w:szCs w:val="32"/>
        </w:rPr>
        <w:t>（渗滤液28.4万元；垃圾站除臭项目34万元）；</w:t>
      </w:r>
      <w:r>
        <w:rPr>
          <w:rFonts w:hint="eastAsia" w:ascii="Times New Roman" w:hAnsi="Times New Roman" w:eastAsia="仿宋"/>
          <w:b/>
          <w:sz w:val="32"/>
          <w:szCs w:val="32"/>
        </w:rPr>
        <w:t>市政环卫用水69.53万元；环卫工人租赁房108.89万元。</w:t>
      </w:r>
      <w:r>
        <w:rPr>
          <w:rFonts w:ascii="Times New Roman" w:hAnsi="Times New Roman" w:eastAsia="仿宋"/>
          <w:sz w:val="32"/>
          <w:szCs w:val="32"/>
        </w:rPr>
        <w:t>我中心各项专项资金的申请、使用都符合国家及上级部门的管理规定，按实际使用需求和规定程序向芦淞区财政局和上级单位芦淞区城管局申请审批资金。各项专项资金的使用，都坚持专款专用的的原则，使各项专用资金正确使用并达到预期目标。</w:t>
      </w:r>
    </w:p>
    <w:p w14:paraId="200C4C94">
      <w:pPr>
        <w:pStyle w:val="6"/>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三、政府性基金预算支出情况</w:t>
      </w:r>
    </w:p>
    <w:p w14:paraId="718281F1">
      <w:pPr>
        <w:pStyle w:val="6"/>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无</w:t>
      </w:r>
    </w:p>
    <w:p w14:paraId="49C6AC3C">
      <w:pPr>
        <w:pStyle w:val="6"/>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四、国有资本经营预算支出情况</w:t>
      </w:r>
    </w:p>
    <w:p w14:paraId="37D39F92">
      <w:pPr>
        <w:pStyle w:val="6"/>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无</w:t>
      </w:r>
    </w:p>
    <w:p w14:paraId="2950DC81">
      <w:pPr>
        <w:pStyle w:val="6"/>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五、社会保险基金预算支出情况</w:t>
      </w:r>
    </w:p>
    <w:p w14:paraId="62A26AB2">
      <w:pPr>
        <w:pStyle w:val="6"/>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无</w:t>
      </w:r>
    </w:p>
    <w:p w14:paraId="4F1D3516">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14:paraId="77673FB4">
      <w:pPr>
        <w:spacing w:line="600" w:lineRule="exact"/>
        <w:ind w:firstLine="643" w:firstLineChars="200"/>
        <w:rPr>
          <w:rFonts w:eastAsia="楷体_GB2312"/>
          <w:b/>
          <w:sz w:val="32"/>
          <w:szCs w:val="32"/>
        </w:rPr>
      </w:pPr>
      <w:r>
        <w:rPr>
          <w:rFonts w:hint="eastAsia" w:eastAsia="楷体_GB2312"/>
          <w:b/>
          <w:sz w:val="32"/>
          <w:szCs w:val="32"/>
        </w:rPr>
        <w:t>(一）部门整体支出绩效情况</w:t>
      </w:r>
    </w:p>
    <w:p w14:paraId="35029A6C">
      <w:pPr>
        <w:spacing w:line="560" w:lineRule="exact"/>
        <w:ind w:firstLine="640" w:firstLineChars="200"/>
        <w:rPr>
          <w:rFonts w:eastAsia="仿宋"/>
          <w:sz w:val="32"/>
          <w:szCs w:val="32"/>
        </w:rPr>
      </w:pPr>
      <w:r>
        <w:rPr>
          <w:rFonts w:hint="eastAsia" w:eastAsia="仿宋"/>
          <w:sz w:val="32"/>
          <w:szCs w:val="32"/>
        </w:rPr>
        <w:t>2024年，我中心在区委区政府的坚强领导下，在市、区城管局的悉心指导下，重点围绕环卫管理“科学化、精细化、智能化”这个目标，带领中心干部职工积极开展各项工作。</w:t>
      </w:r>
    </w:p>
    <w:p w14:paraId="1B80FC04">
      <w:pPr>
        <w:spacing w:line="560" w:lineRule="exact"/>
        <w:ind w:firstLine="643" w:firstLineChars="200"/>
        <w:rPr>
          <w:rFonts w:eastAsia="仿宋"/>
          <w:sz w:val="32"/>
          <w:szCs w:val="32"/>
        </w:rPr>
      </w:pPr>
      <w:r>
        <w:rPr>
          <w:rFonts w:hint="eastAsia" w:eastAsia="仿宋"/>
          <w:b/>
          <w:sz w:val="32"/>
          <w:szCs w:val="32"/>
        </w:rPr>
        <w:t>1、环卫市场化管理高效有序。</w:t>
      </w:r>
      <w:r>
        <w:rPr>
          <w:rFonts w:hint="eastAsia" w:eastAsia="仿宋"/>
          <w:sz w:val="32"/>
          <w:szCs w:val="32"/>
        </w:rPr>
        <w:t>今年5月，芦淞区实施了第五轮</w:t>
      </w:r>
      <w:r>
        <w:rPr>
          <w:rFonts w:eastAsia="仿宋"/>
          <w:sz w:val="32"/>
          <w:szCs w:val="32"/>
        </w:rPr>
        <w:t>城乡道路</w:t>
      </w:r>
      <w:r>
        <w:rPr>
          <w:rFonts w:hint="eastAsia" w:eastAsia="仿宋"/>
          <w:sz w:val="32"/>
          <w:szCs w:val="32"/>
        </w:rPr>
        <w:t>环卫清扫保洁市场化运作。环卫保洁市场化面积</w:t>
      </w:r>
      <w:r>
        <w:rPr>
          <w:rFonts w:eastAsia="仿宋"/>
          <w:sz w:val="32"/>
          <w:szCs w:val="32"/>
        </w:rPr>
        <w:t>约77</w:t>
      </w:r>
      <w:r>
        <w:rPr>
          <w:rFonts w:hint="eastAsia" w:eastAsia="仿宋"/>
          <w:sz w:val="32"/>
          <w:szCs w:val="32"/>
        </w:rPr>
        <w:t>1</w:t>
      </w:r>
      <w:r>
        <w:rPr>
          <w:rFonts w:eastAsia="仿宋"/>
          <w:sz w:val="32"/>
          <w:szCs w:val="32"/>
        </w:rPr>
        <w:t>.</w:t>
      </w:r>
      <w:r>
        <w:rPr>
          <w:rFonts w:hint="eastAsia" w:eastAsia="仿宋"/>
          <w:sz w:val="32"/>
          <w:szCs w:val="32"/>
        </w:rPr>
        <w:t>24</w:t>
      </w:r>
      <w:r>
        <w:rPr>
          <w:rFonts w:eastAsia="仿宋"/>
          <w:sz w:val="32"/>
          <w:szCs w:val="32"/>
        </w:rPr>
        <w:t>万㎡，其中城区部分面积约</w:t>
      </w:r>
      <w:r>
        <w:rPr>
          <w:rFonts w:hint="eastAsia" w:eastAsia="仿宋"/>
          <w:sz w:val="32"/>
          <w:szCs w:val="32"/>
        </w:rPr>
        <w:t>544.89</w:t>
      </w:r>
      <w:r>
        <w:rPr>
          <w:rFonts w:eastAsia="仿宋"/>
          <w:sz w:val="32"/>
          <w:szCs w:val="32"/>
        </w:rPr>
        <w:t>万㎡，白关镇和董家塅的乡镇部分面积约226.35万㎡</w:t>
      </w:r>
      <w:r>
        <w:rPr>
          <w:rFonts w:hint="eastAsia" w:eastAsia="仿宋"/>
          <w:sz w:val="32"/>
          <w:szCs w:val="32"/>
        </w:rPr>
        <w:t>。标段设置按照“条块结合”的模式，城区主次干道以</w:t>
      </w:r>
      <w:r>
        <w:rPr>
          <w:rFonts w:eastAsia="仿宋"/>
          <w:sz w:val="32"/>
          <w:szCs w:val="32"/>
        </w:rPr>
        <w:t>解放街为界</w:t>
      </w:r>
      <w:r>
        <w:rPr>
          <w:rFonts w:hint="eastAsia" w:eastAsia="仿宋"/>
          <w:sz w:val="32"/>
          <w:szCs w:val="32"/>
        </w:rPr>
        <w:t>划分为2个标段；</w:t>
      </w:r>
      <w:r>
        <w:rPr>
          <w:rFonts w:eastAsia="仿宋"/>
          <w:sz w:val="32"/>
          <w:szCs w:val="32"/>
        </w:rPr>
        <w:t>镇、街道范围的居民社区、小街小巷划分为贺家土、建设</w:t>
      </w:r>
      <w:r>
        <w:rPr>
          <w:rFonts w:hint="eastAsia" w:eastAsia="仿宋"/>
          <w:sz w:val="32"/>
          <w:szCs w:val="32"/>
        </w:rPr>
        <w:t>和</w:t>
      </w:r>
      <w:r>
        <w:rPr>
          <w:rFonts w:eastAsia="仿宋"/>
          <w:sz w:val="32"/>
          <w:szCs w:val="32"/>
        </w:rPr>
        <w:t>建宁街道</w:t>
      </w:r>
      <w:r>
        <w:rPr>
          <w:rFonts w:hint="eastAsia" w:eastAsia="仿宋"/>
          <w:sz w:val="32"/>
          <w:szCs w:val="32"/>
        </w:rPr>
        <w:t>，</w:t>
      </w:r>
      <w:r>
        <w:rPr>
          <w:rFonts w:eastAsia="仿宋"/>
          <w:sz w:val="32"/>
          <w:szCs w:val="32"/>
        </w:rPr>
        <w:t>庆云</w:t>
      </w:r>
      <w:r>
        <w:rPr>
          <w:rFonts w:hint="eastAsia" w:eastAsia="仿宋"/>
          <w:sz w:val="32"/>
          <w:szCs w:val="32"/>
        </w:rPr>
        <w:t>和</w:t>
      </w:r>
      <w:r>
        <w:rPr>
          <w:rFonts w:eastAsia="仿宋"/>
          <w:sz w:val="32"/>
          <w:szCs w:val="32"/>
        </w:rPr>
        <w:t>枫溪街道</w:t>
      </w:r>
      <w:r>
        <w:rPr>
          <w:rFonts w:hint="eastAsia" w:eastAsia="仿宋"/>
          <w:sz w:val="32"/>
          <w:szCs w:val="32"/>
        </w:rPr>
        <w:t>，</w:t>
      </w:r>
      <w:r>
        <w:rPr>
          <w:rFonts w:eastAsia="仿宋"/>
          <w:sz w:val="32"/>
          <w:szCs w:val="32"/>
        </w:rPr>
        <w:t>龙泉</w:t>
      </w:r>
      <w:r>
        <w:rPr>
          <w:rFonts w:hint="eastAsia" w:eastAsia="仿宋"/>
          <w:sz w:val="32"/>
          <w:szCs w:val="32"/>
        </w:rPr>
        <w:t>和</w:t>
      </w:r>
      <w:r>
        <w:rPr>
          <w:rFonts w:eastAsia="仿宋"/>
          <w:sz w:val="32"/>
          <w:szCs w:val="32"/>
        </w:rPr>
        <w:t>董家塅（含五里墩乡）</w:t>
      </w:r>
      <w:r>
        <w:rPr>
          <w:rFonts w:hint="eastAsia" w:eastAsia="仿宋"/>
          <w:sz w:val="32"/>
          <w:szCs w:val="32"/>
        </w:rPr>
        <w:t>，</w:t>
      </w:r>
      <w:r>
        <w:rPr>
          <w:rFonts w:eastAsia="仿宋"/>
          <w:sz w:val="32"/>
          <w:szCs w:val="32"/>
        </w:rPr>
        <w:t>白关镇</w:t>
      </w:r>
      <w:r>
        <w:rPr>
          <w:rFonts w:hint="eastAsia" w:eastAsia="仿宋"/>
          <w:sz w:val="32"/>
          <w:szCs w:val="32"/>
        </w:rPr>
        <w:t>等4个标段，共计6个标段，其市场化服务中标年金额约为4567.69万元。另，</w:t>
      </w:r>
      <w:r>
        <w:rPr>
          <w:rFonts w:eastAsia="仿宋"/>
          <w:sz w:val="32"/>
          <w:szCs w:val="32"/>
        </w:rPr>
        <w:t>中心城区连接航空服饰新城的主干道、南环线以及白关服饰园内主次干道由新芦淞集团自营</w:t>
      </w:r>
      <w:r>
        <w:rPr>
          <w:rFonts w:hint="eastAsia" w:eastAsia="仿宋"/>
          <w:sz w:val="32"/>
          <w:szCs w:val="32"/>
        </w:rPr>
        <w:t>。本轮市场化</w:t>
      </w:r>
      <w:r>
        <w:rPr>
          <w:rFonts w:eastAsia="仿宋"/>
          <w:sz w:val="32"/>
          <w:szCs w:val="32"/>
        </w:rPr>
        <w:t>由原来的1</w:t>
      </w:r>
      <w:r>
        <w:rPr>
          <w:rFonts w:hint="eastAsia" w:eastAsia="仿宋"/>
          <w:sz w:val="32"/>
          <w:szCs w:val="32"/>
        </w:rPr>
        <w:t>7</w:t>
      </w:r>
      <w:r>
        <w:rPr>
          <w:rFonts w:eastAsia="仿宋"/>
          <w:sz w:val="32"/>
          <w:szCs w:val="32"/>
        </w:rPr>
        <w:t>个标段缩减为</w:t>
      </w:r>
      <w:r>
        <w:rPr>
          <w:rFonts w:hint="eastAsia" w:eastAsia="仿宋"/>
          <w:sz w:val="32"/>
          <w:szCs w:val="32"/>
        </w:rPr>
        <w:t>7</w:t>
      </w:r>
      <w:r>
        <w:rPr>
          <w:rFonts w:eastAsia="仿宋"/>
          <w:sz w:val="32"/>
          <w:szCs w:val="32"/>
        </w:rPr>
        <w:t>个标段，</w:t>
      </w:r>
      <w:r>
        <w:rPr>
          <w:rFonts w:hint="eastAsia" w:eastAsia="仿宋"/>
          <w:sz w:val="32"/>
          <w:szCs w:val="32"/>
        </w:rPr>
        <w:t>其市场化服务中标年金额下降848万元，降比约25%，</w:t>
      </w:r>
      <w:r>
        <w:rPr>
          <w:rFonts w:eastAsia="仿宋"/>
          <w:sz w:val="32"/>
          <w:szCs w:val="32"/>
        </w:rPr>
        <w:t>既节约</w:t>
      </w:r>
      <w:r>
        <w:rPr>
          <w:rFonts w:hint="eastAsia" w:eastAsia="仿宋"/>
          <w:sz w:val="32"/>
          <w:szCs w:val="32"/>
        </w:rPr>
        <w:t>财政资金</w:t>
      </w:r>
      <w:r>
        <w:rPr>
          <w:rFonts w:eastAsia="仿宋"/>
          <w:sz w:val="32"/>
          <w:szCs w:val="32"/>
        </w:rPr>
        <w:t>，又进一步提高环卫机械设备利用率，更好的满足于当前环卫工作需要</w:t>
      </w:r>
      <w:r>
        <w:rPr>
          <w:rFonts w:hint="eastAsia" w:eastAsia="仿宋"/>
          <w:sz w:val="32"/>
          <w:szCs w:val="32"/>
        </w:rPr>
        <w:t>。环卫市场化日常作业实行市、区、环卫和街道三级综合考核模式。我中心严格按照标准，以“白+黑”的模式对市场化各公司的道路清扫保洁、建宁驿站（公厕）保洁、垃圾清运等进行检查考评，并根据综合评议得分，按月拨付全额或扣除相应罚款后的环卫保洁经费，实行经费与绩效挂钩，确保了市场化良性运转，日常监管常态长效。全年，共计清运生活垃圾</w:t>
      </w:r>
      <w:r>
        <w:rPr>
          <w:rFonts w:eastAsia="仿宋"/>
          <w:sz w:val="32"/>
          <w:szCs w:val="32"/>
        </w:rPr>
        <w:t>10</w:t>
      </w:r>
      <w:r>
        <w:rPr>
          <w:rFonts w:hint="eastAsia" w:eastAsia="仿宋"/>
          <w:sz w:val="32"/>
          <w:szCs w:val="32"/>
        </w:rPr>
        <w:t>.98万吨，渗滤液清运总量4091吨；对辖区公司下达检查通报334期、业务督办143期，督查通报17期，下发业务交办函36件；处理环卫类案卷10041条，案卷处置率98%；芦淞区环卫专项成绩在全市城市管理考核评比中居前列。</w:t>
      </w:r>
    </w:p>
    <w:p w14:paraId="6C9DD2AB">
      <w:pPr>
        <w:ind w:firstLine="643" w:firstLineChars="200"/>
        <w:rPr>
          <w:rFonts w:eastAsia="仿宋"/>
          <w:sz w:val="32"/>
          <w:szCs w:val="32"/>
        </w:rPr>
      </w:pPr>
      <w:r>
        <w:rPr>
          <w:rFonts w:hint="eastAsia" w:eastAsia="仿宋"/>
          <w:b/>
          <w:sz w:val="32"/>
          <w:szCs w:val="32"/>
        </w:rPr>
        <w:t>2、环卫设施设备管理有力推进。</w:t>
      </w:r>
      <w:r>
        <w:rPr>
          <w:rFonts w:hint="eastAsia" w:eastAsia="仿宋"/>
          <w:sz w:val="32"/>
          <w:szCs w:val="32"/>
        </w:rPr>
        <w:t>配合完成第五轮</w:t>
      </w:r>
      <w:r>
        <w:rPr>
          <w:rFonts w:eastAsia="仿宋"/>
          <w:sz w:val="32"/>
          <w:szCs w:val="32"/>
        </w:rPr>
        <w:t>城乡道路</w:t>
      </w:r>
      <w:r>
        <w:rPr>
          <w:rFonts w:hint="eastAsia" w:eastAsia="仿宋"/>
          <w:sz w:val="32"/>
          <w:szCs w:val="32"/>
        </w:rPr>
        <w:t>环卫清扫保洁市场化项目招投标、水电交接、人员和设备验收等工作，以及原项目部环卫车辆交由新芦淞集团使用的国有资产租赁手续，确保了新一轮市场化无缝对接。按程序完成对8台环卫车辆（有的因历史原因未上牌）及7台环卫设备的处置工作，处置收入2.95万元上交区财政。投入约30万元对辖区建宁驿站（公厕）和垃圾站等26座设施进行中大修，先后完成文化园建宁驿站屋顶维修、曹塘坝垃圾站屋顶和基坑维修、稻田建宁驿站屋面防水等。完成迎新路垃圾中转站报批、公厕及垃圾站灭蝇除臭运维服务招投标，李家坪3座公厕改造、彩虹桥建宁驿站下水改造、中心广场和火车南站建宁驿站等项目结算，以及文化园垃圾站升级改造项目工程变更、三角叉垃圾站升级改造项目进行调估等工作。并有序开展水电和仓库管理工作，为日常工作有效运转提供了有力保障。</w:t>
      </w:r>
    </w:p>
    <w:p w14:paraId="534A52BF">
      <w:pPr>
        <w:spacing w:line="560" w:lineRule="exact"/>
        <w:ind w:firstLine="643" w:firstLineChars="200"/>
        <w:rPr>
          <w:rFonts w:eastAsia="仿宋"/>
          <w:sz w:val="32"/>
          <w:szCs w:val="32"/>
        </w:rPr>
      </w:pPr>
      <w:r>
        <w:rPr>
          <w:rFonts w:hint="eastAsia" w:eastAsia="仿宋"/>
          <w:b/>
          <w:sz w:val="32"/>
          <w:szCs w:val="32"/>
        </w:rPr>
        <w:t>3、生活垃圾处理费代征颗粒归公。</w:t>
      </w:r>
      <w:r>
        <w:rPr>
          <w:rFonts w:hint="eastAsia" w:eastAsia="仿宋"/>
          <w:sz w:val="32"/>
          <w:szCs w:val="32"/>
        </w:rPr>
        <w:t>组织开展对辖区的单位、门店进行资料摸底，形成详实的台帐；对门店协征组工作人员及任务范围进行调整，并结合去年收费工作完成情况，制定年度总任务及每组月度任务。并拓宽收费渠道，有序介入董家塅地区开展代征工作。全年，共完成非税收入1030.6万元，其中生活垃圾处理费征收自收部分完成507.36万元，2023年第四季度及2024年第一至三季度自来水代征部分共完成</w:t>
      </w:r>
      <w:r>
        <w:rPr>
          <w:rFonts w:eastAsia="仿宋"/>
          <w:sz w:val="32"/>
          <w:szCs w:val="32"/>
        </w:rPr>
        <w:t>447</w:t>
      </w:r>
      <w:r>
        <w:rPr>
          <w:rFonts w:hint="eastAsia" w:eastAsia="仿宋"/>
          <w:sz w:val="32"/>
          <w:szCs w:val="32"/>
        </w:rPr>
        <w:t>.</w:t>
      </w:r>
      <w:r>
        <w:rPr>
          <w:rFonts w:eastAsia="仿宋"/>
          <w:sz w:val="32"/>
          <w:szCs w:val="32"/>
        </w:rPr>
        <w:t>9</w:t>
      </w:r>
      <w:r>
        <w:rPr>
          <w:rFonts w:hint="eastAsia" w:eastAsia="仿宋"/>
          <w:sz w:val="32"/>
          <w:szCs w:val="32"/>
        </w:rPr>
        <w:t>3万元，固定资产收入约75.31万元，年度工作任务超额完成。</w:t>
      </w:r>
    </w:p>
    <w:p w14:paraId="76DF8786">
      <w:pPr>
        <w:pBdr>
          <w:bottom w:val="single" w:color="FFFFFF" w:sz="4" w:space="31"/>
        </w:pBdr>
        <w:tabs>
          <w:tab w:val="left" w:pos="1440"/>
        </w:tabs>
        <w:adjustRightInd w:val="0"/>
        <w:snapToGrid w:val="0"/>
        <w:spacing w:line="580" w:lineRule="exact"/>
        <w:ind w:firstLine="643" w:firstLineChars="200"/>
        <w:rPr>
          <w:rFonts w:eastAsia="仿宋"/>
          <w:b/>
          <w:sz w:val="32"/>
          <w:szCs w:val="32"/>
        </w:rPr>
      </w:pPr>
      <w:r>
        <w:rPr>
          <w:rFonts w:hint="eastAsia" w:eastAsia="仿宋"/>
          <w:b/>
          <w:sz w:val="32"/>
          <w:szCs w:val="32"/>
        </w:rPr>
        <w:t>4、环卫专项亮点工作开展扎实有序。</w:t>
      </w:r>
    </w:p>
    <w:p w14:paraId="37296A07">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（1）认真开展2023年度市场化履约检查。</w:t>
      </w:r>
      <w:r>
        <w:rPr>
          <w:rFonts w:hint="eastAsia" w:eastAsia="仿宋"/>
          <w:sz w:val="32"/>
          <w:szCs w:val="32"/>
        </w:rPr>
        <w:t>2023年12月-2024年1月，由区城管委办公室组织区财政局、区审计局、区城管局联合对各公司环卫市场化的作业运行、安全生产、人员在岗、设施设备情况、一线环卫工人五险、工资发放、高温费及其他福利发放等合同履约情况进行集中检查并通报，对合同履约情况未到位的公司要求限期整改到位。环卫市场化的良性运转，</w:t>
      </w:r>
      <w:r>
        <w:rPr>
          <w:rFonts w:eastAsia="仿宋"/>
          <w:sz w:val="32"/>
          <w:szCs w:val="32"/>
        </w:rPr>
        <w:t>为更好服务</w:t>
      </w:r>
      <w:r>
        <w:rPr>
          <w:rFonts w:hint="eastAsia" w:eastAsia="仿宋"/>
          <w:sz w:val="32"/>
          <w:szCs w:val="32"/>
        </w:rPr>
        <w:t>于</w:t>
      </w:r>
      <w:r>
        <w:rPr>
          <w:rFonts w:eastAsia="仿宋"/>
          <w:sz w:val="32"/>
          <w:szCs w:val="32"/>
        </w:rPr>
        <w:t>芦淞经济发展打下基础。</w:t>
      </w:r>
    </w:p>
    <w:p w14:paraId="67B37AD4">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（2）开展迎春节环境卫生“大清洗、大整治、大提升”行动。</w:t>
      </w:r>
      <w:r>
        <w:rPr>
          <w:rFonts w:hint="eastAsia" w:eastAsia="仿宋"/>
          <w:sz w:val="32"/>
          <w:szCs w:val="32"/>
        </w:rPr>
        <w:t>根据市、区局城市管理考评重点工作安排部署，节前组织对主次干道、城乡结合部、老旧社区以及12座垃圾中转站、37座建宁驿站和23座公厕开展大清洗、大清理。春节期间，增派80名保洁员、5台清运车辆，加大烟花鞭炮垃圾的清理清运，确保节日期间环境卫生整洁如一。</w:t>
      </w:r>
    </w:p>
    <w:p w14:paraId="7577877A">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（3）认真推进城市管理精细化示范街区工作。</w:t>
      </w:r>
      <w:r>
        <w:rPr>
          <w:rFonts w:hint="eastAsia" w:eastAsia="仿宋"/>
          <w:sz w:val="32"/>
          <w:szCs w:val="32"/>
        </w:rPr>
        <w:t>按照市、区创建城市管理精细化示范街工作方案要求，确定责任领导、责任人，要求责任公司加强日常路面保洁、果皮箱的清洗清掏和上门收集、精细化人工清洗作业等。全年，成功创建星通路、建国路、人民路（纺织路—贺嘉路）、麻园巷四条示范街。</w:t>
      </w:r>
    </w:p>
    <w:p w14:paraId="4C566257">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（4）认真开展大气污染防治工作。</w:t>
      </w:r>
      <w:r>
        <w:rPr>
          <w:rFonts w:hint="eastAsia" w:eastAsia="仿宋"/>
          <w:sz w:val="32"/>
          <w:szCs w:val="32"/>
        </w:rPr>
        <w:t>按照大气污染防治工作相关要求，严格按照作业路线、作业时间和标准要求开展道路洒水雾炮作业，每天进行6次作业打卡拍照。7月，根据市生态环保委员会向各区下发的《关于加快推进“一站一策”相关工作的提示函》，增加3台洒水车作业，并增加道路洒水频次。同时，于每日夜间23时-次日5时，出动水车10台、人工清洗车4台、机扫车2台，对全区道路进行大清洗，辅助降低道路扬尘污染，进一步改善了辖区空气质量。</w:t>
      </w:r>
    </w:p>
    <w:p w14:paraId="6A17E01F">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（5）积极推进龙泉片区环境卫生提质工作。</w:t>
      </w:r>
      <w:r>
        <w:rPr>
          <w:rFonts w:eastAsia="仿宋"/>
          <w:sz w:val="32"/>
          <w:szCs w:val="32"/>
        </w:rPr>
        <w:t>根据</w:t>
      </w:r>
      <w:r>
        <w:rPr>
          <w:rFonts w:hint="eastAsia" w:eastAsia="仿宋"/>
          <w:sz w:val="32"/>
          <w:szCs w:val="32"/>
        </w:rPr>
        <w:t>市</w:t>
      </w:r>
      <w:r>
        <w:rPr>
          <w:rFonts w:eastAsia="仿宋"/>
          <w:sz w:val="32"/>
          <w:szCs w:val="32"/>
        </w:rPr>
        <w:t>、区</w:t>
      </w:r>
      <w:r>
        <w:rPr>
          <w:rFonts w:hint="eastAsia" w:eastAsia="仿宋"/>
          <w:sz w:val="32"/>
          <w:szCs w:val="32"/>
        </w:rPr>
        <w:t>两级重点</w:t>
      </w:r>
      <w:r>
        <w:rPr>
          <w:rFonts w:eastAsia="仿宋"/>
          <w:sz w:val="32"/>
          <w:szCs w:val="32"/>
        </w:rPr>
        <w:t>工作安排，</w:t>
      </w:r>
      <w:r>
        <w:rPr>
          <w:rFonts w:hint="eastAsia" w:eastAsia="仿宋"/>
          <w:sz w:val="32"/>
          <w:szCs w:val="32"/>
        </w:rPr>
        <w:t>积极推动党建引领与环境卫生整治相融合，</w:t>
      </w:r>
      <w:r>
        <w:rPr>
          <w:rFonts w:eastAsia="仿宋"/>
          <w:sz w:val="32"/>
          <w:szCs w:val="32"/>
        </w:rPr>
        <w:t>全力</w:t>
      </w:r>
      <w:r>
        <w:rPr>
          <w:rFonts w:hint="eastAsia" w:eastAsia="仿宋"/>
          <w:sz w:val="32"/>
          <w:szCs w:val="32"/>
        </w:rPr>
        <w:t>实施</w:t>
      </w:r>
      <w:r>
        <w:rPr>
          <w:rFonts w:eastAsia="仿宋"/>
          <w:sz w:val="32"/>
          <w:szCs w:val="32"/>
        </w:rPr>
        <w:t>龙泉地区</w:t>
      </w:r>
      <w:r>
        <w:rPr>
          <w:rFonts w:hint="eastAsia" w:eastAsia="仿宋"/>
          <w:sz w:val="32"/>
          <w:szCs w:val="32"/>
        </w:rPr>
        <w:t>环境</w:t>
      </w:r>
      <w:r>
        <w:rPr>
          <w:rFonts w:eastAsia="仿宋"/>
          <w:sz w:val="32"/>
          <w:szCs w:val="32"/>
        </w:rPr>
        <w:t>卫生</w:t>
      </w:r>
      <w:r>
        <w:rPr>
          <w:rFonts w:hint="eastAsia" w:eastAsia="仿宋"/>
          <w:sz w:val="32"/>
          <w:szCs w:val="32"/>
        </w:rPr>
        <w:t>整治</w:t>
      </w:r>
      <w:r>
        <w:rPr>
          <w:rFonts w:eastAsia="仿宋"/>
          <w:sz w:val="32"/>
          <w:szCs w:val="32"/>
        </w:rPr>
        <w:t>攻坚行动。</w:t>
      </w:r>
      <w:r>
        <w:rPr>
          <w:rFonts w:hint="eastAsia" w:eastAsia="仿宋"/>
          <w:sz w:val="32"/>
          <w:szCs w:val="32"/>
        </w:rPr>
        <w:t xml:space="preserve">一是强化环卫硬件设施。配合区局开展前期摸底、选址改造、规范划线等工作，共计改造平整改造垃圾收集点15处，新购置投放废布料垃圾收集容器、生活垃圾收集箱及垃圾分类桶1000余个，基本做到龙泉片区垃圾容器大幅更新。二是加强环境卫生整治。通过主题党日、新时代文明实践志愿服务活动以及日常重点清理等形式，调动党员干部、环卫工人约700余人次开展卫生死角大清理、大清扫，共计清理垃圾约150吨。三是加强常态长效管理。日常从加强指导考评力度、规范垃圾收运体系、强化员工服务培训等方面入手，进一步提升精细化管理服务水平，并对小型加工厂、新芦淞工业园等重点位置加大收运频次，重点解决了布料垃圾分类收集问题。片区环境卫生质量得到进一步提升，居民群众的获得感不断增强。     </w:t>
      </w:r>
    </w:p>
    <w:p w14:paraId="2059DE52">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（6）积极推进环卫信息化管理工作。</w:t>
      </w:r>
      <w:r>
        <w:rPr>
          <w:rFonts w:hint="eastAsia" w:eastAsia="仿宋"/>
          <w:sz w:val="32"/>
          <w:szCs w:val="32"/>
        </w:rPr>
        <w:t>结合环卫工作实际，融入“以数字技术促进管理变革”的工作理念，前期在环线项目部积极试行环卫信息化管理程序系统，应用于环卫作业计划的调度、人员的考勤打卡、作业车辆的实时监控等方面，实用性较强。该系统的应用在四月份的市城市管理月度亮点工作验收中得到一致认可。随后，对中心业务室和各市场化公司相关工作人员进行系统培训和上门教学，为信息化管理程序系统进一步推广应用于日常环卫管理工作奠定了基础，积极迈出创新摸索环卫管理方式转型升级的新步伐。</w:t>
      </w:r>
    </w:p>
    <w:p w14:paraId="7431639E">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（7）积极对接申报中央特别国债落地</w:t>
      </w:r>
      <w:r>
        <w:rPr>
          <w:rFonts w:hint="eastAsia" w:eastAsia="仿宋"/>
          <w:sz w:val="32"/>
          <w:szCs w:val="32"/>
        </w:rPr>
        <w:t>。由市城管局牵头申报的城区生活垃圾分类收转运设施提标改造特别国债项目，芦淞区获批2962万元国债资金用于环卫设施设备提标升级，这将实现我区垃圾中转站、环卫转运车辆等全面提档增效，不断改善人居环境、推动生态文明建设。</w:t>
      </w:r>
    </w:p>
    <w:p w14:paraId="735D6FA1">
      <w:pPr>
        <w:pBdr>
          <w:bottom w:val="single" w:color="FFFFFF" w:sz="4" w:space="31"/>
        </w:pBdr>
        <w:tabs>
          <w:tab w:val="left" w:pos="1440"/>
        </w:tabs>
        <w:adjustRightInd w:val="0"/>
        <w:snapToGrid w:val="0"/>
        <w:spacing w:line="580" w:lineRule="exact"/>
        <w:ind w:firstLine="643" w:firstLineChars="200"/>
        <w:rPr>
          <w:rFonts w:eastAsia="仿宋"/>
          <w:sz w:val="32"/>
          <w:szCs w:val="32"/>
        </w:rPr>
      </w:pPr>
      <w:r>
        <w:rPr>
          <w:rFonts w:hint="eastAsia" w:eastAsia="仿宋"/>
          <w:b/>
          <w:sz w:val="32"/>
          <w:szCs w:val="32"/>
        </w:rPr>
        <w:t>5、安全生产夯实基础常抓不懈。</w:t>
      </w:r>
      <w:r>
        <w:rPr>
          <w:rFonts w:hint="eastAsia" w:eastAsia="仿宋"/>
          <w:sz w:val="32"/>
          <w:szCs w:val="32"/>
        </w:rPr>
        <w:t>年初制定《2024年安全生产工作计划》，在组织实施过程中安排专人定期对环卫公厕、建宁驿站和垃圾站点等重点区域进行专项检查，并督促各市场化公司定期开展安全生产培训工作。全年，先后开展春节前安全生产大排查、建宁驿站设施设备专项检查、五一节前安全生产大排查、垃圾运输车辆及垃圾站点设施设备专项检查、国庆节前安全生产大排查等共计13次，分别组织各公司项目经理和安全员、全体垃圾清运驾驶员参加安全生产工作培训共计4次。期间共计发现问题180余处，下发检查通报11期，并督促公司及时整改到位，最大程度确保了全区环卫工作安全有序运转。</w:t>
      </w:r>
    </w:p>
    <w:p w14:paraId="042930B3">
      <w:pPr>
        <w:spacing w:line="600" w:lineRule="exact"/>
        <w:ind w:firstLine="643" w:firstLineChars="200"/>
        <w:rPr>
          <w:rFonts w:eastAsia="仿宋"/>
          <w:sz w:val="32"/>
          <w:szCs w:val="32"/>
        </w:rPr>
      </w:pPr>
      <w:r>
        <w:rPr>
          <w:rFonts w:hint="eastAsia" w:eastAsia="仿宋"/>
          <w:b/>
          <w:sz w:val="32"/>
          <w:szCs w:val="32"/>
        </w:rPr>
        <w:t>6、后勤综合服务保障有条不紊。</w:t>
      </w:r>
      <w:r>
        <w:rPr>
          <w:rFonts w:hint="eastAsia" w:eastAsia="仿宋"/>
          <w:sz w:val="32"/>
          <w:szCs w:val="32"/>
        </w:rPr>
        <w:t>全力做好文书起草、收发，信息宣传，信访投诉处理，工会，人事劳资，财务管理等工作。全年，办理收文184份、发文23份、合同2份；办理人大建议、政协提案6份；报送各类宣传信息35条；登记处理12345市长热线投诉601条，接待市民电话来访、职工咨询270余次。办理工勤岗位晋升25人、工勤岗位转聘管理岗位2人；组织工勤技能考试16人；办理挂职手续3人、退休手续9人。办理268名退休职工的原试点养老金退费手续和养老金认证；组织完成季度工作人员平时考核、年度学法考试、第三代社保卡更换、爱心献血；每月汇总</w:t>
      </w:r>
      <w:r>
        <w:rPr>
          <w:rFonts w:eastAsia="仿宋"/>
          <w:sz w:val="32"/>
          <w:szCs w:val="32"/>
        </w:rPr>
        <w:t>辖区</w:t>
      </w:r>
      <w:r>
        <w:rPr>
          <w:rFonts w:hint="eastAsia" w:eastAsia="仿宋"/>
          <w:sz w:val="32"/>
          <w:szCs w:val="32"/>
        </w:rPr>
        <w:t>市场化</w:t>
      </w:r>
      <w:r>
        <w:rPr>
          <w:rFonts w:eastAsia="仿宋"/>
          <w:sz w:val="32"/>
          <w:szCs w:val="32"/>
        </w:rPr>
        <w:t>公司</w:t>
      </w:r>
      <w:r>
        <w:rPr>
          <w:rFonts w:hint="eastAsia" w:eastAsia="仿宋"/>
          <w:sz w:val="32"/>
          <w:szCs w:val="32"/>
        </w:rPr>
        <w:t>1000余名一线</w:t>
      </w:r>
      <w:r>
        <w:rPr>
          <w:rFonts w:eastAsia="仿宋"/>
          <w:sz w:val="32"/>
          <w:szCs w:val="32"/>
        </w:rPr>
        <w:t>环卫工人工</w:t>
      </w:r>
      <w:r>
        <w:rPr>
          <w:rFonts w:hint="eastAsia" w:eastAsia="仿宋"/>
          <w:sz w:val="32"/>
          <w:szCs w:val="32"/>
        </w:rPr>
        <w:t>资</w:t>
      </w:r>
      <w:r>
        <w:rPr>
          <w:rFonts w:eastAsia="仿宋"/>
          <w:sz w:val="32"/>
          <w:szCs w:val="32"/>
        </w:rPr>
        <w:t>提增资料</w:t>
      </w:r>
      <w:r>
        <w:rPr>
          <w:rFonts w:hint="eastAsia" w:eastAsia="仿宋"/>
          <w:sz w:val="32"/>
          <w:szCs w:val="32"/>
        </w:rPr>
        <w:t>。为43名一线环卫工人申请困难救助，5名困难职工申请金秋助学，116名一线环卫工人申请廉租房补助。并坚持党建带工建、带妇建，春节前集中组织开展帮扶困难党员和群众、慰问老干部和八十岁以上老人活动。工会于5月底进行了换届选举，组织开展了“三八”妇女节、区工会健步行、职工春游和团建、第二十九届环卫节系列活动等，并为一线环卫工人进行健康普及宣讲、免费体检，以及协助区总工会为一线环卫工人发放爱心营养餐1800份，积极营造出健康文明、生动活泼、和谐奋进的良好氛围。</w:t>
      </w:r>
    </w:p>
    <w:p w14:paraId="06057320">
      <w:pPr>
        <w:spacing w:line="600" w:lineRule="exact"/>
        <w:ind w:firstLine="643" w:firstLineChars="200"/>
        <w:rPr>
          <w:rFonts w:hint="eastAsia" w:eastAsia="楷体_GB2312"/>
          <w:b/>
          <w:sz w:val="32"/>
          <w:szCs w:val="32"/>
        </w:rPr>
      </w:pPr>
      <w:r>
        <w:rPr>
          <w:rFonts w:hint="eastAsia" w:eastAsia="楷体_GB2312"/>
          <w:b/>
          <w:sz w:val="32"/>
          <w:szCs w:val="32"/>
        </w:rPr>
        <w:t>（二）专项资金支出绩效情况</w:t>
      </w:r>
    </w:p>
    <w:p w14:paraId="31C8C062">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年初预算项目“环卫市场化项目共计8338.83万元”，实际支出6988.92万元，结余结转1349.91万元。项目实施及绩效情况如下：</w:t>
      </w:r>
    </w:p>
    <w:p w14:paraId="23D3FACE">
      <w:pPr>
        <w:pStyle w:val="6"/>
        <w:spacing w:line="600" w:lineRule="exact"/>
        <w:ind w:firstLine="640"/>
        <w:rPr>
          <w:rFonts w:hint="eastAsia" w:ascii="Times New Roman" w:hAnsi="Times New Roman" w:eastAsia="仿宋"/>
          <w:b/>
          <w:sz w:val="32"/>
          <w:szCs w:val="32"/>
        </w:rPr>
      </w:pPr>
      <w:r>
        <w:rPr>
          <w:rFonts w:hint="eastAsia" w:ascii="Times New Roman" w:hAnsi="Times New Roman" w:eastAsia="仿宋"/>
          <w:sz w:val="32"/>
          <w:szCs w:val="32"/>
        </w:rPr>
        <w:t>（1）2024年</w:t>
      </w:r>
      <w:r>
        <w:rPr>
          <w:rFonts w:hint="eastAsia" w:ascii="Times New Roman" w:hAnsi="Times New Roman" w:eastAsia="仿宋"/>
          <w:b/>
          <w:sz w:val="32"/>
          <w:szCs w:val="32"/>
        </w:rPr>
        <w:t>环卫市场化经费支出：6613.6万元。</w:t>
      </w:r>
    </w:p>
    <w:p w14:paraId="0C7ABDDD">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主要用于环卫一体化特许经营权6017.78万元；建宁驿站21.66万元；火车站前坪经费14.97万元；环线标段费用237.6万元；垃圾清运经费143.44万元；环卫市场化经费178.15万元。绩效目标为减少垃圾污染，确保环境整洁，按照城市考评工作要求，有力有序有效开展各项工作，争取在市区城市考评中名次靠前。</w:t>
      </w:r>
    </w:p>
    <w:p w14:paraId="3940335D">
      <w:pPr>
        <w:pStyle w:val="6"/>
        <w:spacing w:line="600" w:lineRule="exact"/>
        <w:ind w:firstLine="643"/>
        <w:rPr>
          <w:rFonts w:hint="eastAsia" w:eastAsia="仿宋"/>
          <w:b/>
          <w:sz w:val="32"/>
          <w:szCs w:val="32"/>
        </w:rPr>
      </w:pPr>
      <w:r>
        <w:rPr>
          <w:rFonts w:hint="eastAsia" w:ascii="Times New Roman" w:hAnsi="Times New Roman" w:eastAsia="仿宋"/>
          <w:b/>
          <w:sz w:val="32"/>
          <w:szCs w:val="32"/>
        </w:rPr>
        <w:t>（2）垃圾站公厕改造经费支出：72.64万元</w:t>
      </w:r>
      <w:r>
        <w:rPr>
          <w:rFonts w:hint="eastAsia" w:eastAsia="仿宋"/>
          <w:b/>
          <w:sz w:val="32"/>
          <w:szCs w:val="32"/>
        </w:rPr>
        <w:t>。</w:t>
      </w:r>
    </w:p>
    <w:p w14:paraId="4327B3B1">
      <w:pPr>
        <w:pStyle w:val="6"/>
        <w:spacing w:line="600" w:lineRule="exact"/>
        <w:ind w:firstLine="640"/>
        <w:rPr>
          <w:rFonts w:hint="eastAsia" w:ascii="Times New Roman" w:hAnsi="Times New Roman" w:eastAsia="仿宋"/>
          <w:sz w:val="32"/>
          <w:szCs w:val="32"/>
        </w:rPr>
      </w:pPr>
      <w:r>
        <w:rPr>
          <w:rFonts w:hint="eastAsia" w:eastAsia="仿宋"/>
          <w:sz w:val="32"/>
          <w:szCs w:val="32"/>
        </w:rPr>
        <w:t>主要用于</w:t>
      </w:r>
      <w:r>
        <w:rPr>
          <w:rFonts w:hint="eastAsia" w:ascii="Times New Roman" w:hAnsi="Times New Roman" w:eastAsia="仿宋"/>
          <w:sz w:val="32"/>
          <w:szCs w:val="32"/>
        </w:rPr>
        <w:t>迎新路垃圾中转站8.96万元；彩虹桥驿站25.61万元；李家坪公厕23.77万元；文化园改造经费5.77万元；三角叉改造费8.53万元</w:t>
      </w:r>
      <w:r>
        <w:rPr>
          <w:rFonts w:hint="eastAsia" w:eastAsia="仿宋"/>
          <w:sz w:val="32"/>
          <w:szCs w:val="32"/>
        </w:rPr>
        <w:t>。绩效目标为对辖区内设施设备进行更新改造，保持设施设备的完好率。</w:t>
      </w:r>
    </w:p>
    <w:p w14:paraId="1709B89D">
      <w:pPr>
        <w:pStyle w:val="6"/>
        <w:spacing w:line="600" w:lineRule="exact"/>
        <w:ind w:firstLine="643"/>
        <w:rPr>
          <w:rFonts w:hint="eastAsia" w:ascii="Times New Roman" w:hAnsi="Times New Roman" w:eastAsia="仿宋"/>
          <w:b/>
          <w:sz w:val="32"/>
          <w:szCs w:val="32"/>
        </w:rPr>
      </w:pPr>
      <w:r>
        <w:rPr>
          <w:rFonts w:hint="eastAsia" w:ascii="Times New Roman" w:hAnsi="Times New Roman" w:eastAsia="仿宋"/>
          <w:b/>
          <w:sz w:val="32"/>
          <w:szCs w:val="32"/>
        </w:rPr>
        <w:t>（3）雾炮降尘经费支出：61.87万元。</w:t>
      </w:r>
    </w:p>
    <w:p w14:paraId="1E6CB643">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主要用于雾炮车32.47万元；洒水降尘29.4万元。绩效目标为减少粉尘污染，确保空气质量。</w:t>
      </w:r>
    </w:p>
    <w:p w14:paraId="76D43B3E">
      <w:pPr>
        <w:pStyle w:val="6"/>
        <w:spacing w:line="600" w:lineRule="exact"/>
        <w:ind w:firstLine="643"/>
        <w:rPr>
          <w:rFonts w:hint="eastAsia" w:ascii="Times New Roman" w:hAnsi="Times New Roman" w:eastAsia="仿宋"/>
          <w:b/>
          <w:sz w:val="32"/>
          <w:szCs w:val="32"/>
        </w:rPr>
      </w:pPr>
      <w:r>
        <w:rPr>
          <w:rFonts w:hint="eastAsia" w:ascii="Times New Roman" w:hAnsi="Times New Roman" w:eastAsia="仿宋"/>
          <w:b/>
          <w:sz w:val="32"/>
          <w:szCs w:val="32"/>
        </w:rPr>
        <w:t>（4）垃圾站内运行经费支出：62.4万元。</w:t>
      </w:r>
    </w:p>
    <w:p w14:paraId="78D24FAE">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主要用于渗滤液28.4万元；垃圾站除臭项目34万元。绩效目标为完成垃圾中转站智能除臭灭蝇设备的运行和维护，并加强垃圾中转站的日常管理，确保垃圾中转站无异味；</w:t>
      </w:r>
    </w:p>
    <w:p w14:paraId="7E7B8495">
      <w:pPr>
        <w:pStyle w:val="6"/>
        <w:spacing w:line="600" w:lineRule="exact"/>
        <w:ind w:firstLine="640"/>
        <w:rPr>
          <w:rFonts w:hint="eastAsia" w:ascii="Times New Roman" w:hAnsi="Times New Roman" w:eastAsia="仿宋"/>
          <w:b/>
          <w:sz w:val="32"/>
          <w:szCs w:val="32"/>
        </w:rPr>
      </w:pPr>
      <w:r>
        <w:rPr>
          <w:rFonts w:hint="eastAsia" w:eastAsia="仿宋_GB2312"/>
          <w:sz w:val="32"/>
          <w:szCs w:val="32"/>
        </w:rPr>
        <w:t>（5）</w:t>
      </w:r>
      <w:r>
        <w:rPr>
          <w:rFonts w:hint="eastAsia" w:ascii="Times New Roman" w:hAnsi="Times New Roman" w:eastAsia="仿宋"/>
          <w:b/>
          <w:sz w:val="32"/>
          <w:szCs w:val="32"/>
        </w:rPr>
        <w:t>市政环卫用水69.53万元。</w:t>
      </w:r>
    </w:p>
    <w:p w14:paraId="037CEB4D">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主要用于环卫作业车辆取水。绩效目标为加强道路清洗作业。</w:t>
      </w:r>
    </w:p>
    <w:p w14:paraId="4FED82B5">
      <w:pPr>
        <w:pStyle w:val="6"/>
        <w:spacing w:line="600" w:lineRule="exact"/>
        <w:ind w:firstLine="643"/>
        <w:rPr>
          <w:rFonts w:hint="eastAsia" w:ascii="Times New Roman" w:hAnsi="Times New Roman" w:eastAsia="仿宋"/>
          <w:b/>
          <w:sz w:val="32"/>
          <w:szCs w:val="32"/>
        </w:rPr>
      </w:pPr>
      <w:r>
        <w:rPr>
          <w:rFonts w:hint="eastAsia" w:ascii="Times New Roman" w:hAnsi="Times New Roman" w:eastAsia="仿宋"/>
          <w:b/>
          <w:sz w:val="32"/>
          <w:szCs w:val="32"/>
        </w:rPr>
        <w:t>（6）环卫工人租赁房108.89万元。</w:t>
      </w:r>
    </w:p>
    <w:p w14:paraId="0B060D59">
      <w:pPr>
        <w:pStyle w:val="6"/>
        <w:spacing w:line="600" w:lineRule="exact"/>
        <w:ind w:firstLine="640"/>
        <w:rPr>
          <w:rFonts w:hint="eastAsia" w:ascii="Times New Roman" w:hAnsi="Times New Roman" w:eastAsia="仿宋"/>
          <w:sz w:val="32"/>
          <w:szCs w:val="32"/>
        </w:rPr>
      </w:pPr>
      <w:r>
        <w:rPr>
          <w:rFonts w:hint="eastAsia" w:ascii="Times New Roman" w:hAnsi="Times New Roman" w:eastAsia="仿宋"/>
          <w:sz w:val="32"/>
          <w:szCs w:val="32"/>
        </w:rPr>
        <w:t>主要用于环卫工人租赁房补贴发放。绩效目标为按时按量足额发放。</w:t>
      </w:r>
    </w:p>
    <w:p w14:paraId="40036EEF">
      <w:pPr>
        <w:pStyle w:val="6"/>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七、存在的问题及原因分析</w:t>
      </w:r>
    </w:p>
    <w:p w14:paraId="295669D7">
      <w:pPr>
        <w:spacing w:line="600" w:lineRule="exact"/>
        <w:ind w:firstLine="640" w:firstLineChars="200"/>
        <w:rPr>
          <w:rFonts w:eastAsia="仿宋"/>
          <w:sz w:val="32"/>
          <w:szCs w:val="32"/>
        </w:rPr>
      </w:pPr>
      <w:r>
        <w:rPr>
          <w:rFonts w:hint="eastAsia" w:eastAsia="仿宋"/>
          <w:sz w:val="32"/>
          <w:szCs w:val="32"/>
        </w:rPr>
        <w:t>预算编制工作有待细化和加强。预算编制不够明确和细化，预算执行力力度有待加强。</w:t>
      </w:r>
    </w:p>
    <w:p w14:paraId="246A1B2A">
      <w:pPr>
        <w:spacing w:line="600" w:lineRule="exact"/>
        <w:ind w:firstLine="640" w:firstLineChars="200"/>
        <w:rPr>
          <w:rFonts w:hint="eastAsia" w:eastAsia="黑体"/>
          <w:sz w:val="32"/>
          <w:szCs w:val="32"/>
        </w:rPr>
      </w:pPr>
      <w:r>
        <w:rPr>
          <w:rFonts w:eastAsia="黑体"/>
          <w:sz w:val="32"/>
          <w:szCs w:val="32"/>
        </w:rPr>
        <w:t>八、下一步改进措施</w:t>
      </w:r>
    </w:p>
    <w:p w14:paraId="7B4C1ED7">
      <w:pPr>
        <w:spacing w:line="600" w:lineRule="exact"/>
        <w:ind w:firstLine="640" w:firstLineChars="200"/>
        <w:rPr>
          <w:rFonts w:hint="eastAsia" w:eastAsia="仿宋"/>
          <w:sz w:val="32"/>
          <w:szCs w:val="32"/>
        </w:rPr>
      </w:pPr>
      <w:r>
        <w:rPr>
          <w:rFonts w:eastAsia="仿宋"/>
          <w:sz w:val="32"/>
          <w:szCs w:val="32"/>
        </w:rPr>
        <w:t>不断加强资金支出管理，积极推进预算绩效管理工作，着力完善</w:t>
      </w:r>
      <w:r>
        <w:rPr>
          <w:rFonts w:hint="eastAsia" w:eastAsia="仿宋"/>
          <w:sz w:val="32"/>
          <w:szCs w:val="32"/>
        </w:rPr>
        <w:t>“</w:t>
      </w:r>
      <w:r>
        <w:rPr>
          <w:rFonts w:eastAsia="仿宋"/>
          <w:sz w:val="32"/>
          <w:szCs w:val="32"/>
        </w:rPr>
        <w:t>预算编制有目标、预算执行有监控、预算完成有评价</w:t>
      </w:r>
      <w:r>
        <w:rPr>
          <w:rFonts w:hint="eastAsia" w:eastAsia="仿宋"/>
          <w:sz w:val="32"/>
          <w:szCs w:val="32"/>
        </w:rPr>
        <w:t>”</w:t>
      </w:r>
      <w:r>
        <w:rPr>
          <w:rFonts w:eastAsia="仿宋"/>
          <w:sz w:val="32"/>
          <w:szCs w:val="32"/>
        </w:rPr>
        <w:t>的预算绩效管理机制，</w:t>
      </w:r>
      <w:r>
        <w:rPr>
          <w:rFonts w:hint="eastAsia" w:eastAsia="仿宋"/>
          <w:sz w:val="32"/>
          <w:szCs w:val="32"/>
        </w:rPr>
        <w:t>不断提高资金使用效益。</w:t>
      </w:r>
    </w:p>
    <w:p w14:paraId="674110BC">
      <w:pPr>
        <w:spacing w:line="600" w:lineRule="exact"/>
        <w:ind w:firstLine="640" w:firstLineChars="200"/>
        <w:rPr>
          <w:rFonts w:hint="eastAsia" w:eastAsia="黑体"/>
          <w:sz w:val="32"/>
          <w:szCs w:val="32"/>
        </w:rPr>
      </w:pPr>
      <w:r>
        <w:rPr>
          <w:rFonts w:eastAsia="黑体"/>
          <w:sz w:val="32"/>
          <w:szCs w:val="32"/>
        </w:rPr>
        <w:t>九、绩效自评结果拟应用和公开情况</w:t>
      </w:r>
    </w:p>
    <w:p w14:paraId="2DEAAE1C">
      <w:pPr>
        <w:spacing w:line="600" w:lineRule="exact"/>
        <w:ind w:firstLine="640" w:firstLineChars="200"/>
        <w:rPr>
          <w:rFonts w:eastAsia="仿宋"/>
          <w:sz w:val="32"/>
          <w:szCs w:val="32"/>
        </w:rPr>
      </w:pPr>
      <w:r>
        <w:rPr>
          <w:rFonts w:hint="eastAsia" w:eastAsia="仿宋"/>
          <w:sz w:val="32"/>
          <w:szCs w:val="32"/>
        </w:rPr>
        <w:t>此次绩效自评结果将广泛运用于预算编制和财政资金管理中，将深化绩效自评的效用，优化资金配置，提高财政资金的使用效率，进一步深化预算绩效管理的意识，提高预算绩效管理的水平。本单位无独立网站，绩效自评报告将与决算公开一起在政府门户网站和决算报告一起公开。</w:t>
      </w:r>
    </w:p>
    <w:p w14:paraId="66D2A7EF">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5F2D2CDE">
      <w:pPr>
        <w:spacing w:line="600" w:lineRule="exact"/>
        <w:ind w:firstLine="640" w:firstLineChars="200"/>
        <w:rPr>
          <w:rFonts w:eastAsia="仿宋"/>
          <w:sz w:val="32"/>
          <w:szCs w:val="32"/>
        </w:rPr>
      </w:pPr>
      <w:r>
        <w:rPr>
          <w:rFonts w:hint="eastAsia" w:eastAsia="仿宋"/>
          <w:sz w:val="32"/>
          <w:szCs w:val="32"/>
        </w:rPr>
        <w:t>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F207C"/>
    <w:rsid w:val="00004E70"/>
    <w:rsid w:val="00041CE5"/>
    <w:rsid w:val="000F207C"/>
    <w:rsid w:val="00207FA3"/>
    <w:rsid w:val="00230C87"/>
    <w:rsid w:val="004E30CF"/>
    <w:rsid w:val="005A433C"/>
    <w:rsid w:val="008C2F59"/>
    <w:rsid w:val="008C62A7"/>
    <w:rsid w:val="008E1545"/>
    <w:rsid w:val="009215AD"/>
    <w:rsid w:val="009625AD"/>
    <w:rsid w:val="00970B2F"/>
    <w:rsid w:val="00A56C8A"/>
    <w:rsid w:val="00C06559"/>
    <w:rsid w:val="00C47D6E"/>
    <w:rsid w:val="00D5092F"/>
    <w:rsid w:val="00E328F4"/>
    <w:rsid w:val="00E55161"/>
    <w:rsid w:val="00ED050E"/>
    <w:rsid w:val="00F56F5A"/>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AF32A8"/>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Calibri" w:hAnsi="Calibri"/>
      <w:szCs w:val="22"/>
    </w:rPr>
  </w:style>
  <w:style w:type="character" w:customStyle="1" w:styleId="7">
    <w:name w:val="页眉 Char"/>
    <w:basedOn w:val="5"/>
    <w:link w:val="3"/>
    <w:uiPriority w:val="0"/>
    <w:rPr>
      <w:rFonts w:ascii="Times New Roman" w:hAnsi="Times New Roman" w:eastAsia="宋体" w:cs="Times New Roman"/>
      <w:kern w:val="2"/>
      <w:sz w:val="18"/>
      <w:szCs w:val="18"/>
    </w:rPr>
  </w:style>
  <w:style w:type="character" w:customStyle="1" w:styleId="8">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5307</Words>
  <Characters>5690</Characters>
  <Lines>40</Lines>
  <Paragraphs>11</Paragraphs>
  <TotalTime>133</TotalTime>
  <ScaleCrop>false</ScaleCrop>
  <LinksUpToDate>false</LinksUpToDate>
  <CharactersWithSpaces>5695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2026-01-26T03:51:20Z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135F986A1E5A4390AD6A3BABDEA8D2A7_13</vt:lpwstr>
  </property>
</Properties>
</file>