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D9E3"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8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8"/>
          <w:szCs w:val="44"/>
          <w:lang w:eastAsia="zh-CN"/>
        </w:rPr>
        <w:t>芦淞区</w:t>
      </w:r>
      <w:r>
        <w:rPr>
          <w:rFonts w:hint="eastAsia" w:eastAsia="方正小标宋简体" w:cs="Times New Roman"/>
          <w:sz w:val="48"/>
          <w:szCs w:val="44"/>
          <w:lang w:eastAsia="zh-CN"/>
        </w:rPr>
        <w:t>住房和城乡建设局</w:t>
      </w:r>
      <w:r>
        <w:rPr>
          <w:rFonts w:hint="eastAsia" w:ascii="Times New Roman" w:hAnsi="Times New Roman" w:eastAsia="方正小标宋简体" w:cs="Times New Roman"/>
          <w:sz w:val="48"/>
          <w:szCs w:val="44"/>
          <w:lang w:eastAsia="zh-CN"/>
        </w:rPr>
        <w:t>整体</w:t>
      </w:r>
      <w:r>
        <w:rPr>
          <w:rFonts w:hint="default" w:ascii="Times New Roman" w:hAnsi="Times New Roman" w:eastAsia="方正小标宋简体" w:cs="Times New Roman"/>
          <w:sz w:val="48"/>
          <w:szCs w:val="44"/>
        </w:rPr>
        <w:t>支出绩效自评报告</w:t>
      </w:r>
    </w:p>
    <w:p w14:paraId="06BD2EF2">
      <w:pPr>
        <w:jc w:val="center"/>
        <w:rPr>
          <w:rFonts w:eastAsia="黑体"/>
          <w:sz w:val="32"/>
          <w:szCs w:val="32"/>
        </w:rPr>
      </w:pPr>
    </w:p>
    <w:p w14:paraId="32B961C1"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 w14:paraId="48074638">
      <w:pPr>
        <w:jc w:val="center"/>
        <w:rPr>
          <w:rFonts w:eastAsia="黑体"/>
          <w:sz w:val="32"/>
          <w:szCs w:val="32"/>
        </w:rPr>
      </w:pPr>
    </w:p>
    <w:p w14:paraId="6A45EDAC">
      <w:pPr>
        <w:jc w:val="center"/>
        <w:rPr>
          <w:rFonts w:eastAsia="黑体"/>
          <w:sz w:val="32"/>
          <w:szCs w:val="32"/>
        </w:rPr>
      </w:pPr>
    </w:p>
    <w:p w14:paraId="61AA1A53">
      <w:pPr>
        <w:jc w:val="center"/>
        <w:rPr>
          <w:rFonts w:eastAsia="黑体"/>
          <w:sz w:val="32"/>
          <w:szCs w:val="32"/>
        </w:rPr>
      </w:pPr>
    </w:p>
    <w:p w14:paraId="60C71CEF">
      <w:pPr>
        <w:jc w:val="center"/>
        <w:rPr>
          <w:rFonts w:eastAsia="黑体"/>
          <w:sz w:val="32"/>
          <w:szCs w:val="32"/>
        </w:rPr>
      </w:pPr>
    </w:p>
    <w:p w14:paraId="655F70C6">
      <w:pPr>
        <w:jc w:val="center"/>
        <w:rPr>
          <w:rFonts w:eastAsia="黑体"/>
          <w:sz w:val="32"/>
          <w:szCs w:val="32"/>
        </w:rPr>
      </w:pPr>
    </w:p>
    <w:p w14:paraId="0476C4DE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B6E8B5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AE11B71">
      <w:pPr>
        <w:jc w:val="both"/>
        <w:rPr>
          <w:rFonts w:eastAsia="黑体"/>
          <w:sz w:val="32"/>
          <w:szCs w:val="32"/>
        </w:rPr>
      </w:pPr>
    </w:p>
    <w:p w14:paraId="2304FDD0"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单位名称（盖章）：</w:t>
      </w:r>
      <w:r>
        <w:rPr>
          <w:rFonts w:hint="eastAsia" w:eastAsia="黑体"/>
          <w:sz w:val="32"/>
          <w:szCs w:val="32"/>
          <w:lang w:eastAsia="zh-CN"/>
        </w:rPr>
        <w:t>株洲市芦淞区住房和城乡建设局</w:t>
      </w:r>
    </w:p>
    <w:p w14:paraId="6F92C1D1">
      <w:pPr>
        <w:jc w:val="center"/>
        <w:rPr>
          <w:rFonts w:eastAsia="黑体"/>
          <w:sz w:val="36"/>
          <w:szCs w:val="36"/>
        </w:rPr>
      </w:pPr>
    </w:p>
    <w:p w14:paraId="40CAF117">
      <w:pPr>
        <w:jc w:val="center"/>
        <w:rPr>
          <w:rFonts w:eastAsia="黑体"/>
          <w:sz w:val="32"/>
          <w:szCs w:val="32"/>
        </w:rPr>
      </w:pPr>
    </w:p>
    <w:p w14:paraId="0064EFF6">
      <w:pPr>
        <w:jc w:val="center"/>
        <w:rPr>
          <w:rFonts w:eastAsia="黑体"/>
          <w:sz w:val="32"/>
          <w:szCs w:val="32"/>
        </w:rPr>
      </w:pPr>
    </w:p>
    <w:p w14:paraId="76CC390B">
      <w:pPr>
        <w:jc w:val="center"/>
        <w:rPr>
          <w:rFonts w:eastAsia="黑体"/>
          <w:sz w:val="32"/>
          <w:szCs w:val="32"/>
        </w:rPr>
      </w:pPr>
    </w:p>
    <w:p w14:paraId="18000E1F">
      <w:pPr>
        <w:jc w:val="center"/>
        <w:rPr>
          <w:rFonts w:eastAsia="黑体"/>
          <w:sz w:val="32"/>
          <w:szCs w:val="32"/>
        </w:rPr>
      </w:pPr>
    </w:p>
    <w:p w14:paraId="00C19B59">
      <w:pPr>
        <w:jc w:val="center"/>
        <w:rPr>
          <w:rFonts w:eastAsia="黑体"/>
          <w:sz w:val="32"/>
          <w:szCs w:val="32"/>
        </w:rPr>
      </w:pPr>
    </w:p>
    <w:p w14:paraId="6E7CA2B2">
      <w:pPr>
        <w:jc w:val="center"/>
        <w:rPr>
          <w:rFonts w:eastAsia="黑体"/>
          <w:sz w:val="32"/>
          <w:szCs w:val="32"/>
        </w:rPr>
      </w:pPr>
    </w:p>
    <w:p w14:paraId="48CE3933">
      <w:pPr>
        <w:jc w:val="center"/>
        <w:rPr>
          <w:rFonts w:eastAsia="仿宋_GB2312"/>
          <w:sz w:val="32"/>
          <w:szCs w:val="32"/>
        </w:rPr>
      </w:pPr>
    </w:p>
    <w:p w14:paraId="7505B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7AB3E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 w14:paraId="166FF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主要职能。</w:t>
      </w:r>
    </w:p>
    <w:p w14:paraId="5C5F9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贯彻执行国家和省、市、区有关住房和城乡建设法律法规和方针政策，牵头推进辖区新型城镇化战略的工作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结合本区实际，制定有关住房和城乡建设管理工作的规章制度和实施细则，并监督执行。</w:t>
      </w:r>
    </w:p>
    <w:p w14:paraId="6906A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承担编制全区保障性住房发展规划及年度计划并监督实施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负责辖区内公共租赁住房、经济适用住房等保障性住房建设工作的审核、申报等工作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负责辖区棚户区（城中村）改造审核、申报，组织实施和监督管理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承担辖区城区住房保障家庭资格和住房租赁补贴的申报、初审工作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会同有关部门做好保障性住房资金安排及监管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承担上级行业主管部门授权辖区内房屋安全管理与鉴定等相关工作。   </w:t>
      </w:r>
    </w:p>
    <w:p w14:paraId="73254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负责园区内建设工程施工许可初审，园区内建设工程初步设计的审批，园区内城市排水行政许可审批，园区内依附于城市道路建设各种管线、杆线等设施审批。</w:t>
      </w:r>
    </w:p>
    <w:p w14:paraId="27972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负责编制辖区内市政基础设施建设中长期的发展规划和年度计划，组织实施和管理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承担编制区本级市政基础设施投资预决算草案，并组织安排实施及监管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承担区本级市政项目采购、运作模式的实施和监管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负责市、区财政投资市政基础设施项目的建设工作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指导辖区海绵城市建设工作。</w:t>
      </w:r>
    </w:p>
    <w:p w14:paraId="1A8A2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负责指导辖区内村镇建设工作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参与编制全区村镇建设总体规划和城镇体系规划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指导辖区农民自建低层住宅和农村危房改造工作。</w:t>
      </w:r>
    </w:p>
    <w:p w14:paraId="03241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承担推进全区建筑节能与建设科技进步职责。根据建筑节能、绿色建筑和装配式建筑政策、规划监督实施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负责组织重大行业科技成果的推广应用。</w:t>
      </w:r>
    </w:p>
    <w:p w14:paraId="4C439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贯彻落实《湖南省物业管理条例》，负责全区物业管理活动的监督和管理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落实区、街道办事处、社区三级物业管理体系。</w:t>
      </w:r>
    </w:p>
    <w:p w14:paraId="08A59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完成区委、区政府交办的其他任务。</w:t>
      </w:r>
    </w:p>
    <w:p w14:paraId="02026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机构情况，包括当年变动情况及原因</w:t>
      </w:r>
    </w:p>
    <w:p w14:paraId="30B31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2024年本单位内设机构6个，人员编制22个，与上年相比无变化。</w:t>
      </w:r>
    </w:p>
    <w:p w14:paraId="7F05F7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人员情况，包括当年变动情况及原因</w:t>
      </w:r>
    </w:p>
    <w:p w14:paraId="42C948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2024年年末实有人数22人，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其中行政人员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人，事业人员14人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，无固期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。比上年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无变化。</w:t>
      </w:r>
    </w:p>
    <w:p w14:paraId="0988FC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专项资金绩效目标、其他项目支出（除省级专项资金以外）绩效目标</w:t>
      </w:r>
    </w:p>
    <w:p w14:paraId="489FD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 w:bidi="ar-SA"/>
        </w:rPr>
        <w:t>市政基础设施建设工作。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 w:bidi="ar-SA"/>
        </w:rPr>
        <w:t>申报202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 w:bidi="ar-SA"/>
        </w:rPr>
        <w:t>年基础设施建设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共23个，重点包括：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泉中路、兰溪路、枫溪小学周边人行过街设施、城市交通堵点改造等项目，进一步完成城区交通路网，提升道路品质；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枫溪片区排水管网及海绵化建设改造工程、建宁港果园支渠、建宁港南湖塘片区雨污分流改造工程等，落实雨污分流和海绵城市建设要求，进一步提升城市韧性；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福鑫大厦墙面整治工程、天池路枫溪大道交叉口安全隐患整治等民生类项目，切实提升老百姓居住环境及出行安全。</w:t>
      </w:r>
    </w:p>
    <w:p w14:paraId="0111BA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-SA"/>
        </w:rPr>
        <w:t>2.老旧小区提质改造工作。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计划申报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改造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1487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户，涉及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个小区（片区），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栋房屋，总建筑面积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11.485万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平方米，投资约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1811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万元。</w:t>
      </w:r>
    </w:p>
    <w:p w14:paraId="5D5AD7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-SA"/>
        </w:rPr>
        <w:t>3.雨污分流工作。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-SA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启动白石港、枫溪港2个流域错混接改造和缺陷修复的前期工作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，同时积极包装，申报专项债，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加快推进建宁港果园支渠、建宁新村、南湖塘水系的市政道路管网建设项目。</w:t>
      </w:r>
    </w:p>
    <w:p w14:paraId="5A19C1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28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8"/>
          <w:lang w:val="en-US" w:eastAsia="zh-CN" w:bidi="ar-SA"/>
        </w:rPr>
        <w:t>4.农村危房工作。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-SA"/>
        </w:rPr>
        <w:t>按照省市统一安排部署，持续开展好自建房安全整治工作，杜绝发生安全事故，切实做到“人不进危房，危房不进人”。</w:t>
      </w:r>
    </w:p>
    <w:p w14:paraId="65FF23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4D9219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3D5ACC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1.2024年度单位一般公共预算财政拨款收入预算3950.58万元，其中：基本支出388.69万元、项目支出3561.89万元。</w:t>
      </w:r>
    </w:p>
    <w:p w14:paraId="36097C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2.2024年度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2757.06万元，其中：基本支出424.84万元；项目支出2332.22万元。</w:t>
      </w:r>
    </w:p>
    <w:p w14:paraId="65368B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3.2024年度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2757.06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2332.22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424.84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357.61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公用经费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67.23万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元。</w:t>
      </w:r>
    </w:p>
    <w:p w14:paraId="546FC3FA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 w14:paraId="7D11CB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一般公共预算财政拨款项目支出2332.22万元，具体为1、基础设施项目支出269.36万元；2、水环境治理项目支出83.17万元；3、保障性安居工程项目支出1939.48万元；4、地质灾害项目支出40.21万元。</w:t>
      </w:r>
    </w:p>
    <w:p w14:paraId="3C8A3BD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3BF4F63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政府性基金预算支出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3633.72万元，具体为：1、水环境治理项目支出3054.52万元；2、基础设施项目支出1.6万元；3、保障性安居工程项目支出577.6万元。</w:t>
      </w:r>
    </w:p>
    <w:p w14:paraId="0E86BC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36C54B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 w14:paraId="699134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 w14:paraId="209C66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 w14:paraId="13AD24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 w14:paraId="7755E9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（一）部门整体支出绩效情况</w:t>
      </w:r>
    </w:p>
    <w:p w14:paraId="275E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 w:bidi="ar-SA"/>
        </w:rPr>
        <w:t>推动市政基础设施项目。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实施项目16个，正在施工4个（建宁港果园支渠、建宁港建宁新村片区、建宁港南湖塘片区雨污分流改造工程等）；完成前期进行施工准备1个（枫溪小学周边人行过街设施）；推动前期8个（泉中路、兰溪路、天元大桥东桥头交通微循环改造工程等）。</w:t>
      </w:r>
    </w:p>
    <w:p w14:paraId="2BEB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en-US" w:bidi="ar-SA"/>
        </w:rPr>
        <w:t>推进老旧小区改造。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计划改造3565户老旧小区，其中纳入省级民生实事考核1112户。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en-US" w:bidi="ar-SA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已完成前期启动建设，完成民生实事考核1112户改造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 w:bidi="ar-SA"/>
        </w:rPr>
        <w:t>。</w:t>
      </w:r>
    </w:p>
    <w:p w14:paraId="150F9D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bidi="ar-SA"/>
        </w:rPr>
        <w:t>推进海绵城市建设暨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en-US" w:bidi="ar-SA"/>
        </w:rPr>
        <w:t>雨污分流改造。①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我区纳入市海绵城市建设项目共18个，海绵投资约4.01亿元。截至目前，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个项目已开工，分别是芦淞区枫溪绿道工程、服饰二路、服饰二路道路修复工程等，其中服饰二路和服饰二路道路修复工程已达到通车条件。②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雨污分流主要任务是新建管网4公里，改造管网4公里，错混接改造121处，缺陷修复669处，排水单元改造80个。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  <w:t>进展情况：已完成新建管网3.6公里，改造管网9.864公里，错混接改造65处，缺陷修复355处，排水单元完成改造31个，正在施工的38个，剩余排水单元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 w:bidi="ar-SA"/>
        </w:rPr>
        <w:t>即将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  <w:t>全部进场施工。</w:t>
      </w:r>
    </w:p>
    <w:p w14:paraId="16A5AE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bidi="ar-SA"/>
        </w:rPr>
        <w:t>协调推动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房地产。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 w:bidi="ar-SA"/>
        </w:rPr>
        <w:t>①保交楼，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未交房任务为诚建檀香山41套，需整改北大翡翠685套和诚建檀香山157套。项目均有序推进，可按照时间节点完成。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 w:bidi="ar-SA"/>
        </w:rPr>
        <w:t>②保交房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任务项目6个（224套房），其中A类项目4个（未名小区、星河湾、桃李春风、淞云台），B类项目1个（东投状元府）、C类项目1个（枫溪学府）。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星河湾32套正在进行联合验收；桃李春风19套已完成交房，其余套数正在入户的水电施工，完毕即可进入扫尾；淞云台13套和未名小区6套正在申请移除保交房计划。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东投状元府67套，4栋在建，房屋主体已封顶，专班正在协调自来水和电力等施工。枫溪学府属于伟大集团项目，进入集团破产重整，已提供相关资料并销号。</w:t>
      </w:r>
    </w:p>
    <w:p w14:paraId="4B4B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5.守住安全底线。①农村房屋安全，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 w:bidi="ar-SA"/>
        </w:rPr>
        <w:t>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6户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完成农村C、D级非经营性自住自建房164栋整治销号以及10013栋重点区域自建房排查；完成新建农村房屋发证31栋；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>②城市房屋安全。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完成城市危旧房屋摸排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-SA"/>
        </w:rPr>
        <w:t>7526 栋。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-SA"/>
        </w:rPr>
        <w:t>③在建工地安全生产及燃气安全检查。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配合市质安站开展11次建筑施工领域安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全生产大检查，检查施工企业30余家，全区建筑领域未发生安全事故。整合部分规模小、设施简陋、经营不规范的城镇瓶装燃气，由原来24个整合至14个，进一步压紧压实了燃气经营企业安全主体责任，及时消除安全隐患。</w:t>
      </w:r>
    </w:p>
    <w:p w14:paraId="2E5D5B3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 w14:paraId="7C6355F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年初预算项目：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基础设施专项年初预算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592.2万元，年中调减预算321.24万元，实际支出270.96万元；保障性安居工程专项年初预算2969.69万元，年中调减预算452.61万元，实际支出2517.08万元；航空城PPP项目年初预算（政府性基金预算）1000万元，年中调减1000万元，实际支付0万元。项目实施及绩效情况如下：</w:t>
      </w:r>
    </w:p>
    <w:p w14:paraId="70A9EF8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基础设施项目</w:t>
      </w:r>
    </w:p>
    <w:p w14:paraId="66427A6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321.24万元，主要用于南站路下穿铁路涵洞、莲易大道（白关镇）连接线、双电源改造、京渌路立交砸道口改造、天枫路等以前年度基础设施项目工程尾款支付；</w:t>
      </w:r>
    </w:p>
    <w:p w14:paraId="1388B00A">
      <w:pPr>
        <w:pStyle w:val="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保障性安居工程项目</w:t>
      </w:r>
    </w:p>
    <w:p w14:paraId="222A85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项目支出2517.08万元，主要用于2024年1487户老旧小区，2024年低收入人群公租房补助、2024年农村危房改造以及2023及以前老旧小区项目改造尾款支付；</w:t>
      </w:r>
    </w:p>
    <w:p w14:paraId="64BEE448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年中追加项目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地质灾害项目年中调增预算40.21万元，实际支出40.21万元；水环境治理项目年中调增预算3137.69万元，实际支出3137.69万元。项目实施及绩效情况如下：</w:t>
      </w:r>
    </w:p>
    <w:p w14:paraId="5FE78BC9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地质灾害项目</w:t>
      </w:r>
    </w:p>
    <w:p w14:paraId="551422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项目支出40.21万元，主要用于北沿路地质灾害、朱田铺地质灾害以及2023年地质灾害支出；</w:t>
      </w:r>
    </w:p>
    <w:p w14:paraId="72FB5B52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水环境治理项目</w:t>
      </w:r>
    </w:p>
    <w:p w14:paraId="39C6EE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项目支出3137.69万元，主要用于建宁片区、果园支渠片区、南湖塘片区9.8公里雨污分流改造以及2023年雨污分流等项目尾款支付。</w:t>
      </w:r>
    </w:p>
    <w:p w14:paraId="34C84C7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1F8903F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项目预算执行力有待加强。由于单位项目较多，建设工期跨度长，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各项因素影响，项目实际建设进度与年初预算支付进度不能完全匹配，无法严格按照年初预算支付资金。</w:t>
      </w:r>
    </w:p>
    <w:p w14:paraId="5ABFBA2F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757BC8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合理安排预算支出计划，加强预算的控制，科学编制项目预算，提高预算准确度。</w:t>
      </w:r>
    </w:p>
    <w:p w14:paraId="2B6813E9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 w14:paraId="7EBCA2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绩效自评报告在政府门户网站与决算报告一起公开。</w:t>
      </w:r>
    </w:p>
    <w:p w14:paraId="73D079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5D2F141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 w14:paraId="045EC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FCF09"/>
    <w:multiLevelType w:val="singleLevel"/>
    <w:tmpl w:val="808FCF0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3FF7C2F"/>
    <w:multiLevelType w:val="singleLevel"/>
    <w:tmpl w:val="93FF7C2F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BAE1F3F7"/>
    <w:multiLevelType w:val="singleLevel"/>
    <w:tmpl w:val="BAE1F3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22F9128"/>
    <w:multiLevelType w:val="singleLevel"/>
    <w:tmpl w:val="C22F912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A7DD2F"/>
    <w:multiLevelType w:val="singleLevel"/>
    <w:tmpl w:val="FDA7DD2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131D11A"/>
    <w:multiLevelType w:val="singleLevel"/>
    <w:tmpl w:val="0131D11A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62BF8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11228E"/>
    <w:rsid w:val="1A4E2E8E"/>
    <w:rsid w:val="1AF51455"/>
    <w:rsid w:val="1B9D302A"/>
    <w:rsid w:val="1BF446CE"/>
    <w:rsid w:val="1C704031"/>
    <w:rsid w:val="1D085AB6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4F26E85"/>
    <w:rsid w:val="251132F3"/>
    <w:rsid w:val="253C38DE"/>
    <w:rsid w:val="25B24E22"/>
    <w:rsid w:val="262B4FF6"/>
    <w:rsid w:val="264810A7"/>
    <w:rsid w:val="265A7CC8"/>
    <w:rsid w:val="27014400"/>
    <w:rsid w:val="271B2298"/>
    <w:rsid w:val="27652F40"/>
    <w:rsid w:val="2769195B"/>
    <w:rsid w:val="276D0D8C"/>
    <w:rsid w:val="279A3F5E"/>
    <w:rsid w:val="27DE2311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FE0DAF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DB7ECB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6A65A4"/>
    <w:rsid w:val="41D57B43"/>
    <w:rsid w:val="43141345"/>
    <w:rsid w:val="43420DA9"/>
    <w:rsid w:val="435C781C"/>
    <w:rsid w:val="437C0F5D"/>
    <w:rsid w:val="44103433"/>
    <w:rsid w:val="44B87D18"/>
    <w:rsid w:val="453A160B"/>
    <w:rsid w:val="45717EC2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1D3ED6"/>
    <w:rsid w:val="612D4EDB"/>
    <w:rsid w:val="61F20913"/>
    <w:rsid w:val="621A6DD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6AE2FEA"/>
    <w:rsid w:val="67303E4C"/>
    <w:rsid w:val="67347CE6"/>
    <w:rsid w:val="675A5E15"/>
    <w:rsid w:val="677549A9"/>
    <w:rsid w:val="67D2799B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5850C7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B16F8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jc w:val="left"/>
    </w:pPr>
    <w:rPr>
      <w:rFonts w:ascii="宋体" w:hAnsi="Times New Roman" w:eastAsia="宋体" w:cs="宋体"/>
      <w:kern w:val="0"/>
      <w:sz w:val="31"/>
      <w:szCs w:val="31"/>
      <w:lang w:val="zh-CN" w:eastAsia="zh-CN" w:bidi="zh-CN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6">
    <w:name w:val="正文文字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3267</Words>
  <Characters>3590</Characters>
  <Lines>0</Lines>
  <Paragraphs>0</Paragraphs>
  <TotalTime>1</TotalTime>
  <ScaleCrop>false</ScaleCrop>
  <LinksUpToDate>false</LinksUpToDate>
  <CharactersWithSpaces>3595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2026-01-22T03:41:31Z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D3BBEF0C70CB4DEFA43B557978749247_13</vt:lpwstr>
  </property>
  <property fmtid="{D5CDD505-2E9C-101B-9397-08002B2CF9AE}" pid="4" name="KSOTemplateDocerSaveRecord">
    <vt:lpwstr>eyJoZGlkIjoiMTdlNzdmYmU0NmYwZjFkMThjYjNiYzgwYjhkYmE5MTUiLCJ1c2VySWQiOiIxNDI3OTU5OTA3In0=</vt:lpwstr>
  </property>
</Properties>
</file>