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33DB9">
      <w:pPr>
        <w:jc w:val="center"/>
        <w:rPr>
          <w:rFonts w:hint="default" w:ascii="Times New Roman" w:hAnsi="Times New Roman" w:eastAsia="方正小标宋_GBK" w:cs="Times New Roman"/>
          <w:sz w:val="48"/>
          <w:szCs w:val="48"/>
          <w:lang w:val="en-US" w:eastAsia="zh-CN"/>
        </w:rPr>
      </w:pPr>
    </w:p>
    <w:p w14:paraId="639E593E">
      <w:pPr>
        <w:jc w:val="center"/>
        <w:rPr>
          <w:rFonts w:hint="default" w:ascii="Times New Roman" w:hAnsi="Times New Roman" w:eastAsia="方正小标宋_GBK" w:cs="Times New Roman"/>
          <w:sz w:val="48"/>
          <w:szCs w:val="48"/>
          <w:lang w:eastAsia="zh-CN"/>
        </w:rPr>
      </w:pPr>
      <w:r>
        <w:rPr>
          <w:rFonts w:hint="default" w:ascii="Times New Roman" w:hAnsi="Times New Roman" w:eastAsia="方正小标宋_GBK" w:cs="Times New Roman"/>
          <w:sz w:val="48"/>
          <w:szCs w:val="48"/>
          <w:lang w:val="en-US" w:eastAsia="zh-CN"/>
        </w:rPr>
        <w:t>202</w:t>
      </w:r>
      <w:r>
        <w:rPr>
          <w:rFonts w:hint="eastAsia" w:eastAsia="方正小标宋_GBK" w:cs="Times New Roman"/>
          <w:sz w:val="48"/>
          <w:szCs w:val="48"/>
          <w:lang w:val="en-US" w:eastAsia="zh-CN"/>
        </w:rPr>
        <w:t>4</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eastAsia="zh-CN"/>
        </w:rPr>
        <w:t>中共株洲市芦淞区委机构编制</w:t>
      </w:r>
    </w:p>
    <w:p w14:paraId="03F5D9E3">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eastAsia="zh-CN"/>
        </w:rPr>
        <w:t>委员会办公室整体</w:t>
      </w:r>
      <w:r>
        <w:rPr>
          <w:rFonts w:hint="default" w:ascii="Times New Roman" w:hAnsi="Times New Roman" w:eastAsia="方正小标宋_GBK" w:cs="Times New Roman"/>
          <w:sz w:val="48"/>
          <w:szCs w:val="48"/>
        </w:rPr>
        <w:t>支出绩效自评报告</w:t>
      </w:r>
    </w:p>
    <w:p w14:paraId="6FA0FAAF">
      <w:pPr>
        <w:jc w:val="center"/>
        <w:rPr>
          <w:rFonts w:hint="default" w:ascii="Times New Roman" w:hAnsi="Times New Roman" w:eastAsia="楷体_GB2312" w:cs="Times New Roman"/>
          <w:b/>
          <w:sz w:val="32"/>
          <w:szCs w:val="32"/>
        </w:rPr>
      </w:pPr>
    </w:p>
    <w:p w14:paraId="06BD2EF2">
      <w:pPr>
        <w:jc w:val="center"/>
        <w:rPr>
          <w:rFonts w:hint="default" w:ascii="Times New Roman" w:hAnsi="Times New Roman" w:eastAsia="黑体" w:cs="Times New Roman"/>
          <w:sz w:val="32"/>
          <w:szCs w:val="32"/>
        </w:rPr>
      </w:pPr>
    </w:p>
    <w:p w14:paraId="32B961C1">
      <w:pPr>
        <w:jc w:val="center"/>
        <w:rPr>
          <w:rFonts w:hint="default" w:ascii="Times New Roman" w:hAnsi="Times New Roman" w:eastAsia="黑体" w:cs="Times New Roman"/>
          <w:sz w:val="32"/>
          <w:szCs w:val="32"/>
        </w:rPr>
      </w:pPr>
    </w:p>
    <w:p w14:paraId="48074638">
      <w:pPr>
        <w:jc w:val="center"/>
        <w:rPr>
          <w:rFonts w:hint="default" w:ascii="Times New Roman" w:hAnsi="Times New Roman" w:eastAsia="黑体" w:cs="Times New Roman"/>
          <w:sz w:val="32"/>
          <w:szCs w:val="32"/>
        </w:rPr>
      </w:pPr>
    </w:p>
    <w:p w14:paraId="6A45EDAC">
      <w:pPr>
        <w:jc w:val="center"/>
        <w:rPr>
          <w:rFonts w:hint="default" w:ascii="Times New Roman" w:hAnsi="Times New Roman" w:eastAsia="黑体" w:cs="Times New Roman"/>
          <w:sz w:val="32"/>
          <w:szCs w:val="32"/>
        </w:rPr>
      </w:pPr>
    </w:p>
    <w:p w14:paraId="61AA1A53">
      <w:pPr>
        <w:jc w:val="center"/>
        <w:rPr>
          <w:rFonts w:hint="default" w:ascii="Times New Roman" w:hAnsi="Times New Roman" w:eastAsia="黑体" w:cs="Times New Roman"/>
          <w:sz w:val="32"/>
          <w:szCs w:val="32"/>
        </w:rPr>
      </w:pPr>
    </w:p>
    <w:p w14:paraId="60C71CEF">
      <w:pPr>
        <w:jc w:val="center"/>
        <w:rPr>
          <w:rFonts w:hint="default" w:ascii="Times New Roman" w:hAnsi="Times New Roman" w:eastAsia="黑体" w:cs="Times New Roman"/>
          <w:sz w:val="32"/>
          <w:szCs w:val="32"/>
        </w:rPr>
      </w:pPr>
    </w:p>
    <w:p w14:paraId="655F70C6">
      <w:pPr>
        <w:jc w:val="center"/>
        <w:rPr>
          <w:rFonts w:hint="default" w:ascii="Times New Roman" w:hAnsi="Times New Roman" w:eastAsia="黑体" w:cs="Times New Roman"/>
          <w:sz w:val="32"/>
          <w:szCs w:val="32"/>
        </w:rPr>
      </w:pPr>
    </w:p>
    <w:p w14:paraId="0476C4DE">
      <w:pPr>
        <w:ind w:firstLine="880" w:firstLineChars="200"/>
        <w:jc w:val="center"/>
        <w:rPr>
          <w:rFonts w:hint="default" w:ascii="Times New Roman" w:hAnsi="Times New Roman" w:eastAsia="黑体" w:cs="Times New Roman"/>
          <w:sz w:val="44"/>
          <w:szCs w:val="44"/>
        </w:rPr>
      </w:pPr>
    </w:p>
    <w:p w14:paraId="4B6E8B57">
      <w:pPr>
        <w:ind w:firstLine="880" w:firstLineChars="200"/>
        <w:jc w:val="center"/>
        <w:rPr>
          <w:rFonts w:hint="default" w:ascii="Times New Roman" w:hAnsi="Times New Roman" w:eastAsia="黑体" w:cs="Times New Roman"/>
          <w:sz w:val="44"/>
          <w:szCs w:val="44"/>
        </w:rPr>
      </w:pPr>
    </w:p>
    <w:p w14:paraId="687A1769">
      <w:pPr>
        <w:ind w:firstLine="880" w:firstLineChars="200"/>
        <w:jc w:val="center"/>
        <w:rPr>
          <w:rFonts w:hint="default" w:ascii="Times New Roman" w:hAnsi="Times New Roman" w:eastAsia="黑体" w:cs="Times New Roman"/>
          <w:sz w:val="44"/>
          <w:szCs w:val="44"/>
        </w:rPr>
      </w:pPr>
    </w:p>
    <w:p w14:paraId="1A4A5633">
      <w:pPr>
        <w:ind w:firstLine="880" w:firstLineChars="200"/>
        <w:jc w:val="center"/>
        <w:rPr>
          <w:rFonts w:hint="default" w:ascii="Times New Roman" w:hAnsi="Times New Roman" w:eastAsia="黑体" w:cs="Times New Roman"/>
          <w:sz w:val="44"/>
          <w:szCs w:val="44"/>
        </w:rPr>
      </w:pPr>
    </w:p>
    <w:p w14:paraId="0B07C295">
      <w:pPr>
        <w:ind w:firstLine="880" w:firstLineChars="200"/>
        <w:jc w:val="center"/>
        <w:rPr>
          <w:rFonts w:hint="default" w:ascii="Times New Roman" w:hAnsi="Times New Roman" w:eastAsia="黑体" w:cs="Times New Roman"/>
          <w:sz w:val="44"/>
          <w:szCs w:val="44"/>
        </w:rPr>
      </w:pPr>
    </w:p>
    <w:p w14:paraId="57C4CC97">
      <w:pPr>
        <w:ind w:firstLine="880" w:firstLineChars="200"/>
        <w:jc w:val="center"/>
        <w:rPr>
          <w:rFonts w:hint="default" w:ascii="Times New Roman" w:hAnsi="Times New Roman" w:eastAsia="黑体" w:cs="Times New Roman"/>
          <w:sz w:val="44"/>
          <w:szCs w:val="44"/>
        </w:rPr>
      </w:pPr>
    </w:p>
    <w:p w14:paraId="1E2E0573">
      <w:pPr>
        <w:ind w:firstLine="880" w:firstLineChars="200"/>
        <w:jc w:val="center"/>
        <w:rPr>
          <w:rFonts w:hint="default" w:ascii="Times New Roman" w:hAnsi="Times New Roman" w:eastAsia="黑体" w:cs="Times New Roman"/>
          <w:sz w:val="44"/>
          <w:szCs w:val="44"/>
        </w:rPr>
      </w:pPr>
    </w:p>
    <w:p w14:paraId="4E34191C">
      <w:pPr>
        <w:spacing w:line="600" w:lineRule="exact"/>
        <w:ind w:firstLine="0" w:firstLineChars="0"/>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部门名称：中共株洲市芦淞区委机构编制委员会</w:t>
      </w:r>
      <w:r>
        <w:rPr>
          <w:rFonts w:hint="default" w:ascii="Times New Roman" w:hAnsi="Times New Roman" w:eastAsia="仿宋_GB2312" w:cs="Times New Roman"/>
          <w:sz w:val="32"/>
          <w:szCs w:val="32"/>
          <w:u w:val="none"/>
          <w:lang w:val="en-US" w:eastAsia="zh-CN"/>
        </w:rPr>
        <w:t>办公室</w:t>
      </w:r>
    </w:p>
    <w:p w14:paraId="1A4923C3">
      <w:pPr>
        <w:jc w:val="center"/>
        <w:rPr>
          <w:rFonts w:hint="default" w:ascii="Times New Roman" w:hAnsi="Times New Roman" w:eastAsia="黑体" w:cs="Times New Roman"/>
          <w:sz w:val="36"/>
          <w:szCs w:val="36"/>
        </w:rPr>
      </w:pPr>
    </w:p>
    <w:p w14:paraId="5131BF2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sectPr>
          <w:footerReference r:id="rId3" w:type="default"/>
          <w:pgSz w:w="11906" w:h="16838"/>
          <w:pgMar w:top="1417" w:right="1417" w:bottom="1417" w:left="1417" w:header="851" w:footer="992" w:gutter="0"/>
          <w:pgNumType w:fmt="decimal"/>
          <w:cols w:space="425" w:num="1"/>
          <w:docGrid w:type="lines" w:linePitch="312" w:charSpace="0"/>
        </w:sectPr>
      </w:pPr>
      <w:bookmarkStart w:id="1" w:name="_GoBack"/>
      <w:bookmarkEnd w:id="1"/>
    </w:p>
    <w:p w14:paraId="7505B1A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7AB3E75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（一）部门基本情况</w:t>
      </w:r>
    </w:p>
    <w:p w14:paraId="32B5F7D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auto"/>
          <w:sz w:val="32"/>
          <w:szCs w:val="32"/>
          <w:lang w:val="en-US" w:eastAsia="zh-CN"/>
        </w:rPr>
        <w:t>中共株洲市芦淞区委机构编制委员会办公室（以下简称区委编办），是区委工作机关，为正科级，对外使用区事业单位登记管理局名称，归口区委组织部管理。主要职责为贯彻落实中央、省委、市委机构编制工作政策和法规，研究提出全区机构编制工作建议；在区委编委领导下，负责本区党政机关、人大、政协、监委、各民主党派机关、群团组织机关、园区、镇（街道）的机构编制管理工作；根据中央、省委、市委和区委要求和部署，研究起草全区</w:t>
      </w:r>
      <w:r>
        <w:rPr>
          <w:rFonts w:hint="default" w:ascii="Times New Roman" w:hAnsi="Times New Roman" w:eastAsia="仿宋_GB2312" w:cs="Times New Roman"/>
          <w:color w:val="auto"/>
          <w:sz w:val="32"/>
          <w:szCs w:val="32"/>
          <w:highlight w:val="none"/>
          <w:lang w:val="en-US" w:eastAsia="zh-CN"/>
        </w:rPr>
        <w:t>机构改革方案，指导协调全区各级机构改革及机构编制管理等工作。下设1个副科级事业单位，为区机构编制事务中心。区委编办核定行政编制4名，其中主任1名，副主任2名，实有3人；区机构编制事务中心核定事业编制4名，其中主任1名，实有4人。</w:t>
      </w:r>
    </w:p>
    <w:p w14:paraId="0988FCF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rPr>
        <w:t>（二）部门</w:t>
      </w:r>
      <w:r>
        <w:rPr>
          <w:rFonts w:hint="default" w:ascii="Times New Roman" w:hAnsi="Times New Roman" w:eastAsia="楷体_GB2312" w:cs="Times New Roman"/>
          <w:b w:val="0"/>
          <w:bCs/>
          <w:sz w:val="32"/>
          <w:szCs w:val="32"/>
          <w:highlight w:val="none"/>
          <w:lang w:val="en-US" w:eastAsia="zh-CN"/>
        </w:rPr>
        <w:t>2024</w:t>
      </w:r>
      <w:r>
        <w:rPr>
          <w:rFonts w:hint="default" w:ascii="Times New Roman" w:hAnsi="Times New Roman" w:eastAsia="楷体_GB2312" w:cs="Times New Roman"/>
          <w:b w:val="0"/>
          <w:bCs/>
          <w:sz w:val="32"/>
          <w:szCs w:val="32"/>
          <w:highlight w:val="none"/>
        </w:rPr>
        <w:t>年度整体支出绩效目标，</w:t>
      </w:r>
      <w:r>
        <w:rPr>
          <w:rFonts w:hint="default" w:ascii="Times New Roman" w:hAnsi="Times New Roman" w:eastAsia="楷体_GB2312" w:cs="Times New Roman"/>
          <w:b w:val="0"/>
          <w:bCs/>
          <w:sz w:val="32"/>
          <w:szCs w:val="32"/>
          <w:highlight w:val="none"/>
          <w:lang w:eastAsia="zh-CN"/>
        </w:rPr>
        <w:t>部门</w:t>
      </w:r>
      <w:r>
        <w:rPr>
          <w:rFonts w:hint="default" w:ascii="Times New Roman" w:hAnsi="Times New Roman" w:eastAsia="楷体_GB2312" w:cs="Times New Roman"/>
          <w:b w:val="0"/>
          <w:bCs/>
          <w:sz w:val="32"/>
          <w:szCs w:val="32"/>
          <w:highlight w:val="none"/>
        </w:rPr>
        <w:t>专项资金绩效目标、其他项目支出绩效目标</w:t>
      </w:r>
    </w:p>
    <w:p w14:paraId="0CC15AE8">
      <w:pPr>
        <w:pStyle w:val="8"/>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2024年度整体支出绩效目标为：始终坚持坚持党的全面领导，持续深化机构编制法规制度宣传，</w:t>
      </w:r>
      <w:r>
        <w:rPr>
          <w:rFonts w:hint="default" w:ascii="Times New Roman" w:hAnsi="Times New Roman" w:eastAsia="仿宋_GB2312" w:cs="Times New Roman"/>
          <w:b w:val="0"/>
          <w:bCs/>
          <w:sz w:val="32"/>
          <w:szCs w:val="32"/>
          <w:lang w:val="en-US" w:eastAsia="zh-CN"/>
        </w:rPr>
        <w:t>不断健全机构编制监督检查工作制度，推进机构编制法定化。落实落细机构改革，稳步推进其他领域改革。</w:t>
      </w:r>
      <w:r>
        <w:rPr>
          <w:rFonts w:hint="default" w:ascii="Times New Roman" w:hAnsi="Times New Roman" w:eastAsia="仿宋_GB2312" w:cs="Times New Roman"/>
          <w:sz w:val="32"/>
          <w:szCs w:val="32"/>
          <w:lang w:val="en-US" w:eastAsia="zh-CN"/>
        </w:rPr>
        <w:t>持续盘活用好机构编制资源，发挥机构编制资源最大效益。</w:t>
      </w:r>
      <w:r>
        <w:rPr>
          <w:rFonts w:hint="default" w:ascii="Times New Roman" w:hAnsi="Times New Roman" w:eastAsia="仿宋_GB2312" w:cs="Times New Roman"/>
          <w:b w:val="0"/>
          <w:bCs/>
          <w:sz w:val="32"/>
          <w:szCs w:val="32"/>
          <w:lang w:val="en-US" w:eastAsia="zh-CN"/>
        </w:rPr>
        <w:t>持续做好实名制管理、事业单位登记、机关群团赋码管理和网上域名管理等工作。</w:t>
      </w:r>
    </w:p>
    <w:p w14:paraId="4172F085">
      <w:pPr>
        <w:pStyle w:val="8"/>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部门专项资金共2个，其中机构改革专项绩效目标为机构改革落实落细，其他领域改革有力有序，稳步推动乡镇（街道）改革，持续完善事业单位登记管理，持续优化实名制管理；统一社会信用代码和域名管理专项绩效目标为加强机关群团赋码管理，优化网上域名管理。</w:t>
      </w:r>
    </w:p>
    <w:p w14:paraId="65FF2321">
      <w:pPr>
        <w:pStyle w:val="8"/>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D9219E2">
      <w:pPr>
        <w:pStyle w:val="8"/>
        <w:keepNext w:val="0"/>
        <w:keepLines w:val="0"/>
        <w:pageBreakBefore w:val="0"/>
        <w:widowControl w:val="0"/>
        <w:kinsoku/>
        <w:wordWrap/>
        <w:overflowPunct/>
        <w:topLinePunct w:val="0"/>
        <w:autoSpaceDE/>
        <w:autoSpaceDN/>
        <w:bidi w:val="0"/>
        <w:spacing w:line="580" w:lineRule="exact"/>
        <w:ind w:firstLine="643"/>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78638299">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年预算资金</w:t>
      </w:r>
      <w:r>
        <w:rPr>
          <w:rFonts w:hint="default" w:ascii="Times New Roman" w:hAnsi="Times New Roman" w:eastAsia="仿宋_GB2312" w:cs="Times New Roman"/>
          <w:sz w:val="32"/>
          <w:szCs w:val="32"/>
          <w:highlight w:val="none"/>
          <w:lang w:val="en-US" w:eastAsia="zh-CN"/>
        </w:rPr>
        <w:t>97.31</w:t>
      </w:r>
      <w:r>
        <w:rPr>
          <w:rFonts w:hint="default" w:ascii="Times New Roman" w:hAnsi="Times New Roman" w:eastAsia="仿宋_GB2312" w:cs="Times New Roman"/>
          <w:sz w:val="32"/>
          <w:szCs w:val="32"/>
          <w:highlight w:val="none"/>
        </w:rPr>
        <w:t>万元。</w:t>
      </w:r>
    </w:p>
    <w:p w14:paraId="4CBE2049">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年度单位一般公共预算财政拨款收入</w:t>
      </w:r>
      <w:r>
        <w:rPr>
          <w:rFonts w:hint="default" w:ascii="Times New Roman" w:hAnsi="Times New Roman" w:eastAsia="仿宋_GB2312" w:cs="Times New Roman"/>
          <w:sz w:val="32"/>
          <w:szCs w:val="32"/>
          <w:highlight w:val="none"/>
          <w:lang w:val="en-US" w:eastAsia="zh-CN"/>
        </w:rPr>
        <w:t>104.44</w:t>
      </w:r>
      <w:r>
        <w:rPr>
          <w:rFonts w:hint="default" w:ascii="Times New Roman" w:hAnsi="Times New Roman" w:eastAsia="仿宋_GB2312" w:cs="Times New Roman"/>
          <w:sz w:val="32"/>
          <w:szCs w:val="32"/>
          <w:highlight w:val="none"/>
        </w:rPr>
        <w:t>万元。</w:t>
      </w:r>
    </w:p>
    <w:p w14:paraId="2EE5B4AD">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年度单位一般公共预算财政拨款支出</w:t>
      </w:r>
      <w:r>
        <w:rPr>
          <w:rFonts w:hint="default" w:ascii="Times New Roman" w:hAnsi="Times New Roman" w:eastAsia="仿宋_GB2312" w:cs="Times New Roman"/>
          <w:sz w:val="32"/>
          <w:szCs w:val="32"/>
          <w:highlight w:val="none"/>
          <w:lang w:val="en-US" w:eastAsia="zh-CN"/>
        </w:rPr>
        <w:t>104.44</w:t>
      </w:r>
      <w:r>
        <w:rPr>
          <w:rFonts w:hint="default" w:ascii="Times New Roman" w:hAnsi="Times New Roman" w:eastAsia="仿宋_GB2312" w:cs="Times New Roman"/>
          <w:sz w:val="32"/>
          <w:szCs w:val="32"/>
          <w:highlight w:val="none"/>
        </w:rPr>
        <w:t>万元，其中：项目支出</w:t>
      </w:r>
      <w:r>
        <w:rPr>
          <w:rFonts w:hint="default" w:ascii="Times New Roman" w:hAnsi="Times New Roman" w:eastAsia="仿宋_GB2312" w:cs="Times New Roman"/>
          <w:sz w:val="32"/>
          <w:szCs w:val="32"/>
          <w:highlight w:val="none"/>
          <w:lang w:val="en-US" w:eastAsia="zh-CN"/>
        </w:rPr>
        <w:t>19.01</w:t>
      </w:r>
      <w:r>
        <w:rPr>
          <w:rFonts w:hint="default" w:ascii="Times New Roman" w:hAnsi="Times New Roman" w:eastAsia="仿宋_GB2312" w:cs="Times New Roman"/>
          <w:sz w:val="32"/>
          <w:szCs w:val="32"/>
          <w:highlight w:val="none"/>
        </w:rPr>
        <w:t>万元，基本支出</w:t>
      </w:r>
      <w:r>
        <w:rPr>
          <w:rFonts w:hint="default" w:ascii="Times New Roman" w:hAnsi="Times New Roman" w:eastAsia="仿宋_GB2312" w:cs="Times New Roman"/>
          <w:sz w:val="32"/>
          <w:szCs w:val="32"/>
          <w:highlight w:val="none"/>
          <w:lang w:val="en-US" w:eastAsia="zh-CN"/>
        </w:rPr>
        <w:t>85.43</w:t>
      </w:r>
      <w:r>
        <w:rPr>
          <w:rFonts w:hint="default" w:ascii="Times New Roman" w:hAnsi="Times New Roman" w:eastAsia="仿宋_GB2312" w:cs="Times New Roman"/>
          <w:sz w:val="32"/>
          <w:szCs w:val="32"/>
          <w:highlight w:val="none"/>
        </w:rPr>
        <w:t>万元，其</w:t>
      </w:r>
      <w:r>
        <w:rPr>
          <w:rFonts w:hint="default" w:ascii="Times New Roman" w:hAnsi="Times New Roman" w:eastAsia="仿宋_GB2312" w:cs="Times New Roman"/>
          <w:sz w:val="32"/>
          <w:szCs w:val="32"/>
        </w:rPr>
        <w:t>中：人员经费</w:t>
      </w:r>
      <w:r>
        <w:rPr>
          <w:rFonts w:hint="default" w:ascii="Times New Roman" w:hAnsi="Times New Roman" w:eastAsia="仿宋_GB2312" w:cs="Times New Roman"/>
          <w:sz w:val="32"/>
          <w:szCs w:val="32"/>
          <w:highlight w:val="none"/>
          <w:lang w:val="en-US" w:eastAsia="zh-CN"/>
        </w:rPr>
        <w:t>72.05</w:t>
      </w:r>
      <w:r>
        <w:rPr>
          <w:rFonts w:hint="default" w:ascii="Times New Roman" w:hAnsi="Times New Roman" w:eastAsia="仿宋_GB2312" w:cs="Times New Roman"/>
          <w:sz w:val="32"/>
          <w:szCs w:val="32"/>
        </w:rPr>
        <w:t>万元，公用经费</w:t>
      </w:r>
      <w:r>
        <w:rPr>
          <w:rFonts w:hint="default" w:ascii="Times New Roman" w:hAnsi="Times New Roman" w:eastAsia="仿宋_GB2312" w:cs="Times New Roman"/>
          <w:sz w:val="32"/>
          <w:szCs w:val="32"/>
          <w:highlight w:val="none"/>
          <w:lang w:val="en-US" w:eastAsia="zh-CN"/>
        </w:rPr>
        <w:t>13.38</w:t>
      </w:r>
      <w:r>
        <w:rPr>
          <w:rFonts w:hint="default" w:ascii="Times New Roman" w:hAnsi="Times New Roman" w:eastAsia="仿宋_GB2312" w:cs="Times New Roman"/>
          <w:sz w:val="32"/>
          <w:szCs w:val="32"/>
        </w:rPr>
        <w:t>万元。</w:t>
      </w:r>
    </w:p>
    <w:p w14:paraId="4FB1A81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（二）项目支出情况</w:t>
      </w:r>
    </w:p>
    <w:p w14:paraId="3443623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机构改革项目</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14.80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171CCD89">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统一社会信用代码</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域名管理项目支出</w:t>
      </w:r>
      <w:r>
        <w:rPr>
          <w:rFonts w:hint="default" w:ascii="Times New Roman" w:hAnsi="Times New Roman" w:eastAsia="仿宋_GB2312" w:cs="Times New Roman"/>
          <w:sz w:val="32"/>
          <w:szCs w:val="32"/>
          <w:highlight w:val="none"/>
          <w:lang w:val="en-US" w:eastAsia="zh-CN"/>
        </w:rPr>
        <w:t>4.21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24FDFCFC">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1CACACE7">
      <w:pPr>
        <w:pStyle w:val="8"/>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无。</w:t>
      </w:r>
    </w:p>
    <w:p w14:paraId="277188A8">
      <w:pPr>
        <w:pStyle w:val="8"/>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国有资本经营预算支出情况</w:t>
      </w:r>
    </w:p>
    <w:p w14:paraId="121495BD">
      <w:pPr>
        <w:pStyle w:val="8"/>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无。</w:t>
      </w:r>
    </w:p>
    <w:p w14:paraId="418ADD0F">
      <w:pPr>
        <w:pStyle w:val="8"/>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社会保险基金预算支出情况</w:t>
      </w:r>
    </w:p>
    <w:p w14:paraId="448717FE">
      <w:pPr>
        <w:pStyle w:val="8"/>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lang w:val="en-US" w:eastAsia="zh-CN" w:bidi="ar-SA"/>
        </w:rPr>
        <w:t>无。</w:t>
      </w:r>
    </w:p>
    <w:p w14:paraId="13AD24B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4FD2E283">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kern w:val="2"/>
          <w:sz w:val="32"/>
          <w:szCs w:val="32"/>
          <w:lang w:val="en-US" w:eastAsia="zh-CN" w:bidi="ar-SA"/>
        </w:rPr>
        <w:t>（一）整体支出绩效情况</w:t>
      </w:r>
    </w:p>
    <w:p w14:paraId="7EE99CC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 w:val="0"/>
          <w:bCs w:val="0"/>
          <w:color w:val="000000"/>
          <w:sz w:val="32"/>
          <w:szCs w:val="32"/>
          <w:lang w:eastAsia="zh-CN"/>
        </w:rPr>
        <w:t>本部门</w:t>
      </w:r>
      <w:r>
        <w:rPr>
          <w:rFonts w:hint="default" w:ascii="Times New Roman" w:hAnsi="Times New Roman" w:eastAsia="仿宋_GB2312" w:cs="Times New Roman"/>
          <w:b w:val="0"/>
          <w:bCs w:val="0"/>
          <w:color w:val="000000"/>
          <w:sz w:val="32"/>
          <w:szCs w:val="32"/>
          <w:lang w:val="en-US" w:eastAsia="zh-CN"/>
        </w:rPr>
        <w:t>2024年度年初收支预算</w:t>
      </w:r>
      <w:r>
        <w:rPr>
          <w:rFonts w:hint="default" w:ascii="Times New Roman" w:hAnsi="Times New Roman" w:eastAsia="仿宋_GB2312" w:cs="Times New Roman"/>
          <w:b w:val="0"/>
          <w:bCs w:val="0"/>
          <w:color w:val="000000"/>
          <w:sz w:val="32"/>
          <w:szCs w:val="32"/>
          <w:highlight w:val="none"/>
          <w:lang w:val="en-US" w:eastAsia="zh-CN"/>
        </w:rPr>
        <w:t>97.31万元，全年实际支出104.44万元。2024年，我办</w:t>
      </w:r>
      <w:r>
        <w:rPr>
          <w:rFonts w:hint="default" w:ascii="Times New Roman" w:hAnsi="Times New Roman" w:eastAsia="仿宋_GB2312" w:cs="Times New Roman"/>
          <w:b w:val="0"/>
          <w:bCs/>
          <w:sz w:val="32"/>
          <w:szCs w:val="32"/>
        </w:rPr>
        <w:t>坚持以习近平新时代中国特色社会主义思想为指导，</w:t>
      </w:r>
      <w:r>
        <w:rPr>
          <w:rFonts w:hint="default" w:ascii="Times New Roman" w:hAnsi="Times New Roman" w:eastAsia="仿宋_GB2312" w:cs="Times New Roman"/>
          <w:b w:val="0"/>
          <w:bCs/>
          <w:sz w:val="32"/>
          <w:szCs w:val="32"/>
          <w:lang w:val="en-US" w:eastAsia="zh-CN"/>
        </w:rPr>
        <w:t>深入学习领会习近平总书记</w:t>
      </w:r>
      <w:r>
        <w:rPr>
          <w:rFonts w:hint="default" w:ascii="Times New Roman" w:hAnsi="Times New Roman" w:eastAsia="仿宋_GB2312" w:cs="Times New Roman"/>
          <w:b w:val="0"/>
          <w:bCs/>
          <w:sz w:val="32"/>
          <w:szCs w:val="32"/>
        </w:rPr>
        <w:t>关于机构编制工作的重要</w:t>
      </w:r>
      <w:r>
        <w:rPr>
          <w:rFonts w:hint="default" w:ascii="Times New Roman" w:hAnsi="Times New Roman" w:eastAsia="仿宋_GB2312" w:cs="Times New Roman"/>
          <w:b w:val="0"/>
          <w:bCs/>
          <w:sz w:val="32"/>
          <w:szCs w:val="32"/>
          <w:lang w:eastAsia="zh-CN"/>
        </w:rPr>
        <w:t>论述和指示批示精神</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深刻把握机构编制工作的鲜明政治属性，</w:t>
      </w:r>
      <w:r>
        <w:rPr>
          <w:rFonts w:hint="default" w:ascii="Times New Roman" w:hAnsi="Times New Roman" w:eastAsia="仿宋_GB2312" w:cs="Times New Roman"/>
          <w:b w:val="0"/>
          <w:bCs/>
          <w:sz w:val="32"/>
          <w:szCs w:val="32"/>
          <w:lang w:val="en-US" w:eastAsia="zh-CN"/>
        </w:rPr>
        <w:t>坚持把加强党的全面领导作为新时代机构编制工作的主题主线</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color w:val="auto"/>
          <w:sz w:val="32"/>
          <w:szCs w:val="32"/>
          <w:highlight w:val="none"/>
          <w:lang w:val="en-US" w:eastAsia="zh-CN"/>
        </w:rPr>
        <w:t>做实深化改革文章，</w:t>
      </w:r>
      <w:r>
        <w:rPr>
          <w:rFonts w:hint="default" w:ascii="Times New Roman" w:hAnsi="Times New Roman" w:eastAsia="仿宋_GB2312" w:cs="Times New Roman"/>
          <w:sz w:val="32"/>
          <w:szCs w:val="32"/>
          <w:highlight w:val="none"/>
          <w:lang w:val="en-US" w:eastAsia="zh-CN"/>
        </w:rPr>
        <w:t>全面完成了机构改革、纪委监委机关内设机构和派驻机构调整、网格化管理服务中心机构调整、预防腐败警示教育中心机构调整、开发区机构编制调整方案上报等各项任务，体制机制进一步理顺；谋深做实改革“后半篇文章”，结合全面建立乡镇（街道）履职事项清单编制工作，深入各单位调研座谈，进一步理顺各职能部门、乡镇（街道）、园区等内部及互相之间的职责关系，切实提高效能、赋能发展。</w:t>
      </w:r>
      <w:r>
        <w:rPr>
          <w:rFonts w:hint="default" w:ascii="Times New Roman" w:hAnsi="Times New Roman" w:eastAsia="仿宋_GB2312" w:cs="Times New Roman"/>
          <w:b w:val="0"/>
          <w:bCs w:val="0"/>
          <w:sz w:val="32"/>
          <w:szCs w:val="32"/>
          <w:highlight w:val="none"/>
          <w:lang w:val="en-US" w:eastAsia="zh-CN"/>
        </w:rPr>
        <w:t>实行“横向调剂、纵向下沉、靶向聚焦”，实现编制资源内外“双循环”；优化人社、科工信等部门内设机构设置，助推重点工作“加速跑”</w:t>
      </w:r>
      <w:r>
        <w:rPr>
          <w:rFonts w:hint="default"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开展教育卫生系统编制管理专项调研，推动民生事业健康发展；核增乡镇（街道）事业编制、副科级领导职数各8名，激活基层工作“新引擎”。</w:t>
      </w:r>
      <w:r>
        <w:rPr>
          <w:rFonts w:hint="default" w:ascii="Times New Roman" w:hAnsi="Times New Roman" w:eastAsia="仿宋_GB2312" w:cs="Times New Roman"/>
          <w:sz w:val="32"/>
          <w:szCs w:val="32"/>
          <w:lang w:val="en-US" w:eastAsia="zh-CN"/>
        </w:rPr>
        <w:t>实行“1+N”模式，持续完善“区本级+部门+二级机构”三级管理和“业务员+管理员”两级审核机制，不断规范实名制管理、事业单位登记管理、中文域名和网上名称管理等业务办理</w:t>
      </w:r>
      <w:r>
        <w:rPr>
          <w:rFonts w:hint="default" w:ascii="Times New Roman" w:hAnsi="Times New Roman" w:eastAsia="仿宋_GB2312" w:cs="Times New Roman"/>
          <w:sz w:val="32"/>
          <w:szCs w:val="32"/>
          <w:highlight w:val="none"/>
          <w:lang w:val="en-US" w:eastAsia="zh-CN"/>
        </w:rPr>
        <w:t>。全年完成事业单位法人登记业务59家、法人年度报告公示81家、机关群团统一赋码业务22家。</w:t>
      </w:r>
    </w:p>
    <w:p w14:paraId="2E5D5B3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（二）专项资金支出绩效情况</w:t>
      </w:r>
    </w:p>
    <w:p w14:paraId="4BC6D8D5">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1.机构改革项目</w:t>
      </w:r>
      <w:bookmarkStart w:id="0" w:name="OLE_LINK1"/>
      <w:r>
        <w:rPr>
          <w:rFonts w:hint="default" w:ascii="Times New Roman" w:hAnsi="Times New Roman" w:eastAsia="仿宋_GB2312" w:cs="Times New Roman"/>
          <w:sz w:val="32"/>
          <w:szCs w:val="32"/>
          <w:highlight w:val="none"/>
        </w:rPr>
        <w:t>年初预算</w:t>
      </w:r>
      <w:r>
        <w:rPr>
          <w:rFonts w:hint="default" w:ascii="Times New Roman" w:hAnsi="Times New Roman" w:eastAsia="仿宋_GB2312" w:cs="Times New Roman"/>
          <w:sz w:val="32"/>
          <w:szCs w:val="32"/>
          <w:highlight w:val="none"/>
          <w:lang w:val="en-US" w:eastAsia="zh-CN"/>
        </w:rPr>
        <w:t>15.00</w:t>
      </w:r>
      <w:r>
        <w:rPr>
          <w:rFonts w:hint="default" w:ascii="Times New Roman" w:hAnsi="Times New Roman" w:eastAsia="仿宋_GB2312" w:cs="Times New Roman"/>
          <w:sz w:val="32"/>
          <w:szCs w:val="32"/>
          <w:highlight w:val="none"/>
        </w:rPr>
        <w:t>万元，</w:t>
      </w:r>
      <w:bookmarkEnd w:id="0"/>
      <w:r>
        <w:rPr>
          <w:rFonts w:hint="default" w:ascii="Times New Roman" w:hAnsi="Times New Roman" w:eastAsia="仿宋_GB2312" w:cs="Times New Roman"/>
          <w:sz w:val="32"/>
          <w:szCs w:val="32"/>
          <w:highlight w:val="none"/>
        </w:rPr>
        <w:t>年中调整</w:t>
      </w:r>
      <w:r>
        <w:rPr>
          <w:rFonts w:hint="default" w:ascii="Times New Roman" w:hAnsi="Times New Roman" w:eastAsia="仿宋_GB2312" w:cs="Times New Roman"/>
          <w:sz w:val="32"/>
          <w:szCs w:val="32"/>
          <w:highlight w:val="none"/>
          <w:lang w:val="en-US" w:eastAsia="zh-CN"/>
        </w:rPr>
        <w:t>1.20</w:t>
      </w:r>
      <w:r>
        <w:rPr>
          <w:rFonts w:hint="default" w:ascii="Times New Roman" w:hAnsi="Times New Roman" w:eastAsia="仿宋_GB2312" w:cs="Times New Roman"/>
          <w:sz w:val="32"/>
          <w:szCs w:val="32"/>
          <w:highlight w:val="none"/>
        </w:rPr>
        <w:t>万元，实际支出</w:t>
      </w:r>
      <w:r>
        <w:rPr>
          <w:rFonts w:hint="default" w:ascii="Times New Roman" w:hAnsi="Times New Roman" w:eastAsia="仿宋_GB2312" w:cs="Times New Roman"/>
          <w:sz w:val="32"/>
          <w:szCs w:val="32"/>
          <w:highlight w:val="none"/>
          <w:lang w:val="en-US" w:eastAsia="zh-CN"/>
        </w:rPr>
        <w:t>14.80</w:t>
      </w:r>
      <w:r>
        <w:rPr>
          <w:rFonts w:hint="default" w:ascii="Times New Roman" w:hAnsi="Times New Roman" w:eastAsia="仿宋_GB2312" w:cs="Times New Roman"/>
          <w:sz w:val="32"/>
          <w:szCs w:val="32"/>
          <w:highlight w:val="none"/>
        </w:rPr>
        <w:t>万元，结余结转</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项目资金主要用</w:t>
      </w:r>
      <w:r>
        <w:rPr>
          <w:rFonts w:hint="default"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lang w:val="en-US" w:eastAsia="zh-CN"/>
        </w:rPr>
        <w:t>党政</w:t>
      </w:r>
      <w:r>
        <w:rPr>
          <w:rFonts w:hint="default" w:ascii="Times New Roman" w:hAnsi="Times New Roman" w:eastAsia="仿宋_GB2312" w:cs="Times New Roman"/>
          <w:sz w:val="32"/>
          <w:szCs w:val="32"/>
          <w:lang w:val="en-US" w:eastAsia="zh-CN"/>
        </w:rPr>
        <w:t>机构改革、</w:t>
      </w:r>
      <w:r>
        <w:rPr>
          <w:rFonts w:hint="eastAsia" w:ascii="Times New Roman" w:hAnsi="Times New Roman" w:eastAsia="仿宋_GB2312" w:cs="Times New Roman"/>
          <w:sz w:val="32"/>
          <w:szCs w:val="32"/>
          <w:lang w:val="en-US" w:eastAsia="zh-CN"/>
        </w:rPr>
        <w:t>乡镇（街道）机构改革、重点领域改革、</w:t>
      </w:r>
      <w:r>
        <w:rPr>
          <w:rFonts w:hint="default" w:ascii="Times New Roman" w:hAnsi="Times New Roman" w:eastAsia="仿宋_GB2312" w:cs="Times New Roman"/>
          <w:b w:val="0"/>
          <w:bCs w:val="0"/>
          <w:sz w:val="32"/>
          <w:szCs w:val="32"/>
          <w:highlight w:val="none"/>
          <w:lang w:val="en-US" w:eastAsia="zh-CN"/>
        </w:rPr>
        <w:t>开发区管理体制机制改革、</w:t>
      </w:r>
      <w:r>
        <w:rPr>
          <w:rFonts w:hint="default" w:ascii="Times New Roman" w:hAnsi="Times New Roman" w:eastAsia="仿宋_GB2312" w:cs="Times New Roman"/>
          <w:color w:val="auto"/>
          <w:kern w:val="2"/>
          <w:sz w:val="32"/>
          <w:szCs w:val="32"/>
          <w:highlight w:val="none"/>
          <w:lang w:val="en-US" w:eastAsia="zh-CN" w:bidi="ar-SA"/>
        </w:rPr>
        <w:t>公益类事业单位改革调研</w:t>
      </w:r>
      <w:r>
        <w:rPr>
          <w:rFonts w:hint="default" w:ascii="Times New Roman" w:hAnsi="Times New Roman" w:eastAsia="仿宋_GB2312" w:cs="Times New Roman"/>
          <w:sz w:val="32"/>
          <w:szCs w:val="32"/>
          <w:lang w:val="en-US" w:eastAsia="zh-CN"/>
        </w:rPr>
        <w:t>、机构编制监督检查</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事业单位登记等。</w:t>
      </w:r>
      <w:r>
        <w:rPr>
          <w:rFonts w:hint="default" w:ascii="Times New Roman" w:hAnsi="Times New Roman" w:eastAsia="仿宋_GB2312" w:cs="Times New Roman"/>
          <w:b w:val="0"/>
          <w:bCs w:val="0"/>
          <w:sz w:val="32"/>
          <w:szCs w:val="32"/>
          <w:highlight w:val="none"/>
          <w:lang w:val="en-US" w:eastAsia="zh-CN"/>
        </w:rPr>
        <w:t>印发“三定”规定、机构编制调整文件，实现新组建部门正常运行、其他部门调整事项逐一落实。七大领域内保留城管、应急两支执法队伍并实现一线执法人员编制均不少于80%，七大领域外无行政执法队伍。乡镇（街道）按照“5+5（4）+1”设置机构，实现新“三定”规定更科学规范、机构运行更简约高效。进一步优化调整区级议事协调机构，由159个减为21个。进一步完善开发区管理体制机制，助推开发区高质量发展。</w:t>
      </w:r>
      <w:r>
        <w:rPr>
          <w:rFonts w:hint="default" w:ascii="Times New Roman" w:hAnsi="Times New Roman" w:eastAsia="仿宋_GB2312" w:cs="Times New Roman"/>
          <w:color w:val="auto"/>
          <w:kern w:val="2"/>
          <w:sz w:val="32"/>
          <w:szCs w:val="32"/>
          <w:highlight w:val="none"/>
          <w:lang w:val="en-US" w:eastAsia="zh-CN" w:bidi="ar-SA"/>
        </w:rPr>
        <w:t>从学习改革政策、摸清改革底数、实地走访调研等方面发力，做好公益类事业单位改革基础工作。</w:t>
      </w:r>
      <w:r>
        <w:rPr>
          <w:rFonts w:hint="default" w:ascii="Times New Roman" w:hAnsi="Times New Roman" w:eastAsia="仿宋_GB2312" w:cs="Times New Roman"/>
          <w:sz w:val="32"/>
          <w:szCs w:val="32"/>
          <w:lang w:val="en-US" w:eastAsia="zh-CN"/>
        </w:rPr>
        <w:t>高质高效完成事业单位法人年审、变更登记及证书发放等工作，</w:t>
      </w:r>
      <w:r>
        <w:rPr>
          <w:rFonts w:hint="default" w:ascii="Times New Roman" w:hAnsi="Times New Roman" w:eastAsia="仿宋_GB2312" w:cs="Times New Roman"/>
          <w:sz w:val="32"/>
          <w:szCs w:val="32"/>
          <w:highlight w:val="none"/>
          <w:lang w:val="en-US" w:eastAsia="zh-CN"/>
        </w:rPr>
        <w:t>事业单位法人登记业务59家。</w:t>
      </w:r>
    </w:p>
    <w:p w14:paraId="2D63D34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2.统一社会信用代码和域名管理项目</w:t>
      </w:r>
      <w:r>
        <w:rPr>
          <w:rFonts w:hint="default" w:ascii="Times New Roman" w:hAnsi="Times New Roman" w:eastAsia="仿宋_GB2312" w:cs="Times New Roman"/>
          <w:sz w:val="32"/>
          <w:szCs w:val="32"/>
          <w:highlight w:val="none"/>
        </w:rPr>
        <w:t>年初预算</w:t>
      </w:r>
      <w:r>
        <w:rPr>
          <w:rFonts w:hint="default"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万元，年中调整</w:t>
      </w:r>
      <w:r>
        <w:rPr>
          <w:rFonts w:hint="default" w:ascii="Times New Roman" w:hAnsi="Times New Roman" w:eastAsia="仿宋_GB2312" w:cs="Times New Roman"/>
          <w:sz w:val="32"/>
          <w:szCs w:val="32"/>
          <w:highlight w:val="none"/>
          <w:lang w:val="en-US" w:eastAsia="zh-CN"/>
        </w:rPr>
        <w:t>0.79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实际</w:t>
      </w:r>
      <w:r>
        <w:rPr>
          <w:rFonts w:hint="default" w:ascii="Times New Roman" w:hAnsi="Times New Roman" w:eastAsia="仿宋_GB2312" w:cs="Times New Roman"/>
          <w:sz w:val="32"/>
          <w:szCs w:val="32"/>
          <w:highlight w:val="none"/>
          <w:lang w:val="en-US" w:eastAsia="zh-CN"/>
        </w:rPr>
        <w:t>支出4.21万元，结余结转0万元</w:t>
      </w:r>
      <w:r>
        <w:rPr>
          <w:rFonts w:hint="default" w:ascii="Times New Roman" w:hAnsi="Times New Roman" w:eastAsia="仿宋_GB2312" w:cs="Times New Roman"/>
          <w:sz w:val="32"/>
          <w:szCs w:val="32"/>
          <w:lang w:val="en-US" w:eastAsia="zh-CN"/>
        </w:rPr>
        <w:t>。项目资金</w:t>
      </w:r>
      <w:r>
        <w:rPr>
          <w:rFonts w:hint="default" w:ascii="Times New Roman" w:hAnsi="Times New Roman" w:eastAsia="仿宋_GB2312" w:cs="Times New Roman"/>
          <w:color w:val="auto"/>
          <w:sz w:val="32"/>
          <w:szCs w:val="32"/>
          <w:lang w:val="en-US" w:eastAsia="zh-CN"/>
        </w:rPr>
        <w:t>主</w:t>
      </w:r>
      <w:r>
        <w:rPr>
          <w:rFonts w:hint="default" w:ascii="Times New Roman" w:hAnsi="Times New Roman" w:eastAsia="仿宋_GB2312" w:cs="Times New Roman"/>
          <w:color w:val="auto"/>
          <w:sz w:val="32"/>
          <w:szCs w:val="32"/>
          <w:highlight w:val="none"/>
          <w:lang w:val="en-US" w:eastAsia="zh-CN"/>
        </w:rPr>
        <w:t>要用于机关群团赋码管理、域名管理、</w:t>
      </w:r>
      <w:r>
        <w:rPr>
          <w:rFonts w:hint="default" w:ascii="Times New Roman" w:hAnsi="Times New Roman" w:eastAsia="仿宋_GB2312" w:cs="Times New Roman"/>
          <w:sz w:val="32"/>
          <w:szCs w:val="32"/>
          <w:highlight w:val="none"/>
          <w:lang w:val="en-US" w:eastAsia="zh-CN"/>
        </w:rPr>
        <w:t>实名制管理等。规范</w:t>
      </w:r>
      <w:r>
        <w:rPr>
          <w:rFonts w:hint="default" w:ascii="Times New Roman" w:hAnsi="Times New Roman" w:eastAsia="仿宋_GB2312" w:cs="Times New Roman"/>
          <w:color w:val="auto"/>
          <w:sz w:val="32"/>
          <w:szCs w:val="32"/>
          <w:highlight w:val="none"/>
          <w:lang w:val="en-US" w:eastAsia="zh-CN"/>
        </w:rPr>
        <w:t>62家</w:t>
      </w:r>
      <w:r>
        <w:rPr>
          <w:rFonts w:hint="default" w:ascii="Times New Roman" w:hAnsi="Times New Roman" w:eastAsia="仿宋_GB2312" w:cs="Times New Roman"/>
          <w:sz w:val="32"/>
          <w:szCs w:val="32"/>
          <w:highlight w:val="none"/>
          <w:lang w:eastAsia="zh-CN"/>
        </w:rPr>
        <w:t>机关群</w:t>
      </w:r>
      <w:r>
        <w:rPr>
          <w:rFonts w:hint="default" w:ascii="Times New Roman" w:hAnsi="Times New Roman" w:eastAsia="仿宋_GB2312" w:cs="Times New Roman"/>
          <w:sz w:val="32"/>
          <w:szCs w:val="32"/>
          <w:lang w:eastAsia="zh-CN"/>
        </w:rPr>
        <w:t>团赋码管</w:t>
      </w:r>
      <w:r>
        <w:rPr>
          <w:rFonts w:hint="default" w:ascii="Times New Roman" w:hAnsi="Times New Roman" w:eastAsia="仿宋_GB2312" w:cs="Times New Roman"/>
          <w:sz w:val="32"/>
          <w:szCs w:val="32"/>
          <w:highlight w:val="none"/>
          <w:lang w:eastAsia="zh-CN"/>
        </w:rPr>
        <w:t>理，全年</w:t>
      </w:r>
      <w:r>
        <w:rPr>
          <w:rFonts w:hint="default" w:ascii="Times New Roman" w:hAnsi="Times New Roman" w:eastAsia="仿宋_GB2312" w:cs="Times New Roman"/>
          <w:b w:val="0"/>
          <w:bCs w:val="0"/>
          <w:sz w:val="32"/>
          <w:szCs w:val="32"/>
          <w:highlight w:val="none"/>
        </w:rPr>
        <w:t>机关群团统一赋码</w:t>
      </w:r>
      <w:r>
        <w:rPr>
          <w:rFonts w:hint="default" w:ascii="Times New Roman" w:hAnsi="Times New Roman" w:eastAsia="仿宋_GB2312" w:cs="Times New Roman"/>
          <w:b w:val="0"/>
          <w:bCs w:val="0"/>
          <w:sz w:val="32"/>
          <w:szCs w:val="32"/>
          <w:highlight w:val="none"/>
          <w:lang w:eastAsia="zh-CN"/>
        </w:rPr>
        <w:t>设立</w:t>
      </w:r>
      <w:r>
        <w:rPr>
          <w:rFonts w:hint="default" w:ascii="Times New Roman" w:hAnsi="Times New Roman" w:eastAsia="仿宋_GB2312" w:cs="Times New Roman"/>
          <w:b w:val="0"/>
          <w:bCs w:val="0"/>
          <w:sz w:val="32"/>
          <w:szCs w:val="32"/>
          <w:highlight w:val="none"/>
          <w:lang w:val="en-US" w:eastAsia="zh-CN"/>
        </w:rPr>
        <w:t>1家、</w:t>
      </w:r>
      <w:r>
        <w:rPr>
          <w:rFonts w:hint="default" w:ascii="Times New Roman" w:hAnsi="Times New Roman" w:eastAsia="仿宋_GB2312" w:cs="Times New Roman"/>
          <w:b w:val="0"/>
          <w:bCs w:val="0"/>
          <w:sz w:val="32"/>
          <w:szCs w:val="32"/>
          <w:highlight w:val="none"/>
        </w:rPr>
        <w:t>变更</w:t>
      </w:r>
      <w:r>
        <w:rPr>
          <w:rFonts w:hint="default" w:ascii="Times New Roman" w:hAnsi="Times New Roman" w:eastAsia="仿宋_GB2312" w:cs="Times New Roman"/>
          <w:b w:val="0"/>
          <w:bCs w:val="0"/>
          <w:sz w:val="32"/>
          <w:szCs w:val="32"/>
          <w:highlight w:val="none"/>
          <w:lang w:val="en-US" w:eastAsia="zh-CN"/>
        </w:rPr>
        <w:t>19</w:t>
      </w:r>
      <w:r>
        <w:rPr>
          <w:rFonts w:hint="default" w:ascii="Times New Roman" w:hAnsi="Times New Roman" w:eastAsia="仿宋_GB2312" w:cs="Times New Roman"/>
          <w:b w:val="0"/>
          <w:bCs w:val="0"/>
          <w:sz w:val="32"/>
          <w:szCs w:val="32"/>
          <w:highlight w:val="none"/>
        </w:rPr>
        <w:t>次，撤销2家</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不断优化中文域名管理，做好网上名称续费工作，进一步提升政府网站的权威性。持续完善实名制管理，健全</w:t>
      </w:r>
      <w:r>
        <w:rPr>
          <w:rFonts w:hint="default" w:ascii="Times New Roman" w:hAnsi="Times New Roman" w:eastAsia="仿宋_GB2312" w:cs="Times New Roman"/>
          <w:sz w:val="32"/>
          <w:szCs w:val="32"/>
          <w:lang w:val="en-US" w:eastAsia="zh-CN"/>
        </w:rPr>
        <w:t>三级管理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两级审核机制，</w:t>
      </w:r>
      <w:r>
        <w:rPr>
          <w:rFonts w:hint="eastAsia" w:eastAsia="仿宋_GB2312" w:cs="Times New Roman"/>
          <w:sz w:val="32"/>
          <w:szCs w:val="32"/>
          <w:lang w:val="en-US" w:eastAsia="zh-CN"/>
        </w:rPr>
        <w:t>进一步提升机构编制实名制管理质效。</w:t>
      </w:r>
    </w:p>
    <w:p w14:paraId="34C84C78">
      <w:pPr>
        <w:pStyle w:val="8"/>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E959596">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一是对财务知识的学习力度不够。原因是缺少集中性的财务业务知识培训，财务人员利用空余时间学习业务知识的主动性不够。二是对绩效管理的重要性认识不够</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原因是日常工作重点倾向于业务开展，对进一步优化绩效管理的思考不够。</w:t>
      </w:r>
    </w:p>
    <w:p w14:paraId="5ABFBA2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00C80640">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一是强化业务学习，夯实专业基础。引导干部增强财务知识学习的主动性，进一步提升财务工作能力水平。二是强化思想认识，提高重视程度。转变思想观念，提高绩效管理对单位发展重要性的认识，确保绩效管理工作依法依规。</w:t>
      </w:r>
    </w:p>
    <w:p w14:paraId="2B6813E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14:paraId="7F038D38">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w:t>
      </w:r>
    </w:p>
    <w:p w14:paraId="73D079A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480F6F5E">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w:t>
      </w:r>
    </w:p>
    <w:p w14:paraId="34F50343">
      <w:pPr>
        <w:spacing w:line="600" w:lineRule="exact"/>
        <w:ind w:firstLine="640" w:firstLineChars="200"/>
        <w:rPr>
          <w:rFonts w:hint="default" w:ascii="Times New Roman" w:hAnsi="Times New Roman" w:eastAsia="仿宋_GB2312" w:cs="Times New Roman"/>
          <w:sz w:val="32"/>
          <w:szCs w:val="32"/>
        </w:rPr>
      </w:pPr>
    </w:p>
    <w:p w14:paraId="045EC994">
      <w:pPr>
        <w:spacing w:line="600" w:lineRule="exact"/>
        <w:rPr>
          <w:rFonts w:hint="default" w:ascii="Times New Roman" w:hAnsi="Times New Roman" w:eastAsia="仿宋_GB2312" w:cs="Times New Roman"/>
          <w:kern w:val="0"/>
          <w:sz w:val="32"/>
          <w:szCs w:val="32"/>
        </w:rPr>
      </w:pPr>
    </w:p>
    <w:sectPr>
      <w:footerReference r:id="rId4"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066E">
    <w:pPr>
      <w:pStyle w:val="3"/>
      <w:tabs>
        <w:tab w:val="left" w:pos="6911"/>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F64C">
    <w:pPr>
      <w:pStyle w:val="3"/>
      <w:tabs>
        <w:tab w:val="left" w:pos="6911"/>
        <w:tab w:val="clear" w:pos="4153"/>
      </w:tabs>
      <w:rPr>
        <w:rFonts w:hint="eastAsia" w:eastAsia="宋体"/>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21DE7B2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4BD0640"/>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43B13"/>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DCD2DC7"/>
    <w:rsid w:val="0E897C2B"/>
    <w:rsid w:val="0ED94D9B"/>
    <w:rsid w:val="0F957EE7"/>
    <w:rsid w:val="0F9A0948"/>
    <w:rsid w:val="0FA108F2"/>
    <w:rsid w:val="0FB873C3"/>
    <w:rsid w:val="10593E88"/>
    <w:rsid w:val="10B1077E"/>
    <w:rsid w:val="10C17504"/>
    <w:rsid w:val="10F06DED"/>
    <w:rsid w:val="11107299"/>
    <w:rsid w:val="1134034B"/>
    <w:rsid w:val="115176A2"/>
    <w:rsid w:val="129D6027"/>
    <w:rsid w:val="13242D1C"/>
    <w:rsid w:val="13A52CDF"/>
    <w:rsid w:val="146C1DD9"/>
    <w:rsid w:val="14AC1D10"/>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7B1DFD"/>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1DE7B20"/>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8512FC"/>
    <w:rsid w:val="30343502"/>
    <w:rsid w:val="30470CFF"/>
    <w:rsid w:val="306918BE"/>
    <w:rsid w:val="30A37680"/>
    <w:rsid w:val="31AF70F0"/>
    <w:rsid w:val="321737BD"/>
    <w:rsid w:val="32D24F00"/>
    <w:rsid w:val="32D963A9"/>
    <w:rsid w:val="32ED21B4"/>
    <w:rsid w:val="331926DE"/>
    <w:rsid w:val="35124AFB"/>
    <w:rsid w:val="35164EC9"/>
    <w:rsid w:val="35EE1AE6"/>
    <w:rsid w:val="35FE5964"/>
    <w:rsid w:val="36216ACD"/>
    <w:rsid w:val="36AD5505"/>
    <w:rsid w:val="36DB24F1"/>
    <w:rsid w:val="36DF6276"/>
    <w:rsid w:val="37904E67"/>
    <w:rsid w:val="3797204C"/>
    <w:rsid w:val="37A771FF"/>
    <w:rsid w:val="37B37AED"/>
    <w:rsid w:val="37EF7DFA"/>
    <w:rsid w:val="380A1D4B"/>
    <w:rsid w:val="38A54053"/>
    <w:rsid w:val="38D37D37"/>
    <w:rsid w:val="39312765"/>
    <w:rsid w:val="393A2055"/>
    <w:rsid w:val="399C1F0E"/>
    <w:rsid w:val="399F120C"/>
    <w:rsid w:val="3A003CFF"/>
    <w:rsid w:val="3A1339C4"/>
    <w:rsid w:val="3AF63590"/>
    <w:rsid w:val="3B06110B"/>
    <w:rsid w:val="3B9B7004"/>
    <w:rsid w:val="3BCF551C"/>
    <w:rsid w:val="3C87456A"/>
    <w:rsid w:val="3CA231F4"/>
    <w:rsid w:val="3CDC3CFC"/>
    <w:rsid w:val="3CF25AF7"/>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2C0BB1"/>
    <w:rsid w:val="4D36566E"/>
    <w:rsid w:val="4DBB24B5"/>
    <w:rsid w:val="4E03467F"/>
    <w:rsid w:val="4EE91176"/>
    <w:rsid w:val="4EF96755"/>
    <w:rsid w:val="4EFF6E71"/>
    <w:rsid w:val="4F7317CB"/>
    <w:rsid w:val="4F7C135A"/>
    <w:rsid w:val="4FC01EDA"/>
    <w:rsid w:val="50153B7F"/>
    <w:rsid w:val="50281CF3"/>
    <w:rsid w:val="509154B6"/>
    <w:rsid w:val="50BB4683"/>
    <w:rsid w:val="50EC10F9"/>
    <w:rsid w:val="5177797E"/>
    <w:rsid w:val="52F6075F"/>
    <w:rsid w:val="53086FF5"/>
    <w:rsid w:val="534D0228"/>
    <w:rsid w:val="53AB142E"/>
    <w:rsid w:val="54207C51"/>
    <w:rsid w:val="54DA727F"/>
    <w:rsid w:val="54E65F5A"/>
    <w:rsid w:val="557B4484"/>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751975"/>
    <w:rsid w:val="5D155819"/>
    <w:rsid w:val="5D656D7E"/>
    <w:rsid w:val="5DCE0C96"/>
    <w:rsid w:val="5DE454AE"/>
    <w:rsid w:val="5DEC70B2"/>
    <w:rsid w:val="5E1F095F"/>
    <w:rsid w:val="5E482C04"/>
    <w:rsid w:val="5E5D637B"/>
    <w:rsid w:val="5EC735B0"/>
    <w:rsid w:val="5F0F193D"/>
    <w:rsid w:val="5F2B6724"/>
    <w:rsid w:val="60C055B7"/>
    <w:rsid w:val="612D4EDB"/>
    <w:rsid w:val="61F20913"/>
    <w:rsid w:val="61F3003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69536A"/>
    <w:rsid w:val="6E987E4E"/>
    <w:rsid w:val="6EC802E2"/>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2"/>
    <w:qFormat/>
    <w:uiPriority w:val="0"/>
    <w:pPr>
      <w:snapToGrid w:val="0"/>
      <w:jc w:val="left"/>
    </w:pPr>
    <w:rPr>
      <w:rFonts w:cs="Calibri"/>
      <w:kern w:val="0"/>
      <w:sz w:val="18"/>
      <w:szCs w:val="18"/>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ysy\&#12304;2&#12305;&#36130;&#21153;&#24037;&#20316;\2025&#24180;\&#12304;6&#12305;&#24180;&#24230;&#39044;&#20915;&#31639;\10.9-2024&#24180;&#24230;&#20915;&#31639;&#24037;&#20316;\&#33446;&#28126;&#21306;2024&#24180;&#20915;&#31639;&#32489;&#25928;&#33258;&#35780;&#25253;&#21578;&#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芦淞区2024年决算绩效自评报告模板.docx</Template>
  <Pages>6</Pages>
  <Words>2337</Words>
  <Characters>2465</Characters>
  <Lines>0</Lines>
  <Paragraphs>0</Paragraphs>
  <TotalTime>41</TotalTime>
  <ScaleCrop>false</ScaleCrop>
  <LinksUpToDate>false</LinksUpToDate>
  <CharactersWithSpaces>2465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2025-10-15T02:44:00Z</dcterms:created>
  <dc:creator>额额</dc:creator>
  <cp:lastModifiedBy>宗</cp:lastModifiedBy>
  <cp:lastPrinted>2025-10-16T08:14:00Z</cp:lastPrinted>
  <dcterms:modified xsi:type="dcterms:W3CDTF">2026-01-22T02:47:10Z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1153FC91E4C5410A94AC097D9EF6ACB1_13</vt:lpwstr>
  </property>
  <property fmtid="{D5CDD505-2E9C-101B-9397-08002B2CF9AE}" pid="4" name="KSOTemplateDocerSaveRecord">
    <vt:lpwstr>eyJoZGlkIjoiMTdlNzdmYmU0NmYwZjFkMThjYjNiYzgwYjhkYmE5MTUiLCJ1c2VySWQiOiIxNDI3OTU5OTA3In0=</vt:lpwstr>
  </property>
</Properties>
</file>