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8FDDF">
      <w:pPr>
        <w:jc w:val="center"/>
        <w:rPr>
          <w:rFonts w:eastAsia="方正小标宋_GBK"/>
          <w:sz w:val="48"/>
          <w:szCs w:val="48"/>
        </w:rPr>
      </w:pPr>
      <w:r>
        <w:rPr>
          <w:rFonts w:hint="eastAsia" w:eastAsia="方正小标宋_GBK"/>
          <w:sz w:val="48"/>
          <w:szCs w:val="48"/>
          <w:lang w:val="en-US" w:eastAsia="zh-CN"/>
        </w:rPr>
        <w:t>2024</w:t>
      </w:r>
      <w:r>
        <w:rPr>
          <w:rFonts w:eastAsia="方正小标宋_GBK"/>
          <w:sz w:val="48"/>
          <w:szCs w:val="48"/>
        </w:rPr>
        <w:t>年度部门（单位）</w:t>
      </w:r>
      <w:r>
        <w:rPr>
          <w:rFonts w:hint="eastAsia" w:eastAsia="方正小标宋_GBK"/>
          <w:sz w:val="48"/>
          <w:szCs w:val="48"/>
          <w:lang w:eastAsia="zh-CN"/>
        </w:rPr>
        <w:t>整体</w:t>
      </w:r>
      <w:r>
        <w:rPr>
          <w:rFonts w:eastAsia="方正小标宋_GBK"/>
          <w:sz w:val="48"/>
          <w:szCs w:val="48"/>
        </w:rPr>
        <w:t>支出</w:t>
      </w:r>
    </w:p>
    <w:p w14:paraId="74E43491">
      <w:pPr>
        <w:jc w:val="center"/>
        <w:rPr>
          <w:rFonts w:eastAsia="方正小标宋_GBK"/>
          <w:sz w:val="48"/>
          <w:szCs w:val="48"/>
        </w:rPr>
      </w:pPr>
      <w:r>
        <w:rPr>
          <w:rFonts w:eastAsia="方正小标宋_GBK"/>
          <w:sz w:val="48"/>
          <w:szCs w:val="48"/>
        </w:rPr>
        <w:t>绩效自评报告</w:t>
      </w:r>
    </w:p>
    <w:p w14:paraId="05A86D9E">
      <w:pPr>
        <w:jc w:val="center"/>
        <w:rPr>
          <w:rFonts w:eastAsia="黑体"/>
          <w:sz w:val="32"/>
          <w:szCs w:val="32"/>
        </w:rPr>
      </w:pPr>
    </w:p>
    <w:p w14:paraId="03C560C3">
      <w:pPr>
        <w:jc w:val="center"/>
        <w:rPr>
          <w:rFonts w:eastAsia="黑体"/>
          <w:sz w:val="32"/>
          <w:szCs w:val="32"/>
        </w:rPr>
      </w:pPr>
    </w:p>
    <w:p w14:paraId="196BE711">
      <w:pPr>
        <w:jc w:val="center"/>
        <w:rPr>
          <w:rFonts w:eastAsia="黑体"/>
          <w:sz w:val="32"/>
          <w:szCs w:val="32"/>
        </w:rPr>
      </w:pPr>
    </w:p>
    <w:p w14:paraId="334D61B0">
      <w:pPr>
        <w:jc w:val="center"/>
        <w:rPr>
          <w:rFonts w:eastAsia="黑体"/>
          <w:sz w:val="32"/>
          <w:szCs w:val="32"/>
        </w:rPr>
      </w:pPr>
    </w:p>
    <w:p w14:paraId="1003E075">
      <w:pPr>
        <w:jc w:val="center"/>
        <w:rPr>
          <w:rFonts w:eastAsia="黑体"/>
          <w:sz w:val="32"/>
          <w:szCs w:val="32"/>
        </w:rPr>
      </w:pPr>
    </w:p>
    <w:p w14:paraId="435D176D">
      <w:pPr>
        <w:jc w:val="center"/>
        <w:rPr>
          <w:rFonts w:eastAsia="黑体"/>
          <w:sz w:val="32"/>
          <w:szCs w:val="32"/>
        </w:rPr>
      </w:pPr>
    </w:p>
    <w:p w14:paraId="70172537">
      <w:pPr>
        <w:ind w:firstLine="880" w:firstLineChars="200"/>
        <w:jc w:val="center"/>
        <w:rPr>
          <w:rFonts w:eastAsia="黑体"/>
          <w:sz w:val="44"/>
          <w:szCs w:val="44"/>
        </w:rPr>
      </w:pPr>
    </w:p>
    <w:p w14:paraId="7F02F532">
      <w:pPr>
        <w:ind w:firstLine="880" w:firstLineChars="200"/>
        <w:jc w:val="center"/>
        <w:rPr>
          <w:rFonts w:eastAsia="黑体"/>
          <w:sz w:val="44"/>
          <w:szCs w:val="44"/>
        </w:rPr>
      </w:pPr>
    </w:p>
    <w:p w14:paraId="09127EB5">
      <w:pPr>
        <w:ind w:firstLine="880" w:firstLineChars="200"/>
        <w:jc w:val="center"/>
        <w:rPr>
          <w:rFonts w:eastAsia="黑体"/>
          <w:sz w:val="44"/>
          <w:szCs w:val="44"/>
        </w:rPr>
      </w:pPr>
    </w:p>
    <w:p w14:paraId="1A07A0A2">
      <w:pPr>
        <w:jc w:val="both"/>
        <w:rPr>
          <w:rFonts w:hint="default" w:eastAsia="仿宋_GB2312"/>
          <w:sz w:val="36"/>
          <w:szCs w:val="36"/>
          <w:lang w:val="en-US" w:eastAsia="zh-CN"/>
        </w:rPr>
      </w:pPr>
      <w:r>
        <w:rPr>
          <w:rFonts w:eastAsia="黑体"/>
          <w:sz w:val="36"/>
          <w:szCs w:val="36"/>
        </w:rPr>
        <w:t>单位名称（盖章）</w:t>
      </w:r>
      <w:r>
        <w:rPr>
          <w:rFonts w:eastAsia="黑体"/>
          <w:sz w:val="36"/>
          <w:szCs w:val="36"/>
          <w:u w:val="none"/>
        </w:rPr>
        <w:t>：</w:t>
      </w:r>
      <w:r>
        <w:rPr>
          <w:rFonts w:hint="eastAsia" w:eastAsia="黑体"/>
          <w:sz w:val="36"/>
          <w:szCs w:val="36"/>
          <w:u w:val="single"/>
          <w:lang w:val="en-US" w:eastAsia="zh-CN"/>
        </w:rPr>
        <w:t xml:space="preserve"> </w:t>
      </w:r>
      <w:r>
        <w:rPr>
          <w:rFonts w:hint="eastAsia" w:ascii="仿宋_GB2312" w:eastAsia="仿宋_GB2312"/>
          <w:sz w:val="32"/>
          <w:szCs w:val="32"/>
          <w:u w:val="single"/>
          <w:lang w:eastAsia="zh-CN"/>
        </w:rPr>
        <w:t>株洲市芦淞区</w:t>
      </w:r>
      <w:r>
        <w:rPr>
          <w:rFonts w:hint="eastAsia" w:ascii="仿宋_GB2312" w:eastAsia="仿宋_GB2312"/>
          <w:sz w:val="32"/>
          <w:szCs w:val="32"/>
          <w:u w:val="single"/>
          <w:lang w:val="en-US" w:eastAsia="zh-CN"/>
        </w:rPr>
        <w:t xml:space="preserve">妇幼保健计划生育服务中心     </w:t>
      </w:r>
    </w:p>
    <w:p w14:paraId="49014832">
      <w:pPr>
        <w:jc w:val="center"/>
        <w:rPr>
          <w:rFonts w:eastAsia="黑体"/>
          <w:sz w:val="36"/>
          <w:szCs w:val="36"/>
        </w:rPr>
      </w:pPr>
    </w:p>
    <w:p w14:paraId="288A77F9">
      <w:pPr>
        <w:jc w:val="center"/>
        <w:rPr>
          <w:rFonts w:eastAsia="黑体"/>
          <w:sz w:val="32"/>
          <w:szCs w:val="32"/>
        </w:rPr>
      </w:pPr>
    </w:p>
    <w:p w14:paraId="5520D085">
      <w:pPr>
        <w:jc w:val="center"/>
        <w:rPr>
          <w:rFonts w:eastAsia="黑体"/>
          <w:sz w:val="32"/>
          <w:szCs w:val="32"/>
        </w:rPr>
      </w:pPr>
    </w:p>
    <w:p w14:paraId="2E6B4A66">
      <w:pPr>
        <w:jc w:val="center"/>
        <w:rPr>
          <w:rFonts w:eastAsia="黑体"/>
          <w:sz w:val="32"/>
          <w:szCs w:val="32"/>
        </w:rPr>
      </w:pPr>
      <w:bookmarkStart w:id="0" w:name="_GoBack"/>
      <w:bookmarkEnd w:id="0"/>
    </w:p>
    <w:p w14:paraId="4CF08EF4">
      <w:pPr>
        <w:jc w:val="center"/>
        <w:rPr>
          <w:rFonts w:eastAsia="黑体"/>
          <w:sz w:val="32"/>
          <w:szCs w:val="32"/>
        </w:rPr>
      </w:pPr>
    </w:p>
    <w:p w14:paraId="3FF7763A">
      <w:pPr>
        <w:jc w:val="center"/>
        <w:rPr>
          <w:rFonts w:eastAsia="黑体"/>
          <w:sz w:val="32"/>
          <w:szCs w:val="32"/>
        </w:rPr>
      </w:pPr>
    </w:p>
    <w:p w14:paraId="4F69EB25">
      <w:pPr>
        <w:jc w:val="center"/>
        <w:rPr>
          <w:rFonts w:eastAsia="黑体"/>
          <w:sz w:val="32"/>
          <w:szCs w:val="32"/>
        </w:rPr>
      </w:pPr>
    </w:p>
    <w:p w14:paraId="11AA000A">
      <w:pPr>
        <w:jc w:val="center"/>
        <w:rPr>
          <w:rFonts w:eastAsia="仿宋_GB2312"/>
          <w:sz w:val="32"/>
          <w:szCs w:val="32"/>
        </w:rPr>
      </w:pPr>
    </w:p>
    <w:p w14:paraId="78010B75">
      <w:pPr>
        <w:spacing w:line="600" w:lineRule="exact"/>
        <w:ind w:firstLine="640" w:firstLineChars="200"/>
        <w:rPr>
          <w:rFonts w:eastAsia="黑体"/>
          <w:sz w:val="32"/>
          <w:szCs w:val="32"/>
        </w:rPr>
      </w:pPr>
      <w:r>
        <w:rPr>
          <w:rFonts w:eastAsia="仿宋_GB2312"/>
          <w:sz w:val="32"/>
          <w:szCs w:val="32"/>
        </w:rPr>
        <w:br w:type="page"/>
      </w:r>
      <w:r>
        <w:rPr>
          <w:rFonts w:eastAsia="黑体"/>
          <w:sz w:val="32"/>
          <w:szCs w:val="32"/>
        </w:rPr>
        <w:t>一、基本情况</w:t>
      </w:r>
    </w:p>
    <w:p w14:paraId="038622F4">
      <w:pPr>
        <w:numPr>
          <w:ilvl w:val="0"/>
          <w:numId w:val="1"/>
        </w:numPr>
        <w:spacing w:line="600" w:lineRule="exact"/>
        <w:ind w:firstLine="643" w:firstLineChars="200"/>
        <w:rPr>
          <w:rFonts w:eastAsia="楷体_GB2312"/>
          <w:b/>
          <w:sz w:val="32"/>
          <w:szCs w:val="32"/>
        </w:rPr>
      </w:pPr>
      <w:r>
        <w:rPr>
          <w:rFonts w:eastAsia="楷体_GB2312"/>
          <w:b/>
          <w:sz w:val="32"/>
          <w:szCs w:val="32"/>
        </w:rPr>
        <w:t>部门（单位）基本情况</w:t>
      </w:r>
    </w:p>
    <w:p w14:paraId="7C26DC74">
      <w:pPr>
        <w:numPr>
          <w:ilvl w:val="0"/>
          <w:numId w:val="2"/>
        </w:numPr>
        <w:snapToGrid w:val="0"/>
        <w:spacing w:line="360" w:lineRule="auto"/>
        <w:ind w:firstLine="800" w:firstLineChars="250"/>
        <w:rPr>
          <w:rFonts w:hint="eastAsia" w:eastAsia="仿宋"/>
          <w:color w:val="auto"/>
          <w:sz w:val="32"/>
          <w:szCs w:val="32"/>
          <w:lang w:val="en-US" w:eastAsia="zh-CN"/>
        </w:rPr>
      </w:pPr>
      <w:r>
        <w:rPr>
          <w:rFonts w:hint="eastAsia" w:eastAsia="仿宋"/>
          <w:color w:val="auto"/>
          <w:sz w:val="32"/>
          <w:szCs w:val="32"/>
          <w:lang w:val="en-US" w:eastAsia="zh-CN"/>
        </w:rPr>
        <w:t>机构情况。</w:t>
      </w:r>
    </w:p>
    <w:p w14:paraId="037839C8">
      <w:pPr>
        <w:numPr>
          <w:ilvl w:val="0"/>
          <w:numId w:val="0"/>
        </w:numPr>
        <w:snapToGrid w:val="0"/>
        <w:spacing w:line="360" w:lineRule="auto"/>
        <w:ind w:firstLine="640" w:firstLineChars="200"/>
        <w:rPr>
          <w:rStyle w:val="16"/>
          <w:rFonts w:hint="eastAsia" w:ascii="仿宋_GB2312" w:hAnsi="Times New Roman" w:eastAsia="仿宋_GB2312" w:cs="Times New Roman"/>
          <w:sz w:val="32"/>
          <w:szCs w:val="32"/>
          <w:lang w:val="en-US" w:eastAsia="zh-CN"/>
        </w:rPr>
      </w:pPr>
      <w:r>
        <w:rPr>
          <w:rStyle w:val="16"/>
          <w:rFonts w:hint="eastAsia" w:ascii="仿宋_GB2312" w:hAnsi="Times New Roman" w:eastAsia="仿宋_GB2312" w:cs="Times New Roman"/>
          <w:sz w:val="32"/>
          <w:szCs w:val="32"/>
          <w:lang w:val="en-US" w:eastAsia="zh-CN"/>
        </w:rPr>
        <w:t>办公室 督促检查工作制度的落实、会议的组织和党务工作的办理；负责文电、财务、保密、档案、信访、后勤服务等工作；负责单位的干部人事、考核奖惩等工作；组织实施目标责任综合考评工作；承担有关法律法规、政策的宣传与咨询工作。</w:t>
      </w:r>
    </w:p>
    <w:p w14:paraId="4B85EFB4">
      <w:pPr>
        <w:snapToGrid w:val="0"/>
        <w:spacing w:line="360" w:lineRule="auto"/>
        <w:ind w:firstLine="320" w:firstLineChars="100"/>
        <w:rPr>
          <w:rStyle w:val="16"/>
          <w:rFonts w:hint="eastAsia" w:ascii="仿宋_GB2312" w:hAnsi="Times New Roman" w:eastAsia="仿宋_GB2312" w:cs="Times New Roman"/>
          <w:sz w:val="32"/>
          <w:szCs w:val="32"/>
          <w:lang w:val="en-US" w:eastAsia="zh-CN"/>
        </w:rPr>
      </w:pPr>
      <w:r>
        <w:rPr>
          <w:rStyle w:val="16"/>
          <w:rFonts w:hint="eastAsia" w:ascii="仿宋_GB2312" w:hAnsi="Times New Roman" w:eastAsia="仿宋_GB2312" w:cs="Times New Roman"/>
          <w:sz w:val="32"/>
          <w:szCs w:val="32"/>
          <w:lang w:val="en-US" w:eastAsia="zh-CN"/>
        </w:rPr>
        <w:t xml:space="preserve">  妇女保健股 开展妇女保健的预防、诊断、治疗工作，负责免费婚检、叶酸发放、农村孕产妇住院分娩补助、艾滋病、梅毒、乙肝母婴阻断等公共卫生项目；开展免费孕产妇高危筛查、妇女病普查普治工作；做好健康教育与心理咨询工作；负责组织区围产协作组对孕产妇死亡病例进行讨论；认真执行围产保健管理办法，掌握辖区围产保健管理情况；定期召开妇幼工作例会，制定全区各级各类妇幼保健人员业务培训计划，举办相应的培训班，提高基层业务素质；负责全区妇女保健业务指导工作，对辖区社区卫生服务中心、卫生院进行业务督导和考核。</w:t>
      </w:r>
    </w:p>
    <w:p w14:paraId="08160AFC">
      <w:pPr>
        <w:snapToGrid w:val="0"/>
        <w:spacing w:line="360" w:lineRule="auto"/>
        <w:ind w:firstLine="800" w:firstLineChars="250"/>
        <w:rPr>
          <w:rStyle w:val="16"/>
          <w:rFonts w:hint="eastAsia" w:ascii="仿宋_GB2312" w:hAnsi="Times New Roman" w:eastAsia="仿宋_GB2312" w:cs="Times New Roman"/>
          <w:sz w:val="32"/>
          <w:szCs w:val="32"/>
          <w:lang w:val="en-US" w:eastAsia="zh-CN"/>
        </w:rPr>
      </w:pPr>
      <w:r>
        <w:rPr>
          <w:rStyle w:val="16"/>
          <w:rFonts w:hint="eastAsia" w:ascii="仿宋_GB2312" w:hAnsi="Times New Roman" w:eastAsia="仿宋_GB2312" w:cs="Times New Roman"/>
          <w:sz w:val="32"/>
          <w:szCs w:val="32"/>
          <w:lang w:val="en-US" w:eastAsia="zh-CN"/>
        </w:rPr>
        <w:t>儿童保健股 拟订并组织实施基层儿童保健服务年度考核工作细则；督促、检查、指导卫生院、幼儿园、托儿所的保健工作落实情况；对基层儿保专干和托幼机构卫生保健员开展业务技能培训；负责免费婚前健康检查登记、男科检查；负责组织区儿童保健协作组对出生缺陷病例、五岁以下儿童死亡病例、围产儿死亡病例进行讨论，做好相关记录，及时进行分析，提出可行性的干预措施；承担全区医疗机构出生医学证明的发放和补发工作；承担国家级五岁以下儿童营养和健康监测的审核工作；负责全区托幼机构入园、入托儿童及其从业人员的健康体检；开展新生儿窒息复苏培训和督导；负责听力筛查、疾病筛查的督导和培训；开展儿童口腔保健和视力保健工作。</w:t>
      </w:r>
    </w:p>
    <w:p w14:paraId="1D769761">
      <w:pPr>
        <w:snapToGrid w:val="0"/>
        <w:spacing w:line="360" w:lineRule="auto"/>
        <w:rPr>
          <w:rStyle w:val="16"/>
          <w:rFonts w:hint="eastAsia" w:ascii="仿宋_GB2312" w:hAnsi="Times New Roman" w:eastAsia="仿宋_GB2312" w:cs="Times New Roman"/>
          <w:sz w:val="32"/>
          <w:szCs w:val="32"/>
          <w:lang w:val="en-US" w:eastAsia="zh-CN"/>
        </w:rPr>
      </w:pPr>
      <w:r>
        <w:rPr>
          <w:rStyle w:val="16"/>
          <w:rFonts w:hint="eastAsia" w:ascii="仿宋_GB2312" w:hAnsi="Times New Roman" w:eastAsia="仿宋_GB2312" w:cs="Times New Roman"/>
          <w:sz w:val="32"/>
          <w:szCs w:val="32"/>
          <w:lang w:val="en-US" w:eastAsia="zh-CN"/>
        </w:rPr>
        <w:t xml:space="preserve">    信息股 依法依规开展妇幼卫生和计划生育信息的收集、整理、审核和上报等工作；负责全区医疗机构和社区卫生服务中心、卫生院的妇幼卫生信息管理、督导及考核；掌握全区妇女保健、儿童保健基本情况及妇女儿童的主要健康状况指标，开展主要指标动态监测；做好重大公共卫生项目和国家级、省级监测项目信息的上报工作；不断完善辖区内妇幼卫生信息的收集、整理、汇总分析、上报工作，为单位领导及上级主管部门决策提供可靠依据。</w:t>
      </w:r>
    </w:p>
    <w:p w14:paraId="08D493E3">
      <w:pPr>
        <w:snapToGrid w:val="0"/>
        <w:spacing w:line="360" w:lineRule="auto"/>
        <w:ind w:firstLine="640" w:firstLineChars="200"/>
        <w:rPr>
          <w:rStyle w:val="16"/>
          <w:rFonts w:hint="eastAsia" w:ascii="仿宋_GB2312" w:hAnsi="Times New Roman" w:eastAsia="仿宋_GB2312" w:cs="Times New Roman"/>
          <w:sz w:val="32"/>
          <w:szCs w:val="32"/>
          <w:lang w:val="en-US" w:eastAsia="zh-CN"/>
        </w:rPr>
      </w:pPr>
      <w:r>
        <w:rPr>
          <w:rStyle w:val="16"/>
          <w:rFonts w:hint="eastAsia" w:ascii="仿宋_GB2312" w:hAnsi="Times New Roman" w:eastAsia="仿宋_GB2312" w:cs="Times New Roman"/>
          <w:sz w:val="32"/>
          <w:szCs w:val="32"/>
          <w:lang w:val="en-US" w:eastAsia="zh-CN"/>
        </w:rPr>
        <w:t>计划生育股 开展计划生育技术服务和优生优育指导；负责全区内符合条件的育龄对象的免费孕前优生检查、优生评估，以及高风险随访工作；负责优生优育咨询和检测工作，按照有关规定推广优生优育新技术和新方法；负责培训本区各级从事计划生育工作的业务人员；负责基层计划生育干部的培训，加强业务指导；组织、指导区、镇、村三级开展计划生育生殖健康教育工作、孕前优生检查随访工作；在上级行政部门和业务单位的指导下，进行专题调研、参与科研工作等；负责组织区级计划生育技术服务质量监控工作和监督检查乡、村两极计划生育工作。</w:t>
      </w:r>
    </w:p>
    <w:p w14:paraId="27184B5B">
      <w:pPr>
        <w:snapToGrid w:val="0"/>
        <w:spacing w:line="360" w:lineRule="auto"/>
        <w:ind w:firstLine="640" w:firstLineChars="200"/>
        <w:rPr>
          <w:rStyle w:val="16"/>
          <w:rFonts w:hint="eastAsia" w:ascii="仿宋_GB2312" w:hAnsi="Times New Roman" w:eastAsia="仿宋_GB2312" w:cs="Times New Roman"/>
          <w:sz w:val="32"/>
          <w:szCs w:val="32"/>
          <w:lang w:val="en-US" w:eastAsia="zh-CN"/>
        </w:rPr>
      </w:pPr>
      <w:r>
        <w:rPr>
          <w:rStyle w:val="16"/>
          <w:rFonts w:hint="eastAsia" w:ascii="仿宋_GB2312" w:hAnsi="Times New Roman" w:eastAsia="仿宋_GB2312" w:cs="Times New Roman"/>
          <w:sz w:val="32"/>
          <w:szCs w:val="32"/>
          <w:lang w:val="en-US" w:eastAsia="zh-CN"/>
        </w:rPr>
        <w:t xml:space="preserve"> 医技股 负责免费婚前检查、高危孕产妇筛查、妇科病检查、幼儿体检、幼师体检、优生优育等各项检查的化验和结果评定；及时总结工作经验和教训，不定期检查、督促、指导基层医疗机构儿童保健和妇女保健检验技术操作常规的执行情况；开展基层妇幼专干及检验人员的技术培训；承担控制采血、B超、心电图、影像学检查等项目；负责保管、维护实验室仪器设备。</w:t>
      </w:r>
    </w:p>
    <w:p w14:paraId="384D1959">
      <w:pPr>
        <w:snapToGrid w:val="0"/>
        <w:spacing w:line="360" w:lineRule="auto"/>
        <w:ind w:firstLine="800" w:firstLineChars="250"/>
        <w:rPr>
          <w:rFonts w:hint="eastAsia" w:ascii="Times New Roman" w:hAnsi="Times New Roman" w:eastAsia="仿宋_GB2312" w:cs="Times New Roman"/>
          <w:sz w:val="32"/>
          <w:szCs w:val="32"/>
        </w:rPr>
      </w:pPr>
      <w:r>
        <w:rPr>
          <w:rStyle w:val="16"/>
          <w:rFonts w:hint="eastAsia" w:ascii="仿宋_GB2312" w:hAnsi="Times New Roman" w:eastAsia="仿宋_GB2312" w:cs="Times New Roman"/>
          <w:sz w:val="32"/>
          <w:szCs w:val="32"/>
          <w:lang w:val="en-US" w:eastAsia="zh-CN"/>
        </w:rPr>
        <w:t>7、健康教育股 负责本区妇幼保健、计划生育的宣传教育；以多种形式开展孕期保健、围婚期保健和计划生育基础教育等健康知识和政策法规的宣传教育工作；拟订全区妇幼保健健康教育工作方案并组织实施；负责健康教育网络的组织管理、技术指导和督导考核；负责健教栏目、专栏、电视网络及标语宣传和会议会场的指导设计等工作；组织单位医务人员参与各级社会性健康教育活动；组织单位医务人员的健康教育培训和辖区医疗机构健教员的业务培训。</w:t>
      </w:r>
    </w:p>
    <w:p w14:paraId="072A1ECA">
      <w:pPr>
        <w:tabs>
          <w:tab w:val="left" w:pos="7560"/>
        </w:tabs>
        <w:adjustRightInd w:val="0"/>
        <w:snapToGrid w:val="0"/>
        <w:spacing w:line="560" w:lineRule="exact"/>
        <w:ind w:firstLine="640" w:firstLineChars="200"/>
        <w:rPr>
          <w:rFonts w:hint="eastAsia" w:ascii="Times New Roman" w:hAnsi="Times New Roman" w:eastAsia="仿宋_GB2312"/>
          <w:sz w:val="32"/>
          <w:szCs w:val="32"/>
          <w:highlight w:val="none"/>
        </w:rPr>
      </w:pPr>
      <w:r>
        <w:rPr>
          <w:rFonts w:hint="eastAsia" w:eastAsia="仿宋"/>
          <w:color w:val="auto"/>
          <w:sz w:val="32"/>
          <w:szCs w:val="32"/>
          <w:highlight w:val="none"/>
          <w:lang w:val="en-US" w:eastAsia="zh-CN"/>
        </w:rPr>
        <w:t>2.人员情况。</w:t>
      </w:r>
      <w:r>
        <w:rPr>
          <w:rFonts w:hint="eastAsia" w:ascii="Times New Roman" w:hAnsi="Times New Roman" w:eastAsia="仿宋_GB2312" w:cs="Times New Roman"/>
          <w:b w:val="0"/>
          <w:bCs w:val="0"/>
          <w:color w:val="auto"/>
          <w:sz w:val="32"/>
          <w:szCs w:val="32"/>
          <w:highlight w:val="none"/>
          <w:lang w:val="en-US" w:eastAsia="zh-CN"/>
        </w:rPr>
        <w:t>截止202</w:t>
      </w:r>
      <w:r>
        <w:rPr>
          <w:rFonts w:hint="eastAsia" w:eastAsia="仿宋_GB2312" w:cs="Times New Roman"/>
          <w:b w:val="0"/>
          <w:bCs w:val="0"/>
          <w:color w:val="auto"/>
          <w:sz w:val="32"/>
          <w:szCs w:val="32"/>
          <w:highlight w:val="none"/>
          <w:lang w:val="en-US" w:eastAsia="zh-CN"/>
        </w:rPr>
        <w:t>4</w:t>
      </w:r>
      <w:r>
        <w:rPr>
          <w:rFonts w:hint="eastAsia" w:ascii="Times New Roman" w:hAnsi="Times New Roman" w:eastAsia="仿宋_GB2312" w:cs="Times New Roman"/>
          <w:b w:val="0"/>
          <w:bCs w:val="0"/>
          <w:color w:val="auto"/>
          <w:sz w:val="32"/>
          <w:szCs w:val="32"/>
          <w:highlight w:val="none"/>
          <w:lang w:val="en-US" w:eastAsia="zh-CN"/>
        </w:rPr>
        <w:t>年12月底实有人数总计1</w:t>
      </w:r>
      <w:r>
        <w:rPr>
          <w:rFonts w:hint="eastAsia" w:eastAsia="仿宋_GB2312" w:cs="Times New Roman"/>
          <w:b w:val="0"/>
          <w:bCs w:val="0"/>
          <w:color w:val="auto"/>
          <w:sz w:val="32"/>
          <w:szCs w:val="32"/>
          <w:highlight w:val="none"/>
          <w:lang w:val="en-US" w:eastAsia="zh-CN"/>
        </w:rPr>
        <w:t>1</w:t>
      </w:r>
      <w:r>
        <w:rPr>
          <w:rFonts w:hint="eastAsia" w:ascii="Times New Roman" w:hAnsi="Times New Roman" w:eastAsia="仿宋_GB2312" w:cs="Times New Roman"/>
          <w:b w:val="0"/>
          <w:bCs w:val="0"/>
          <w:color w:val="auto"/>
          <w:sz w:val="32"/>
          <w:szCs w:val="32"/>
          <w:highlight w:val="none"/>
          <w:lang w:val="en-US" w:eastAsia="zh-CN"/>
        </w:rPr>
        <w:t>人,其中：</w:t>
      </w:r>
      <w:r>
        <w:rPr>
          <w:rFonts w:hint="eastAsia" w:eastAsia="仿宋_GB2312" w:cs="Times New Roman"/>
          <w:b w:val="0"/>
          <w:bCs w:val="0"/>
          <w:color w:val="auto"/>
          <w:sz w:val="32"/>
          <w:szCs w:val="32"/>
          <w:highlight w:val="none"/>
          <w:lang w:val="en-US" w:eastAsia="zh-CN"/>
        </w:rPr>
        <w:t>事业编制11</w:t>
      </w:r>
      <w:r>
        <w:rPr>
          <w:rFonts w:hint="eastAsia" w:ascii="Times New Roman" w:hAnsi="Times New Roman" w:eastAsia="仿宋_GB2312" w:cs="Times New Roman"/>
          <w:b w:val="0"/>
          <w:bCs w:val="0"/>
          <w:color w:val="auto"/>
          <w:sz w:val="32"/>
          <w:szCs w:val="32"/>
          <w:highlight w:val="none"/>
          <w:lang w:val="en-US" w:eastAsia="zh-CN"/>
        </w:rPr>
        <w:t>人，在职11人，退休</w:t>
      </w:r>
      <w:r>
        <w:rPr>
          <w:rFonts w:hint="eastAsia" w:eastAsia="仿宋_GB2312" w:cs="Times New Roman"/>
          <w:b w:val="0"/>
          <w:bCs w:val="0"/>
          <w:color w:val="auto"/>
          <w:sz w:val="32"/>
          <w:szCs w:val="32"/>
          <w:highlight w:val="none"/>
          <w:lang w:val="en-US" w:eastAsia="zh-CN"/>
        </w:rPr>
        <w:t>9</w:t>
      </w:r>
      <w:r>
        <w:rPr>
          <w:rFonts w:hint="eastAsia" w:ascii="Times New Roman" w:hAnsi="Times New Roman" w:eastAsia="仿宋_GB2312" w:cs="Times New Roman"/>
          <w:b w:val="0"/>
          <w:bCs w:val="0"/>
          <w:color w:val="auto"/>
          <w:sz w:val="32"/>
          <w:szCs w:val="32"/>
          <w:highlight w:val="none"/>
          <w:lang w:val="en-US" w:eastAsia="zh-CN"/>
        </w:rPr>
        <w:t>人。</w:t>
      </w:r>
    </w:p>
    <w:p w14:paraId="04D37302">
      <w:pPr>
        <w:spacing w:line="580" w:lineRule="exact"/>
        <w:ind w:firstLine="640" w:firstLineChars="200"/>
        <w:rPr>
          <w:rFonts w:hint="eastAsia" w:eastAsia="仿宋"/>
          <w:color w:val="auto"/>
          <w:sz w:val="32"/>
          <w:szCs w:val="32"/>
          <w:lang w:val="en-US" w:eastAsia="zh-CN"/>
        </w:rPr>
      </w:pPr>
      <w:r>
        <w:rPr>
          <w:rFonts w:hint="eastAsia" w:eastAsia="仿宋"/>
          <w:color w:val="auto"/>
          <w:sz w:val="32"/>
          <w:szCs w:val="32"/>
          <w:lang w:val="en-US" w:eastAsia="zh-CN"/>
        </w:rPr>
        <w:t>3.主要职能:</w:t>
      </w:r>
    </w:p>
    <w:p w14:paraId="358D1AF4">
      <w:pPr>
        <w:snapToGrid w:val="0"/>
        <w:spacing w:line="360" w:lineRule="auto"/>
        <w:ind w:firstLine="800" w:firstLineChars="250"/>
        <w:rPr>
          <w:rStyle w:val="16"/>
          <w:rFonts w:ascii="仿宋_GB2312" w:eastAsia="仿宋_GB2312"/>
          <w:sz w:val="32"/>
          <w:szCs w:val="32"/>
        </w:rPr>
      </w:pPr>
      <w:r>
        <w:rPr>
          <w:rStyle w:val="16"/>
          <w:rFonts w:hint="eastAsia" w:ascii="仿宋_GB2312" w:eastAsia="仿宋_GB2312"/>
          <w:sz w:val="32"/>
          <w:szCs w:val="32"/>
          <w:lang w:val="en-US" w:eastAsia="zh-CN"/>
        </w:rPr>
        <w:t>(</w:t>
      </w:r>
      <w:r>
        <w:rPr>
          <w:rStyle w:val="16"/>
          <w:rFonts w:ascii="仿宋_GB2312" w:eastAsia="仿宋_GB2312"/>
          <w:sz w:val="32"/>
          <w:szCs w:val="32"/>
        </w:rPr>
        <w:t>1</w:t>
      </w:r>
      <w:r>
        <w:rPr>
          <w:rStyle w:val="16"/>
          <w:rFonts w:hint="eastAsia" w:ascii="仿宋_GB2312" w:eastAsia="仿宋_GB2312"/>
          <w:sz w:val="32"/>
          <w:szCs w:val="32"/>
          <w:lang w:val="en-US" w:eastAsia="zh-CN"/>
        </w:rPr>
        <w:t>)</w:t>
      </w:r>
      <w:r>
        <w:rPr>
          <w:rStyle w:val="16"/>
          <w:rFonts w:ascii="仿宋_GB2312" w:eastAsia="仿宋_GB2312"/>
          <w:sz w:val="32"/>
          <w:szCs w:val="32"/>
        </w:rPr>
        <w:t>履行公共卫生职责，掌握辖区内妇女儿童健康状况信息，为辖区内妇女儿童提供育龄妇女保健、围产保健、儿童保健等妇幼保健计生技术服务，控制孕产妇及5岁以下儿童死亡率。</w:t>
      </w:r>
    </w:p>
    <w:p w14:paraId="01AC8E84">
      <w:pPr>
        <w:snapToGrid w:val="0"/>
        <w:spacing w:line="360" w:lineRule="auto"/>
        <w:ind w:firstLine="640" w:firstLineChars="200"/>
        <w:rPr>
          <w:rStyle w:val="16"/>
          <w:rFonts w:ascii="仿宋_GB2312" w:eastAsia="仿宋_GB2312"/>
          <w:sz w:val="32"/>
          <w:szCs w:val="32"/>
        </w:rPr>
      </w:pPr>
      <w:r>
        <w:rPr>
          <w:rStyle w:val="16"/>
          <w:rFonts w:hint="eastAsia" w:ascii="仿宋_GB2312" w:eastAsia="仿宋_GB2312"/>
          <w:sz w:val="32"/>
          <w:szCs w:val="32"/>
          <w:lang w:val="en-US" w:eastAsia="zh-CN"/>
        </w:rPr>
        <w:t>(2)</w:t>
      </w:r>
      <w:r>
        <w:rPr>
          <w:rStyle w:val="16"/>
          <w:rFonts w:ascii="仿宋_GB2312" w:eastAsia="仿宋_GB2312"/>
          <w:sz w:val="32"/>
          <w:szCs w:val="32"/>
        </w:rPr>
        <w:t>受区卫生</w:t>
      </w:r>
      <w:r>
        <w:rPr>
          <w:rStyle w:val="16"/>
          <w:rFonts w:hint="eastAsia" w:ascii="仿宋_GB2312" w:eastAsia="仿宋_GB2312"/>
          <w:sz w:val="32"/>
          <w:szCs w:val="32"/>
          <w:lang w:eastAsia="zh-CN"/>
        </w:rPr>
        <w:t>健康</w:t>
      </w:r>
      <w:r>
        <w:rPr>
          <w:rStyle w:val="16"/>
          <w:rFonts w:ascii="仿宋_GB2312" w:eastAsia="仿宋_GB2312"/>
          <w:sz w:val="32"/>
          <w:szCs w:val="32"/>
        </w:rPr>
        <w:t>局委托，承担辖区内妇幼保健、母婴保健、计划生育技术人员的培训和技术支持；负责对本辖区内各级医疗保健机构开展妇幼卫生服务质量的检查、考核与评价。</w:t>
      </w:r>
    </w:p>
    <w:p w14:paraId="44577597">
      <w:pPr>
        <w:snapToGrid w:val="0"/>
        <w:spacing w:line="360" w:lineRule="auto"/>
        <w:ind w:firstLine="640" w:firstLineChars="200"/>
        <w:rPr>
          <w:rStyle w:val="16"/>
          <w:rFonts w:ascii="仿宋_GB2312" w:eastAsia="仿宋_GB2312"/>
          <w:sz w:val="32"/>
          <w:szCs w:val="32"/>
        </w:rPr>
      </w:pPr>
      <w:r>
        <w:rPr>
          <w:rStyle w:val="16"/>
          <w:rFonts w:hint="eastAsia" w:ascii="仿宋_GB2312" w:eastAsia="仿宋_GB2312"/>
          <w:sz w:val="32"/>
          <w:szCs w:val="32"/>
          <w:lang w:val="en-US" w:eastAsia="zh-CN"/>
        </w:rPr>
        <w:t>(3)</w:t>
      </w:r>
      <w:r>
        <w:rPr>
          <w:rStyle w:val="16"/>
          <w:rFonts w:ascii="仿宋_GB2312" w:eastAsia="仿宋_GB2312"/>
          <w:sz w:val="32"/>
          <w:szCs w:val="32"/>
        </w:rPr>
        <w:t>负责对幼儿园、托儿所的卫生保健工作进行评估和监督；负责对入园、入托儿童、托幼机构工作人员卫生保健的监督管理。</w:t>
      </w:r>
    </w:p>
    <w:p w14:paraId="15A0DA1F">
      <w:pPr>
        <w:snapToGrid w:val="0"/>
        <w:spacing w:line="360" w:lineRule="auto"/>
        <w:ind w:firstLine="640" w:firstLineChars="200"/>
        <w:rPr>
          <w:rStyle w:val="16"/>
          <w:rFonts w:ascii="仿宋_GB2312" w:eastAsia="仿宋_GB2312"/>
          <w:sz w:val="32"/>
          <w:szCs w:val="32"/>
        </w:rPr>
      </w:pPr>
      <w:r>
        <w:rPr>
          <w:rStyle w:val="16"/>
          <w:rFonts w:hint="eastAsia" w:ascii="仿宋_GB2312" w:eastAsia="仿宋_GB2312"/>
          <w:sz w:val="32"/>
          <w:szCs w:val="32"/>
          <w:lang w:val="en-US" w:eastAsia="zh-CN"/>
        </w:rPr>
        <w:t>(4)</w:t>
      </w:r>
      <w:r>
        <w:rPr>
          <w:rStyle w:val="16"/>
          <w:rFonts w:ascii="仿宋_GB2312" w:eastAsia="仿宋_GB2312"/>
          <w:sz w:val="32"/>
          <w:szCs w:val="32"/>
        </w:rPr>
        <w:t>承担计划生育宣传教育、技术服务、优生指导、信息咨询、随访服务、生殖保健等工作。</w:t>
      </w:r>
    </w:p>
    <w:p w14:paraId="4BDAB8DC">
      <w:pPr>
        <w:snapToGrid w:val="0"/>
        <w:spacing w:line="360" w:lineRule="auto"/>
        <w:ind w:firstLine="640" w:firstLineChars="200"/>
        <w:rPr>
          <w:rStyle w:val="16"/>
          <w:rFonts w:ascii="仿宋_GB2312" w:eastAsia="仿宋_GB2312"/>
          <w:sz w:val="32"/>
          <w:szCs w:val="32"/>
        </w:rPr>
      </w:pPr>
      <w:r>
        <w:rPr>
          <w:rStyle w:val="16"/>
          <w:rFonts w:hint="eastAsia" w:ascii="仿宋_GB2312" w:eastAsia="仿宋_GB2312"/>
          <w:sz w:val="32"/>
          <w:szCs w:val="32"/>
          <w:lang w:val="en-US" w:eastAsia="zh-CN"/>
        </w:rPr>
        <w:t>(5)</w:t>
      </w:r>
      <w:r>
        <w:rPr>
          <w:rStyle w:val="16"/>
          <w:rFonts w:ascii="仿宋_GB2312" w:eastAsia="仿宋_GB2312"/>
          <w:sz w:val="32"/>
          <w:szCs w:val="32"/>
        </w:rPr>
        <w:t>普及妇幼卫生科学知识，配合有关部门落实各项保健措施。</w:t>
      </w:r>
    </w:p>
    <w:p w14:paraId="2A3B58CC">
      <w:pPr>
        <w:snapToGrid w:val="0"/>
        <w:spacing w:line="360" w:lineRule="auto"/>
        <w:ind w:firstLine="640" w:firstLineChars="200"/>
        <w:rPr>
          <w:rStyle w:val="16"/>
          <w:rFonts w:ascii="仿宋_GB2312" w:eastAsia="仿宋_GB2312"/>
          <w:sz w:val="32"/>
          <w:szCs w:val="32"/>
        </w:rPr>
      </w:pPr>
      <w:r>
        <w:rPr>
          <w:rStyle w:val="16"/>
          <w:rFonts w:hint="eastAsia" w:ascii="仿宋_GB2312" w:eastAsia="仿宋_GB2312"/>
          <w:sz w:val="32"/>
          <w:szCs w:val="32"/>
          <w:lang w:val="en-US" w:eastAsia="zh-CN"/>
        </w:rPr>
        <w:t>(6)</w:t>
      </w:r>
      <w:r>
        <w:rPr>
          <w:rStyle w:val="16"/>
          <w:rFonts w:ascii="仿宋_GB2312" w:eastAsia="仿宋_GB2312"/>
          <w:sz w:val="32"/>
          <w:szCs w:val="32"/>
        </w:rPr>
        <w:t>负责开展孕期出生缺陷综合防控、婚前健康检查、优生优育检查等工作。</w:t>
      </w:r>
    </w:p>
    <w:p w14:paraId="7844E7AD">
      <w:pPr>
        <w:snapToGrid w:val="0"/>
        <w:ind w:firstLine="640" w:firstLineChars="200"/>
        <w:jc w:val="left"/>
        <w:rPr>
          <w:rStyle w:val="16"/>
          <w:rFonts w:ascii="仿宋_GB2312" w:hAnsi="宋体" w:eastAsia="仿宋_GB2312"/>
          <w:sz w:val="32"/>
          <w:szCs w:val="32"/>
        </w:rPr>
      </w:pPr>
      <w:r>
        <w:rPr>
          <w:rStyle w:val="16"/>
          <w:rFonts w:hint="eastAsia" w:ascii="仿宋_GB2312" w:eastAsia="仿宋_GB2312"/>
          <w:sz w:val="32"/>
          <w:szCs w:val="32"/>
          <w:lang w:val="en-US" w:eastAsia="zh-CN"/>
        </w:rPr>
        <w:t>(7)</w:t>
      </w:r>
      <w:r>
        <w:rPr>
          <w:rStyle w:val="16"/>
          <w:rFonts w:ascii="仿宋_GB2312" w:eastAsia="仿宋_GB2312"/>
          <w:sz w:val="32"/>
          <w:szCs w:val="32"/>
        </w:rPr>
        <w:t>负责全区妇幼保健、计划生育技术服务的信息收集、统计、整理、分析、质量控制和汇总上报工作。</w:t>
      </w:r>
    </w:p>
    <w:p w14:paraId="6B2E3775">
      <w:pPr>
        <w:spacing w:line="600" w:lineRule="exact"/>
        <w:ind w:firstLine="643" w:firstLineChars="200"/>
        <w:rPr>
          <w:rFonts w:eastAsia="楷体_GB2312"/>
          <w:b/>
          <w:sz w:val="32"/>
          <w:szCs w:val="32"/>
          <w:highlight w:val="none"/>
        </w:rPr>
      </w:pPr>
      <w:r>
        <w:rPr>
          <w:rFonts w:eastAsia="楷体_GB2312"/>
          <w:b/>
          <w:sz w:val="32"/>
          <w:szCs w:val="32"/>
          <w:highlight w:val="none"/>
        </w:rPr>
        <w:t>（二）部门（单位）年度</w:t>
      </w:r>
      <w:r>
        <w:rPr>
          <w:rFonts w:hint="eastAsia" w:eastAsia="楷体_GB2312"/>
          <w:b/>
          <w:sz w:val="32"/>
          <w:szCs w:val="32"/>
          <w:highlight w:val="none"/>
          <w:lang w:eastAsia="zh-CN"/>
        </w:rPr>
        <w:t>各项</w:t>
      </w:r>
      <w:r>
        <w:rPr>
          <w:rFonts w:eastAsia="楷体_GB2312"/>
          <w:b/>
          <w:sz w:val="32"/>
          <w:szCs w:val="32"/>
          <w:highlight w:val="none"/>
        </w:rPr>
        <w:t>绩效目标</w:t>
      </w:r>
    </w:p>
    <w:p w14:paraId="3A193587">
      <w:pPr>
        <w:pStyle w:val="11"/>
        <w:spacing w:line="600" w:lineRule="exact"/>
        <w:ind w:firstLine="643"/>
        <w:rPr>
          <w:rFonts w:hint="eastAsia" w:eastAsia="仿宋"/>
          <w:color w:val="auto"/>
          <w:sz w:val="32"/>
          <w:szCs w:val="32"/>
          <w:lang w:eastAsia="zh-CN"/>
        </w:rPr>
      </w:pPr>
      <w:r>
        <w:rPr>
          <w:rFonts w:hint="eastAsia" w:eastAsia="仿宋"/>
          <w:color w:val="auto"/>
          <w:sz w:val="32"/>
          <w:szCs w:val="32"/>
          <w:lang w:val="en-US" w:eastAsia="zh-CN"/>
        </w:rPr>
        <w:t>1、2024年度</w:t>
      </w:r>
      <w:r>
        <w:rPr>
          <w:rFonts w:hint="eastAsia" w:eastAsia="仿宋"/>
          <w:color w:val="auto"/>
          <w:sz w:val="32"/>
          <w:szCs w:val="32"/>
          <w:lang w:eastAsia="zh-CN"/>
        </w:rPr>
        <w:t>整体支出绩效目标</w:t>
      </w:r>
    </w:p>
    <w:p w14:paraId="24BBD380">
      <w:pPr>
        <w:pStyle w:val="11"/>
        <w:spacing w:line="600" w:lineRule="exact"/>
        <w:ind w:firstLine="643"/>
        <w:rPr>
          <w:rFonts w:hint="default" w:eastAsia="仿宋"/>
          <w:color w:val="auto"/>
          <w:sz w:val="32"/>
          <w:szCs w:val="32"/>
          <w:lang w:val="en-US" w:eastAsia="zh-CN"/>
        </w:rPr>
      </w:pPr>
      <w:r>
        <w:rPr>
          <w:rFonts w:hint="eastAsia" w:eastAsia="仿宋"/>
          <w:color w:val="auto"/>
          <w:sz w:val="32"/>
          <w:szCs w:val="32"/>
          <w:lang w:eastAsia="zh-CN"/>
        </w:rPr>
        <w:t>我免费婚前医学检查：婚检率≥80%；免费幼师体检人数≥1000；免费孕前优生检查数：200对；免费产前筛查和新生儿先天性心脏病筛查数：1900人</w:t>
      </w:r>
      <w:r>
        <w:rPr>
          <w:rFonts w:hint="eastAsia" w:eastAsia="仿宋"/>
          <w:color w:val="auto"/>
          <w:sz w:val="32"/>
          <w:szCs w:val="32"/>
          <w:lang w:val="en-US" w:eastAsia="zh-CN"/>
        </w:rPr>
        <w:t>;免费新生儿疾病筛查数：2000人。</w:t>
      </w:r>
    </w:p>
    <w:p w14:paraId="0A8CB54A">
      <w:pPr>
        <w:pStyle w:val="11"/>
        <w:numPr>
          <w:ilvl w:val="0"/>
          <w:numId w:val="0"/>
        </w:numPr>
        <w:spacing w:line="600" w:lineRule="exact"/>
        <w:ind w:firstLine="640" w:firstLineChars="200"/>
        <w:rPr>
          <w:rFonts w:hint="eastAsia" w:eastAsia="仿宋"/>
          <w:color w:val="auto"/>
          <w:sz w:val="32"/>
          <w:szCs w:val="32"/>
          <w:lang w:val="en-US" w:eastAsia="zh-CN"/>
        </w:rPr>
      </w:pPr>
      <w:r>
        <w:rPr>
          <w:rFonts w:hint="eastAsia" w:eastAsia="仿宋"/>
          <w:color w:val="auto"/>
          <w:sz w:val="32"/>
          <w:szCs w:val="32"/>
          <w:lang w:val="en-US" w:eastAsia="zh-CN"/>
        </w:rPr>
        <w:t>2、2024年度部门专项资金绩效目标</w:t>
      </w:r>
    </w:p>
    <w:p w14:paraId="417E8521">
      <w:pPr>
        <w:pStyle w:val="11"/>
        <w:spacing w:line="600" w:lineRule="exact"/>
        <w:ind w:left="0" w:leftChars="0" w:firstLine="640" w:firstLineChars="200"/>
        <w:rPr>
          <w:rFonts w:hint="eastAsia" w:eastAsia="仿宋"/>
          <w:color w:val="auto"/>
          <w:sz w:val="32"/>
          <w:szCs w:val="32"/>
          <w:lang w:val="en-US" w:eastAsia="zh-CN"/>
        </w:rPr>
      </w:pPr>
      <w:r>
        <w:rPr>
          <w:rFonts w:hint="eastAsia" w:eastAsia="仿宋"/>
          <w:color w:val="auto"/>
          <w:sz w:val="32"/>
          <w:szCs w:val="32"/>
          <w:lang w:val="en-US" w:eastAsia="zh-CN"/>
        </w:rPr>
        <w:t xml:space="preserve"> 农村适龄和城镇低保适龄妇女“两癌”免费检查、</w:t>
      </w:r>
      <w:r>
        <w:rPr>
          <w:rFonts w:hint="eastAsia" w:ascii="Times New Roman" w:hAnsi="Times New Roman" w:eastAsia="仿宋" w:cs="Times New Roman"/>
          <w:color w:val="auto"/>
          <w:kern w:val="2"/>
          <w:sz w:val="32"/>
          <w:szCs w:val="32"/>
          <w:lang w:val="en-US" w:eastAsia="zh-CN" w:bidi="ar-SA"/>
        </w:rPr>
        <w:t xml:space="preserve">  托幼机构管理、</w:t>
      </w:r>
      <w:r>
        <w:rPr>
          <w:rFonts w:hint="eastAsia" w:ascii="Times New Roman" w:hAnsi="Times New Roman" w:eastAsia="仿宋_GB2312"/>
          <w:color w:val="auto"/>
          <w:sz w:val="32"/>
          <w:szCs w:val="32"/>
        </w:rPr>
        <w:t>免费婚前医学检查</w:t>
      </w:r>
      <w:r>
        <w:rPr>
          <w:rFonts w:hint="eastAsia" w:ascii="Times New Roman" w:hAnsi="Times New Roman" w:eastAsia="仿宋" w:cs="Times New Roman"/>
          <w:color w:val="auto"/>
          <w:kern w:val="2"/>
          <w:sz w:val="32"/>
          <w:szCs w:val="32"/>
          <w:lang w:val="en-US" w:eastAsia="zh-CN" w:bidi="ar-SA"/>
        </w:rPr>
        <w:t>、</w:t>
      </w:r>
      <w:r>
        <w:rPr>
          <w:rFonts w:hint="eastAsia" w:ascii="Times New Roman" w:hAnsi="Times New Roman" w:eastAsia="仿宋_GB2312"/>
          <w:color w:val="auto"/>
          <w:sz w:val="32"/>
          <w:szCs w:val="32"/>
        </w:rPr>
        <w:t>免费孕前优生检查免费新生儿疾病筛查</w:t>
      </w:r>
      <w:r>
        <w:rPr>
          <w:rFonts w:hint="eastAsia" w:ascii="Times New Roman" w:hAnsi="Times New Roman" w:eastAsia="仿宋" w:cs="Times New Roman"/>
          <w:color w:val="auto"/>
          <w:kern w:val="2"/>
          <w:sz w:val="32"/>
          <w:szCs w:val="32"/>
          <w:lang w:val="en-US" w:eastAsia="zh-CN" w:bidi="ar-SA"/>
        </w:rPr>
        <w:t>、</w:t>
      </w:r>
      <w:r>
        <w:rPr>
          <w:rFonts w:hint="eastAsia" w:ascii="Times New Roman" w:hAnsi="Times New Roman" w:eastAsia="仿宋_GB2312"/>
          <w:color w:val="auto"/>
          <w:sz w:val="32"/>
          <w:szCs w:val="32"/>
          <w:lang w:val="en-US" w:eastAsia="zh-CN"/>
        </w:rPr>
        <w:t>物管伙食费</w:t>
      </w:r>
      <w:r>
        <w:rPr>
          <w:rFonts w:hint="eastAsia" w:ascii="Times New Roman" w:hAnsi="Times New Roman" w:eastAsia="仿宋" w:cs="Times New Roman"/>
          <w:color w:val="auto"/>
          <w:kern w:val="2"/>
          <w:sz w:val="32"/>
          <w:szCs w:val="32"/>
          <w:lang w:val="en-US" w:eastAsia="zh-CN" w:bidi="ar-SA"/>
        </w:rPr>
        <w:t>、</w:t>
      </w:r>
      <w:r>
        <w:rPr>
          <w:rFonts w:hint="eastAsia" w:ascii="Times New Roman" w:hAnsi="Times New Roman" w:eastAsia="仿宋_GB2312"/>
          <w:color w:val="auto"/>
          <w:sz w:val="32"/>
          <w:szCs w:val="32"/>
          <w:lang w:val="en-US" w:eastAsia="zh-CN"/>
        </w:rPr>
        <w:t>孕产妇免费产前筛查和新生儿先天性心脏病筛查。</w:t>
      </w:r>
    </w:p>
    <w:p w14:paraId="283B2FC6">
      <w:pPr>
        <w:pStyle w:val="11"/>
        <w:numPr>
          <w:ilvl w:val="0"/>
          <w:numId w:val="3"/>
        </w:numPr>
        <w:spacing w:line="600" w:lineRule="exact"/>
        <w:ind w:firstLine="643"/>
        <w:rPr>
          <w:rFonts w:hint="eastAsia" w:eastAsia="仿宋"/>
          <w:color w:val="auto"/>
          <w:sz w:val="32"/>
          <w:szCs w:val="32"/>
          <w:lang w:val="en-US" w:eastAsia="zh-CN"/>
        </w:rPr>
      </w:pPr>
      <w:r>
        <w:rPr>
          <w:rFonts w:hint="eastAsia" w:eastAsia="仿宋"/>
          <w:color w:val="auto"/>
          <w:sz w:val="32"/>
          <w:szCs w:val="32"/>
          <w:lang w:val="en-US" w:eastAsia="zh-CN"/>
        </w:rPr>
        <w:t>其他项目支出绩效目标</w:t>
      </w:r>
    </w:p>
    <w:p w14:paraId="3F28F87E">
      <w:pPr>
        <w:pStyle w:val="11"/>
        <w:numPr>
          <w:ilvl w:val="0"/>
          <w:numId w:val="0"/>
        </w:numPr>
        <w:spacing w:line="600" w:lineRule="exact"/>
        <w:rPr>
          <w:rFonts w:hint="default" w:eastAsia="仿宋"/>
          <w:color w:val="auto"/>
          <w:sz w:val="32"/>
          <w:szCs w:val="32"/>
          <w:lang w:val="en-US" w:eastAsia="zh-CN"/>
        </w:rPr>
      </w:pPr>
      <w:r>
        <w:rPr>
          <w:rFonts w:hint="eastAsia" w:eastAsia="仿宋"/>
          <w:color w:val="auto"/>
          <w:sz w:val="32"/>
          <w:szCs w:val="32"/>
          <w:lang w:val="en-US" w:eastAsia="zh-CN"/>
        </w:rPr>
        <w:t xml:space="preserve">    无</w:t>
      </w:r>
    </w:p>
    <w:p w14:paraId="41F5E69D">
      <w:pPr>
        <w:pStyle w:val="11"/>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6FF5C6DC">
      <w:pPr>
        <w:pStyle w:val="11"/>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14:paraId="771FCB66">
      <w:pPr>
        <w:pStyle w:val="11"/>
        <w:spacing w:line="600" w:lineRule="exact"/>
        <w:ind w:firstLine="643"/>
        <w:rPr>
          <w:rFonts w:eastAsia="仿宋"/>
          <w:color w:val="000000"/>
          <w:sz w:val="32"/>
          <w:szCs w:val="32"/>
        </w:rPr>
      </w:pPr>
      <w:r>
        <w:rPr>
          <w:rFonts w:hint="eastAsia" w:ascii="Times New Roman" w:hAnsi="Times New Roman" w:eastAsia="楷体_GB2312"/>
          <w:b/>
          <w:sz w:val="32"/>
          <w:szCs w:val="32"/>
          <w:lang w:val="en-US" w:eastAsia="zh-CN"/>
        </w:rPr>
        <w:t>1、</w:t>
      </w:r>
      <w:r>
        <w:rPr>
          <w:rFonts w:hint="eastAsia" w:eastAsia="仿宋"/>
          <w:color w:val="000000"/>
          <w:sz w:val="32"/>
          <w:szCs w:val="32"/>
          <w:lang w:eastAsia="zh-CN"/>
        </w:rPr>
        <w:t>2024</w:t>
      </w:r>
      <w:r>
        <w:rPr>
          <w:rFonts w:eastAsia="仿宋"/>
          <w:color w:val="000000"/>
          <w:sz w:val="32"/>
          <w:szCs w:val="32"/>
        </w:rPr>
        <w:t>年预算资金</w:t>
      </w:r>
      <w:r>
        <w:rPr>
          <w:rFonts w:hint="eastAsia" w:eastAsia="仿宋"/>
          <w:color w:val="000000"/>
          <w:sz w:val="32"/>
          <w:szCs w:val="32"/>
          <w:lang w:val="en-US" w:eastAsia="zh-CN"/>
        </w:rPr>
        <w:t>425.03万元。</w:t>
      </w:r>
    </w:p>
    <w:p w14:paraId="3603DDD2">
      <w:pPr>
        <w:pStyle w:val="11"/>
        <w:spacing w:line="600" w:lineRule="exact"/>
        <w:ind w:firstLine="643"/>
        <w:rPr>
          <w:rFonts w:hint="default" w:eastAsia="仿宋"/>
          <w:color w:val="auto"/>
          <w:sz w:val="32"/>
          <w:szCs w:val="32"/>
          <w:lang w:val="en-US" w:eastAsia="zh-CN"/>
        </w:rPr>
      </w:pPr>
      <w:r>
        <w:rPr>
          <w:rFonts w:hint="eastAsia" w:eastAsia="仿宋"/>
          <w:color w:val="auto"/>
          <w:sz w:val="32"/>
          <w:szCs w:val="32"/>
          <w:lang w:val="en-US" w:eastAsia="zh-CN"/>
        </w:rPr>
        <w:t>2、2024年度</w:t>
      </w:r>
      <w:r>
        <w:rPr>
          <w:rFonts w:eastAsia="仿宋"/>
          <w:color w:val="auto"/>
          <w:sz w:val="32"/>
          <w:szCs w:val="32"/>
        </w:rPr>
        <w:t>单位</w:t>
      </w:r>
      <w:r>
        <w:rPr>
          <w:rFonts w:hint="eastAsia" w:eastAsia="仿宋"/>
          <w:color w:val="auto"/>
          <w:sz w:val="32"/>
          <w:szCs w:val="32"/>
        </w:rPr>
        <w:t>一般公共预算财政拨款</w:t>
      </w:r>
      <w:r>
        <w:rPr>
          <w:rFonts w:eastAsia="仿宋"/>
          <w:color w:val="auto"/>
          <w:sz w:val="32"/>
          <w:szCs w:val="32"/>
        </w:rPr>
        <w:t>收入</w:t>
      </w:r>
      <w:r>
        <w:rPr>
          <w:rFonts w:hint="eastAsia" w:eastAsia="仿宋"/>
          <w:color w:val="auto"/>
          <w:sz w:val="32"/>
          <w:szCs w:val="32"/>
          <w:lang w:val="en-US" w:eastAsia="zh-CN"/>
        </w:rPr>
        <w:t>544.25万元。</w:t>
      </w:r>
    </w:p>
    <w:p w14:paraId="555B84F6">
      <w:pPr>
        <w:spacing w:line="580" w:lineRule="exact"/>
        <w:ind w:firstLine="640" w:firstLineChars="200"/>
        <w:rPr>
          <w:rFonts w:hint="eastAsia" w:eastAsia="仿宋"/>
          <w:color w:val="0000FF"/>
          <w:sz w:val="32"/>
          <w:szCs w:val="32"/>
          <w:lang w:val="en-US" w:eastAsia="zh-CN"/>
        </w:rPr>
      </w:pPr>
      <w:r>
        <w:rPr>
          <w:rFonts w:hint="eastAsia" w:eastAsia="仿宋"/>
          <w:color w:val="auto"/>
          <w:sz w:val="32"/>
          <w:szCs w:val="32"/>
          <w:lang w:val="en-US" w:eastAsia="zh-CN"/>
        </w:rPr>
        <w:t>3、2024年度</w:t>
      </w:r>
      <w:r>
        <w:rPr>
          <w:rFonts w:eastAsia="仿宋"/>
          <w:color w:val="auto"/>
          <w:sz w:val="32"/>
          <w:szCs w:val="32"/>
        </w:rPr>
        <w:t>单位</w:t>
      </w:r>
      <w:r>
        <w:rPr>
          <w:rFonts w:hint="eastAsia" w:eastAsia="仿宋"/>
          <w:color w:val="auto"/>
          <w:sz w:val="32"/>
          <w:szCs w:val="32"/>
        </w:rPr>
        <w:t>一般公共预算财政拨款</w:t>
      </w:r>
      <w:r>
        <w:rPr>
          <w:rFonts w:hint="eastAsia" w:eastAsia="仿宋"/>
          <w:color w:val="auto"/>
          <w:sz w:val="32"/>
          <w:szCs w:val="32"/>
          <w:lang w:eastAsia="zh-CN"/>
        </w:rPr>
        <w:t>支出</w:t>
      </w:r>
      <w:r>
        <w:rPr>
          <w:rFonts w:hint="eastAsia" w:eastAsia="仿宋"/>
          <w:color w:val="auto"/>
          <w:sz w:val="32"/>
          <w:szCs w:val="32"/>
          <w:lang w:val="en-US" w:eastAsia="zh-CN"/>
        </w:rPr>
        <w:t>544.25万元</w:t>
      </w:r>
      <w:r>
        <w:rPr>
          <w:rFonts w:eastAsia="仿宋"/>
          <w:color w:val="auto"/>
          <w:sz w:val="32"/>
          <w:szCs w:val="32"/>
        </w:rPr>
        <w:t>其中：项目支出</w:t>
      </w:r>
      <w:r>
        <w:rPr>
          <w:rFonts w:hint="eastAsia" w:eastAsia="仿宋"/>
          <w:color w:val="auto"/>
          <w:sz w:val="32"/>
          <w:szCs w:val="32"/>
          <w:lang w:val="en-US" w:eastAsia="zh-CN"/>
        </w:rPr>
        <w:t>286.42</w:t>
      </w:r>
      <w:r>
        <w:rPr>
          <w:rFonts w:eastAsia="仿宋"/>
          <w:color w:val="auto"/>
          <w:sz w:val="32"/>
          <w:szCs w:val="32"/>
        </w:rPr>
        <w:t>万元，基本支出</w:t>
      </w:r>
      <w:r>
        <w:rPr>
          <w:rFonts w:hint="eastAsia" w:eastAsia="仿宋"/>
          <w:color w:val="auto"/>
          <w:sz w:val="32"/>
          <w:szCs w:val="32"/>
          <w:lang w:val="en-US" w:eastAsia="zh-CN"/>
        </w:rPr>
        <w:t>257.83</w:t>
      </w:r>
      <w:r>
        <w:rPr>
          <w:rFonts w:eastAsia="仿宋"/>
          <w:color w:val="auto"/>
          <w:sz w:val="32"/>
          <w:szCs w:val="32"/>
        </w:rPr>
        <w:t>万元，其中：人员经费</w:t>
      </w:r>
      <w:r>
        <w:rPr>
          <w:rFonts w:hint="eastAsia" w:eastAsia="仿宋"/>
          <w:color w:val="auto"/>
          <w:sz w:val="32"/>
          <w:szCs w:val="32"/>
          <w:lang w:val="en-US" w:eastAsia="zh-CN"/>
        </w:rPr>
        <w:t>232.84</w:t>
      </w:r>
      <w:r>
        <w:rPr>
          <w:rFonts w:eastAsia="仿宋"/>
          <w:color w:val="auto"/>
          <w:sz w:val="32"/>
          <w:szCs w:val="32"/>
        </w:rPr>
        <w:t>万元，公用经费</w:t>
      </w:r>
      <w:r>
        <w:rPr>
          <w:rFonts w:hint="eastAsia" w:eastAsia="仿宋"/>
          <w:color w:val="auto"/>
          <w:sz w:val="32"/>
          <w:szCs w:val="32"/>
          <w:lang w:val="en-US" w:eastAsia="zh-CN"/>
        </w:rPr>
        <w:t>24.99万</w:t>
      </w:r>
      <w:r>
        <w:rPr>
          <w:rFonts w:eastAsia="仿宋"/>
          <w:color w:val="auto"/>
          <w:sz w:val="32"/>
          <w:szCs w:val="32"/>
        </w:rPr>
        <w:t>元。</w:t>
      </w:r>
    </w:p>
    <w:p w14:paraId="6CA7FD3D">
      <w:pPr>
        <w:pStyle w:val="11"/>
        <w:numPr>
          <w:ilvl w:val="0"/>
          <w:numId w:val="4"/>
        </w:numPr>
        <w:spacing w:line="600" w:lineRule="exact"/>
        <w:ind w:firstLine="643"/>
        <w:rPr>
          <w:rFonts w:ascii="Times New Roman" w:hAnsi="Times New Roman" w:eastAsia="楷体_GB2312"/>
          <w:b/>
          <w:sz w:val="32"/>
          <w:szCs w:val="32"/>
          <w:lang w:val="en-US" w:eastAsia="zh-CN"/>
        </w:rPr>
      </w:pPr>
      <w:r>
        <w:rPr>
          <w:rFonts w:ascii="Times New Roman" w:hAnsi="Times New Roman" w:eastAsia="楷体_GB2312"/>
          <w:b/>
          <w:sz w:val="32"/>
          <w:szCs w:val="32"/>
          <w:lang w:val="en-US" w:eastAsia="zh-CN"/>
        </w:rPr>
        <w:t>项目支出情况</w:t>
      </w:r>
    </w:p>
    <w:p w14:paraId="64794C4D">
      <w:pPr>
        <w:pStyle w:val="11"/>
        <w:numPr>
          <w:ilvl w:val="0"/>
          <w:numId w:val="5"/>
        </w:numPr>
        <w:spacing w:line="600" w:lineRule="exact"/>
        <w:ind w:firstLine="640" w:firstLineChars="200"/>
        <w:rPr>
          <w:rFonts w:hint="default" w:ascii="Times New Roman" w:hAnsi="Times New Roman" w:eastAsia="仿宋" w:cs="Times New Roman"/>
          <w:color w:val="auto"/>
          <w:kern w:val="2"/>
          <w:sz w:val="32"/>
          <w:szCs w:val="32"/>
          <w:lang w:val="en-US" w:eastAsia="zh-CN" w:bidi="ar-SA"/>
        </w:rPr>
      </w:pPr>
      <w:r>
        <w:rPr>
          <w:rFonts w:hint="eastAsia" w:eastAsia="仿宋"/>
          <w:color w:val="auto"/>
          <w:sz w:val="32"/>
          <w:szCs w:val="32"/>
          <w:lang w:val="en-US" w:eastAsia="zh-CN"/>
        </w:rPr>
        <w:t>农村适龄和城镇低保适龄妇女“两癌”免费检查经费75.22</w:t>
      </w:r>
      <w:r>
        <w:rPr>
          <w:rFonts w:hint="eastAsia" w:ascii="Times New Roman" w:hAnsi="Times New Roman" w:eastAsia="仿宋" w:cs="Times New Roman"/>
          <w:color w:val="auto"/>
          <w:kern w:val="2"/>
          <w:sz w:val="32"/>
          <w:szCs w:val="32"/>
          <w:lang w:val="en-US" w:eastAsia="zh-CN" w:bidi="ar-SA"/>
        </w:rPr>
        <w:t>万元；</w:t>
      </w:r>
    </w:p>
    <w:p w14:paraId="0B3ABB6E">
      <w:pPr>
        <w:pStyle w:val="11"/>
        <w:numPr>
          <w:ilvl w:val="0"/>
          <w:numId w:val="5"/>
        </w:numPr>
        <w:spacing w:line="600" w:lineRule="exact"/>
        <w:ind w:firstLine="640" w:firstLineChars="200"/>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民托幼机构管理经费0.34万元；</w:t>
      </w:r>
    </w:p>
    <w:p w14:paraId="5D05EB17">
      <w:pPr>
        <w:pStyle w:val="11"/>
        <w:numPr>
          <w:ilvl w:val="0"/>
          <w:numId w:val="5"/>
        </w:numPr>
        <w:spacing w:line="600" w:lineRule="exact"/>
        <w:ind w:firstLine="640" w:firstLineChars="200"/>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_GB2312"/>
          <w:color w:val="auto"/>
          <w:sz w:val="32"/>
          <w:szCs w:val="32"/>
        </w:rPr>
        <w:t>免费婚前医学检查</w:t>
      </w:r>
      <w:r>
        <w:rPr>
          <w:rFonts w:hint="eastAsia" w:ascii="Times New Roman" w:hAnsi="Times New Roman" w:eastAsia="仿宋_GB2312"/>
          <w:color w:val="auto"/>
          <w:sz w:val="32"/>
          <w:szCs w:val="32"/>
          <w:lang w:val="en-US" w:eastAsia="zh-CN"/>
        </w:rPr>
        <w:t>33.06</w:t>
      </w:r>
      <w:r>
        <w:rPr>
          <w:rFonts w:hint="eastAsia" w:ascii="Times New Roman" w:hAnsi="Times New Roman" w:eastAsia="仿宋" w:cs="Times New Roman"/>
          <w:color w:val="auto"/>
          <w:kern w:val="2"/>
          <w:sz w:val="32"/>
          <w:szCs w:val="32"/>
          <w:lang w:val="en-US" w:eastAsia="zh-CN" w:bidi="ar-SA"/>
        </w:rPr>
        <w:t>万元；</w:t>
      </w:r>
    </w:p>
    <w:p w14:paraId="05B354BD">
      <w:pPr>
        <w:pStyle w:val="11"/>
        <w:numPr>
          <w:ilvl w:val="0"/>
          <w:numId w:val="5"/>
        </w:numPr>
        <w:spacing w:line="600" w:lineRule="exact"/>
        <w:ind w:firstLine="640" w:firstLineChars="200"/>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_GB2312"/>
          <w:color w:val="auto"/>
          <w:sz w:val="32"/>
          <w:szCs w:val="32"/>
        </w:rPr>
        <w:t>免费孕前优生检查</w:t>
      </w:r>
      <w:r>
        <w:rPr>
          <w:rFonts w:hint="eastAsia" w:ascii="Times New Roman" w:hAnsi="Times New Roman" w:eastAsia="仿宋_GB2312"/>
          <w:color w:val="auto"/>
          <w:sz w:val="32"/>
          <w:szCs w:val="32"/>
          <w:lang w:val="en-US" w:eastAsia="zh-CN"/>
        </w:rPr>
        <w:t>3.89万元。</w:t>
      </w:r>
    </w:p>
    <w:p w14:paraId="449581F7">
      <w:pPr>
        <w:pStyle w:val="11"/>
        <w:numPr>
          <w:ilvl w:val="0"/>
          <w:numId w:val="5"/>
        </w:numPr>
        <w:spacing w:line="600" w:lineRule="exact"/>
        <w:ind w:firstLine="640" w:firstLineChars="200"/>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免费新生儿疾病筛查</w:t>
      </w:r>
      <w:r>
        <w:rPr>
          <w:rFonts w:hint="eastAsia" w:ascii="Times New Roman" w:hAnsi="Times New Roman" w:eastAsia="仿宋" w:cs="Times New Roman"/>
          <w:color w:val="auto"/>
          <w:kern w:val="2"/>
          <w:sz w:val="32"/>
          <w:szCs w:val="32"/>
          <w:lang w:val="en-US" w:eastAsia="zh-CN" w:bidi="ar-SA"/>
        </w:rPr>
        <w:t>17.22万元</w:t>
      </w:r>
    </w:p>
    <w:p w14:paraId="5B9F23AB">
      <w:pPr>
        <w:pStyle w:val="11"/>
        <w:numPr>
          <w:ilvl w:val="0"/>
          <w:numId w:val="5"/>
        </w:numPr>
        <w:spacing w:line="600" w:lineRule="exact"/>
        <w:ind w:firstLine="640" w:firstLineChars="200"/>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_GB2312"/>
          <w:color w:val="auto"/>
          <w:sz w:val="32"/>
          <w:szCs w:val="32"/>
          <w:lang w:val="en-US" w:eastAsia="zh-CN"/>
        </w:rPr>
        <w:t>物管伙食费1.50万元</w:t>
      </w:r>
    </w:p>
    <w:p w14:paraId="0BCB95FD">
      <w:pPr>
        <w:pStyle w:val="11"/>
        <w:numPr>
          <w:ilvl w:val="0"/>
          <w:numId w:val="5"/>
        </w:numPr>
        <w:spacing w:line="600" w:lineRule="exact"/>
        <w:ind w:firstLine="640" w:firstLineChars="200"/>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_GB2312"/>
          <w:color w:val="auto"/>
          <w:sz w:val="32"/>
          <w:szCs w:val="32"/>
          <w:lang w:val="en-US" w:eastAsia="zh-CN"/>
        </w:rPr>
        <w:t>孕产妇免费产前筛查和新生儿先天性心脏病筛查57.80万元</w:t>
      </w:r>
    </w:p>
    <w:p w14:paraId="00E0E766">
      <w:pPr>
        <w:pStyle w:val="11"/>
        <w:numPr>
          <w:ilvl w:val="0"/>
          <w:numId w:val="6"/>
        </w:numPr>
        <w:spacing w:line="600" w:lineRule="exact"/>
        <w:ind w:firstLine="640"/>
        <w:rPr>
          <w:rFonts w:ascii="Times New Roman" w:hAnsi="Times New Roman" w:eastAsia="黑体"/>
          <w:sz w:val="32"/>
          <w:szCs w:val="32"/>
        </w:rPr>
      </w:pPr>
      <w:r>
        <w:rPr>
          <w:rFonts w:ascii="Times New Roman" w:hAnsi="Times New Roman" w:eastAsia="黑体"/>
          <w:sz w:val="32"/>
          <w:szCs w:val="32"/>
        </w:rPr>
        <w:t>政府性基金预算支出情况</w:t>
      </w:r>
    </w:p>
    <w:p w14:paraId="2F157C7C">
      <w:pPr>
        <w:pStyle w:val="11"/>
        <w:keepNext w:val="0"/>
        <w:keepLines w:val="0"/>
        <w:pageBreakBefore w:val="0"/>
        <w:widowControl w:val="0"/>
        <w:kinsoku/>
        <w:wordWrap/>
        <w:overflowPunct/>
        <w:topLinePunct w:val="0"/>
        <w:bidi w:val="0"/>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无。</w:t>
      </w:r>
    </w:p>
    <w:p w14:paraId="18C697A8">
      <w:pPr>
        <w:pStyle w:val="11"/>
        <w:numPr>
          <w:ilvl w:val="0"/>
          <w:numId w:val="6"/>
        </w:numPr>
        <w:spacing w:line="600" w:lineRule="exact"/>
        <w:ind w:firstLine="640" w:firstLineChars="200"/>
        <w:rPr>
          <w:rFonts w:hint="eastAsia" w:ascii="Times New Roman" w:hAnsi="Times New Roman" w:eastAsia="黑体"/>
          <w:sz w:val="32"/>
          <w:szCs w:val="32"/>
          <w:lang w:eastAsia="zh-CN"/>
        </w:rPr>
      </w:pPr>
      <w:r>
        <w:rPr>
          <w:rFonts w:ascii="Times New Roman" w:hAnsi="Times New Roman" w:eastAsia="黑体"/>
          <w:sz w:val="32"/>
          <w:szCs w:val="32"/>
        </w:rPr>
        <w:t>国有资本经营预算支出情况</w:t>
      </w:r>
    </w:p>
    <w:p w14:paraId="374AB0BC">
      <w:pPr>
        <w:pStyle w:val="11"/>
        <w:numPr>
          <w:ilvl w:val="0"/>
          <w:numId w:val="0"/>
        </w:numPr>
        <w:spacing w:line="600" w:lineRule="exact"/>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 xml:space="preserve">    </w:t>
      </w:r>
      <w:r>
        <w:rPr>
          <w:rFonts w:hint="eastAsia" w:ascii="Times New Roman" w:hAnsi="Times New Roman" w:eastAsia="仿宋_GB2312" w:cs="Times New Roman"/>
          <w:color w:val="000000"/>
          <w:kern w:val="2"/>
          <w:sz w:val="32"/>
          <w:szCs w:val="32"/>
          <w:lang w:val="en-US" w:eastAsia="zh-CN" w:bidi="ar-SA"/>
        </w:rPr>
        <w:t>无</w:t>
      </w:r>
    </w:p>
    <w:p w14:paraId="300FF196">
      <w:pPr>
        <w:pStyle w:val="11"/>
        <w:numPr>
          <w:ilvl w:val="0"/>
          <w:numId w:val="6"/>
        </w:num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社会保险基金预算支出情况</w:t>
      </w:r>
    </w:p>
    <w:p w14:paraId="58C04B08">
      <w:pPr>
        <w:pStyle w:val="11"/>
        <w:numPr>
          <w:ilvl w:val="0"/>
          <w:numId w:val="0"/>
        </w:numPr>
        <w:spacing w:line="600" w:lineRule="exact"/>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黑体"/>
          <w:sz w:val="32"/>
          <w:szCs w:val="32"/>
          <w:lang w:val="en-US" w:eastAsia="zh-CN"/>
        </w:rPr>
        <w:t xml:space="preserve">    </w:t>
      </w:r>
      <w:r>
        <w:rPr>
          <w:rFonts w:hint="eastAsia" w:ascii="Times New Roman" w:hAnsi="Times New Roman" w:eastAsia="仿宋_GB2312" w:cs="Times New Roman"/>
          <w:color w:val="000000"/>
          <w:kern w:val="2"/>
          <w:sz w:val="32"/>
          <w:szCs w:val="32"/>
          <w:lang w:val="en-US" w:eastAsia="zh-CN" w:bidi="ar-SA"/>
        </w:rPr>
        <w:t>无</w:t>
      </w:r>
    </w:p>
    <w:p w14:paraId="5D937B9E">
      <w:pPr>
        <w:spacing w:line="600" w:lineRule="exact"/>
        <w:ind w:firstLine="640" w:firstLineChars="200"/>
        <w:rPr>
          <w:rFonts w:eastAsia="黑体"/>
          <w:sz w:val="32"/>
          <w:szCs w:val="32"/>
        </w:rPr>
      </w:pPr>
      <w:r>
        <w:rPr>
          <w:rFonts w:eastAsia="黑体"/>
          <w:sz w:val="32"/>
          <w:szCs w:val="32"/>
        </w:rPr>
        <w:t>六、</w:t>
      </w:r>
      <w:r>
        <w:rPr>
          <w:rFonts w:hint="eastAsia" w:eastAsia="黑体"/>
          <w:sz w:val="32"/>
          <w:szCs w:val="32"/>
          <w:lang w:eastAsia="zh-CN"/>
        </w:rPr>
        <w:t>资金使用及</w:t>
      </w:r>
      <w:r>
        <w:rPr>
          <w:rFonts w:eastAsia="黑体"/>
          <w:sz w:val="32"/>
          <w:szCs w:val="32"/>
        </w:rPr>
        <w:t>绩效情况</w:t>
      </w:r>
    </w:p>
    <w:p w14:paraId="6F220A6F">
      <w:pPr>
        <w:spacing w:line="600" w:lineRule="exact"/>
        <w:ind w:firstLine="643" w:firstLineChars="200"/>
        <w:rPr>
          <w:rFonts w:hint="eastAsia" w:ascii="Times New Roman" w:hAnsi="Times New Roman" w:eastAsia="楷体_GB2312" w:cs="Times New Roman"/>
          <w:b/>
          <w:kern w:val="2"/>
          <w:sz w:val="32"/>
          <w:szCs w:val="32"/>
          <w:highlight w:val="none"/>
          <w:lang w:val="en-US" w:eastAsia="zh-CN" w:bidi="ar-SA"/>
        </w:rPr>
      </w:pPr>
      <w:r>
        <w:rPr>
          <w:rFonts w:hint="eastAsia" w:ascii="Times New Roman" w:hAnsi="Times New Roman" w:eastAsia="楷体_GB2312" w:cs="Times New Roman"/>
          <w:b/>
          <w:kern w:val="2"/>
          <w:sz w:val="32"/>
          <w:szCs w:val="32"/>
          <w:highlight w:val="none"/>
          <w:lang w:val="en-US" w:eastAsia="zh-CN" w:bidi="ar-SA"/>
        </w:rPr>
        <w:t>(一）部门整体支出绩效情况</w:t>
      </w:r>
    </w:p>
    <w:p w14:paraId="3AFF8586">
      <w:pPr>
        <w:pStyle w:val="2"/>
        <w:ind w:firstLine="640" w:firstLineChars="200"/>
        <w:rPr>
          <w:rFonts w:hint="eastAsia"/>
          <w:lang w:val="en-US" w:eastAsia="zh-CN"/>
        </w:rPr>
      </w:pPr>
      <w:r>
        <w:rPr>
          <w:rFonts w:hint="eastAsia" w:ascii="Times New Roman" w:hAnsi="Times New Roman" w:eastAsia="仿宋_GB2312" w:cs="Times New Roman"/>
          <w:color w:val="auto"/>
          <w:sz w:val="32"/>
          <w:szCs w:val="32"/>
          <w:lang w:eastAsia="zh-CN"/>
        </w:rPr>
        <w:t>本单位202</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eastAsia="zh-CN"/>
        </w:rPr>
        <w:t>年年初预算资金总计</w:t>
      </w:r>
      <w:r>
        <w:rPr>
          <w:rFonts w:hint="eastAsia" w:eastAsia="仿宋_GB2312" w:cs="Times New Roman"/>
          <w:color w:val="auto"/>
          <w:sz w:val="32"/>
          <w:szCs w:val="32"/>
          <w:lang w:val="en-US" w:eastAsia="zh-CN"/>
        </w:rPr>
        <w:t>425.03</w:t>
      </w:r>
      <w:r>
        <w:rPr>
          <w:rFonts w:hint="eastAsia" w:ascii="Times New Roman" w:hAnsi="Times New Roman" w:eastAsia="仿宋_GB2312" w:cs="Times New Roman"/>
          <w:color w:val="auto"/>
          <w:sz w:val="32"/>
          <w:szCs w:val="32"/>
          <w:lang w:val="en-US" w:eastAsia="zh-CN"/>
        </w:rPr>
        <w:t>万元，实际单位年度总支出</w:t>
      </w:r>
      <w:r>
        <w:rPr>
          <w:rFonts w:hint="eastAsia" w:eastAsia="仿宋_GB2312" w:cs="Times New Roman"/>
          <w:color w:val="auto"/>
          <w:sz w:val="32"/>
          <w:szCs w:val="32"/>
          <w:lang w:val="en-US" w:eastAsia="zh-CN"/>
        </w:rPr>
        <w:t>544.25</w:t>
      </w:r>
      <w:r>
        <w:rPr>
          <w:rFonts w:hint="eastAsia" w:ascii="Times New Roman" w:hAnsi="Times New Roman" w:eastAsia="仿宋_GB2312" w:cs="Times New Roman"/>
          <w:color w:val="auto"/>
          <w:sz w:val="32"/>
          <w:szCs w:val="32"/>
          <w:lang w:val="en-US" w:eastAsia="zh-CN"/>
        </w:rPr>
        <w:t>万元，预算执行率为128.04%。积极履职，强化管理，较好的完成了年度工作目标。</w:t>
      </w:r>
    </w:p>
    <w:p w14:paraId="6442EEC1">
      <w:pPr>
        <w:keepNext w:val="0"/>
        <w:keepLines w:val="0"/>
        <w:pageBreakBefore w:val="0"/>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（二）项目支出绩效情况</w:t>
      </w:r>
    </w:p>
    <w:p w14:paraId="2150A322">
      <w:pPr>
        <w:keepNext w:val="0"/>
        <w:keepLines w:val="0"/>
        <w:pageBreakBefore w:val="0"/>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rPr>
        <w:t>1.年初预算项目</w:t>
      </w:r>
      <w:r>
        <w:rPr>
          <w:rFonts w:hint="eastAsia" w:ascii="Times New Roman" w:hAnsi="Times New Roman" w:eastAsia="仿宋_GB2312" w:cs="Times New Roman"/>
          <w:b w:val="0"/>
          <w:bCs w:val="0"/>
          <w:sz w:val="32"/>
          <w:szCs w:val="32"/>
          <w:lang w:eastAsia="zh-CN"/>
        </w:rPr>
        <w:t>“</w:t>
      </w:r>
      <w:r>
        <w:rPr>
          <w:rFonts w:hint="eastAsia" w:eastAsia="仿宋"/>
          <w:color w:val="auto"/>
          <w:sz w:val="32"/>
          <w:szCs w:val="32"/>
          <w:lang w:val="en-US" w:eastAsia="zh-CN"/>
        </w:rPr>
        <w:t>农村适龄和城镇低保适龄妇女“两癌”免费检查</w:t>
      </w:r>
      <w:r>
        <w:rPr>
          <w:rFonts w:hint="eastAsia"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rPr>
        <w:t>，</w:t>
      </w:r>
      <w:r>
        <w:rPr>
          <w:rFonts w:hint="eastAsia" w:eastAsia="仿宋_GB2312" w:cs="Times New Roman"/>
          <w:b w:val="0"/>
          <w:bCs w:val="0"/>
          <w:sz w:val="32"/>
          <w:szCs w:val="32"/>
          <w:highlight w:val="none"/>
          <w:lang w:val="en-US" w:eastAsia="zh-CN"/>
        </w:rPr>
        <w:t>年初</w:t>
      </w:r>
      <w:r>
        <w:rPr>
          <w:rFonts w:hint="eastAsia" w:ascii="Times New Roman" w:hAnsi="Times New Roman" w:eastAsia="仿宋_GB2312" w:cs="Times New Roman"/>
          <w:b w:val="0"/>
          <w:bCs w:val="0"/>
          <w:sz w:val="32"/>
          <w:szCs w:val="32"/>
          <w:highlight w:val="none"/>
        </w:rPr>
        <w:t>预算</w:t>
      </w:r>
      <w:r>
        <w:rPr>
          <w:rFonts w:hint="eastAsia" w:ascii="Times New Roman" w:hAnsi="Times New Roman" w:eastAsia="仿宋_GB2312" w:cs="Times New Roman"/>
          <w:b w:val="0"/>
          <w:bCs w:val="0"/>
          <w:sz w:val="32"/>
          <w:szCs w:val="32"/>
          <w:highlight w:val="none"/>
          <w:lang w:val="en-US" w:eastAsia="zh-CN"/>
        </w:rPr>
        <w:t>43.40</w:t>
      </w:r>
      <w:r>
        <w:rPr>
          <w:rFonts w:hint="eastAsia" w:ascii="Times New Roman" w:hAnsi="Times New Roman" w:eastAsia="仿宋_GB2312" w:cs="Times New Roman"/>
          <w:b w:val="0"/>
          <w:bCs w:val="0"/>
          <w:sz w:val="32"/>
          <w:szCs w:val="32"/>
          <w:highlight w:val="none"/>
          <w:lang w:eastAsia="zh-CN"/>
        </w:rPr>
        <w:t>万元</w:t>
      </w:r>
      <w:r>
        <w:rPr>
          <w:rFonts w:hint="eastAsia" w:ascii="Times New Roman" w:hAnsi="Times New Roman" w:eastAsia="仿宋_GB2312" w:cs="Times New Roman"/>
          <w:b w:val="0"/>
          <w:bCs w:val="0"/>
          <w:sz w:val="32"/>
          <w:szCs w:val="32"/>
          <w:highlight w:val="none"/>
        </w:rPr>
        <w:t>，</w:t>
      </w:r>
      <w:r>
        <w:rPr>
          <w:rFonts w:hint="eastAsia" w:ascii="Times New Roman" w:hAnsi="Times New Roman" w:eastAsia="仿宋_GB2312" w:cs="Times New Roman"/>
          <w:sz w:val="32"/>
          <w:szCs w:val="32"/>
          <w:highlight w:val="none"/>
        </w:rPr>
        <w:t>年中执行调增</w:t>
      </w:r>
      <w:r>
        <w:rPr>
          <w:rFonts w:hint="eastAsia" w:eastAsia="仿宋_GB2312" w:cs="Times New Roman"/>
          <w:sz w:val="32"/>
          <w:szCs w:val="32"/>
          <w:highlight w:val="none"/>
          <w:lang w:val="en-US" w:eastAsia="zh-CN"/>
        </w:rPr>
        <w:t>31.83</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b w:val="0"/>
          <w:bCs w:val="0"/>
          <w:sz w:val="32"/>
          <w:szCs w:val="32"/>
          <w:highlight w:val="none"/>
        </w:rPr>
        <w:t>实际支出</w:t>
      </w:r>
      <w:r>
        <w:rPr>
          <w:rFonts w:hint="eastAsia" w:ascii="Times New Roman" w:hAnsi="Times New Roman" w:eastAsia="仿宋_GB2312" w:cs="Times New Roman"/>
          <w:b w:val="0"/>
          <w:bCs w:val="0"/>
          <w:sz w:val="32"/>
          <w:szCs w:val="32"/>
          <w:highlight w:val="none"/>
          <w:lang w:val="en-US" w:eastAsia="zh-CN"/>
        </w:rPr>
        <w:t>3.89</w:t>
      </w:r>
      <w:r>
        <w:rPr>
          <w:rFonts w:hint="eastAsia" w:ascii="Times New Roman" w:hAnsi="Times New Roman" w:eastAsia="仿宋_GB2312" w:cs="Times New Roman"/>
          <w:b w:val="0"/>
          <w:bCs w:val="0"/>
          <w:sz w:val="32"/>
          <w:szCs w:val="32"/>
          <w:highlight w:val="none"/>
          <w:lang w:eastAsia="zh-CN"/>
        </w:rPr>
        <w:t>万元，</w:t>
      </w:r>
      <w:r>
        <w:rPr>
          <w:rFonts w:hint="eastAsia" w:ascii="Times New Roman" w:hAnsi="Times New Roman" w:eastAsia="仿宋_GB2312" w:cs="Times New Roman"/>
          <w:b w:val="0"/>
          <w:bCs w:val="0"/>
          <w:sz w:val="32"/>
          <w:szCs w:val="32"/>
        </w:rPr>
        <w:t>结余结转</w:t>
      </w:r>
      <w:r>
        <w:rPr>
          <w:rFonts w:hint="eastAsia" w:ascii="Times New Roman" w:hAnsi="Times New Roman" w:eastAsia="仿宋_GB2312" w:cs="Times New Roman"/>
          <w:b w:val="0"/>
          <w:bCs w:val="0"/>
          <w:sz w:val="32"/>
          <w:szCs w:val="32"/>
          <w:lang w:val="en-US" w:eastAsia="zh-CN"/>
        </w:rPr>
        <w:t>0</w:t>
      </w:r>
      <w:r>
        <w:rPr>
          <w:rFonts w:hint="eastAsia" w:ascii="Times New Roman" w:hAnsi="Times New Roman" w:eastAsia="仿宋_GB2312" w:cs="Times New Roman"/>
          <w:b w:val="0"/>
          <w:bCs w:val="0"/>
          <w:sz w:val="32"/>
          <w:szCs w:val="32"/>
        </w:rPr>
        <w:t>万元。项目实施及绩效情况如下：项目</w:t>
      </w:r>
      <w:r>
        <w:rPr>
          <w:rFonts w:hint="eastAsia" w:eastAsia="仿宋_GB2312" w:cs="Times New Roman"/>
          <w:b w:val="0"/>
          <w:bCs w:val="0"/>
          <w:sz w:val="32"/>
          <w:szCs w:val="32"/>
          <w:lang w:val="en-US" w:eastAsia="zh-CN"/>
        </w:rPr>
        <w:t>支付2022年度两癌项目筛查费25.30万元，支付两癌项目宣传费28.22万元，支付2024年度两癌项目筛查费21.70万元。</w:t>
      </w:r>
    </w:p>
    <w:p w14:paraId="501F2724">
      <w:pPr>
        <w:keepNext w:val="0"/>
        <w:keepLines w:val="0"/>
        <w:pageBreakBefore w:val="0"/>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w:t>
      </w:r>
      <w:r>
        <w:rPr>
          <w:rFonts w:hint="eastAsia" w:ascii="Times New Roman" w:hAnsi="Times New Roman" w:eastAsia="仿宋_GB2312" w:cs="Times New Roman"/>
          <w:b w:val="0"/>
          <w:bCs w:val="0"/>
          <w:sz w:val="32"/>
          <w:szCs w:val="32"/>
        </w:rPr>
        <w:t>.年初预算项目</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 w:cs="Times New Roman"/>
          <w:color w:val="auto"/>
          <w:kern w:val="2"/>
          <w:sz w:val="32"/>
          <w:szCs w:val="32"/>
          <w:lang w:val="en-US" w:eastAsia="zh-CN" w:bidi="ar-SA"/>
        </w:rPr>
        <w:t>托幼机构管理经费</w:t>
      </w:r>
      <w:r>
        <w:rPr>
          <w:rFonts w:hint="eastAsia"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rPr>
        <w:t>，</w:t>
      </w:r>
      <w:r>
        <w:rPr>
          <w:rFonts w:hint="eastAsia" w:eastAsia="仿宋_GB2312" w:cs="Times New Roman"/>
          <w:b w:val="0"/>
          <w:bCs w:val="0"/>
          <w:sz w:val="32"/>
          <w:szCs w:val="32"/>
          <w:highlight w:val="none"/>
          <w:lang w:val="en-US" w:eastAsia="zh-CN"/>
        </w:rPr>
        <w:t>年初</w:t>
      </w:r>
      <w:r>
        <w:rPr>
          <w:rFonts w:hint="eastAsia" w:ascii="Times New Roman" w:hAnsi="Times New Roman" w:eastAsia="仿宋_GB2312" w:cs="Times New Roman"/>
          <w:b w:val="0"/>
          <w:bCs w:val="0"/>
          <w:sz w:val="32"/>
          <w:szCs w:val="32"/>
          <w:highlight w:val="none"/>
        </w:rPr>
        <w:t>预算</w:t>
      </w:r>
      <w:r>
        <w:rPr>
          <w:rFonts w:hint="eastAsia" w:ascii="Times New Roman" w:hAnsi="Times New Roman" w:eastAsia="仿宋_GB2312" w:cs="Times New Roman"/>
          <w:b w:val="0"/>
          <w:bCs w:val="0"/>
          <w:sz w:val="32"/>
          <w:szCs w:val="32"/>
          <w:highlight w:val="none"/>
          <w:lang w:val="en-US" w:eastAsia="zh-CN"/>
        </w:rPr>
        <w:t>5.00</w:t>
      </w:r>
      <w:r>
        <w:rPr>
          <w:rFonts w:hint="eastAsia" w:ascii="Times New Roman" w:hAnsi="Times New Roman" w:eastAsia="仿宋_GB2312" w:cs="Times New Roman"/>
          <w:b w:val="0"/>
          <w:bCs w:val="0"/>
          <w:sz w:val="32"/>
          <w:szCs w:val="32"/>
          <w:highlight w:val="none"/>
          <w:lang w:eastAsia="zh-CN"/>
        </w:rPr>
        <w:t>万元</w:t>
      </w:r>
      <w:r>
        <w:rPr>
          <w:rFonts w:hint="eastAsia" w:ascii="Times New Roman" w:hAnsi="Times New Roman" w:eastAsia="仿宋_GB2312" w:cs="Times New Roman"/>
          <w:b w:val="0"/>
          <w:bCs w:val="0"/>
          <w:sz w:val="32"/>
          <w:szCs w:val="32"/>
          <w:highlight w:val="none"/>
        </w:rPr>
        <w:t>，</w:t>
      </w:r>
      <w:r>
        <w:rPr>
          <w:rFonts w:hint="eastAsia" w:ascii="Times New Roman" w:hAnsi="Times New Roman" w:eastAsia="仿宋_GB2312" w:cs="Times New Roman"/>
          <w:sz w:val="32"/>
          <w:szCs w:val="32"/>
          <w:highlight w:val="none"/>
        </w:rPr>
        <w:t>年中执行调</w:t>
      </w:r>
      <w:r>
        <w:rPr>
          <w:rFonts w:hint="eastAsia" w:ascii="Times New Roman" w:hAnsi="Times New Roman" w:eastAsia="仿宋_GB2312" w:cs="Times New Roman"/>
          <w:sz w:val="32"/>
          <w:szCs w:val="32"/>
          <w:highlight w:val="none"/>
          <w:lang w:val="en-US" w:eastAsia="zh-CN"/>
        </w:rPr>
        <w:t>减3.66</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b w:val="0"/>
          <w:bCs w:val="0"/>
          <w:sz w:val="32"/>
          <w:szCs w:val="32"/>
          <w:highlight w:val="none"/>
        </w:rPr>
        <w:t>实际支出</w:t>
      </w:r>
      <w:r>
        <w:rPr>
          <w:rFonts w:hint="eastAsia" w:ascii="Times New Roman" w:hAnsi="Times New Roman" w:eastAsia="仿宋_GB2312" w:cs="Times New Roman"/>
          <w:b w:val="0"/>
          <w:bCs w:val="0"/>
          <w:sz w:val="32"/>
          <w:szCs w:val="32"/>
          <w:highlight w:val="none"/>
          <w:lang w:val="en-US" w:eastAsia="zh-CN"/>
        </w:rPr>
        <w:t>0.34</w:t>
      </w:r>
      <w:r>
        <w:rPr>
          <w:rFonts w:hint="eastAsia" w:ascii="Times New Roman" w:hAnsi="Times New Roman" w:eastAsia="仿宋_GB2312" w:cs="Times New Roman"/>
          <w:b w:val="0"/>
          <w:bCs w:val="0"/>
          <w:sz w:val="32"/>
          <w:szCs w:val="32"/>
          <w:highlight w:val="none"/>
          <w:lang w:eastAsia="zh-CN"/>
        </w:rPr>
        <w:t>万元，</w:t>
      </w:r>
      <w:r>
        <w:rPr>
          <w:rFonts w:hint="eastAsia" w:ascii="Times New Roman" w:hAnsi="Times New Roman" w:eastAsia="仿宋_GB2312" w:cs="Times New Roman"/>
          <w:b w:val="0"/>
          <w:bCs w:val="0"/>
          <w:sz w:val="32"/>
          <w:szCs w:val="32"/>
        </w:rPr>
        <w:t>结余结转</w:t>
      </w:r>
      <w:r>
        <w:rPr>
          <w:rFonts w:hint="eastAsia" w:ascii="Times New Roman" w:hAnsi="Times New Roman" w:eastAsia="仿宋_GB2312" w:cs="Times New Roman"/>
          <w:b w:val="0"/>
          <w:bCs w:val="0"/>
          <w:sz w:val="32"/>
          <w:szCs w:val="32"/>
          <w:lang w:val="en-US" w:eastAsia="zh-CN"/>
        </w:rPr>
        <w:t>0</w:t>
      </w:r>
      <w:r>
        <w:rPr>
          <w:rFonts w:hint="eastAsia" w:ascii="Times New Roman" w:hAnsi="Times New Roman" w:eastAsia="仿宋_GB2312" w:cs="Times New Roman"/>
          <w:b w:val="0"/>
          <w:bCs w:val="0"/>
          <w:sz w:val="32"/>
          <w:szCs w:val="32"/>
        </w:rPr>
        <w:t>万元。项目实施及绩效情况如下：</w:t>
      </w:r>
      <w:r>
        <w:rPr>
          <w:rFonts w:hint="eastAsia" w:ascii="Times New Roman" w:hAnsi="Times New Roman" w:eastAsia="仿宋_GB2312" w:cs="Times New Roman"/>
          <w:b w:val="0"/>
          <w:bCs w:val="0"/>
          <w:sz w:val="32"/>
          <w:szCs w:val="32"/>
          <w:lang w:val="en-US" w:eastAsia="zh-CN"/>
        </w:rPr>
        <w:t>项目支付专业软件维护费0.20万元，支付医疗废品处理费0.14万元。</w:t>
      </w:r>
    </w:p>
    <w:p w14:paraId="0FE5E9CC">
      <w:pPr>
        <w:pStyle w:val="11"/>
        <w:spacing w:line="600" w:lineRule="exact"/>
        <w:ind w:firstLine="640"/>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3</w:t>
      </w:r>
      <w:r>
        <w:rPr>
          <w:rFonts w:hint="eastAsia" w:ascii="Times New Roman" w:hAnsi="Times New Roman" w:eastAsia="仿宋_GB2312" w:cs="Times New Roman"/>
          <w:b w:val="0"/>
          <w:bCs w:val="0"/>
          <w:sz w:val="32"/>
          <w:szCs w:val="32"/>
        </w:rPr>
        <w:t>.年初预算项目</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olor w:val="auto"/>
          <w:sz w:val="32"/>
          <w:szCs w:val="32"/>
        </w:rPr>
        <w:t>免费婚前医学检查</w:t>
      </w:r>
      <w:r>
        <w:rPr>
          <w:rFonts w:hint="eastAsia"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rPr>
        <w:t>，</w:t>
      </w:r>
      <w:r>
        <w:rPr>
          <w:rFonts w:hint="eastAsia" w:eastAsia="仿宋_GB2312" w:cs="Times New Roman"/>
          <w:b w:val="0"/>
          <w:bCs w:val="0"/>
          <w:sz w:val="32"/>
          <w:szCs w:val="32"/>
          <w:highlight w:val="none"/>
          <w:lang w:val="en-US" w:eastAsia="zh-CN"/>
        </w:rPr>
        <w:t>年初</w:t>
      </w:r>
      <w:r>
        <w:rPr>
          <w:rFonts w:hint="eastAsia" w:ascii="Times New Roman" w:hAnsi="Times New Roman" w:eastAsia="仿宋_GB2312" w:cs="Times New Roman"/>
          <w:b w:val="0"/>
          <w:bCs w:val="0"/>
          <w:sz w:val="32"/>
          <w:szCs w:val="32"/>
          <w:highlight w:val="none"/>
        </w:rPr>
        <w:t>预算</w:t>
      </w:r>
      <w:r>
        <w:rPr>
          <w:rFonts w:hint="eastAsia" w:ascii="Times New Roman" w:hAnsi="Times New Roman" w:eastAsia="仿宋_GB2312" w:cs="Times New Roman"/>
          <w:b w:val="0"/>
          <w:bCs w:val="0"/>
          <w:sz w:val="32"/>
          <w:szCs w:val="32"/>
          <w:highlight w:val="none"/>
          <w:lang w:val="en-US" w:eastAsia="zh-CN"/>
        </w:rPr>
        <w:t>4.00</w:t>
      </w:r>
      <w:r>
        <w:rPr>
          <w:rFonts w:hint="eastAsia" w:ascii="Times New Roman" w:hAnsi="Times New Roman" w:eastAsia="仿宋_GB2312" w:cs="Times New Roman"/>
          <w:b w:val="0"/>
          <w:bCs w:val="0"/>
          <w:sz w:val="32"/>
          <w:szCs w:val="32"/>
          <w:highlight w:val="none"/>
          <w:lang w:eastAsia="zh-CN"/>
        </w:rPr>
        <w:t>万元</w:t>
      </w:r>
      <w:r>
        <w:rPr>
          <w:rFonts w:hint="eastAsia" w:ascii="Times New Roman" w:hAnsi="Times New Roman" w:eastAsia="仿宋_GB2312" w:cs="Times New Roman"/>
          <w:b w:val="0"/>
          <w:bCs w:val="0"/>
          <w:sz w:val="32"/>
          <w:szCs w:val="32"/>
          <w:highlight w:val="none"/>
        </w:rPr>
        <w:t>，</w:t>
      </w:r>
      <w:r>
        <w:rPr>
          <w:rFonts w:hint="eastAsia" w:ascii="Times New Roman" w:hAnsi="Times New Roman" w:eastAsia="仿宋_GB2312" w:cs="Times New Roman"/>
          <w:sz w:val="32"/>
          <w:szCs w:val="32"/>
          <w:highlight w:val="none"/>
        </w:rPr>
        <w:t>年中执行调</w:t>
      </w:r>
      <w:r>
        <w:rPr>
          <w:rFonts w:hint="eastAsia" w:ascii="Times New Roman" w:hAnsi="Times New Roman" w:eastAsia="仿宋_GB2312" w:cs="Times New Roman"/>
          <w:sz w:val="32"/>
          <w:szCs w:val="32"/>
          <w:highlight w:val="none"/>
          <w:lang w:val="en-US" w:eastAsia="zh-CN"/>
        </w:rPr>
        <w:t>增29.06</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b w:val="0"/>
          <w:bCs w:val="0"/>
          <w:sz w:val="32"/>
          <w:szCs w:val="32"/>
          <w:highlight w:val="none"/>
        </w:rPr>
        <w:t>实际支出</w:t>
      </w:r>
      <w:r>
        <w:rPr>
          <w:rFonts w:hint="eastAsia" w:ascii="Times New Roman" w:hAnsi="Times New Roman" w:eastAsia="仿宋_GB2312"/>
          <w:color w:val="auto"/>
          <w:sz w:val="32"/>
          <w:szCs w:val="32"/>
          <w:lang w:val="en-US" w:eastAsia="zh-CN"/>
        </w:rPr>
        <w:t>33.06</w:t>
      </w:r>
      <w:r>
        <w:rPr>
          <w:rFonts w:hint="eastAsia" w:ascii="Times New Roman" w:hAnsi="Times New Roman" w:eastAsia="仿宋_GB2312" w:cs="Times New Roman"/>
          <w:b w:val="0"/>
          <w:bCs w:val="0"/>
          <w:sz w:val="32"/>
          <w:szCs w:val="32"/>
          <w:highlight w:val="none"/>
          <w:lang w:eastAsia="zh-CN"/>
        </w:rPr>
        <w:t>万元，</w:t>
      </w:r>
      <w:r>
        <w:rPr>
          <w:rFonts w:hint="eastAsia" w:ascii="Times New Roman" w:hAnsi="Times New Roman" w:eastAsia="仿宋_GB2312" w:cs="Times New Roman"/>
          <w:b w:val="0"/>
          <w:bCs w:val="0"/>
          <w:sz w:val="32"/>
          <w:szCs w:val="32"/>
        </w:rPr>
        <w:t>结余结转</w:t>
      </w:r>
      <w:r>
        <w:rPr>
          <w:rFonts w:hint="eastAsia" w:ascii="Times New Roman" w:hAnsi="Times New Roman" w:eastAsia="仿宋_GB2312" w:cs="Times New Roman"/>
          <w:b w:val="0"/>
          <w:bCs w:val="0"/>
          <w:sz w:val="32"/>
          <w:szCs w:val="32"/>
          <w:lang w:val="en-US" w:eastAsia="zh-CN"/>
        </w:rPr>
        <w:t>0</w:t>
      </w:r>
      <w:r>
        <w:rPr>
          <w:rFonts w:hint="eastAsia" w:ascii="Times New Roman" w:hAnsi="Times New Roman" w:eastAsia="仿宋_GB2312" w:cs="Times New Roman"/>
          <w:b w:val="0"/>
          <w:bCs w:val="0"/>
          <w:sz w:val="32"/>
          <w:szCs w:val="32"/>
        </w:rPr>
        <w:t>万元。项目实施及绩效情况如下：</w:t>
      </w:r>
      <w:r>
        <w:rPr>
          <w:rFonts w:hint="eastAsia" w:ascii="Times New Roman" w:hAnsi="Times New Roman" w:eastAsia="仿宋_GB2312" w:cs="Times New Roman"/>
          <w:b w:val="0"/>
          <w:bCs w:val="0"/>
          <w:sz w:val="32"/>
          <w:szCs w:val="32"/>
          <w:lang w:val="en-US" w:eastAsia="zh-CN"/>
        </w:rPr>
        <w:t>项目支付孕前医学检查费用支出33.06万元。</w:t>
      </w:r>
    </w:p>
    <w:p w14:paraId="500A5E4E">
      <w:pPr>
        <w:pStyle w:val="11"/>
        <w:spacing w:line="60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14:paraId="5A085CE2">
      <w:pPr>
        <w:spacing w:line="600" w:lineRule="exact"/>
        <w:ind w:firstLine="640" w:firstLineChars="200"/>
        <w:rPr>
          <w:rFonts w:hint="eastAsia" w:eastAsia="仿宋_GB2312" w:cs="Times New Roman"/>
          <w:b w:val="0"/>
          <w:bCs w:val="0"/>
          <w:sz w:val="32"/>
          <w:szCs w:val="32"/>
          <w:highlight w:val="none"/>
          <w:lang w:val="en-US" w:eastAsia="zh-CN"/>
        </w:rPr>
      </w:pPr>
      <w:r>
        <w:rPr>
          <w:rFonts w:hint="eastAsia" w:eastAsia="仿宋_GB2312" w:cs="Times New Roman"/>
          <w:b w:val="0"/>
          <w:bCs w:val="0"/>
          <w:sz w:val="32"/>
          <w:szCs w:val="32"/>
          <w:highlight w:val="none"/>
          <w:lang w:val="en-US" w:eastAsia="zh-CN"/>
        </w:rPr>
        <w:t>无。</w:t>
      </w:r>
    </w:p>
    <w:p w14:paraId="654E135B">
      <w:pPr>
        <w:spacing w:line="600" w:lineRule="exact"/>
        <w:ind w:firstLine="640" w:firstLineChars="200"/>
        <w:rPr>
          <w:rFonts w:eastAsia="黑体"/>
          <w:sz w:val="32"/>
          <w:szCs w:val="32"/>
        </w:rPr>
      </w:pPr>
      <w:r>
        <w:rPr>
          <w:rFonts w:eastAsia="黑体"/>
          <w:sz w:val="32"/>
          <w:szCs w:val="32"/>
        </w:rPr>
        <w:t>八、下一步改进措施</w:t>
      </w:r>
    </w:p>
    <w:p w14:paraId="5DCB2588">
      <w:pPr>
        <w:spacing w:line="600" w:lineRule="exact"/>
        <w:ind w:firstLine="640" w:firstLineChars="200"/>
        <w:rPr>
          <w:rFonts w:hint="eastAsia" w:eastAsia="仿宋_GB2312" w:cs="Times New Roman"/>
          <w:b w:val="0"/>
          <w:bCs w:val="0"/>
          <w:sz w:val="32"/>
          <w:szCs w:val="32"/>
          <w:highlight w:val="none"/>
          <w:lang w:val="en-US" w:eastAsia="zh-CN"/>
        </w:rPr>
      </w:pPr>
      <w:r>
        <w:rPr>
          <w:rFonts w:hint="eastAsia" w:eastAsia="仿宋_GB2312" w:cs="Times New Roman"/>
          <w:b w:val="0"/>
          <w:bCs w:val="0"/>
          <w:sz w:val="32"/>
          <w:szCs w:val="32"/>
          <w:highlight w:val="none"/>
          <w:lang w:val="en-US" w:eastAsia="zh-CN"/>
        </w:rPr>
        <w:t>无。</w:t>
      </w:r>
    </w:p>
    <w:p w14:paraId="133C89C6">
      <w:pPr>
        <w:spacing w:line="600" w:lineRule="exact"/>
        <w:ind w:firstLine="640" w:firstLineChars="200"/>
        <w:rPr>
          <w:rFonts w:eastAsia="黑体"/>
          <w:sz w:val="32"/>
          <w:szCs w:val="32"/>
        </w:rPr>
      </w:pPr>
      <w:r>
        <w:rPr>
          <w:rFonts w:eastAsia="黑体"/>
          <w:sz w:val="32"/>
          <w:szCs w:val="32"/>
        </w:rPr>
        <w:t>九、绩效自评结果拟应用和公开情况</w:t>
      </w:r>
    </w:p>
    <w:p w14:paraId="2F6FB5B8">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根据预算绩效管理要求，本单位组织对202</w:t>
      </w:r>
      <w:r>
        <w:rPr>
          <w:rFonts w:hint="eastAsia" w:eastAsia="仿宋_GB2312" w:cs="Times New Roman"/>
          <w:b w:val="0"/>
          <w:bCs w:val="0"/>
          <w:sz w:val="32"/>
          <w:szCs w:val="32"/>
          <w:lang w:val="en-US" w:eastAsia="zh-CN"/>
        </w:rPr>
        <w:t>4</w:t>
      </w:r>
      <w:r>
        <w:rPr>
          <w:rFonts w:hint="eastAsia" w:ascii="Times New Roman" w:hAnsi="Times New Roman" w:eastAsia="仿宋_GB2312" w:cs="Times New Roman"/>
          <w:b w:val="0"/>
          <w:bCs w:val="0"/>
          <w:sz w:val="32"/>
          <w:szCs w:val="32"/>
        </w:rPr>
        <w:t>年度部门整体支出开展了绩效自评，从评价情况来看，预算执行及时、有效，绩效目标得到较好实现，绩效管理水平不断提高。</w:t>
      </w:r>
    </w:p>
    <w:p w14:paraId="77114790">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本单位没有独立网站，因此只在芦淞区政府信息公开专栏中公开。</w:t>
      </w:r>
    </w:p>
    <w:p w14:paraId="60DE45AF">
      <w:pPr>
        <w:spacing w:line="600" w:lineRule="exact"/>
        <w:ind w:firstLine="640" w:firstLineChars="200"/>
        <w:rPr>
          <w:rFonts w:hint="eastAsia" w:ascii="Times New Roman" w:hAnsi="Times New Roman" w:eastAsia="仿宋" w:cs="Times New Roman"/>
          <w:sz w:val="32"/>
          <w:szCs w:val="32"/>
        </w:rPr>
      </w:pPr>
    </w:p>
    <w:p w14:paraId="6017D866">
      <w:pPr>
        <w:spacing w:line="600" w:lineRule="exact"/>
        <w:ind w:firstLine="640" w:firstLineChars="200"/>
        <w:rPr>
          <w:rFonts w:eastAsia="黑体"/>
          <w:sz w:val="32"/>
          <w:szCs w:val="32"/>
        </w:rPr>
      </w:pPr>
      <w:r>
        <w:rPr>
          <w:rFonts w:hint="eastAsia" w:eastAsia="黑体"/>
          <w:sz w:val="32"/>
          <w:szCs w:val="32"/>
          <w:lang w:eastAsia="zh-CN"/>
        </w:rPr>
        <w:t>十、</w:t>
      </w:r>
      <w:r>
        <w:rPr>
          <w:rFonts w:eastAsia="黑体"/>
          <w:sz w:val="32"/>
          <w:szCs w:val="32"/>
        </w:rPr>
        <w:t>其他需要说明的情况</w:t>
      </w:r>
    </w:p>
    <w:p w14:paraId="73F5D527">
      <w:pPr>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无</w:t>
      </w:r>
    </w:p>
    <w:p w14:paraId="30340E76">
      <w:pPr>
        <w:spacing w:line="600" w:lineRule="exact"/>
        <w:rPr>
          <w:rFonts w:eastAsia="仿宋_GB2312"/>
          <w:kern w:val="0"/>
          <w:sz w:val="32"/>
          <w:szCs w:val="32"/>
        </w:rPr>
      </w:pPr>
    </w:p>
    <w:p w14:paraId="07B8EE33">
      <w:r>
        <w:rPr>
          <w:rFonts w:eastAsia="黑体"/>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29E8C"/>
    <w:multiLevelType w:val="singleLevel"/>
    <w:tmpl w:val="0F029E8C"/>
    <w:lvl w:ilvl="0" w:tentative="0">
      <w:start w:val="1"/>
      <w:numFmt w:val="decimal"/>
      <w:lvlText w:val="%1."/>
      <w:lvlJc w:val="left"/>
      <w:pPr>
        <w:tabs>
          <w:tab w:val="left" w:pos="312"/>
        </w:tabs>
      </w:pPr>
    </w:lvl>
  </w:abstractNum>
  <w:abstractNum w:abstractNumId="1">
    <w:nsid w:val="4890FF15"/>
    <w:multiLevelType w:val="singleLevel"/>
    <w:tmpl w:val="4890FF15"/>
    <w:lvl w:ilvl="0" w:tentative="0">
      <w:start w:val="2"/>
      <w:numFmt w:val="chineseCounting"/>
      <w:suff w:val="nothing"/>
      <w:lvlText w:val="（%1）"/>
      <w:lvlJc w:val="left"/>
      <w:rPr>
        <w:rFonts w:hint="eastAsia"/>
      </w:rPr>
    </w:lvl>
  </w:abstractNum>
  <w:abstractNum w:abstractNumId="2">
    <w:nsid w:val="68F4CC69"/>
    <w:multiLevelType w:val="singleLevel"/>
    <w:tmpl w:val="68F4CC69"/>
    <w:lvl w:ilvl="0" w:tentative="0">
      <w:start w:val="1"/>
      <w:numFmt w:val="chineseCounting"/>
      <w:suff w:val="nothing"/>
      <w:lvlText w:val="（%1）"/>
      <w:lvlJc w:val="left"/>
    </w:lvl>
  </w:abstractNum>
  <w:abstractNum w:abstractNumId="3">
    <w:nsid w:val="68F4CFEB"/>
    <w:multiLevelType w:val="singleLevel"/>
    <w:tmpl w:val="68F4CFEB"/>
    <w:lvl w:ilvl="0" w:tentative="0">
      <w:start w:val="3"/>
      <w:numFmt w:val="decimal"/>
      <w:suff w:val="nothing"/>
      <w:lvlText w:val="%1、"/>
      <w:lvlJc w:val="left"/>
    </w:lvl>
  </w:abstractNum>
  <w:abstractNum w:abstractNumId="4">
    <w:nsid w:val="68F4D003"/>
    <w:multiLevelType w:val="singleLevel"/>
    <w:tmpl w:val="68F4D003"/>
    <w:lvl w:ilvl="0" w:tentative="0">
      <w:start w:val="3"/>
      <w:numFmt w:val="chineseCounting"/>
      <w:suff w:val="nothing"/>
      <w:lvlText w:val="%1、"/>
      <w:lvlJc w:val="left"/>
    </w:lvl>
  </w:abstractNum>
  <w:abstractNum w:abstractNumId="5">
    <w:nsid w:val="68F4D194"/>
    <w:multiLevelType w:val="singleLevel"/>
    <w:tmpl w:val="68F4D194"/>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Yjg3NjVmZmU4MjJhYzIzZjM0NWY1OWYwNjhhMzgifQ=="/>
  </w:docVars>
  <w:rsids>
    <w:rsidRoot w:val="00000000"/>
    <w:rsid w:val="00004E70"/>
    <w:rsid w:val="00207FA3"/>
    <w:rsid w:val="005A433C"/>
    <w:rsid w:val="008C62A7"/>
    <w:rsid w:val="00A56C8A"/>
    <w:rsid w:val="00D5092F"/>
    <w:rsid w:val="00E55161"/>
    <w:rsid w:val="015876FF"/>
    <w:rsid w:val="016976BE"/>
    <w:rsid w:val="01A6665B"/>
    <w:rsid w:val="01EF5276"/>
    <w:rsid w:val="02665DCF"/>
    <w:rsid w:val="02A86D87"/>
    <w:rsid w:val="02AD3B91"/>
    <w:rsid w:val="02AE4CCA"/>
    <w:rsid w:val="02D92DDA"/>
    <w:rsid w:val="03287320"/>
    <w:rsid w:val="03AE3AC0"/>
    <w:rsid w:val="03FA6217"/>
    <w:rsid w:val="046063A3"/>
    <w:rsid w:val="048E4A8E"/>
    <w:rsid w:val="04A8621F"/>
    <w:rsid w:val="052D1124"/>
    <w:rsid w:val="05841760"/>
    <w:rsid w:val="058C239E"/>
    <w:rsid w:val="06334EF1"/>
    <w:rsid w:val="06377F01"/>
    <w:rsid w:val="065D2B53"/>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3B09C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EE2093A"/>
    <w:rsid w:val="0F957EE7"/>
    <w:rsid w:val="0F9A0948"/>
    <w:rsid w:val="0FA108F2"/>
    <w:rsid w:val="0FB873C3"/>
    <w:rsid w:val="10593E88"/>
    <w:rsid w:val="10C17504"/>
    <w:rsid w:val="10F06DED"/>
    <w:rsid w:val="11107299"/>
    <w:rsid w:val="1134034B"/>
    <w:rsid w:val="115176A2"/>
    <w:rsid w:val="129D6027"/>
    <w:rsid w:val="13242D1C"/>
    <w:rsid w:val="13A52CDF"/>
    <w:rsid w:val="146C1DD9"/>
    <w:rsid w:val="1473221A"/>
    <w:rsid w:val="14BF24DE"/>
    <w:rsid w:val="14CC54C7"/>
    <w:rsid w:val="14DD5FD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F51455"/>
    <w:rsid w:val="1B6233C8"/>
    <w:rsid w:val="1B9D302A"/>
    <w:rsid w:val="1BF446CE"/>
    <w:rsid w:val="1C704031"/>
    <w:rsid w:val="1CBE6F97"/>
    <w:rsid w:val="1D271A66"/>
    <w:rsid w:val="1DCB47DF"/>
    <w:rsid w:val="1E067B59"/>
    <w:rsid w:val="1E601115"/>
    <w:rsid w:val="1EB03217"/>
    <w:rsid w:val="1F000FB0"/>
    <w:rsid w:val="1F111AD7"/>
    <w:rsid w:val="1F5A1E7F"/>
    <w:rsid w:val="1FA707DF"/>
    <w:rsid w:val="1FFE7B8C"/>
    <w:rsid w:val="203C025A"/>
    <w:rsid w:val="20775CA3"/>
    <w:rsid w:val="217A1AB1"/>
    <w:rsid w:val="22695B47"/>
    <w:rsid w:val="243235AA"/>
    <w:rsid w:val="245B6F27"/>
    <w:rsid w:val="24B10BAC"/>
    <w:rsid w:val="24D2061D"/>
    <w:rsid w:val="251132F3"/>
    <w:rsid w:val="253C38DE"/>
    <w:rsid w:val="25B24E22"/>
    <w:rsid w:val="262B4FF6"/>
    <w:rsid w:val="264810A7"/>
    <w:rsid w:val="265A7CC8"/>
    <w:rsid w:val="27014400"/>
    <w:rsid w:val="271B2298"/>
    <w:rsid w:val="276D0D8C"/>
    <w:rsid w:val="27DE2311"/>
    <w:rsid w:val="286C33CA"/>
    <w:rsid w:val="28E4125D"/>
    <w:rsid w:val="29483161"/>
    <w:rsid w:val="29BB6A7E"/>
    <w:rsid w:val="29EC49AF"/>
    <w:rsid w:val="2AC43DDE"/>
    <w:rsid w:val="2AEF4956"/>
    <w:rsid w:val="2B1C41DD"/>
    <w:rsid w:val="2BBE35CD"/>
    <w:rsid w:val="2BD6382B"/>
    <w:rsid w:val="2C7A0558"/>
    <w:rsid w:val="2C933EBB"/>
    <w:rsid w:val="2CDF6E04"/>
    <w:rsid w:val="2D284D02"/>
    <w:rsid w:val="2D3A266F"/>
    <w:rsid w:val="2D8470B0"/>
    <w:rsid w:val="2D85399E"/>
    <w:rsid w:val="2D9F2277"/>
    <w:rsid w:val="2DC65E1F"/>
    <w:rsid w:val="2DF720F5"/>
    <w:rsid w:val="2DFA5AED"/>
    <w:rsid w:val="2E1C0F3D"/>
    <w:rsid w:val="2E69253C"/>
    <w:rsid w:val="2EEF2198"/>
    <w:rsid w:val="2F0246FC"/>
    <w:rsid w:val="2F080155"/>
    <w:rsid w:val="30343502"/>
    <w:rsid w:val="30470CFF"/>
    <w:rsid w:val="306918BE"/>
    <w:rsid w:val="30A37680"/>
    <w:rsid w:val="31AF70F0"/>
    <w:rsid w:val="32D24F00"/>
    <w:rsid w:val="32D963A9"/>
    <w:rsid w:val="32ED21B4"/>
    <w:rsid w:val="331926DE"/>
    <w:rsid w:val="35124AFB"/>
    <w:rsid w:val="35164EC9"/>
    <w:rsid w:val="35EE1AE6"/>
    <w:rsid w:val="36216ACD"/>
    <w:rsid w:val="36AD5505"/>
    <w:rsid w:val="36DB24F1"/>
    <w:rsid w:val="37086440"/>
    <w:rsid w:val="37904E67"/>
    <w:rsid w:val="3797204C"/>
    <w:rsid w:val="37A771FF"/>
    <w:rsid w:val="37B37AED"/>
    <w:rsid w:val="37EF7DFA"/>
    <w:rsid w:val="380A1D4B"/>
    <w:rsid w:val="38A54053"/>
    <w:rsid w:val="38D37D37"/>
    <w:rsid w:val="39312765"/>
    <w:rsid w:val="393A2055"/>
    <w:rsid w:val="39441DBF"/>
    <w:rsid w:val="399C1F0E"/>
    <w:rsid w:val="39F85E1B"/>
    <w:rsid w:val="3A003CFF"/>
    <w:rsid w:val="3A1339C4"/>
    <w:rsid w:val="3AF55232"/>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0373D9"/>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3A2BAA"/>
    <w:rsid w:val="564516B7"/>
    <w:rsid w:val="56685DC5"/>
    <w:rsid w:val="567C109E"/>
    <w:rsid w:val="567E6210"/>
    <w:rsid w:val="56933523"/>
    <w:rsid w:val="56BA55C6"/>
    <w:rsid w:val="56BC78A7"/>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D155819"/>
    <w:rsid w:val="5D473D72"/>
    <w:rsid w:val="5D656D7E"/>
    <w:rsid w:val="5DCE0C96"/>
    <w:rsid w:val="5DE454AE"/>
    <w:rsid w:val="5DEC70B2"/>
    <w:rsid w:val="5E1F095F"/>
    <w:rsid w:val="5E482C04"/>
    <w:rsid w:val="5E5D637B"/>
    <w:rsid w:val="5EC735B0"/>
    <w:rsid w:val="5F0F193D"/>
    <w:rsid w:val="5F2B6724"/>
    <w:rsid w:val="5FF8671E"/>
    <w:rsid w:val="60C055B7"/>
    <w:rsid w:val="60F8114E"/>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B70B7A"/>
    <w:rsid w:val="6BBF4B8D"/>
    <w:rsid w:val="6C3821FF"/>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2316C"/>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next w:val="1"/>
    <w:qFormat/>
    <w:uiPriority w:val="39"/>
    <w:pPr>
      <w:widowControl w:val="0"/>
      <w:jc w:val="both"/>
    </w:pPr>
    <w:rPr>
      <w:rFonts w:ascii="Calibri" w:hAnsi="Calibri" w:eastAsia="宋体" w:cs="Times New Roman"/>
      <w:kern w:val="2"/>
      <w:sz w:val="21"/>
      <w:szCs w:val="22"/>
      <w:lang w:val="en-US" w:eastAsia="zh-CN" w:bidi="ar-SA"/>
    </w:rPr>
  </w:style>
  <w:style w:type="paragraph" w:styleId="3">
    <w:name w:val="Normal Indent"/>
    <w:basedOn w:val="1"/>
    <w:qFormat/>
    <w:uiPriority w:val="0"/>
    <w:pPr>
      <w:ind w:firstLine="420" w:firstLineChars="200"/>
    </w:pPr>
  </w:style>
  <w:style w:type="paragraph" w:styleId="4">
    <w:name w:val="Body Text Indent"/>
    <w:basedOn w:val="1"/>
    <w:qFormat/>
    <w:uiPriority w:val="0"/>
    <w:pPr>
      <w:spacing w:after="120"/>
      <w:ind w:left="420" w:leftChars="200"/>
    </w:pPr>
  </w:style>
  <w:style w:type="paragraph" w:styleId="5">
    <w:name w:val="Body Text Indent 2"/>
    <w:basedOn w:val="1"/>
    <w:next w:val="1"/>
    <w:qFormat/>
    <w:uiPriority w:val="0"/>
    <w:pPr>
      <w:spacing w:after="120" w:line="480" w:lineRule="auto"/>
      <w:ind w:left="420" w:leftChars="200"/>
    </w:pPr>
    <w:rPr>
      <w:kern w:val="0"/>
      <w:sz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Body Text First Indent 2"/>
    <w:basedOn w:val="4"/>
    <w:qFormat/>
    <w:uiPriority w:val="0"/>
    <w:pPr>
      <w:spacing w:after="0"/>
      <w:ind w:left="0" w:leftChars="0" w:firstLine="420" w:firstLineChars="200"/>
    </w:pPr>
    <w:rPr>
      <w:rFonts w:eastAsia="仿宋_GB2312"/>
      <w:sz w:val="32"/>
      <w:szCs w:val="32"/>
    </w:rPr>
  </w:style>
  <w:style w:type="character" w:styleId="10">
    <w:name w:val="Hyperlink"/>
    <w:basedOn w:val="9"/>
    <w:unhideWhenUsed/>
    <w:qFormat/>
    <w:uiPriority w:val="0"/>
    <w:rPr>
      <w:rFonts w:hint="default"/>
      <w:color w:val="0000FF"/>
      <w:sz w:val="24"/>
      <w:szCs w:val="24"/>
      <w:u w:val="single"/>
    </w:rPr>
  </w:style>
  <w:style w:type="paragraph" w:customStyle="1" w:styleId="11">
    <w:name w:val="List Paragraph"/>
    <w:basedOn w:val="1"/>
    <w:qFormat/>
    <w:uiPriority w:val="99"/>
    <w:pPr>
      <w:ind w:firstLine="420" w:firstLineChars="200"/>
    </w:pPr>
    <w:rPr>
      <w:rFonts w:ascii="Calibri" w:hAnsi="Calibri" w:eastAsia="宋体" w:cs="Times New Roman"/>
      <w:szCs w:val="22"/>
    </w:rPr>
  </w:style>
  <w:style w:type="paragraph" w:customStyle="1" w:styleId="12">
    <w:name w:val="_Style 3"/>
    <w:basedOn w:val="1"/>
    <w:qFormat/>
    <w:uiPriority w:val="99"/>
    <w:pPr>
      <w:ind w:firstLine="420" w:firstLineChars="200"/>
    </w:pPr>
    <w:rPr>
      <w:rFonts w:ascii="Calibri" w:hAnsi="Calibri"/>
      <w:szCs w:val="22"/>
    </w:rPr>
  </w:style>
  <w:style w:type="paragraph" w:customStyle="1" w:styleId="13">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4">
    <w:name w:val="列出段落1"/>
    <w:basedOn w:val="1"/>
    <w:qFormat/>
    <w:uiPriority w:val="99"/>
    <w:pPr>
      <w:ind w:firstLine="420" w:firstLineChars="200"/>
    </w:pPr>
    <w:rPr>
      <w:rFonts w:ascii="Calibri" w:hAnsi="Calibri"/>
      <w:szCs w:val="22"/>
    </w:rPr>
  </w:style>
  <w:style w:type="paragraph" w:customStyle="1" w:styleId="15">
    <w:name w:val="正文文字"/>
    <w:basedOn w:val="1"/>
    <w:next w:val="1"/>
    <w:qFormat/>
    <w:uiPriority w:val="99"/>
    <w:pPr>
      <w:widowControl/>
      <w:spacing w:after="120"/>
    </w:pPr>
    <w:rPr>
      <w:rFonts w:ascii="Calibri" w:hAnsi="Calibri" w:cs="Times New Roman"/>
    </w:rPr>
  </w:style>
  <w:style w:type="character" w:customStyle="1" w:styleId="16">
    <w:name w:val="NormalCharacter"/>
    <w:link w:val="17"/>
    <w:unhideWhenUsed/>
    <w:qFormat/>
    <w:uiPriority w:val="0"/>
    <w:rPr>
      <w:rFonts w:ascii="Times New Roman" w:hAnsi="Times New Roman" w:eastAsia="宋体" w:cs="Times New Roman"/>
      <w:kern w:val="0"/>
      <w:sz w:val="20"/>
      <w:szCs w:val="20"/>
    </w:rPr>
  </w:style>
  <w:style w:type="paragraph" w:customStyle="1" w:styleId="17">
    <w:name w:val="UserStyle_10"/>
    <w:basedOn w:val="1"/>
    <w:link w:val="16"/>
    <w:qFormat/>
    <w:uiPriority w:val="0"/>
    <w:pPr>
      <w:widowControl/>
      <w:spacing w:after="160" w:line="240" w:lineRule="exact"/>
      <w:jc w:val="left"/>
      <w:textAlignment w:val="baseline"/>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2959</Words>
  <Characters>3156</Characters>
  <Lines>0</Lines>
  <Paragraphs>0</Paragraphs>
  <TotalTime>4</TotalTime>
  <ScaleCrop>false</ScaleCrop>
  <LinksUpToDate>false</LinksUpToDate>
  <CharactersWithSpaces>3191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宗</cp:lastModifiedBy>
  <dcterms:modified xsi:type="dcterms:W3CDTF">2025-12-11T03:27:24Z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AD0828B6C92942B7B58EF0771A166E40_13</vt:lpwstr>
  </property>
  <property fmtid="{D5CDD505-2E9C-101B-9397-08002B2CF9AE}" pid="4" name="KSOTemplateDocerSaveRecord">
    <vt:lpwstr>eyJoZGlkIjoiMTljMmYyNzAwNTQzNWY5OGY4NWE2MGEwMDA1MDNhN2MiLCJ1c2VySWQiOiIxMDI5NzI1MDg5In0=</vt:lpwstr>
  </property>
</Properties>
</file>