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35A27">
      <w:pPr>
        <w:jc w:val="center"/>
        <w:rPr>
          <w:rFonts w:hint="default" w:ascii="Times New Roman" w:hAnsi="Times New Roman" w:eastAsia="方正小标宋_GBK" w:cs="Times New Roman"/>
          <w:sz w:val="48"/>
          <w:szCs w:val="48"/>
        </w:rPr>
      </w:pPr>
      <w:bookmarkStart w:id="0" w:name="_GoBack"/>
      <w:bookmarkEnd w:id="0"/>
      <w:r>
        <w:rPr>
          <w:rFonts w:hint="default" w:ascii="Times New Roman" w:hAnsi="Times New Roman" w:eastAsia="方正小标宋_GBK" w:cs="Times New Roman"/>
          <w:sz w:val="48"/>
          <w:szCs w:val="48"/>
          <w:lang w:val="en-US" w:eastAsia="zh-CN"/>
        </w:rPr>
        <w:t>2021</w:t>
      </w:r>
      <w:r>
        <w:rPr>
          <w:rFonts w:hint="default" w:ascii="Times New Roman" w:hAnsi="Times New Roman" w:eastAsia="方正小标宋_GBK" w:cs="Times New Roman"/>
          <w:sz w:val="48"/>
          <w:szCs w:val="48"/>
        </w:rPr>
        <w:t>年度株洲市芦淞区机关事务服务</w:t>
      </w:r>
    </w:p>
    <w:p w14:paraId="1E2C1D32">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中心</w:t>
      </w:r>
      <w:r>
        <w:rPr>
          <w:rFonts w:hint="default" w:ascii="Times New Roman" w:hAnsi="Times New Roman" w:eastAsia="方正小标宋_GBK" w:cs="Times New Roman"/>
          <w:sz w:val="48"/>
          <w:szCs w:val="48"/>
          <w:lang w:eastAsia="zh-CN"/>
        </w:rPr>
        <w:t>整体</w:t>
      </w:r>
      <w:r>
        <w:rPr>
          <w:rFonts w:hint="default" w:ascii="Times New Roman" w:hAnsi="Times New Roman" w:eastAsia="方正小标宋_GBK" w:cs="Times New Roman"/>
          <w:sz w:val="48"/>
          <w:szCs w:val="48"/>
        </w:rPr>
        <w:t>支出绩效自评报告</w:t>
      </w:r>
    </w:p>
    <w:p w14:paraId="2F9C1744">
      <w:pPr>
        <w:jc w:val="center"/>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 xml:space="preserve"> </w:t>
      </w:r>
    </w:p>
    <w:p w14:paraId="59F756FD">
      <w:pPr>
        <w:jc w:val="center"/>
        <w:rPr>
          <w:rFonts w:hint="default" w:ascii="Times New Roman" w:hAnsi="Times New Roman" w:eastAsia="楷体_GB2312" w:cs="Times New Roman"/>
          <w:b/>
          <w:sz w:val="32"/>
          <w:szCs w:val="32"/>
          <w:lang w:val="en-US" w:eastAsia="zh-CN"/>
        </w:rPr>
      </w:pPr>
    </w:p>
    <w:p w14:paraId="1EF20CE2">
      <w:pPr>
        <w:jc w:val="center"/>
        <w:rPr>
          <w:rFonts w:hint="default" w:ascii="Times New Roman" w:hAnsi="Times New Roman" w:eastAsia="楷体_GB2312" w:cs="Times New Roman"/>
          <w:b/>
          <w:sz w:val="32"/>
          <w:szCs w:val="32"/>
          <w:lang w:val="en-US" w:eastAsia="zh-CN"/>
        </w:rPr>
      </w:pPr>
    </w:p>
    <w:p w14:paraId="31E923CB">
      <w:pPr>
        <w:jc w:val="center"/>
        <w:rPr>
          <w:rFonts w:hint="default" w:ascii="Times New Roman" w:hAnsi="Times New Roman" w:eastAsia="楷体_GB2312" w:cs="Times New Roman"/>
          <w:b/>
          <w:sz w:val="32"/>
          <w:szCs w:val="32"/>
          <w:lang w:val="en-US" w:eastAsia="zh-CN"/>
        </w:rPr>
      </w:pPr>
    </w:p>
    <w:p w14:paraId="150E0EAD">
      <w:pPr>
        <w:jc w:val="center"/>
        <w:rPr>
          <w:rFonts w:hint="default" w:ascii="Times New Roman" w:hAnsi="Times New Roman" w:eastAsia="黑体" w:cs="Times New Roman"/>
          <w:sz w:val="32"/>
          <w:szCs w:val="32"/>
        </w:rPr>
      </w:pPr>
    </w:p>
    <w:p w14:paraId="6FAE1DD6">
      <w:pPr>
        <w:jc w:val="center"/>
        <w:rPr>
          <w:rFonts w:hint="default" w:ascii="Times New Roman" w:hAnsi="Times New Roman" w:eastAsia="黑体" w:cs="Times New Roman"/>
          <w:sz w:val="32"/>
          <w:szCs w:val="32"/>
        </w:rPr>
      </w:pPr>
    </w:p>
    <w:p w14:paraId="0A040D41">
      <w:pPr>
        <w:jc w:val="center"/>
        <w:rPr>
          <w:rFonts w:hint="default" w:ascii="Times New Roman" w:hAnsi="Times New Roman" w:eastAsia="黑体" w:cs="Times New Roman"/>
          <w:sz w:val="32"/>
          <w:szCs w:val="32"/>
        </w:rPr>
      </w:pPr>
    </w:p>
    <w:p w14:paraId="0107E580">
      <w:pPr>
        <w:jc w:val="center"/>
        <w:rPr>
          <w:rFonts w:hint="default" w:ascii="Times New Roman" w:hAnsi="Times New Roman" w:eastAsia="黑体" w:cs="Times New Roman"/>
          <w:sz w:val="32"/>
          <w:szCs w:val="32"/>
        </w:rPr>
      </w:pPr>
    </w:p>
    <w:p w14:paraId="26842E54">
      <w:pPr>
        <w:jc w:val="center"/>
        <w:rPr>
          <w:rFonts w:hint="default" w:ascii="Times New Roman" w:hAnsi="Times New Roman" w:eastAsia="黑体" w:cs="Times New Roman"/>
          <w:sz w:val="32"/>
          <w:szCs w:val="32"/>
        </w:rPr>
      </w:pPr>
    </w:p>
    <w:p w14:paraId="2B9A099B">
      <w:pPr>
        <w:jc w:val="center"/>
        <w:rPr>
          <w:rFonts w:hint="default" w:ascii="Times New Roman" w:hAnsi="Times New Roman" w:eastAsia="黑体" w:cs="Times New Roman"/>
          <w:sz w:val="32"/>
          <w:szCs w:val="32"/>
        </w:rPr>
      </w:pPr>
    </w:p>
    <w:p w14:paraId="2BD90F0C">
      <w:pPr>
        <w:ind w:firstLine="880" w:firstLineChars="200"/>
        <w:jc w:val="center"/>
        <w:rPr>
          <w:rFonts w:hint="default" w:ascii="Times New Roman" w:hAnsi="Times New Roman" w:eastAsia="黑体" w:cs="Times New Roman"/>
          <w:sz w:val="44"/>
          <w:szCs w:val="44"/>
        </w:rPr>
      </w:pPr>
    </w:p>
    <w:p w14:paraId="3FA8D875">
      <w:pPr>
        <w:ind w:firstLine="880" w:firstLineChars="200"/>
        <w:jc w:val="center"/>
        <w:rPr>
          <w:rFonts w:hint="default" w:ascii="Times New Roman" w:hAnsi="Times New Roman" w:eastAsia="黑体" w:cs="Times New Roman"/>
          <w:sz w:val="44"/>
          <w:szCs w:val="44"/>
        </w:rPr>
      </w:pPr>
    </w:p>
    <w:p w14:paraId="026BFA47">
      <w:pPr>
        <w:ind w:firstLine="880" w:firstLineChars="200"/>
        <w:jc w:val="center"/>
        <w:rPr>
          <w:rFonts w:hint="default" w:ascii="Times New Roman" w:hAnsi="Times New Roman" w:eastAsia="黑体" w:cs="Times New Roman"/>
          <w:sz w:val="44"/>
          <w:szCs w:val="44"/>
        </w:rPr>
      </w:pPr>
    </w:p>
    <w:p w14:paraId="03161249">
      <w:pPr>
        <w:ind w:firstLine="880" w:firstLineChars="200"/>
        <w:jc w:val="center"/>
        <w:rPr>
          <w:rFonts w:hint="default" w:ascii="Times New Roman" w:hAnsi="Times New Roman" w:eastAsia="黑体" w:cs="Times New Roman"/>
          <w:sz w:val="44"/>
          <w:szCs w:val="44"/>
        </w:rPr>
      </w:pPr>
    </w:p>
    <w:p w14:paraId="42AAF6E8">
      <w:pPr>
        <w:ind w:firstLine="880" w:firstLineChars="200"/>
        <w:jc w:val="center"/>
        <w:rPr>
          <w:rFonts w:hint="default" w:ascii="Times New Roman" w:hAnsi="Times New Roman" w:eastAsia="黑体" w:cs="Times New Roman"/>
          <w:sz w:val="44"/>
          <w:szCs w:val="44"/>
        </w:rPr>
      </w:pPr>
    </w:p>
    <w:p w14:paraId="30005800">
      <w:pPr>
        <w:ind w:firstLine="720" w:firstLineChars="200"/>
        <w:jc w:val="center"/>
        <w:rPr>
          <w:rFonts w:hint="default" w:ascii="Times New Roman" w:hAnsi="Times New Roman" w:eastAsia="黑体" w:cs="Times New Roman"/>
          <w:sz w:val="36"/>
          <w:szCs w:val="36"/>
        </w:rPr>
      </w:pPr>
    </w:p>
    <w:p w14:paraId="2B373FFC">
      <w:pPr>
        <w:ind w:firstLine="720" w:firstLineChars="200"/>
        <w:jc w:val="center"/>
        <w:rPr>
          <w:rFonts w:hint="default" w:ascii="Times New Roman" w:hAnsi="Times New Roman" w:eastAsia="黑体" w:cs="Times New Roman"/>
          <w:sz w:val="36"/>
          <w:szCs w:val="36"/>
        </w:rPr>
      </w:pPr>
    </w:p>
    <w:p w14:paraId="735A1FAB">
      <w:pPr>
        <w:jc w:val="both"/>
        <w:rPr>
          <w:rFonts w:hint="default" w:ascii="Times New Roman" w:hAnsi="Times New Roman" w:eastAsia="仿宋_GB2312" w:cs="Times New Roman"/>
          <w:sz w:val="32"/>
          <w:szCs w:val="32"/>
        </w:rPr>
      </w:pPr>
    </w:p>
    <w:p w14:paraId="227096E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666AC5B">
      <w:pPr>
        <w:spacing w:line="600" w:lineRule="exact"/>
        <w:ind w:firstLine="640" w:firstLineChars="200"/>
        <w:rPr>
          <w:rFonts w:hint="default" w:ascii="Times New Roman" w:hAnsi="Times New Roman" w:eastAsia="仿宋_GB2312" w:cs="Times New Roman"/>
          <w:sz w:val="32"/>
          <w:szCs w:val="32"/>
        </w:rPr>
      </w:pPr>
    </w:p>
    <w:p w14:paraId="05F7FF02">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14:paraId="098BAF73">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（一）部门基本情况</w:t>
      </w:r>
    </w:p>
    <w:p w14:paraId="0EADFB63">
      <w:pPr>
        <w:spacing w:line="600" w:lineRule="exact"/>
        <w:ind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株洲市芦淞区机关事务服务中心系区政府直属正科级事业单位，属区一级预算单位（没有其他二级预算单位），为全额拨款单位。主要负责根据党和国家的方针政策，结合区直机关的实际情况，研究制定机关事务后勤改革的总体规划、实施方案和规章制度，并组织实施；区委、区人大、区政府、区政协重要会议的统一管理及有关会务工作；市外厅级以上领导（四大家）的公务接待工作；公务用车平台管理工作；区机关大院（新院）卫生、绿化、消防、安全保卫等工作；区机关大院内各种机电设施设备的维护保养工作，保障院内水、电、气正常供给；区机关大院（新院）、老院、西院的办公用房及其他资产管理，负责三个院子基础设施设备的维修改造；区机关大院（新院）内办公用房的调整及办公家具采购工作；区机关大院（新院）、老院、西院的物业管理工作；区政府机关食堂管理、文印室管理工作；区委、区政府交办的其他任务。单位财务核算由第三方代理机构“株洲市百基银财务有限责任公司”代理记账。</w:t>
      </w:r>
    </w:p>
    <w:p w14:paraId="0741FA69">
      <w:pPr>
        <w:spacing w:line="600" w:lineRule="exact"/>
        <w:ind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截止2021年12月31日部门共有人员39人，其中在职人员19人，退休人员20人。下设办公室、物业管理股、项目建设管理股、公车平台管理股、财务室五个职能科室。</w:t>
      </w:r>
    </w:p>
    <w:p w14:paraId="0A9C9B40">
      <w:pPr>
        <w:spacing w:line="600" w:lineRule="exact"/>
        <w:ind w:firstLine="643" w:firstLineChars="200"/>
        <w:rPr>
          <w:rFonts w:hint="default" w:ascii="Times New Roman" w:hAnsi="Times New Roman" w:eastAsia="楷体_GB2312" w:cs="Times New Roman"/>
          <w:b/>
          <w:sz w:val="32"/>
          <w:szCs w:val="32"/>
        </w:rPr>
      </w:pPr>
    </w:p>
    <w:p w14:paraId="1065E184">
      <w:pPr>
        <w:spacing w:line="600" w:lineRule="exact"/>
        <w:ind w:firstLine="643" w:firstLineChars="200"/>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（二）部门（单位）年度整体支出绩效目标，</w:t>
      </w:r>
      <w:r>
        <w:rPr>
          <w:rFonts w:hint="default" w:ascii="Times New Roman" w:hAnsi="Times New Roman" w:eastAsia="楷体_GB2312" w:cs="Times New Roman"/>
          <w:b/>
          <w:sz w:val="32"/>
          <w:szCs w:val="32"/>
          <w:lang w:eastAsia="zh-CN"/>
        </w:rPr>
        <w:t>部门</w:t>
      </w:r>
      <w:r>
        <w:rPr>
          <w:rFonts w:hint="default" w:ascii="Times New Roman" w:hAnsi="Times New Roman" w:eastAsia="楷体_GB2312" w:cs="Times New Roman"/>
          <w:b/>
          <w:sz w:val="32"/>
          <w:szCs w:val="32"/>
        </w:rPr>
        <w:t>专项资金绩效目标、其他项目支出（除省级专项资金以外）绩效目标</w:t>
      </w:r>
    </w:p>
    <w:p w14:paraId="1A7FA774">
      <w:pPr>
        <w:pStyle w:val="6"/>
        <w:numPr>
          <w:ilvl w:val="0"/>
          <w:numId w:val="0"/>
        </w:numPr>
        <w:spacing w:line="600" w:lineRule="exact"/>
        <w:ind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1.部门年度整体支出绩效目标</w:t>
      </w:r>
    </w:p>
    <w:p w14:paraId="5A9D61E9">
      <w:pPr>
        <w:pStyle w:val="6"/>
        <w:spacing w:line="600" w:lineRule="exact"/>
        <w:ind w:firstLine="64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（1）确保新院、老院、西院、武装部院子的正常运转。</w:t>
      </w:r>
    </w:p>
    <w:p w14:paraId="60BF9766">
      <w:pPr>
        <w:pStyle w:val="6"/>
        <w:spacing w:line="600" w:lineRule="exact"/>
        <w:ind w:firstLine="64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（2）确保公务用车平台正常运转。</w:t>
      </w:r>
    </w:p>
    <w:p w14:paraId="68CDA1C2">
      <w:pPr>
        <w:pStyle w:val="6"/>
        <w:spacing w:line="600" w:lineRule="exact"/>
        <w:ind w:firstLine="64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（3）完成厅级以上领导公务接待工作及区主要领导交办的其他接待事项。</w:t>
      </w:r>
    </w:p>
    <w:p w14:paraId="2F9BCD7B">
      <w:pPr>
        <w:pStyle w:val="6"/>
        <w:spacing w:line="600" w:lineRule="exact"/>
        <w:ind w:firstLine="64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（4）确保文印中心正常运转。</w:t>
      </w:r>
    </w:p>
    <w:p w14:paraId="065BB99B">
      <w:pPr>
        <w:pStyle w:val="6"/>
        <w:numPr>
          <w:ilvl w:val="0"/>
          <w:numId w:val="1"/>
        </w:numPr>
        <w:spacing w:line="600" w:lineRule="exact"/>
        <w:ind w:firstLine="64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其他项目资金绩效目标</w:t>
      </w:r>
    </w:p>
    <w:p w14:paraId="6D99E0AC">
      <w:pPr>
        <w:pStyle w:val="6"/>
        <w:numPr>
          <w:ilvl w:val="0"/>
          <w:numId w:val="0"/>
        </w:numPr>
        <w:spacing w:line="600" w:lineRule="exact"/>
        <w:ind w:firstLine="64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机关运转专项，绩效目标是确保新院、老院、西院、武装部院子的正常运转：搞好新院、老院、西院物业管理；每月支付好新院、老院、西院及食堂水、电、气费；确保4台班车按时接送机关干部；养护好院内园林绿化；保证食堂就餐工作及餐卡充值、新办、结算工作；消杀新院、老院、西院、武装部院子、食堂、原湘菜时代老鼠、蟑螂、蚊蝇，控制在国家规定控制标准内；预防、灭治新院、原湘菜时代建筑物及绿化区域内的白蚁及安装白蚁监测系统；维修维护好新院、老院、西院内的办公房屋及设施设备；清运好新院、西院、老院内的生活垃圾；购置好新院内各单位所需的办公家俱及新院、老院、西院内必须的各类设施设备；采购好会务、保洁、安保、维修工作材料；清洗好会议中心及办公室地毯、桌布、窗帘、椅套、幕布等；搞好院内的氛围布置及各项中心工作宣传、广告制作等；开展好公共机构节能工作的宣传、培训及相关设施设备的改造维护。</w:t>
      </w:r>
    </w:p>
    <w:p w14:paraId="492959B7">
      <w:pPr>
        <w:pStyle w:val="6"/>
        <w:numPr>
          <w:ilvl w:val="0"/>
          <w:numId w:val="0"/>
        </w:numPr>
        <w:spacing w:line="600" w:lineRule="exact"/>
        <w:ind w:firstLine="64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（2）接待办专项，绩效目标是确保公务接待工作保质合标的完成：完成厅级以上领导公务接待工作及区主要领导交办的其他接待事项。</w:t>
      </w:r>
    </w:p>
    <w:p w14:paraId="52BDA96D">
      <w:pPr>
        <w:pStyle w:val="6"/>
        <w:numPr>
          <w:ilvl w:val="0"/>
          <w:numId w:val="0"/>
        </w:numPr>
        <w:spacing w:line="600" w:lineRule="exact"/>
        <w:ind w:firstLine="64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3）公务用车维护费，绩效目标是确保公务用车平台正常运转：做到出车全年无安全事故；车辆全年无违章；全年出车服务无投诉；确保出车准点；每次出车确保车内外整洁、干净；确保车辆统一产权登记；统一调度派遣；统一定点加油；统一定点维修；统一定点保险；喷涂全省统一公车标识；统一集中停放指定地点设置地锁装置。</w:t>
      </w:r>
    </w:p>
    <w:p w14:paraId="617E254D">
      <w:pPr>
        <w:pStyle w:val="6"/>
        <w:numPr>
          <w:ilvl w:val="0"/>
          <w:numId w:val="0"/>
        </w:numPr>
        <w:spacing w:line="600" w:lineRule="exact"/>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（4）文印中心运转，绩效目标是确保文印中心正常运转：做到全年无投诉；做到全年无事故；保质保量的完成打印任务。</w:t>
      </w:r>
    </w:p>
    <w:p w14:paraId="08F50E35">
      <w:pPr>
        <w:pStyle w:val="6"/>
        <w:spacing w:line="60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4FEF8151">
      <w:pPr>
        <w:pStyle w:val="6"/>
        <w:spacing w:line="600" w:lineRule="exact"/>
        <w:ind w:firstLine="643"/>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07A57061">
      <w:pPr>
        <w:pStyle w:val="6"/>
        <w:spacing w:line="600" w:lineRule="exact"/>
        <w:ind w:firstLine="643"/>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1.2021年预算资金2,951.09万元</w:t>
      </w:r>
    </w:p>
    <w:p w14:paraId="023B1579">
      <w:pPr>
        <w:pStyle w:val="6"/>
        <w:spacing w:line="600" w:lineRule="exact"/>
        <w:ind w:firstLine="643"/>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2.2021年度</w:t>
      </w:r>
      <w:r>
        <w:rPr>
          <w:rFonts w:hint="default" w:ascii="Times New Roman" w:hAnsi="Times New Roman" w:eastAsia="仿宋" w:cs="Times New Roman"/>
          <w:color w:val="auto"/>
          <w:sz w:val="32"/>
          <w:szCs w:val="32"/>
        </w:rPr>
        <w:t>单位一般公共预算财政拨款收入</w:t>
      </w:r>
      <w:r>
        <w:rPr>
          <w:rFonts w:hint="default" w:ascii="Times New Roman" w:hAnsi="Times New Roman" w:eastAsia="仿宋" w:cs="Times New Roman"/>
          <w:color w:val="auto"/>
          <w:sz w:val="32"/>
          <w:szCs w:val="32"/>
          <w:lang w:eastAsia="zh-CN"/>
        </w:rPr>
        <w:t>2,394.68万元。</w:t>
      </w:r>
    </w:p>
    <w:p w14:paraId="4DF7BB93">
      <w:pPr>
        <w:spacing w:line="580" w:lineRule="exact"/>
        <w:ind w:firstLine="640" w:firstLineChars="200"/>
        <w:rPr>
          <w:rFonts w:hint="default" w:ascii="Times New Roman" w:hAnsi="Times New Roman" w:eastAsia="仿宋" w:cs="Times New Roman"/>
          <w:color w:val="0000FF"/>
          <w:sz w:val="32"/>
          <w:szCs w:val="32"/>
          <w:lang w:val="en-US" w:eastAsia="zh-CN"/>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val="en-US" w:eastAsia="zh-CN"/>
        </w:rPr>
        <w:t>2021年度</w:t>
      </w:r>
      <w:r>
        <w:rPr>
          <w:rFonts w:hint="default" w:ascii="Times New Roman" w:hAnsi="Times New Roman" w:eastAsia="仿宋" w:cs="Times New Roman"/>
          <w:color w:val="auto"/>
          <w:sz w:val="32"/>
          <w:szCs w:val="32"/>
        </w:rPr>
        <w:t>单位一般公共预算财政拨款</w:t>
      </w:r>
      <w:r>
        <w:rPr>
          <w:rFonts w:hint="default" w:ascii="Times New Roman" w:hAnsi="Times New Roman" w:eastAsia="仿宋" w:cs="Times New Roman"/>
          <w:color w:val="auto"/>
          <w:sz w:val="32"/>
          <w:szCs w:val="32"/>
          <w:lang w:eastAsia="zh-CN"/>
        </w:rPr>
        <w:t>支出2,394.68万元，</w:t>
      </w:r>
      <w:r>
        <w:rPr>
          <w:rFonts w:hint="default" w:ascii="Times New Roman" w:hAnsi="Times New Roman" w:eastAsia="仿宋" w:cs="Times New Roman"/>
          <w:color w:val="auto"/>
          <w:sz w:val="32"/>
          <w:szCs w:val="32"/>
        </w:rPr>
        <w:t>其中：项目支出</w:t>
      </w:r>
      <w:r>
        <w:rPr>
          <w:rFonts w:hint="default" w:ascii="Times New Roman" w:hAnsi="Times New Roman" w:eastAsia="仿宋" w:cs="Times New Roman"/>
          <w:color w:val="auto"/>
          <w:sz w:val="32"/>
          <w:szCs w:val="32"/>
          <w:lang w:val="en-US" w:eastAsia="zh-CN"/>
        </w:rPr>
        <w:t>2,082.70</w:t>
      </w:r>
      <w:r>
        <w:rPr>
          <w:rFonts w:hint="default" w:ascii="Times New Roman" w:hAnsi="Times New Roman" w:eastAsia="仿宋" w:cs="Times New Roman"/>
          <w:color w:val="auto"/>
          <w:sz w:val="32"/>
          <w:szCs w:val="32"/>
        </w:rPr>
        <w:t>万元，基本支出</w:t>
      </w:r>
      <w:r>
        <w:rPr>
          <w:rFonts w:hint="default" w:ascii="Times New Roman" w:hAnsi="Times New Roman" w:eastAsia="仿宋" w:cs="Times New Roman"/>
          <w:color w:val="auto"/>
          <w:sz w:val="32"/>
          <w:szCs w:val="32"/>
          <w:lang w:val="en-US" w:eastAsia="zh-CN"/>
        </w:rPr>
        <w:t>311.98</w:t>
      </w:r>
      <w:r>
        <w:rPr>
          <w:rFonts w:hint="default" w:ascii="Times New Roman" w:hAnsi="Times New Roman" w:eastAsia="仿宋" w:cs="Times New Roman"/>
          <w:color w:val="auto"/>
          <w:sz w:val="32"/>
          <w:szCs w:val="32"/>
        </w:rPr>
        <w:t>万元，其中：人员经费283.03万元，公用经费</w:t>
      </w:r>
      <w:r>
        <w:rPr>
          <w:rFonts w:hint="default" w:ascii="Times New Roman" w:hAnsi="Times New Roman" w:eastAsia="仿宋" w:cs="Times New Roman"/>
          <w:color w:val="auto"/>
          <w:sz w:val="32"/>
          <w:szCs w:val="32"/>
          <w:lang w:val="en-US" w:eastAsia="zh-CN"/>
        </w:rPr>
        <w:t>28.95万</w:t>
      </w:r>
      <w:r>
        <w:rPr>
          <w:rFonts w:hint="default" w:ascii="Times New Roman" w:hAnsi="Times New Roman" w:eastAsia="仿宋" w:cs="Times New Roman"/>
          <w:color w:val="auto"/>
          <w:sz w:val="32"/>
          <w:szCs w:val="32"/>
        </w:rPr>
        <w:t>元。</w:t>
      </w:r>
    </w:p>
    <w:p w14:paraId="210C2B11">
      <w:pPr>
        <w:pStyle w:val="6"/>
        <w:numPr>
          <w:ilvl w:val="0"/>
          <w:numId w:val="2"/>
        </w:numPr>
        <w:spacing w:line="600" w:lineRule="exact"/>
        <w:ind w:firstLine="643"/>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项目支出情况</w:t>
      </w:r>
    </w:p>
    <w:p w14:paraId="68D5C1E1">
      <w:pPr>
        <w:pStyle w:val="6"/>
        <w:spacing w:line="60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1.公车办173.16万元；</w:t>
      </w:r>
    </w:p>
    <w:p w14:paraId="39F34A06">
      <w:pPr>
        <w:pStyle w:val="6"/>
        <w:spacing w:line="60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2.机关运转1,679.95万元；</w:t>
      </w:r>
    </w:p>
    <w:p w14:paraId="0BEAEB1A">
      <w:pPr>
        <w:pStyle w:val="6"/>
        <w:spacing w:line="60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3.会议7.78万元；</w:t>
      </w:r>
    </w:p>
    <w:p w14:paraId="63B3AADB">
      <w:pPr>
        <w:pStyle w:val="6"/>
        <w:spacing w:line="60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4.接待办1.73万元；</w:t>
      </w:r>
    </w:p>
    <w:p w14:paraId="2D34E584">
      <w:pPr>
        <w:pStyle w:val="6"/>
        <w:spacing w:line="60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5.党建专项0.6万元；</w:t>
      </w:r>
    </w:p>
    <w:p w14:paraId="072B667F">
      <w:pPr>
        <w:pStyle w:val="6"/>
        <w:spacing w:line="60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6.文印室45.02万元；</w:t>
      </w:r>
    </w:p>
    <w:p w14:paraId="46B21BA4">
      <w:pPr>
        <w:pStyle w:val="6"/>
        <w:spacing w:line="60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7.党代会工作经费1.45万元；</w:t>
      </w:r>
    </w:p>
    <w:p w14:paraId="7CF19181">
      <w:pPr>
        <w:pStyle w:val="6"/>
        <w:spacing w:line="60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8.经济表彰157.7万元；</w:t>
      </w:r>
    </w:p>
    <w:p w14:paraId="143F7A6D">
      <w:pPr>
        <w:pStyle w:val="6"/>
        <w:spacing w:line="60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9.新冠肺炎疫情防控专项资金15.31万元。</w:t>
      </w:r>
    </w:p>
    <w:p w14:paraId="1F83D141">
      <w:pPr>
        <w:pStyle w:val="6"/>
        <w:spacing w:line="600" w:lineRule="exact"/>
        <w:ind w:firstLine="64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三、政府性基金预算支出情况</w:t>
      </w:r>
    </w:p>
    <w:p w14:paraId="76BE9D61">
      <w:pPr>
        <w:pStyle w:val="6"/>
        <w:numPr>
          <w:ilvl w:val="0"/>
          <w:numId w:val="0"/>
        </w:numPr>
        <w:spacing w:line="600" w:lineRule="exact"/>
        <w:ind w:firstLine="640" w:firstLineChars="200"/>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kern w:val="2"/>
          <w:sz w:val="32"/>
          <w:szCs w:val="32"/>
          <w:highlight w:val="none"/>
          <w:lang w:val="en-US" w:eastAsia="zh-CN" w:bidi="ar-SA"/>
        </w:rPr>
        <w:t>无。</w:t>
      </w:r>
    </w:p>
    <w:p w14:paraId="0E1C5037">
      <w:pPr>
        <w:pStyle w:val="6"/>
        <w:numPr>
          <w:ilvl w:val="0"/>
          <w:numId w:val="3"/>
        </w:num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3046A68E">
      <w:pPr>
        <w:pStyle w:val="6"/>
        <w:numPr>
          <w:ilvl w:val="0"/>
          <w:numId w:val="0"/>
        </w:numPr>
        <w:spacing w:line="600" w:lineRule="exact"/>
        <w:ind w:firstLine="640" w:firstLineChars="20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无。</w:t>
      </w:r>
    </w:p>
    <w:p w14:paraId="400646F0">
      <w:pPr>
        <w:pStyle w:val="6"/>
        <w:spacing w:line="60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14:paraId="7D882BF3">
      <w:pPr>
        <w:pStyle w:val="6"/>
        <w:numPr>
          <w:ilvl w:val="0"/>
          <w:numId w:val="0"/>
        </w:numPr>
        <w:spacing w:line="600" w:lineRule="exact"/>
        <w:ind w:firstLine="640" w:firstLineChars="20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无。</w:t>
      </w:r>
    </w:p>
    <w:p w14:paraId="294D09EC">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14:paraId="52F43D22">
      <w:pPr>
        <w:spacing w:line="600" w:lineRule="exact"/>
        <w:ind w:firstLine="643" w:firstLineChars="200"/>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14:paraId="7326177C">
      <w:pPr>
        <w:numPr>
          <w:ilvl w:val="0"/>
          <w:numId w:val="0"/>
        </w:num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本单位</w:t>
      </w:r>
      <w:r>
        <w:rPr>
          <w:rFonts w:hint="default" w:ascii="Times New Roman" w:hAnsi="Times New Roman" w:eastAsia="仿宋" w:cs="Times New Roman"/>
          <w:color w:val="000000"/>
          <w:sz w:val="32"/>
          <w:szCs w:val="32"/>
          <w:lang w:eastAsia="zh-CN"/>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年年初预算资金总计</w:t>
      </w:r>
      <w:r>
        <w:rPr>
          <w:rFonts w:hint="default" w:ascii="Times New Roman" w:hAnsi="Times New Roman" w:eastAsia="仿宋" w:cs="Times New Roman"/>
          <w:color w:val="000000"/>
          <w:sz w:val="32"/>
          <w:szCs w:val="32"/>
          <w:lang w:eastAsia="zh-CN"/>
        </w:rPr>
        <w:t>2,951.09</w:t>
      </w:r>
      <w:r>
        <w:rPr>
          <w:rFonts w:hint="default" w:ascii="Times New Roman" w:hAnsi="Times New Roman" w:eastAsia="仿宋_GB2312" w:cs="Times New Roman"/>
          <w:color w:val="000000"/>
          <w:sz w:val="32"/>
          <w:szCs w:val="32"/>
          <w:lang w:eastAsia="zh-CN"/>
        </w:rPr>
        <w:t>万元，实际单位年度总支出</w:t>
      </w:r>
      <w:r>
        <w:rPr>
          <w:rFonts w:hint="default" w:ascii="Times New Roman" w:hAnsi="Times New Roman" w:eastAsia="仿宋" w:cs="Times New Roman"/>
          <w:color w:val="000000"/>
          <w:sz w:val="32"/>
          <w:szCs w:val="32"/>
          <w:lang w:eastAsia="zh-CN"/>
        </w:rPr>
        <w:t>2,558.42</w:t>
      </w:r>
      <w:r>
        <w:rPr>
          <w:rFonts w:hint="default" w:ascii="Times New Roman" w:hAnsi="Times New Roman" w:eastAsia="仿宋_GB2312" w:cs="Times New Roman"/>
          <w:color w:val="000000"/>
          <w:sz w:val="32"/>
          <w:szCs w:val="32"/>
          <w:lang w:eastAsia="zh-CN"/>
        </w:rPr>
        <w:t>万元，预算执行率为</w:t>
      </w:r>
      <w:r>
        <w:rPr>
          <w:rFonts w:hint="default" w:ascii="Times New Roman" w:hAnsi="Times New Roman" w:eastAsia="仿宋" w:cs="Times New Roman"/>
          <w:color w:val="000000"/>
          <w:sz w:val="32"/>
          <w:szCs w:val="32"/>
          <w:lang w:val="en-US" w:eastAsia="zh-CN"/>
        </w:rPr>
        <w:t>86.69</w:t>
      </w:r>
      <w:r>
        <w:rPr>
          <w:rFonts w:hint="default" w:ascii="Times New Roman" w:hAnsi="Times New Roman" w:eastAsia="仿宋" w:cs="Times New Roman"/>
          <w:color w:val="000000"/>
          <w:sz w:val="32"/>
          <w:szCs w:val="32"/>
          <w:lang w:eastAsia="zh-CN"/>
        </w:rPr>
        <w:t>%</w:t>
      </w:r>
      <w:r>
        <w:rPr>
          <w:rFonts w:hint="default" w:ascii="Times New Roman" w:hAnsi="Times New Roman" w:eastAsia="仿宋_GB2312" w:cs="Times New Roman"/>
          <w:color w:val="000000"/>
          <w:sz w:val="32"/>
          <w:szCs w:val="32"/>
          <w:lang w:eastAsia="zh-CN"/>
        </w:rPr>
        <w:t>。积极履职，强化管理，较好的完成了年度工作目标。有效确保了新院、老院、西院及武装部院子的正常运转，保障了文印工作、公务接待工作、公车平台工作保质保量完成。</w:t>
      </w:r>
    </w:p>
    <w:p w14:paraId="67E1EFEF">
      <w:pPr>
        <w:spacing w:line="600" w:lineRule="exact"/>
        <w:ind w:firstLine="643" w:firstLineChars="200"/>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（二）专项资金支出绩效情况</w:t>
      </w:r>
    </w:p>
    <w:p w14:paraId="4CA23365">
      <w:pPr>
        <w:pStyle w:val="6"/>
        <w:spacing w:line="600" w:lineRule="exact"/>
        <w:ind w:firstLine="64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1.资金使用</w:t>
      </w:r>
    </w:p>
    <w:p w14:paraId="530FCA3B">
      <w:pPr>
        <w:pStyle w:val="6"/>
        <w:spacing w:line="600" w:lineRule="exact"/>
        <w:ind w:firstLine="64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（1）严格资金使用管理。我单位于2017年3月制定了内部控制手册，涵盖了内部控制体系的建立、相关财务收支、政府采购、预算业务、资产管理、费用报销、合同管理、建设项目等业务方面管理制度。</w:t>
      </w:r>
    </w:p>
    <w:p w14:paraId="4C52055F">
      <w:pPr>
        <w:pStyle w:val="3"/>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sz w:val="32"/>
          <w:szCs w:val="32"/>
          <w:lang w:eastAsia="zh-CN"/>
        </w:rPr>
        <w:t>（2）切实做到专款专用。</w:t>
      </w:r>
      <w:r>
        <w:rPr>
          <w:rFonts w:hint="default" w:ascii="Times New Roman" w:hAnsi="Times New Roman" w:eastAsia="仿宋_GB2312" w:cs="Times New Roman"/>
          <w:kern w:val="2"/>
          <w:sz w:val="32"/>
          <w:szCs w:val="32"/>
          <w:lang w:val="en-US" w:eastAsia="zh-CN" w:bidi="ar-SA"/>
        </w:rPr>
        <w:t>本部门2021年年初预算专项资金共4个，具体情况如下：</w:t>
      </w:r>
    </w:p>
    <w:p w14:paraId="116D115B">
      <w:pPr>
        <w:pStyle w:val="3"/>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一是机关运转（含会议专项），预算支出2,140.00万元，实际支出</w:t>
      </w:r>
      <w:r>
        <w:rPr>
          <w:rFonts w:hint="default" w:ascii="Times New Roman" w:hAnsi="Times New Roman" w:eastAsia="仿宋_GB2312" w:cs="Times New Roman"/>
          <w:sz w:val="32"/>
          <w:szCs w:val="32"/>
          <w:highlight w:val="none"/>
          <w:lang w:val="en-US" w:eastAsia="zh-CN"/>
        </w:rPr>
        <w:t>1,800.48</w:t>
      </w:r>
      <w:r>
        <w:rPr>
          <w:rFonts w:hint="default" w:ascii="Times New Roman" w:hAnsi="Times New Roman" w:eastAsia="仿宋_GB2312" w:cs="Times New Roman"/>
          <w:kern w:val="2"/>
          <w:sz w:val="32"/>
          <w:szCs w:val="32"/>
          <w:lang w:val="en-US" w:eastAsia="zh-CN" w:bidi="ar-SA"/>
        </w:rPr>
        <w:t>万元，该专项资金支出是为了确保:搞好新院、老院、西院物业管理；每月支付好新院、老院、西院及食堂水、电、气费；养护好院内园林绿化；保证食堂就餐工作及餐卡充值、新办、结算工作；消杀新院、老院、西院、武装部院子、食堂、原湘菜时代老鼠、蟑螂、蚊蝇；预防、灭治新院、原湘菜时代建筑物及绿化区域内的白蚁及安装白蚁监测系统；维修维护好新院、老院、西院内的办公房屋及设施设备；清运好新院、西院、老院内的生活垃圾；购置好新院内各单位所需的办公家俱及新院、老院、西院内必须的各类设施设备；采购好会务、保洁、安保、维修工作材料；清洗好会议中心及办公室地毯、桌布、窗帘、椅套、幕布等；搞好院内的氛围布置及各项中心工作宣传、广告制作等。</w:t>
      </w:r>
    </w:p>
    <w:p w14:paraId="6B5DBBAB">
      <w:pPr>
        <w:pStyle w:val="3"/>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二是公务接待费，预算支出8.00万元，实际支出</w:t>
      </w:r>
      <w:r>
        <w:rPr>
          <w:rFonts w:hint="default" w:ascii="Times New Roman" w:hAnsi="Times New Roman" w:eastAsia="仿宋_GB2312" w:cs="Times New Roman"/>
          <w:sz w:val="32"/>
          <w:szCs w:val="32"/>
          <w:highlight w:val="none"/>
          <w:lang w:val="en-US" w:eastAsia="zh-CN"/>
        </w:rPr>
        <w:t>1.73</w:t>
      </w:r>
      <w:r>
        <w:rPr>
          <w:rFonts w:hint="default" w:ascii="Times New Roman" w:hAnsi="Times New Roman" w:eastAsia="仿宋_GB2312" w:cs="Times New Roman"/>
          <w:kern w:val="2"/>
          <w:sz w:val="32"/>
          <w:szCs w:val="32"/>
          <w:lang w:val="en-US" w:eastAsia="zh-CN" w:bidi="ar-SA"/>
        </w:rPr>
        <w:t>万元，该专项资金支出确保：完成厅级以上领导公务接待工作及区主要领导交办的其他接待事项。</w:t>
      </w:r>
    </w:p>
    <w:p w14:paraId="1CBB0492">
      <w:pPr>
        <w:pStyle w:val="3"/>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三是文印中心运转，预算支出40.00万元，实际支出</w:t>
      </w:r>
      <w:r>
        <w:rPr>
          <w:rFonts w:hint="default" w:ascii="Times New Roman" w:hAnsi="Times New Roman" w:eastAsia="仿宋_GB2312" w:cs="Times New Roman"/>
          <w:sz w:val="32"/>
          <w:szCs w:val="32"/>
          <w:highlight w:val="none"/>
          <w:lang w:val="en-US" w:eastAsia="zh-CN"/>
        </w:rPr>
        <w:t>45.02</w:t>
      </w:r>
      <w:r>
        <w:rPr>
          <w:rFonts w:hint="default" w:ascii="Times New Roman" w:hAnsi="Times New Roman" w:eastAsia="仿宋_GB2312" w:cs="Times New Roman"/>
          <w:kern w:val="2"/>
          <w:sz w:val="32"/>
          <w:szCs w:val="32"/>
          <w:lang w:val="en-US" w:eastAsia="zh-CN" w:bidi="ar-SA"/>
        </w:rPr>
        <w:t>万元，该专项资金支出确保文印工作保质保量完成，做到全年无投诉，做到全年无事故，保质保量的完成打印任务。</w:t>
      </w:r>
    </w:p>
    <w:p w14:paraId="04D373EA">
      <w:pPr>
        <w:pStyle w:val="3"/>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四是公务用车平台经费，预算支出299.00万元，实际支出</w:t>
      </w:r>
      <w:r>
        <w:rPr>
          <w:rFonts w:hint="default" w:ascii="Times New Roman" w:hAnsi="Times New Roman" w:eastAsia="仿宋_GB2312" w:cs="Times New Roman"/>
          <w:sz w:val="32"/>
          <w:szCs w:val="32"/>
          <w:highlight w:val="none"/>
          <w:lang w:val="en-US" w:eastAsia="zh-CN"/>
        </w:rPr>
        <w:t>223.2</w:t>
      </w:r>
      <w:r>
        <w:rPr>
          <w:rFonts w:hint="default" w:ascii="Times New Roman" w:hAnsi="Times New Roman" w:eastAsia="仿宋_GB2312" w:cs="Times New Roman"/>
          <w:kern w:val="2"/>
          <w:sz w:val="32"/>
          <w:szCs w:val="32"/>
          <w:lang w:val="en-US" w:eastAsia="zh-CN" w:bidi="ar-SA"/>
        </w:rPr>
        <w:t>万元，该专项资金支出确保：全年无安全事故、车辆全年无违章、全年出车服务无投诉；确保出车准点、每次出车确保车内外整洁、干净；确保每次出车前车辆运行正常；确保车辆统一产权登记、统一调度派遣、统一定点加油、统一定点维修、统一定点保险、喷涂全省统一公车标识、统一集中停放指定地点设置地锁装置。</w:t>
      </w:r>
    </w:p>
    <w:p w14:paraId="11D4DC2A">
      <w:pPr>
        <w:pStyle w:val="6"/>
        <w:spacing w:line="600" w:lineRule="exact"/>
        <w:ind w:firstLine="64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z w:val="32"/>
          <w:szCs w:val="32"/>
          <w:highlight w:val="none"/>
          <w:lang w:val="en-US" w:eastAsia="zh-CN"/>
        </w:rPr>
        <w:t>另外，党建专项0.60万元；党代会工作经费1.45万元；经济表彰157.7万元；新冠肺炎疫情防控专项资金15.31万元为追加预算不在年初预算中体现。</w:t>
      </w:r>
    </w:p>
    <w:p w14:paraId="4D18D484">
      <w:pPr>
        <w:snapToGrid w:val="0"/>
        <w:spacing w:line="52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2.绩效情况</w:t>
      </w:r>
    </w:p>
    <w:p w14:paraId="726AA2C8">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围绕中心，科学谋划，各项工作迈上新台阶</w:t>
      </w:r>
    </w:p>
    <w:p w14:paraId="200D89F4">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做好疫情防控工作。积极响应区委新冠疫情防控工作领导小组的决策部署，统筹安排政府大院、老院、西院和机关食堂的疫情防控工作，为打赢疫情防控阻击战提供强有力的机关事务后勤保障力量。</w:t>
      </w:r>
    </w:p>
    <w:p w14:paraId="675390F6">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提升物业管理保障。加强机电、保洁、会务及安保等重点工作的管理，尤其是针对今年换届期间，上访次数显著增多的情况，及时修改物业考核细则，将日常治安及重大事件（节日、会议等）安全保卫、公共秩序维护作为重中之重。</w:t>
      </w:r>
    </w:p>
    <w:p w14:paraId="5730FF55">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三是</w:t>
      </w:r>
      <w:r>
        <w:rPr>
          <w:rFonts w:hint="default" w:ascii="Times New Roman" w:hAnsi="Times New Roman" w:eastAsia="仿宋_GB2312" w:cs="Times New Roman"/>
          <w:sz w:val="32"/>
          <w:szCs w:val="32"/>
        </w:rPr>
        <w:t>加强基础设施建设。抓好三个院子基础设施建设的维修改造，确保水电气等基础设施完善，全力做好保障。全年共处理零星维修80余次，工程建设16项。在机关大院内新建停车场，新增停车位118个，大大缓解了大院机关干部“停车难”的问题；利用国庆假期，对</w:t>
      </w:r>
      <w:r>
        <w:rPr>
          <w:rFonts w:hint="eastAsia" w:eastAsia="仿宋_GB2312" w:cs="Times New Roman"/>
          <w:sz w:val="32"/>
          <w:szCs w:val="32"/>
          <w:lang w:eastAsia="zh-CN"/>
        </w:rPr>
        <w:t>人大常委会会议室</w:t>
      </w:r>
      <w:r>
        <w:rPr>
          <w:rFonts w:hint="default" w:ascii="Times New Roman" w:hAnsi="Times New Roman" w:eastAsia="仿宋_GB2312" w:cs="Times New Roman"/>
          <w:sz w:val="32"/>
          <w:szCs w:val="32"/>
        </w:rPr>
        <w:t>和中会议室进行了维修升级改造，班子成员每天到现场监督施工进度，检查项目进展情况，确保工程按期完工。</w:t>
      </w:r>
    </w:p>
    <w:p w14:paraId="1DEE654B">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四是</w:t>
      </w:r>
      <w:r>
        <w:rPr>
          <w:rFonts w:hint="default" w:ascii="Times New Roman" w:hAnsi="Times New Roman" w:eastAsia="仿宋_GB2312" w:cs="Times New Roman"/>
          <w:sz w:val="32"/>
          <w:szCs w:val="32"/>
        </w:rPr>
        <w:t>统筹调剂办公用房。在办公用房十分紧张的情况下，服务中心经过多方协调，对办公用房进行改造，积极推进办公用房集约利用、合理配置，调剂解决多家单位办公用房紧张问题，提高腾退办公用房使用效益。</w:t>
      </w:r>
    </w:p>
    <w:p w14:paraId="5EE3F9E1">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五是</w:t>
      </w:r>
      <w:r>
        <w:rPr>
          <w:rFonts w:hint="default" w:ascii="Times New Roman" w:hAnsi="Times New Roman" w:eastAsia="仿宋_GB2312" w:cs="Times New Roman"/>
          <w:sz w:val="32"/>
          <w:szCs w:val="32"/>
        </w:rPr>
        <w:t>持续做好垃圾分类工作。根据相关要求，在机关大院增设可回收物暂存点、有害垃圾贮存点、大件垃圾收集点，在绿化带插上垃圾分类宣传小标识、更新垃圾分类宣传栏，前往近60家区直部门办公室发放《关于区机关直各部门做好垃圾分类的通知》，落实在办公室增设分类垃圾桶事宜，进一步普及垃圾分类知识，增强机关干部垃圾分类意识。</w:t>
      </w:r>
    </w:p>
    <w:p w14:paraId="31F5CDEE">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六是</w:t>
      </w:r>
      <w:r>
        <w:rPr>
          <w:rFonts w:hint="default" w:ascii="Times New Roman" w:hAnsi="Times New Roman" w:eastAsia="仿宋_GB2312" w:cs="Times New Roman"/>
          <w:sz w:val="32"/>
          <w:szCs w:val="32"/>
        </w:rPr>
        <w:t>加强人文关怀。为平台司勤人员提供休息室，保障公务用车安全出行；对文印室进行提质改造，全面提升整体形象；在西院引进安装了快递柜，解决西院干部职工快递包裹寄存问题的同时保证西院的规范管理；在西院新规划道路停车位72个，有效解决西院干部职工“停车难”的问题；在西院和老院引进安装了户外的电动车共享充电桩，规范充电管理的同时解决干部职工充电难的问题；对大院每层楼的卫生间的隔断门进行更换，努力把服务做到机关干部心坎上。</w:t>
      </w:r>
    </w:p>
    <w:p w14:paraId="7C742ACC">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严格规范，加强引导，业务工作取得新成效</w:t>
      </w:r>
    </w:p>
    <w:p w14:paraId="11739CA5">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提升公车出行保障工作。加强车辆维修、公车清洗、油耗登记、保险购买等重点工作的管理，减少运行成本；加强对平台司勤人员的管理，在严肃工作纪律之时，对公车平台进行提质改造，充分调动工作积极性，确保平安出行，服务到位；组织召开公车平台培训会议暨工作会议，通过学习公车平台最新的各项规章制度，不断提升公车平台的整体素质和服务水平。</w:t>
      </w:r>
    </w:p>
    <w:p w14:paraId="22332883">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提升公务接待保障水平。严格遵守公务接待相关制度和纪律，用心用情、依法依规做好公务接待工作。省委巡视组为期两个月的接待工作，做到了有需要及时服务，有问题及时解决；二月顺利完成了人大政协两会大型公务接待，十月根据疫情防控的要求，临时将代表、委员用餐由自助餐形式改为打包盒饭配送，服务中心在做好机关食堂防控措施的同时，每天保障好代表、委员及工作人员六百多人的盒饭供应，做到了及时、高效、有特色；配合组织部做好换届考察组的接待工作；积极做好通用航空产业博览会的大型接待工作；圆满完成第六次党代会540余人的就餐工作；在区疫情防控指挥部统一安排下，为奋战一线的200多位外来医务人员提供后勤保障服务。以“精心组织、通力合作、热情接待、文明服务”为工作标准，做到服务优质、来宾满意。</w:t>
      </w:r>
    </w:p>
    <w:p w14:paraId="31134F59">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三是</w:t>
      </w:r>
      <w:r>
        <w:rPr>
          <w:rFonts w:hint="default" w:ascii="Times New Roman" w:hAnsi="Times New Roman" w:eastAsia="仿宋_GB2312" w:cs="Times New Roman"/>
          <w:sz w:val="32"/>
          <w:szCs w:val="32"/>
        </w:rPr>
        <w:t>提升机关食堂服务保障水平。根据疫情防控要求，每天保障好机关干部四百多人的盒饭供应；为了进一步优化机关食堂菜品，不断提升饭菜质量，班子成员对一品佳餐饮公司进行项目调研的同时通过开展厨艺大比拼配优配强厨师队伍；在一二楼餐厅增置雨伞架，更换纸巾盒等，既给干部职工提供方便，又能规范管理，使餐厅整洁有序；对小超市每月核价，进行公示，并推出每月一优惠活动。</w:t>
      </w:r>
    </w:p>
    <w:p w14:paraId="2F51254E">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紧扣主题，形式多样，队伍建设呈现新面貌</w:t>
      </w:r>
    </w:p>
    <w:p w14:paraId="7E8BE3EE">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以党建为引领，认真开展党史学习教育系列活动。组织全体在职党员集中学习《习近平谈中国共产党历史》等书籍，认真学习党史学习教育区委宣讲团宣讲报告会，积极开展“学党史、悟思想、办实事、开新局”组织生活会、主题研讨，党员们的党性明显得到进一步增强，不仅加深了对自我的认识，更增进了队伍的团结。</w:t>
      </w:r>
    </w:p>
    <w:p w14:paraId="11B50C84">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联合后勤服务队伍开展“庆祝中国共产党建党100周年文艺汇演”活动。通过文艺汇演的创新形式，进一步增强服务中心全体干部职工的凝聚力、向心力，激发大家干事创业的信心和热情，努力在后勤工作岗位上守初心担使命作表率。</w:t>
      </w:r>
    </w:p>
    <w:p w14:paraId="454EC430">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三是</w:t>
      </w:r>
      <w:r>
        <w:rPr>
          <w:rFonts w:hint="default" w:ascii="Times New Roman" w:hAnsi="Times New Roman" w:eastAsia="仿宋_GB2312" w:cs="Times New Roman"/>
          <w:sz w:val="32"/>
          <w:szCs w:val="32"/>
        </w:rPr>
        <w:t>瞻仰红色教育基地，弘扬先烈革命精神。在支部书记的带领下，参观杨得志故居，大家认真聆听了革命先烈杨得志将军的光荣事迹，进一步昂扬了革命斗志和工作热情。</w:t>
      </w:r>
    </w:p>
    <w:p w14:paraId="68260B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四是</w:t>
      </w:r>
      <w:r>
        <w:rPr>
          <w:rFonts w:hint="default" w:ascii="Times New Roman" w:hAnsi="Times New Roman" w:eastAsia="仿宋_GB2312" w:cs="Times New Roman"/>
          <w:sz w:val="32"/>
          <w:szCs w:val="32"/>
        </w:rPr>
        <w:t>以初心和使命践行“我为群众办实事”。服务中心全体干部职工自愿捐款为联点社区的困难家庭完成“微心愿”，切实让他们感受到党的温暖和关爱，更加坚定他们乐观生活的信心；积极开展驻村帮扶和平安夜巡工作，力所能及地帮村里解决一些困难和问题，真正做到把人民群众和机关干部的切身利益放在心坎上。</w:t>
      </w:r>
    </w:p>
    <w:p w14:paraId="01C0E588">
      <w:pPr>
        <w:pStyle w:val="6"/>
        <w:spacing w:line="60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714E581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1.基本的机关运行经费保障不足。扶贫、党建、退休职工活动经费、工会补助等支出占据相当多的基本的机关运行经费。</w:t>
      </w:r>
    </w:p>
    <w:p w14:paraId="44981B2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2.收集与评估绩效标准有关的数据难度大。在资金管理的绩效评价中，收集与被评估者绩效标准有关的数据是一项浩大的工程，往往会耗费大量的时间和精力，并且数据的准确性常常会引起争议。 </w:t>
      </w:r>
    </w:p>
    <w:p w14:paraId="76A7598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金管理及绩效仅仅是财务人员的事情。目前许多人错误地认为资金管理及绩效仅仅是财务人员的事情，其实全体参与者都需要在资金管理及绩效系统中承担起积极的角色，这样才能更好地实现资金管理及绩效的目标。</w:t>
      </w:r>
    </w:p>
    <w:p w14:paraId="3783DF6A">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14:paraId="4E8FF092">
      <w:pPr>
        <w:snapToGrid w:val="0"/>
        <w:spacing w:line="52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1.强化资金管理及预算绩效管理的学习，深化资金管理及预算绩效管理的意识，进一步提高本单位预算绩效管理的水平。</w:t>
      </w:r>
    </w:p>
    <w:p w14:paraId="5833B1EE">
      <w:pPr>
        <w:snapToGrid w:val="0"/>
        <w:spacing w:line="52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资金管理及绩效的制度化和规范化。注重资金管理及绩效体系制度化和规范化。在实施的每一年发现的新问题，及时提出解决方案并补充到制度中。逐年更新绩效管理操作手册，便于员工及时掌握有关新的政策变化。</w:t>
      </w:r>
    </w:p>
    <w:p w14:paraId="4E1CC180">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kern w:val="2"/>
          <w:sz w:val="32"/>
          <w:szCs w:val="32"/>
          <w:lang w:val="en-US" w:eastAsia="zh-CN" w:bidi="ar-SA"/>
        </w:rPr>
        <w:t>3.进行阶段性的绩效回顾和沟通。进行阶段性的绩效回顾和沟通十分必要，一旦发现项目支出和基本支出执行偏离绩效目标的情况，并分析其原因，提出改进的措施、工作建议。</w:t>
      </w:r>
    </w:p>
    <w:p w14:paraId="39D92803">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14:paraId="5A40F5CA">
      <w:pPr>
        <w:pStyle w:val="7"/>
        <w:spacing w:line="560" w:lineRule="exact"/>
        <w:ind w:firstLine="620" w:firstLineChars="200"/>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通过绩效自评，进一步掌握了资金使用情况和取得的效果，发现了工作中存在的问题和不足，完善资金绩效管理。</w:t>
      </w:r>
    </w:p>
    <w:p w14:paraId="17E80937">
      <w:pPr>
        <w:pStyle w:val="7"/>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本单位没有独立网站，</w:t>
      </w:r>
      <w:r>
        <w:rPr>
          <w:rFonts w:hint="default" w:ascii="Times New Roman" w:hAnsi="Times New Roman" w:eastAsia="仿宋_GB2312" w:cs="Times New Roman"/>
          <w:color w:val="000000"/>
          <w:kern w:val="0"/>
          <w:sz w:val="31"/>
          <w:szCs w:val="31"/>
          <w:lang w:val="en-US" w:eastAsia="zh-CN" w:bidi="ar"/>
        </w:rPr>
        <w:t>此次绩效自评报告将与2021年部门决算一起</w:t>
      </w:r>
      <w:r>
        <w:rPr>
          <w:rFonts w:hint="default" w:ascii="Times New Roman" w:hAnsi="Times New Roman" w:eastAsia="仿宋_GB2312" w:cs="Times New Roman"/>
          <w:sz w:val="32"/>
          <w:szCs w:val="32"/>
        </w:rPr>
        <w:t>在芦淞区政府信息公开专栏中公开</w:t>
      </w:r>
      <w:r>
        <w:rPr>
          <w:rFonts w:hint="default" w:ascii="Times New Roman" w:hAnsi="Times New Roman" w:eastAsia="仿宋_GB2312" w:cs="Times New Roman"/>
          <w:sz w:val="32"/>
          <w:szCs w:val="32"/>
          <w:lang w:eastAsia="zh-CN"/>
        </w:rPr>
        <w:t>，接受群众监督。</w:t>
      </w:r>
    </w:p>
    <w:p w14:paraId="19A7A725">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14:paraId="26C7CEF8">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p>
    <w:p w14:paraId="0815CC4E">
      <w:pPr>
        <w:spacing w:line="600" w:lineRule="exact"/>
        <w:rPr>
          <w:rFonts w:hint="default" w:ascii="Times New Roman" w:hAnsi="Times New Roman" w:eastAsia="仿宋_GB2312" w:cs="Times New Roman"/>
          <w:kern w:val="0"/>
          <w:sz w:val="32"/>
          <w:szCs w:val="32"/>
        </w:rPr>
      </w:pPr>
    </w:p>
    <w:p w14:paraId="74E17BBB">
      <w:pPr>
        <w:rPr>
          <w:rFonts w:hint="default" w:ascii="Times New Roman" w:hAnsi="Times New Roman" w:cs="Times New Roma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abstractNum w:abstractNumId="1">
    <w:nsid w:val="60D2FF9F"/>
    <w:multiLevelType w:val="singleLevel"/>
    <w:tmpl w:val="60D2FF9F"/>
    <w:lvl w:ilvl="0" w:tentative="0">
      <w:start w:val="2"/>
      <w:numFmt w:val="decimal"/>
      <w:suff w:val="nothing"/>
      <w:lvlText w:val="%1."/>
      <w:lvlJc w:val="left"/>
    </w:lvl>
  </w:abstractNum>
  <w:abstractNum w:abstractNumId="2">
    <w:nsid w:val="632ABCC5"/>
    <w:multiLevelType w:val="singleLevel"/>
    <w:tmpl w:val="632ABCC5"/>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000000"/>
    <w:rsid w:val="00004E70"/>
    <w:rsid w:val="00207FA3"/>
    <w:rsid w:val="005A433C"/>
    <w:rsid w:val="008C62A7"/>
    <w:rsid w:val="00A56C8A"/>
    <w:rsid w:val="00D5092F"/>
    <w:rsid w:val="00E55161"/>
    <w:rsid w:val="015876FF"/>
    <w:rsid w:val="015C0DC3"/>
    <w:rsid w:val="016976BE"/>
    <w:rsid w:val="01A6665B"/>
    <w:rsid w:val="01EF5276"/>
    <w:rsid w:val="02665DCF"/>
    <w:rsid w:val="02A86D87"/>
    <w:rsid w:val="02AE4CCA"/>
    <w:rsid w:val="02D92DDA"/>
    <w:rsid w:val="03287320"/>
    <w:rsid w:val="03AE3AC0"/>
    <w:rsid w:val="03FA6217"/>
    <w:rsid w:val="046063A3"/>
    <w:rsid w:val="048E4A8E"/>
    <w:rsid w:val="04A8621F"/>
    <w:rsid w:val="04FD6B55"/>
    <w:rsid w:val="052D1124"/>
    <w:rsid w:val="05841760"/>
    <w:rsid w:val="058C239E"/>
    <w:rsid w:val="06334EF1"/>
    <w:rsid w:val="06377F01"/>
    <w:rsid w:val="071E5F82"/>
    <w:rsid w:val="072B45AB"/>
    <w:rsid w:val="07BB6AF4"/>
    <w:rsid w:val="07CC41A7"/>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715263"/>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2A234E"/>
    <w:rsid w:val="146C1DD9"/>
    <w:rsid w:val="14BF24DE"/>
    <w:rsid w:val="14CC54C7"/>
    <w:rsid w:val="14E33844"/>
    <w:rsid w:val="14EA23A8"/>
    <w:rsid w:val="15A27FE2"/>
    <w:rsid w:val="15AF01A9"/>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3207C51"/>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8D46210"/>
    <w:rsid w:val="491722FF"/>
    <w:rsid w:val="491D74A7"/>
    <w:rsid w:val="497C7C2F"/>
    <w:rsid w:val="498307B4"/>
    <w:rsid w:val="49882B9B"/>
    <w:rsid w:val="49AF4809"/>
    <w:rsid w:val="49B324BE"/>
    <w:rsid w:val="4A3763F6"/>
    <w:rsid w:val="4A5007FC"/>
    <w:rsid w:val="4A82395F"/>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9E435C"/>
    <w:rsid w:val="58CE683B"/>
    <w:rsid w:val="59A40B9B"/>
    <w:rsid w:val="5A3C1A0D"/>
    <w:rsid w:val="5A6A2A29"/>
    <w:rsid w:val="5A9244F7"/>
    <w:rsid w:val="5AF97A89"/>
    <w:rsid w:val="5B352171"/>
    <w:rsid w:val="5B514882"/>
    <w:rsid w:val="5B5C757D"/>
    <w:rsid w:val="5B6B124E"/>
    <w:rsid w:val="5C2A7281"/>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36308E"/>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B912A79"/>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Normal (Web)"/>
    <w:basedOn w:val="1"/>
    <w:qFormat/>
    <w:uiPriority w:val="0"/>
    <w:rPr>
      <w:sz w:val="24"/>
    </w:rPr>
  </w:style>
  <w:style w:type="paragraph" w:customStyle="1" w:styleId="6">
    <w:name w:val="List Paragraph"/>
    <w:basedOn w:val="1"/>
    <w:qFormat/>
    <w:uiPriority w:val="99"/>
    <w:pPr>
      <w:ind w:firstLine="420" w:firstLineChars="200"/>
    </w:pPr>
    <w:rPr>
      <w:rFonts w:ascii="Calibri" w:hAnsi="Calibri" w:eastAsia="宋体" w:cs="Times New Roman"/>
      <w:szCs w:val="22"/>
    </w:rPr>
  </w:style>
  <w:style w:type="paragraph" w:customStyle="1" w:styleId="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5189</Words>
  <Characters>5406</Characters>
  <Lines>0</Lines>
  <Paragraphs>0</Paragraphs>
  <TotalTime>1</TotalTime>
  <ScaleCrop>false</ScaleCrop>
  <LinksUpToDate>false</LinksUpToDate>
  <CharactersWithSpaces>5408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Ming</cp:lastModifiedBy>
  <dcterms:modified xsi:type="dcterms:W3CDTF">2025-12-13T04:34:39Z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1E91839FAE3A49D48D3419F2878ECCD8</vt:lpwstr>
  </property>
</Properties>
</file>