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近日，石峰区出台了株洲市石峰区人民政府办公室关于印发《石峰区被征地农民社会保障工作实施细则》的通知文件，区人社局对文件中的主要内容进行了解读。</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问：为什么要出台《石峰区被征地农民社会保障工作实施细则》？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w:t>
      </w:r>
      <w:r>
        <w:rPr>
          <w:rFonts w:hint="eastAsia" w:ascii="仿宋_GB2312" w:hAnsi="仿宋_GB2312" w:eastAsia="仿宋_GB2312" w:cs="仿宋_GB2312"/>
          <w:sz w:val="32"/>
          <w:szCs w:val="32"/>
          <w:lang w:val="en-US" w:eastAsia="zh-CN"/>
        </w:rPr>
        <w:t>2023年4</w:t>
      </w:r>
      <w:r>
        <w:rPr>
          <w:rFonts w:hint="eastAsia" w:ascii="仿宋_GB2312" w:hAnsi="仿宋_GB2312" w:eastAsia="仿宋_GB2312" w:cs="仿宋_GB2312"/>
          <w:sz w:val="32"/>
          <w:szCs w:val="32"/>
          <w:highlight w:val="none"/>
          <w:lang w:val="en-US" w:eastAsia="zh-CN"/>
        </w:rPr>
        <w:t>月省人社厅出台《关于进一步做好被征地农民社会保障工作的通知》（湘人社规〔2023〕1号），2024年5月株洲市人社局等7部门联合出台《关于印发&lt;株洲市被征地农民社会保障实施办法&gt;的通知》（株人社发</w:t>
      </w:r>
      <w:bookmarkStart w:id="0" w:name="OLE_LINK2"/>
      <w:r>
        <w:rPr>
          <w:rFonts w:hint="eastAsia" w:ascii="仿宋_GB2312" w:hAnsi="仿宋_GB2312" w:eastAsia="仿宋_GB2312" w:cs="仿宋_GB2312"/>
          <w:sz w:val="32"/>
          <w:szCs w:val="32"/>
          <w:highlight w:val="none"/>
          <w:lang w:val="en-US" w:eastAsia="zh-CN"/>
        </w:rPr>
        <w:t>〔2024〕</w:t>
      </w:r>
      <w:bookmarkEnd w:id="0"/>
      <w:r>
        <w:rPr>
          <w:rFonts w:hint="eastAsia" w:ascii="仿宋_GB2312" w:hAnsi="仿宋_GB2312" w:eastAsia="仿宋_GB2312" w:cs="仿宋_GB2312"/>
          <w:sz w:val="32"/>
          <w:szCs w:val="32"/>
          <w:highlight w:val="none"/>
          <w:lang w:val="en-US" w:eastAsia="zh-CN"/>
        </w:rPr>
        <w:t>7号），根据新的省市文件精神，被征地农民身份认定流程及补贴标准都有新的变化，我区目前仍按株石政办发〔2022〕5号文执行，与新的省市文件精神</w:t>
      </w:r>
      <w:r>
        <w:rPr>
          <w:rFonts w:hint="eastAsia" w:ascii="仿宋_GB2312" w:hAnsi="仿宋_GB2312" w:eastAsia="仿宋_GB2312" w:cs="仿宋_GB2312"/>
          <w:sz w:val="32"/>
          <w:szCs w:val="32"/>
          <w:lang w:val="en-US" w:eastAsia="zh-CN"/>
        </w:rPr>
        <w:t>不一致，故我区根据省市精神起草了该文件。</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问：石峰区被征地农民社会保障工作有哪些原则？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答：属地管理，分级负责；应保尽保，维护权益；先保后征，专款专用；防范风险，守住底线。</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问：哪些人能被认定为保障对象？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被征地农民社会保障对象是指因政府统一征收农村集体土地而导致失去全部或大部分土地（被征地后家庭人均耕地面积不足0.3亩），在征地时享有农村集体土地承包权、年满16周岁且为当地集体经济组织成员。</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问：缴费补贴额是怎么计算的？</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w:t>
      </w:r>
      <w:r>
        <w:rPr>
          <w:rFonts w:hint="default" w:ascii="Times New Roman" w:hAnsi="Times New Roman" w:eastAsia="仿宋_GB2312" w:cs="Times New Roman"/>
          <w:b w:val="0"/>
          <w:bCs w:val="0"/>
          <w:color w:val="auto"/>
          <w:spacing w:val="0"/>
          <w:sz w:val="32"/>
          <w:szCs w:val="32"/>
          <w:highlight w:val="none"/>
        </w:rPr>
        <w:t>被征地农民参加社会养老保险的缴</w:t>
      </w:r>
      <w:r>
        <w:rPr>
          <w:rFonts w:hint="default" w:ascii="Times New Roman" w:hAnsi="Times New Roman" w:eastAsia="仿宋_GB2312" w:cs="Times New Roman"/>
          <w:b w:val="0"/>
          <w:bCs w:val="0"/>
          <w:color w:val="auto"/>
          <w:spacing w:val="0"/>
          <w:kern w:val="32"/>
          <w:sz w:val="32"/>
          <w:szCs w:val="32"/>
          <w:highlight w:val="none"/>
          <w:u w:val="none"/>
          <w:lang w:val="en-US" w:eastAsia="zh-CN" w:bidi="ar-SA"/>
        </w:rPr>
        <w:t>费补贴额=《征收土地公告》发布当年全省职工基本养老保险月缴费基准值（确切）的60%×12%×补贴年限×12。补贴年限为：从16周岁起计算，按每超过2岁（不足2岁的按2岁计算）补助1年计算，最少不少于5年，最多不超过15年</w:t>
      </w:r>
      <w:r>
        <w:rPr>
          <w:rFonts w:hint="eastAsia" w:ascii="Times New Roman" w:hAnsi="Times New Roman" w:eastAsia="仿宋_GB2312" w:cs="Times New Roman"/>
          <w:b w:val="0"/>
          <w:bCs w:val="0"/>
          <w:color w:val="auto"/>
          <w:spacing w:val="0"/>
          <w:kern w:val="32"/>
          <w:sz w:val="32"/>
          <w:szCs w:val="32"/>
          <w:highlight w:val="none"/>
          <w:u w:val="none"/>
          <w:lang w:val="en-US" w:eastAsia="zh-CN" w:bidi="ar-SA"/>
        </w:rPr>
        <w:t>。</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问：选择参加企业职工养老保险，怎么领取补贴？</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选择参加企业职工养老保险的，以灵活就业人员身份参保缴费，按“先缴后补”的原则，每年凭缴费凭证申请缴费补贴（年缴费补贴额=缴费当年全省职工基本养老保险缴费月基准值的60%×12%×本人本年度灵活就业实际缴费月数），直至个人缴费补贴额全部申领完毕。保障对象不参加养老保险或当年未缴费的，不享受缴费补贴；被用人单位招聘的，用人单位和个人应当按企业职工养老保险政策规定缴纳基本养老保险费，聘用期间不享受缴费补贴，缴费补贴额予以保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问：参加城乡居民基本养老保险，怎么领取补贴？</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选择参加城乡居民基本养老保险的，缴费补贴金额一次性计入其城乡居民基本养老保险个人账户，增加个人账户储存额，未达到待遇领取条件的应按城居保政策要求履行个人参保缴费义务（已经领取城乡居民基本养老保险待遇的，补贴金额一次性计入其城乡居民基本养老保险个人账户后，从次月起增发个人账户养老金，增发金额=补贴金额/139，计发系数为139）。</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问：以前享受过被征地农民养老保险缴费补贴的人员，再次征收还能享受么？</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答：不可以，历年已享受过被征地农民养老保险缴费补贴的人员不得纳入被征地农民社会保障对象认定范围。</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问：计算补贴额的年龄是按什么时间来确定？</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答：被征地农民社会保障对象的生存状态及年龄的认定以《征收土地公告》发布之日为基准日。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968C5"/>
    <w:rsid w:val="7359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2025-12-05T07:44:00Z</dcterms:created>
  <dc:creator>Admin</dc:creator>
  <cp:lastModifiedBy>Admin</cp:lastModifiedBy>
  <dcterms:modified xsi:type="dcterms:W3CDTF">2025-12-05T07:45:21Z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