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17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 w14:paraId="68CC5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2025年茶陵县基层农技推广体系改革与建设技术</w:t>
      </w:r>
    </w:p>
    <w:p w14:paraId="5B453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物化（农药）询价采购内容</w:t>
      </w:r>
      <w:bookmarkEnd w:id="0"/>
    </w:p>
    <w:tbl>
      <w:tblPr>
        <w:tblStyle w:val="5"/>
        <w:tblW w:w="5372" w:type="pct"/>
        <w:tblInd w:w="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4"/>
        <w:gridCol w:w="1434"/>
        <w:gridCol w:w="1615"/>
        <w:gridCol w:w="1467"/>
        <w:gridCol w:w="1467"/>
      </w:tblGrid>
      <w:tr w14:paraId="60AF2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1733" w:type="pct"/>
            <w:vAlign w:val="center"/>
          </w:tcPr>
          <w:p w14:paraId="63326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农药名称</w:t>
            </w:r>
          </w:p>
        </w:tc>
        <w:tc>
          <w:tcPr>
            <w:tcW w:w="783" w:type="pct"/>
            <w:vAlign w:val="center"/>
          </w:tcPr>
          <w:p w14:paraId="326E7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产品规格</w:t>
            </w:r>
          </w:p>
        </w:tc>
        <w:tc>
          <w:tcPr>
            <w:tcW w:w="881" w:type="pct"/>
            <w:vAlign w:val="center"/>
          </w:tcPr>
          <w:p w14:paraId="5EED3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采购数量</w:t>
            </w:r>
          </w:p>
          <w:p w14:paraId="122C4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（瓶、包）</w:t>
            </w:r>
          </w:p>
        </w:tc>
        <w:tc>
          <w:tcPr>
            <w:tcW w:w="801" w:type="pct"/>
            <w:vAlign w:val="center"/>
          </w:tcPr>
          <w:p w14:paraId="2F8E5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单价</w:t>
            </w:r>
          </w:p>
          <w:p w14:paraId="495E6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元/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瓶或包</w:t>
            </w:r>
          </w:p>
        </w:tc>
        <w:tc>
          <w:tcPr>
            <w:tcW w:w="801" w:type="pct"/>
            <w:vAlign w:val="center"/>
          </w:tcPr>
          <w:p w14:paraId="61803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预算金额（元）</w:t>
            </w:r>
          </w:p>
        </w:tc>
      </w:tr>
      <w:tr w14:paraId="105C3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733" w:type="pct"/>
            <w:vAlign w:val="center"/>
          </w:tcPr>
          <w:p w14:paraId="5635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22.5%啶氧菌酯悬浮剂</w:t>
            </w:r>
          </w:p>
        </w:tc>
        <w:tc>
          <w:tcPr>
            <w:tcW w:w="783" w:type="pct"/>
            <w:vAlign w:val="center"/>
          </w:tcPr>
          <w:p w14:paraId="3DE97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10克/包</w:t>
            </w:r>
          </w:p>
        </w:tc>
        <w:tc>
          <w:tcPr>
            <w:tcW w:w="881" w:type="pct"/>
            <w:vAlign w:val="center"/>
          </w:tcPr>
          <w:p w14:paraId="11FD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7300</w:t>
            </w:r>
          </w:p>
        </w:tc>
        <w:tc>
          <w:tcPr>
            <w:tcW w:w="801" w:type="pct"/>
            <w:vAlign w:val="center"/>
          </w:tcPr>
          <w:p w14:paraId="225AC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D136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1" w:type="pct"/>
            <w:vAlign w:val="center"/>
          </w:tcPr>
          <w:p w14:paraId="72486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246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733" w:type="pct"/>
            <w:vAlign w:val="center"/>
          </w:tcPr>
          <w:p w14:paraId="49C0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20%三氟苯嘧啶水分散粒剂</w:t>
            </w:r>
          </w:p>
        </w:tc>
        <w:tc>
          <w:tcPr>
            <w:tcW w:w="783" w:type="pct"/>
            <w:vAlign w:val="center"/>
          </w:tcPr>
          <w:p w14:paraId="0B88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4克/包</w:t>
            </w:r>
          </w:p>
        </w:tc>
        <w:tc>
          <w:tcPr>
            <w:tcW w:w="881" w:type="pct"/>
            <w:vAlign w:val="center"/>
          </w:tcPr>
          <w:p w14:paraId="785E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4380</w:t>
            </w:r>
          </w:p>
        </w:tc>
        <w:tc>
          <w:tcPr>
            <w:tcW w:w="801" w:type="pct"/>
            <w:vAlign w:val="center"/>
          </w:tcPr>
          <w:p w14:paraId="39E0F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5FAF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1" w:type="pct"/>
            <w:vAlign w:val="center"/>
          </w:tcPr>
          <w:p w14:paraId="0E39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66C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733" w:type="pct"/>
            <w:vAlign w:val="center"/>
          </w:tcPr>
          <w:p w14:paraId="3443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30% 肟菌酯戊唑醇 悬浮剂</w:t>
            </w:r>
          </w:p>
        </w:tc>
        <w:tc>
          <w:tcPr>
            <w:tcW w:w="783" w:type="pct"/>
            <w:vAlign w:val="center"/>
          </w:tcPr>
          <w:p w14:paraId="73E6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50ml/瓶</w:t>
            </w:r>
          </w:p>
        </w:tc>
        <w:tc>
          <w:tcPr>
            <w:tcW w:w="881" w:type="pct"/>
            <w:vAlign w:val="center"/>
          </w:tcPr>
          <w:p w14:paraId="5566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2920</w:t>
            </w:r>
          </w:p>
        </w:tc>
        <w:tc>
          <w:tcPr>
            <w:tcW w:w="801" w:type="pct"/>
            <w:vAlign w:val="center"/>
          </w:tcPr>
          <w:p w14:paraId="217BB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1D68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1" w:type="pct"/>
            <w:vAlign w:val="center"/>
          </w:tcPr>
          <w:p w14:paraId="11ED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1F6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733" w:type="pct"/>
            <w:vAlign w:val="center"/>
          </w:tcPr>
          <w:p w14:paraId="15E6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15%氯虫·茚虫威悬浮剂</w:t>
            </w:r>
          </w:p>
        </w:tc>
        <w:tc>
          <w:tcPr>
            <w:tcW w:w="783" w:type="pct"/>
            <w:vAlign w:val="center"/>
          </w:tcPr>
          <w:p w14:paraId="645A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30克/瓶</w:t>
            </w:r>
          </w:p>
        </w:tc>
        <w:tc>
          <w:tcPr>
            <w:tcW w:w="881" w:type="pct"/>
            <w:vAlign w:val="center"/>
          </w:tcPr>
          <w:p w14:paraId="15D0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2920</w:t>
            </w:r>
          </w:p>
        </w:tc>
        <w:tc>
          <w:tcPr>
            <w:tcW w:w="801" w:type="pct"/>
            <w:vAlign w:val="center"/>
          </w:tcPr>
          <w:p w14:paraId="479FD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DB63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1" w:type="pct"/>
            <w:vAlign w:val="center"/>
          </w:tcPr>
          <w:p w14:paraId="3308C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EE7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733" w:type="pct"/>
            <w:vAlign w:val="center"/>
          </w:tcPr>
          <w:p w14:paraId="39F8D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 高-芸苔素内脂可溶性液剂</w:t>
            </w:r>
          </w:p>
        </w:tc>
        <w:tc>
          <w:tcPr>
            <w:tcW w:w="783" w:type="pct"/>
            <w:vAlign w:val="center"/>
          </w:tcPr>
          <w:p w14:paraId="7836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100ml/瓶</w:t>
            </w:r>
          </w:p>
        </w:tc>
        <w:tc>
          <w:tcPr>
            <w:tcW w:w="881" w:type="pct"/>
            <w:vAlign w:val="center"/>
          </w:tcPr>
          <w:p w14:paraId="47C1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2920</w:t>
            </w:r>
          </w:p>
        </w:tc>
        <w:tc>
          <w:tcPr>
            <w:tcW w:w="801" w:type="pct"/>
            <w:vAlign w:val="center"/>
          </w:tcPr>
          <w:p w14:paraId="5FF30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EC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1" w:type="pct"/>
            <w:vAlign w:val="center"/>
          </w:tcPr>
          <w:p w14:paraId="0567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976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4198" w:type="pct"/>
            <w:gridSpan w:val="4"/>
            <w:vAlign w:val="center"/>
          </w:tcPr>
          <w:p w14:paraId="2B310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801" w:type="pct"/>
            <w:vAlign w:val="center"/>
          </w:tcPr>
          <w:p w14:paraId="79B7B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146000</w:t>
            </w:r>
          </w:p>
        </w:tc>
      </w:tr>
      <w:tr w14:paraId="76B3F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5000" w:type="pct"/>
            <w:gridSpan w:val="5"/>
            <w:vAlign w:val="center"/>
          </w:tcPr>
          <w:p w14:paraId="14ED4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480" w:firstLineChars="200"/>
              <w:jc w:val="left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说明：采购的农药须取得农药正式登记并在有效期内，出产日期为2025年3月以后；符合采购需求的以总价最低的原则确定供应商；货物按期配送至采购方约定的地点；报价包含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成本费用、运费、损耗、装卸货费、抽检化验费、税费等其他所有费用的总和（税后价格）。</w:t>
            </w:r>
          </w:p>
        </w:tc>
      </w:tr>
    </w:tbl>
    <w:p w14:paraId="1B60E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hint="eastAsia" w:ascii="华文楷体" w:hAnsi="华文楷体" w:eastAsia="华文楷体" w:cs="华文楷体"/>
          <w:b/>
          <w:bCs/>
          <w:sz w:val="26"/>
          <w:szCs w:val="2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34F68B-8012-41C9-9911-1AC7B07033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2" w:fontKey="{E29D20D4-FF6A-4001-B870-39F4606BC84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8DE3D405-E269-4535-9ED7-313D3782DCD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0"/>
    <w:multiLevelType w:val="singleLevel"/>
    <w:tmpl w:val="00000010"/>
    <w:lvl w:ilvl="0" w:tentative="0">
      <w:start w:val="2"/>
      <w:numFmt w:val="upperLetter"/>
      <w:pStyle w:val="3"/>
      <w:lvlText w:val="%1."/>
      <w:lvlJc w:val="left"/>
      <w:pPr>
        <w:tabs>
          <w:tab w:val="left" w:pos="1830"/>
        </w:tabs>
        <w:ind w:left="183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xZGUxMzQ1ZjI2ZmMxYjNjMDQ5Y2NhYTNiZDJjNGUifQ=="/>
  </w:docVars>
  <w:rsids>
    <w:rsidRoot w:val="00000000"/>
    <w:rsid w:val="004876D7"/>
    <w:rsid w:val="006A6FEE"/>
    <w:rsid w:val="00DB7A5F"/>
    <w:rsid w:val="00F2600E"/>
    <w:rsid w:val="019B16CB"/>
    <w:rsid w:val="01D54D98"/>
    <w:rsid w:val="01E57330"/>
    <w:rsid w:val="02064430"/>
    <w:rsid w:val="02B33C2A"/>
    <w:rsid w:val="02E80AFB"/>
    <w:rsid w:val="05934538"/>
    <w:rsid w:val="059E5818"/>
    <w:rsid w:val="05BF332C"/>
    <w:rsid w:val="069D65D0"/>
    <w:rsid w:val="07D4452C"/>
    <w:rsid w:val="08532F61"/>
    <w:rsid w:val="09540C99"/>
    <w:rsid w:val="09B84757"/>
    <w:rsid w:val="0B0A77D0"/>
    <w:rsid w:val="0C9358E9"/>
    <w:rsid w:val="0DBF3534"/>
    <w:rsid w:val="0DD57ECE"/>
    <w:rsid w:val="0E927677"/>
    <w:rsid w:val="0F514D91"/>
    <w:rsid w:val="0F670FFA"/>
    <w:rsid w:val="102E3B56"/>
    <w:rsid w:val="10413227"/>
    <w:rsid w:val="10685325"/>
    <w:rsid w:val="10B851C2"/>
    <w:rsid w:val="11D549FA"/>
    <w:rsid w:val="123C49C0"/>
    <w:rsid w:val="132810EB"/>
    <w:rsid w:val="13C24A51"/>
    <w:rsid w:val="13FD017F"/>
    <w:rsid w:val="140337F8"/>
    <w:rsid w:val="15001CD4"/>
    <w:rsid w:val="151D430C"/>
    <w:rsid w:val="155C2C83"/>
    <w:rsid w:val="15CC7E09"/>
    <w:rsid w:val="16AA639C"/>
    <w:rsid w:val="1706559C"/>
    <w:rsid w:val="1723614E"/>
    <w:rsid w:val="17E24581"/>
    <w:rsid w:val="189E74FF"/>
    <w:rsid w:val="19BE5628"/>
    <w:rsid w:val="1A1324AA"/>
    <w:rsid w:val="1A1A55E6"/>
    <w:rsid w:val="1A505A7A"/>
    <w:rsid w:val="1B2B21A0"/>
    <w:rsid w:val="1B56076D"/>
    <w:rsid w:val="1E205195"/>
    <w:rsid w:val="1E7D6144"/>
    <w:rsid w:val="1F49071C"/>
    <w:rsid w:val="201725C8"/>
    <w:rsid w:val="202A39A5"/>
    <w:rsid w:val="20B61DE1"/>
    <w:rsid w:val="241C052D"/>
    <w:rsid w:val="24F66C50"/>
    <w:rsid w:val="253357AE"/>
    <w:rsid w:val="25384CA2"/>
    <w:rsid w:val="259C77F7"/>
    <w:rsid w:val="26815DE1"/>
    <w:rsid w:val="26AD1590"/>
    <w:rsid w:val="26E809DD"/>
    <w:rsid w:val="27090EBD"/>
    <w:rsid w:val="27653426"/>
    <w:rsid w:val="281D62A2"/>
    <w:rsid w:val="28447CD2"/>
    <w:rsid w:val="28D64DCE"/>
    <w:rsid w:val="292B01C4"/>
    <w:rsid w:val="2A6D3510"/>
    <w:rsid w:val="2AE337D3"/>
    <w:rsid w:val="2C9F3729"/>
    <w:rsid w:val="2CD611AD"/>
    <w:rsid w:val="2D565A60"/>
    <w:rsid w:val="2D8A408C"/>
    <w:rsid w:val="2E5549E7"/>
    <w:rsid w:val="2E6609A2"/>
    <w:rsid w:val="322227A7"/>
    <w:rsid w:val="33065A87"/>
    <w:rsid w:val="33C72615"/>
    <w:rsid w:val="34A65629"/>
    <w:rsid w:val="34CF1173"/>
    <w:rsid w:val="365D08DD"/>
    <w:rsid w:val="36FE7D5B"/>
    <w:rsid w:val="378400EB"/>
    <w:rsid w:val="378679C0"/>
    <w:rsid w:val="37D56B99"/>
    <w:rsid w:val="38303DCF"/>
    <w:rsid w:val="38824ACE"/>
    <w:rsid w:val="394278EC"/>
    <w:rsid w:val="39B249EC"/>
    <w:rsid w:val="3A7873A0"/>
    <w:rsid w:val="3AA82343"/>
    <w:rsid w:val="3BBC42F8"/>
    <w:rsid w:val="3BC92571"/>
    <w:rsid w:val="3BED2703"/>
    <w:rsid w:val="3C687FDC"/>
    <w:rsid w:val="3CFB0E50"/>
    <w:rsid w:val="3D604F16"/>
    <w:rsid w:val="3D743CDB"/>
    <w:rsid w:val="3E112B03"/>
    <w:rsid w:val="3E243566"/>
    <w:rsid w:val="3E3E6F38"/>
    <w:rsid w:val="40E549D5"/>
    <w:rsid w:val="419B050B"/>
    <w:rsid w:val="42206C63"/>
    <w:rsid w:val="42271397"/>
    <w:rsid w:val="425B5D83"/>
    <w:rsid w:val="439873F8"/>
    <w:rsid w:val="44CF1119"/>
    <w:rsid w:val="44F468B0"/>
    <w:rsid w:val="457B384C"/>
    <w:rsid w:val="469A6FE4"/>
    <w:rsid w:val="47040901"/>
    <w:rsid w:val="48597AA1"/>
    <w:rsid w:val="48DA576E"/>
    <w:rsid w:val="48EC6C27"/>
    <w:rsid w:val="495F321C"/>
    <w:rsid w:val="4AF71C92"/>
    <w:rsid w:val="4B307F16"/>
    <w:rsid w:val="4B7924D2"/>
    <w:rsid w:val="4BB62E22"/>
    <w:rsid w:val="4C5F09D9"/>
    <w:rsid w:val="4D0D6D01"/>
    <w:rsid w:val="4D2B2FC8"/>
    <w:rsid w:val="4D5F53C7"/>
    <w:rsid w:val="4D6358E3"/>
    <w:rsid w:val="4D636E31"/>
    <w:rsid w:val="4D826A23"/>
    <w:rsid w:val="4ECE7B59"/>
    <w:rsid w:val="4FAB2261"/>
    <w:rsid w:val="4FC43323"/>
    <w:rsid w:val="51436EED"/>
    <w:rsid w:val="517448D5"/>
    <w:rsid w:val="51DB0D64"/>
    <w:rsid w:val="52D7336D"/>
    <w:rsid w:val="532E7431"/>
    <w:rsid w:val="533B417B"/>
    <w:rsid w:val="53951F9A"/>
    <w:rsid w:val="543D36A4"/>
    <w:rsid w:val="551331F9"/>
    <w:rsid w:val="556E7FB9"/>
    <w:rsid w:val="56B03036"/>
    <w:rsid w:val="583F36B4"/>
    <w:rsid w:val="586D648B"/>
    <w:rsid w:val="59FE1D24"/>
    <w:rsid w:val="5AF10E03"/>
    <w:rsid w:val="5C89392A"/>
    <w:rsid w:val="5D560234"/>
    <w:rsid w:val="5D722610"/>
    <w:rsid w:val="5E0118E6"/>
    <w:rsid w:val="5E9B012A"/>
    <w:rsid w:val="5EFF1C82"/>
    <w:rsid w:val="61A15272"/>
    <w:rsid w:val="63B75221"/>
    <w:rsid w:val="64B928D3"/>
    <w:rsid w:val="653A5083"/>
    <w:rsid w:val="65B668C9"/>
    <w:rsid w:val="66996E60"/>
    <w:rsid w:val="67876CB8"/>
    <w:rsid w:val="68442DFB"/>
    <w:rsid w:val="686A1ACC"/>
    <w:rsid w:val="698E2580"/>
    <w:rsid w:val="6C587AEE"/>
    <w:rsid w:val="6DA46816"/>
    <w:rsid w:val="70082960"/>
    <w:rsid w:val="71110792"/>
    <w:rsid w:val="71CC31D7"/>
    <w:rsid w:val="722A4E10"/>
    <w:rsid w:val="749018A2"/>
    <w:rsid w:val="74F04CE4"/>
    <w:rsid w:val="756B656C"/>
    <w:rsid w:val="7751028F"/>
    <w:rsid w:val="788334CC"/>
    <w:rsid w:val="793F3897"/>
    <w:rsid w:val="796365C3"/>
    <w:rsid w:val="79F44E85"/>
    <w:rsid w:val="7A5C5D83"/>
    <w:rsid w:val="7B253384"/>
    <w:rsid w:val="7C8B1F3C"/>
    <w:rsid w:val="7D146DE8"/>
    <w:rsid w:val="7FC829C7"/>
    <w:rsid w:val="7FD03C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numPr>
        <w:ilvl w:val="0"/>
        <w:numId w:val="1"/>
      </w:numPr>
      <w:outlineLvl w:val="0"/>
    </w:pPr>
    <w:rPr>
      <w:rFonts w:ascii="Arial" w:hAnsi="Arial" w:eastAsia="仿宋_GB2312"/>
      <w:sz w:val="28"/>
      <w:lang w:bidi="he-IL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 标题1"/>
    <w:basedOn w:val="3"/>
    <w:next w:val="1"/>
    <w:qFormat/>
    <w:uiPriority w:val="39"/>
    <w:pPr>
      <w:tabs>
        <w:tab w:val="left" w:pos="1800"/>
      </w:tabs>
      <w:spacing w:before="480" w:line="276" w:lineRule="auto"/>
      <w:outlineLvl w:val="9"/>
    </w:pPr>
    <w:rPr>
      <w:rFonts w:ascii="仿宋" w:hAnsi="仿宋" w:eastAsia="仿宋"/>
      <w:color w:val="000000"/>
      <w:kern w:val="0"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910</Words>
  <Characters>1026</Characters>
  <Paragraphs>125</Paragraphs>
  <TotalTime>34</TotalTime>
  <ScaleCrop>false</ScaleCrop>
  <LinksUpToDate>false</LinksUpToDate>
  <CharactersWithSpaces>1041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2023-04-14T09:06:00Z</dcterms:created>
  <dc:creator>ALA-AN70</dc:creator>
  <cp:lastModifiedBy>初久</cp:lastModifiedBy>
  <cp:lastPrinted>2025-11-27T02:25:00Z</cp:lastPrinted>
  <dcterms:modified xsi:type="dcterms:W3CDTF">2025-11-27T03:32:25Z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E8A266A2400D4E02B8DE43C6AB4FF638_13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eyJoZGlkIjoiOGJlYTc3MDJmZmQzYTlkY2IwMDczZDIxOGE5OTExNTAiLCJ1c2VySWQiOiIyNTcxMDA4OTkifQ==</vt:lpwstr>
  </property>
</Properties>
</file>