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2024年度炎陵县医疗保障局</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10"/>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1163F336">
      <w:pPr>
        <w:pStyle w:val="6"/>
        <w:spacing w:line="560" w:lineRule="exact"/>
        <w:ind w:left="-10" w:leftChars="-5" w:firstLine="640" w:firstLineChars="200"/>
        <w:jc w:val="left"/>
        <w:rPr>
          <w:rFonts w:ascii="楷体_GB2312" w:hAnsi="楷体_GB2312" w:eastAsia="楷体_GB2312" w:cs="楷体_GB2312"/>
          <w:b w:val="0"/>
          <w:bCs w:val="0"/>
        </w:rPr>
      </w:pPr>
      <w:r>
        <w:rPr>
          <w:rFonts w:hint="eastAsia" w:ascii="楷体_GB2312" w:hAnsi="楷体_GB2312" w:eastAsia="楷体_GB2312" w:cs="楷体_GB2312"/>
          <w:b w:val="0"/>
          <w:bCs w:val="0"/>
        </w:rPr>
        <w:t>（一）炎陵县医疗保障局为县一级预算单位，内设办公室、医药和财务管理股、法规和基金监管股、医保中心4个股室。实有行政编制6名，事业编22名，</w:t>
      </w:r>
      <w:r>
        <w:rPr>
          <w:rFonts w:ascii="楷体_GB2312" w:hAnsi="楷体_GB2312" w:eastAsia="楷体_GB2312" w:cs="楷体_GB2312"/>
          <w:b w:val="0"/>
          <w:bCs w:val="0"/>
        </w:rPr>
        <w:t>20</w:t>
      </w:r>
      <w:r>
        <w:rPr>
          <w:rFonts w:hint="eastAsia" w:ascii="楷体_GB2312" w:hAnsi="楷体_GB2312" w:eastAsia="楷体_GB2312" w:cs="楷体_GB2312"/>
          <w:b w:val="0"/>
          <w:bCs w:val="0"/>
        </w:rPr>
        <w:t>2</w:t>
      </w:r>
      <w:r>
        <w:rPr>
          <w:rFonts w:hint="eastAsia" w:ascii="楷体_GB2312" w:hAnsi="楷体_GB2312" w:eastAsia="楷体_GB2312" w:cs="楷体_GB2312"/>
          <w:b w:val="0"/>
          <w:bCs w:val="0"/>
          <w:lang w:val="en-US" w:eastAsia="zh-CN"/>
        </w:rPr>
        <w:t>4</w:t>
      </w:r>
      <w:r>
        <w:rPr>
          <w:rFonts w:hint="eastAsia" w:ascii="楷体_GB2312" w:hAnsi="楷体_GB2312" w:eastAsia="楷体_GB2312" w:cs="楷体_GB2312"/>
          <w:b w:val="0"/>
          <w:bCs w:val="0"/>
        </w:rPr>
        <w:t>年本单位年末实有人数2</w:t>
      </w:r>
      <w:r>
        <w:rPr>
          <w:rFonts w:hint="eastAsia" w:ascii="楷体_GB2312" w:hAnsi="楷体_GB2312" w:eastAsia="楷体_GB2312" w:cs="楷体_GB2312"/>
          <w:b w:val="0"/>
          <w:bCs w:val="0"/>
          <w:lang w:val="en-US" w:eastAsia="zh-CN"/>
        </w:rPr>
        <w:t>4</w:t>
      </w:r>
      <w:r>
        <w:rPr>
          <w:rFonts w:hint="eastAsia" w:ascii="楷体_GB2312" w:hAnsi="楷体_GB2312" w:eastAsia="楷体_GB2312" w:cs="楷体_GB2312"/>
          <w:b w:val="0"/>
          <w:bCs w:val="0"/>
        </w:rPr>
        <w:t>人。</w:t>
      </w:r>
      <w:r>
        <w:rPr>
          <w:rFonts w:ascii="楷体_GB2312" w:hAnsi="楷体_GB2312" w:eastAsia="楷体_GB2312" w:cs="楷体_GB2312"/>
          <w:b w:val="0"/>
          <w:bCs w:val="0"/>
        </w:rPr>
        <w:t>20</w:t>
      </w:r>
      <w:r>
        <w:rPr>
          <w:rFonts w:hint="eastAsia" w:ascii="楷体_GB2312" w:hAnsi="楷体_GB2312" w:eastAsia="楷体_GB2312" w:cs="楷体_GB2312"/>
          <w:b w:val="0"/>
          <w:bCs w:val="0"/>
        </w:rPr>
        <w:t>2</w:t>
      </w:r>
      <w:r>
        <w:rPr>
          <w:rFonts w:hint="eastAsia" w:ascii="楷体_GB2312" w:hAnsi="楷体_GB2312" w:eastAsia="楷体_GB2312" w:cs="楷体_GB2312"/>
          <w:b w:val="0"/>
          <w:bCs w:val="0"/>
          <w:lang w:val="en-US" w:eastAsia="zh-CN"/>
        </w:rPr>
        <w:t>4</w:t>
      </w:r>
      <w:r>
        <w:rPr>
          <w:rFonts w:hint="eastAsia" w:ascii="楷体_GB2312" w:hAnsi="楷体_GB2312" w:eastAsia="楷体_GB2312" w:cs="楷体_GB2312"/>
          <w:b w:val="0"/>
          <w:bCs w:val="0"/>
        </w:rPr>
        <w:t>年主要职责及工作任务是紧紧围绕县委</w:t>
      </w:r>
      <w:r>
        <w:rPr>
          <w:rFonts w:hint="eastAsia" w:ascii="楷体_GB2312" w:hAnsi="楷体_GB2312" w:eastAsia="楷体_GB2312" w:cs="楷体_GB2312"/>
          <w:b w:val="0"/>
          <w:bCs w:val="0"/>
          <w:lang w:eastAsia="zh-CN"/>
        </w:rPr>
        <w:t>、</w:t>
      </w:r>
      <w:bookmarkStart w:id="0" w:name="_GoBack"/>
      <w:bookmarkEnd w:id="0"/>
      <w:r>
        <w:rPr>
          <w:rFonts w:hint="eastAsia" w:ascii="楷体_GB2312" w:hAnsi="楷体_GB2312" w:eastAsia="楷体_GB2312" w:cs="楷体_GB2312"/>
          <w:b w:val="0"/>
          <w:bCs w:val="0"/>
        </w:rPr>
        <w:t>县政府的工作任务，贯彻执行国家、省、市有关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14:paraId="4884179E">
      <w:pPr>
        <w:spacing w:line="560" w:lineRule="exact"/>
        <w:ind w:firstLine="640" w:firstLineChars="200"/>
        <w:rPr>
          <w:rFonts w:ascii="楷体_GB2312" w:hAnsi="楷体_GB2312" w:eastAsia="楷体_GB2312" w:cs="楷体_GB2312"/>
          <w:snapToGrid/>
          <w:color w:val="auto"/>
          <w:kern w:val="2"/>
          <w:sz w:val="32"/>
          <w:szCs w:val="32"/>
          <w:lang w:eastAsia="zh-CN"/>
        </w:rPr>
      </w:pPr>
      <w:r>
        <w:rPr>
          <w:rFonts w:hint="eastAsia" w:ascii="楷体_GB2312" w:hAnsi="楷体_GB2312" w:eastAsia="楷体_GB2312" w:cs="楷体_GB2312"/>
          <w:snapToGrid/>
          <w:color w:val="auto"/>
          <w:kern w:val="2"/>
          <w:sz w:val="32"/>
          <w:szCs w:val="32"/>
          <w:lang w:eastAsia="zh-CN"/>
        </w:rPr>
        <w:t>（二）医保局202</w:t>
      </w:r>
      <w:r>
        <w:rPr>
          <w:rFonts w:hint="eastAsia" w:ascii="楷体_GB2312" w:hAnsi="楷体_GB2312" w:eastAsia="楷体_GB2312" w:cs="楷体_GB2312"/>
          <w:snapToGrid/>
          <w:color w:val="auto"/>
          <w:kern w:val="2"/>
          <w:sz w:val="32"/>
          <w:szCs w:val="32"/>
          <w:lang w:val="en-US" w:eastAsia="zh-CN"/>
        </w:rPr>
        <w:t>4</w:t>
      </w:r>
      <w:r>
        <w:rPr>
          <w:rFonts w:hint="eastAsia" w:ascii="楷体_GB2312" w:hAnsi="楷体_GB2312" w:eastAsia="楷体_GB2312" w:cs="楷体_GB2312"/>
          <w:snapToGrid/>
          <w:color w:val="auto"/>
          <w:kern w:val="2"/>
          <w:sz w:val="32"/>
          <w:szCs w:val="32"/>
          <w:lang w:eastAsia="zh-CN"/>
        </w:rPr>
        <w:t>年度整体支出绩效目标为1</w:t>
      </w:r>
      <w:r>
        <w:rPr>
          <w:rFonts w:hint="eastAsia" w:ascii="Times New Roman" w:hAnsi="Times New Roman" w:eastAsia="黑体"/>
          <w:sz w:val="32"/>
          <w:szCs w:val="32"/>
          <w:lang w:eastAsia="zh-CN"/>
        </w:rPr>
        <w:t>、</w:t>
      </w:r>
      <w:r>
        <w:rPr>
          <w:rFonts w:hint="eastAsia" w:ascii="楷体_GB2312" w:hAnsi="楷体_GB2312" w:eastAsia="楷体_GB2312" w:cs="楷体_GB2312"/>
          <w:snapToGrid/>
          <w:color w:val="auto"/>
          <w:kern w:val="2"/>
          <w:sz w:val="32"/>
          <w:szCs w:val="32"/>
          <w:lang w:eastAsia="zh-CN"/>
        </w:rPr>
        <w:t>坚持民生为本，着力促进城乡医保。2</w:t>
      </w:r>
      <w:r>
        <w:rPr>
          <w:rFonts w:hint="eastAsia" w:ascii="Times New Roman" w:hAnsi="Times New Roman" w:eastAsia="黑体"/>
          <w:sz w:val="32"/>
          <w:szCs w:val="32"/>
          <w:lang w:eastAsia="zh-CN"/>
        </w:rPr>
        <w:t>、</w:t>
      </w:r>
      <w:r>
        <w:rPr>
          <w:rFonts w:hint="eastAsia" w:ascii="楷体_GB2312" w:hAnsi="楷体_GB2312" w:eastAsia="楷体_GB2312" w:cs="楷体_GB2312"/>
          <w:snapToGrid/>
          <w:color w:val="auto"/>
          <w:kern w:val="2"/>
          <w:sz w:val="32"/>
          <w:szCs w:val="32"/>
          <w:lang w:eastAsia="zh-CN"/>
        </w:rPr>
        <w:t>强化保障能力，认真抓好医保经办。3、服务发展大局，扎实办好为民实事。4、落实乡村振兴政策。项目资金绩效目标分别为1、系统维护费：保障医保各大系统的正常运行。2、关闭破产企业医疗补助：保障关闭破产企业职工参加职工医保，获得医疗保障。3、城乡居民基本医疗保险（县配套）：此为城乡居民基本医疗保险基金的县级配套资金。4、城乡医疗救助：帮助贫困人口政府代缴医保缴费，参加居民医保，获得医疗救助。</w:t>
      </w:r>
    </w:p>
    <w:p w14:paraId="7587B28A">
      <w:pPr>
        <w:pStyle w:val="10"/>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6053D740">
      <w:pPr>
        <w:pStyle w:val="10"/>
        <w:spacing w:line="560" w:lineRule="exact"/>
        <w:ind w:firstLine="64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（一）基本支出情况</w:t>
      </w:r>
    </w:p>
    <w:p w14:paraId="25C365F6">
      <w:pPr>
        <w:pStyle w:val="10"/>
        <w:spacing w:line="560" w:lineRule="exact"/>
        <w:ind w:firstLine="640"/>
        <w:rPr>
          <w:rFonts w:ascii="楷体_GB2312" w:hAnsi="楷体_GB2312" w:eastAsia="楷体_GB2312" w:cs="楷体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年炎陵县医疗保障局基本支出合计</w:t>
      </w:r>
      <w:r>
        <w:rPr>
          <w:rFonts w:hint="eastAsia" w:ascii="Times New Roman" w:hAnsi="Times New Roman" w:eastAsia="仿宋_GB2312"/>
          <w:sz w:val="32"/>
          <w:szCs w:val="32"/>
          <w:lang w:val="en-US" w:eastAsia="zh-CN"/>
        </w:rPr>
        <w:t>354.95</w:t>
      </w:r>
      <w:r>
        <w:rPr>
          <w:rFonts w:hint="eastAsia" w:ascii="Times New Roman" w:hAnsi="Times New Roman" w:eastAsia="仿宋_GB2312"/>
          <w:sz w:val="32"/>
          <w:szCs w:val="32"/>
          <w:lang w:eastAsia="zh-CN"/>
        </w:rPr>
        <w:t>万元，</w:t>
      </w:r>
      <w:r>
        <w:rPr>
          <w:rFonts w:hint="eastAsia" w:eastAsia="仿宋_GB2312"/>
          <w:sz w:val="32"/>
          <w:szCs w:val="32"/>
          <w:lang w:eastAsia="zh-CN"/>
        </w:rPr>
        <w:t>项目支出12</w:t>
      </w:r>
      <w:r>
        <w:rPr>
          <w:rFonts w:hint="eastAsia" w:eastAsia="仿宋_GB2312"/>
          <w:sz w:val="32"/>
          <w:szCs w:val="32"/>
          <w:lang w:val="en-US" w:eastAsia="zh-CN"/>
        </w:rPr>
        <w:t>3.67</w:t>
      </w:r>
      <w:r>
        <w:rPr>
          <w:rFonts w:hint="eastAsia" w:eastAsia="仿宋_GB2312"/>
          <w:sz w:val="32"/>
          <w:szCs w:val="32"/>
          <w:lang w:eastAsia="zh-CN"/>
        </w:rPr>
        <w:t>万元，</w:t>
      </w:r>
      <w:r>
        <w:rPr>
          <w:rFonts w:hint="eastAsia" w:ascii="Times New Roman" w:hAnsi="Times New Roman" w:eastAsia="仿宋_GB2312"/>
          <w:sz w:val="32"/>
          <w:szCs w:val="32"/>
          <w:lang w:eastAsia="zh-CN"/>
        </w:rPr>
        <w:t>按经济科目分类有工资福利支出</w:t>
      </w:r>
      <w:r>
        <w:rPr>
          <w:rFonts w:hint="eastAsia" w:ascii="Times New Roman" w:hAnsi="Times New Roman" w:eastAsia="仿宋_GB2312"/>
          <w:sz w:val="32"/>
          <w:szCs w:val="32"/>
          <w:lang w:val="en-US" w:eastAsia="zh-CN"/>
        </w:rPr>
        <w:t>277.7</w:t>
      </w:r>
      <w:r>
        <w:rPr>
          <w:rFonts w:hint="eastAsia" w:eastAsia="仿宋_GB2312"/>
          <w:sz w:val="32"/>
          <w:szCs w:val="32"/>
          <w:lang w:eastAsia="zh-CN"/>
        </w:rPr>
        <w:t>万</w:t>
      </w:r>
      <w:r>
        <w:rPr>
          <w:rFonts w:hint="eastAsia" w:ascii="Times New Roman" w:hAnsi="Times New Roman" w:eastAsia="仿宋_GB2312"/>
          <w:sz w:val="32"/>
          <w:szCs w:val="32"/>
          <w:lang w:eastAsia="zh-CN"/>
        </w:rPr>
        <w:t>元、商品和服务支出</w:t>
      </w:r>
      <w:r>
        <w:rPr>
          <w:rFonts w:hint="eastAsia" w:ascii="Times New Roman" w:hAnsi="Times New Roman" w:eastAsia="仿宋_GB2312"/>
          <w:sz w:val="32"/>
          <w:szCs w:val="32"/>
          <w:lang w:val="en-US" w:eastAsia="zh-CN"/>
        </w:rPr>
        <w:t>71.77</w:t>
      </w:r>
      <w:r>
        <w:rPr>
          <w:rFonts w:hint="eastAsia" w:eastAsia="仿宋_GB2312"/>
          <w:sz w:val="32"/>
          <w:szCs w:val="32"/>
          <w:lang w:eastAsia="zh-CN"/>
        </w:rPr>
        <w:t>万</w:t>
      </w:r>
      <w:r>
        <w:rPr>
          <w:rFonts w:hint="eastAsia" w:ascii="Times New Roman" w:hAnsi="Times New Roman" w:eastAsia="仿宋_GB2312"/>
          <w:sz w:val="32"/>
          <w:szCs w:val="32"/>
          <w:lang w:eastAsia="zh-CN"/>
        </w:rPr>
        <w:t>元、资本性支出</w:t>
      </w:r>
      <w:r>
        <w:rPr>
          <w:rFonts w:hint="eastAsia" w:ascii="Times New Roman" w:hAnsi="Times New Roman" w:eastAsia="仿宋_GB2312"/>
          <w:sz w:val="32"/>
          <w:szCs w:val="32"/>
          <w:lang w:val="en-US" w:eastAsia="zh-CN"/>
        </w:rPr>
        <w:t>5.48万元</w:t>
      </w:r>
      <w:r>
        <w:rPr>
          <w:rFonts w:hint="eastAsia" w:ascii="Times New Roman" w:hAnsi="Times New Roman" w:eastAsia="仿宋_GB2312"/>
          <w:sz w:val="32"/>
          <w:szCs w:val="32"/>
          <w:lang w:eastAsia="zh-CN"/>
        </w:rPr>
        <w:t>。按政府功能科目分类有一般公共服务支出0</w:t>
      </w:r>
      <w:r>
        <w:rPr>
          <w:rFonts w:hint="eastAsia" w:eastAsia="仿宋_GB2312"/>
          <w:sz w:val="32"/>
          <w:szCs w:val="32"/>
          <w:lang w:eastAsia="zh-CN"/>
        </w:rPr>
        <w:t>万</w:t>
      </w:r>
      <w:r>
        <w:rPr>
          <w:rFonts w:hint="eastAsia" w:ascii="Times New Roman" w:hAnsi="Times New Roman" w:eastAsia="仿宋_GB2312"/>
          <w:sz w:val="32"/>
          <w:szCs w:val="32"/>
          <w:lang w:eastAsia="zh-CN"/>
        </w:rPr>
        <w:t>元、科学技术支出</w:t>
      </w:r>
      <w:r>
        <w:rPr>
          <w:rFonts w:hint="eastAsia" w:ascii="Times New Roman" w:hAnsi="Times New Roman" w:eastAsia="仿宋_GB2312"/>
          <w:sz w:val="32"/>
          <w:szCs w:val="32"/>
          <w:lang w:val="en-US" w:eastAsia="zh-CN"/>
        </w:rPr>
        <w:t>16.5万元、</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30.93</w:t>
      </w:r>
      <w:r>
        <w:rPr>
          <w:rFonts w:hint="eastAsia" w:eastAsia="仿宋_GB2312"/>
          <w:sz w:val="32"/>
          <w:szCs w:val="32"/>
          <w:lang w:eastAsia="zh-CN"/>
        </w:rPr>
        <w:t>万</w:t>
      </w:r>
      <w:r>
        <w:rPr>
          <w:rFonts w:hint="eastAsia" w:ascii="Times New Roman" w:hAnsi="Times New Roman" w:eastAsia="仿宋_GB2312"/>
          <w:sz w:val="32"/>
          <w:szCs w:val="32"/>
          <w:lang w:eastAsia="zh-CN"/>
        </w:rPr>
        <w:t>元、卫生健康支出</w:t>
      </w:r>
      <w:r>
        <w:rPr>
          <w:rFonts w:hint="eastAsia" w:ascii="Times New Roman" w:hAnsi="Times New Roman" w:eastAsia="仿宋_GB2312"/>
          <w:sz w:val="32"/>
          <w:szCs w:val="32"/>
          <w:lang w:val="en-US" w:eastAsia="zh-CN"/>
        </w:rPr>
        <w:t>402.33</w:t>
      </w:r>
      <w:r>
        <w:rPr>
          <w:rFonts w:hint="eastAsia" w:eastAsia="仿宋_GB2312"/>
          <w:sz w:val="32"/>
          <w:szCs w:val="32"/>
          <w:lang w:eastAsia="zh-CN"/>
        </w:rPr>
        <w:t>万</w:t>
      </w:r>
      <w:r>
        <w:rPr>
          <w:rFonts w:hint="eastAsia" w:ascii="Times New Roman" w:hAnsi="Times New Roman" w:eastAsia="仿宋_GB2312"/>
          <w:sz w:val="32"/>
          <w:szCs w:val="32"/>
          <w:lang w:eastAsia="zh-CN"/>
        </w:rPr>
        <w:t>元、城乡社区支出</w:t>
      </w:r>
      <w:r>
        <w:rPr>
          <w:rFonts w:hint="eastAsia" w:ascii="Times New Roman" w:hAnsi="Times New Roman" w:eastAsia="仿宋_GB2312"/>
          <w:sz w:val="32"/>
          <w:szCs w:val="32"/>
          <w:lang w:val="en-US" w:eastAsia="zh-CN"/>
        </w:rPr>
        <w:t>3.93万元、</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24.92</w:t>
      </w:r>
      <w:r>
        <w:rPr>
          <w:rFonts w:hint="eastAsia" w:eastAsia="仿宋_GB2312"/>
          <w:sz w:val="32"/>
          <w:szCs w:val="32"/>
          <w:lang w:eastAsia="zh-CN"/>
        </w:rPr>
        <w:t>万</w:t>
      </w:r>
      <w:r>
        <w:rPr>
          <w:rFonts w:hint="eastAsia" w:ascii="Times New Roman" w:hAnsi="Times New Roman" w:eastAsia="仿宋_GB2312"/>
          <w:sz w:val="32"/>
          <w:szCs w:val="32"/>
          <w:lang w:eastAsia="zh-CN"/>
        </w:rPr>
        <w:t>元。</w:t>
      </w:r>
    </w:p>
    <w:p w14:paraId="6822C728">
      <w:pPr>
        <w:pStyle w:val="10"/>
        <w:spacing w:line="560" w:lineRule="exact"/>
        <w:ind w:left="640" w:firstLine="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（二）项目支出情况</w:t>
      </w:r>
    </w:p>
    <w:p w14:paraId="6BD82AE5">
      <w:pPr>
        <w:spacing w:line="560" w:lineRule="exact"/>
        <w:ind w:firstLine="480" w:firstLineChars="150"/>
        <w:rPr>
          <w:rFonts w:eastAsia="仿宋_GB2312"/>
          <w:sz w:val="32"/>
          <w:szCs w:val="32"/>
          <w:lang w:eastAsia="zh-CN"/>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lang w:eastAsia="zh-CN"/>
        </w:rPr>
        <w:t>年炎陵县医疗保障局项目支出</w:t>
      </w:r>
      <w:r>
        <w:rPr>
          <w:rFonts w:hint="eastAsia" w:eastAsia="仿宋_GB2312"/>
          <w:sz w:val="32"/>
          <w:szCs w:val="32"/>
          <w:lang w:val="en-US" w:eastAsia="zh-CN"/>
        </w:rPr>
        <w:t>2.76</w:t>
      </w:r>
      <w:r>
        <w:rPr>
          <w:rFonts w:hint="eastAsia" w:eastAsia="仿宋_GB2312"/>
          <w:sz w:val="32"/>
          <w:szCs w:val="32"/>
          <w:lang w:eastAsia="zh-CN"/>
        </w:rPr>
        <w:t>万元(在基本支出列支)，</w:t>
      </w:r>
      <w:r>
        <w:rPr>
          <w:rFonts w:eastAsia="仿宋_GB2312"/>
          <w:sz w:val="32"/>
          <w:szCs w:val="32"/>
          <w:lang w:eastAsia="zh-CN"/>
        </w:rPr>
        <w:t>项目支出</w:t>
      </w:r>
      <w:r>
        <w:rPr>
          <w:rFonts w:hint="eastAsia" w:eastAsia="仿宋_GB2312"/>
          <w:sz w:val="32"/>
          <w:szCs w:val="32"/>
          <w:lang w:eastAsia="zh-CN"/>
        </w:rPr>
        <w:t>功能科目分类为：卫生健康支出</w:t>
      </w:r>
      <w:r>
        <w:rPr>
          <w:rFonts w:hint="eastAsia" w:eastAsia="仿宋_GB2312"/>
          <w:sz w:val="32"/>
          <w:szCs w:val="32"/>
          <w:lang w:val="en-US" w:eastAsia="zh-CN"/>
        </w:rPr>
        <w:t>2.76</w:t>
      </w:r>
      <w:r>
        <w:rPr>
          <w:rFonts w:hint="eastAsia" w:eastAsia="仿宋_GB2312"/>
          <w:sz w:val="32"/>
          <w:szCs w:val="32"/>
          <w:lang w:eastAsia="zh-CN"/>
        </w:rPr>
        <w:t>万元, 具体内容为系统维护费，预算金额5万元，实际支出</w:t>
      </w:r>
      <w:r>
        <w:rPr>
          <w:rFonts w:hint="eastAsia" w:eastAsia="仿宋_GB2312"/>
          <w:sz w:val="32"/>
          <w:szCs w:val="32"/>
          <w:lang w:val="en-US" w:eastAsia="zh-CN"/>
        </w:rPr>
        <w:t>2.76</w:t>
      </w:r>
      <w:r>
        <w:rPr>
          <w:rFonts w:hint="eastAsia" w:eastAsia="仿宋_GB2312"/>
          <w:sz w:val="32"/>
          <w:szCs w:val="32"/>
          <w:lang w:eastAsia="zh-CN"/>
        </w:rPr>
        <w:t>万元</w:t>
      </w:r>
      <w:r>
        <w:rPr>
          <w:rFonts w:eastAsia="仿宋_GB2312"/>
          <w:sz w:val="32"/>
          <w:szCs w:val="32"/>
          <w:lang w:eastAsia="zh-CN"/>
        </w:rPr>
        <w:t>。</w:t>
      </w:r>
      <w:r>
        <w:rPr>
          <w:rFonts w:hint="eastAsia" w:eastAsia="仿宋_GB2312"/>
          <w:sz w:val="32"/>
          <w:szCs w:val="32"/>
          <w:lang w:eastAsia="zh-CN"/>
        </w:rPr>
        <w:t>财政对基本医疗保险的补助（关闭破产企业），预算金额</w:t>
      </w:r>
      <w:r>
        <w:rPr>
          <w:rFonts w:hint="eastAsia" w:eastAsia="仿宋_GB2312"/>
          <w:sz w:val="32"/>
          <w:szCs w:val="32"/>
          <w:lang w:val="en-US" w:eastAsia="zh-CN"/>
        </w:rPr>
        <w:t>127</w:t>
      </w:r>
      <w:r>
        <w:rPr>
          <w:rFonts w:hint="eastAsia" w:eastAsia="仿宋_GB2312"/>
          <w:sz w:val="32"/>
          <w:szCs w:val="32"/>
          <w:lang w:eastAsia="zh-CN"/>
        </w:rPr>
        <w:t>万元，实际支出</w:t>
      </w:r>
      <w:r>
        <w:rPr>
          <w:rFonts w:hint="eastAsia" w:eastAsia="仿宋_GB2312"/>
          <w:sz w:val="32"/>
          <w:szCs w:val="32"/>
          <w:lang w:val="en-US" w:eastAsia="zh-CN"/>
        </w:rPr>
        <w:t>123.67</w:t>
      </w:r>
      <w:r>
        <w:rPr>
          <w:rFonts w:hint="eastAsia" w:eastAsia="仿宋_GB2312"/>
          <w:sz w:val="32"/>
          <w:szCs w:val="32"/>
          <w:lang w:eastAsia="zh-CN"/>
        </w:rPr>
        <w:t>万元</w:t>
      </w:r>
      <w:r>
        <w:rPr>
          <w:rFonts w:eastAsia="仿宋_GB2312"/>
          <w:sz w:val="32"/>
          <w:szCs w:val="32"/>
          <w:lang w:eastAsia="zh-CN"/>
        </w:rPr>
        <w:t>。</w:t>
      </w:r>
      <w:r>
        <w:rPr>
          <w:rFonts w:hint="eastAsia" w:eastAsia="仿宋_GB2312"/>
          <w:sz w:val="32"/>
          <w:szCs w:val="32"/>
          <w:lang w:eastAsia="zh-CN"/>
        </w:rPr>
        <w:t>纳入股室预算直接拨付的城乡居民医保县市级配套预算金额365万元，实际支出</w:t>
      </w:r>
      <w:r>
        <w:rPr>
          <w:rFonts w:hint="eastAsia" w:eastAsia="仿宋_GB2312"/>
          <w:sz w:val="32"/>
          <w:szCs w:val="32"/>
          <w:lang w:val="en-US" w:eastAsia="zh-CN"/>
        </w:rPr>
        <w:t>320.3</w:t>
      </w:r>
      <w:r>
        <w:rPr>
          <w:rFonts w:hint="eastAsia" w:eastAsia="仿宋_GB2312"/>
          <w:sz w:val="32"/>
          <w:szCs w:val="32"/>
          <w:lang w:eastAsia="zh-CN"/>
        </w:rPr>
        <w:t>万元. 纳入股室预算城乡医疗救助预算金额300万元，实际支出</w:t>
      </w:r>
      <w:r>
        <w:rPr>
          <w:rFonts w:hint="eastAsia" w:eastAsia="仿宋_GB2312"/>
          <w:sz w:val="32"/>
          <w:szCs w:val="32"/>
          <w:lang w:val="en-US" w:eastAsia="zh-CN"/>
        </w:rPr>
        <w:t>200</w:t>
      </w:r>
      <w:r>
        <w:rPr>
          <w:rFonts w:hint="eastAsia" w:eastAsia="仿宋_GB2312"/>
          <w:sz w:val="32"/>
          <w:szCs w:val="32"/>
          <w:lang w:eastAsia="zh-CN"/>
        </w:rPr>
        <w:t>万元。纳入股室预算离休老干医疗补助预算金额</w:t>
      </w:r>
      <w:r>
        <w:rPr>
          <w:rFonts w:hint="eastAsia" w:eastAsia="仿宋_GB2312"/>
          <w:sz w:val="32"/>
          <w:szCs w:val="32"/>
          <w:lang w:val="en-US" w:eastAsia="zh-CN"/>
        </w:rPr>
        <w:t>24</w:t>
      </w:r>
      <w:r>
        <w:rPr>
          <w:rFonts w:hint="eastAsia" w:eastAsia="仿宋_GB2312"/>
          <w:sz w:val="32"/>
          <w:szCs w:val="32"/>
          <w:lang w:eastAsia="zh-CN"/>
        </w:rPr>
        <w:t>万元，实际支出</w:t>
      </w:r>
      <w:r>
        <w:rPr>
          <w:rFonts w:hint="eastAsia" w:eastAsia="仿宋_GB2312"/>
          <w:sz w:val="32"/>
          <w:szCs w:val="32"/>
          <w:lang w:val="en-US" w:eastAsia="zh-CN"/>
        </w:rPr>
        <w:t>24</w:t>
      </w:r>
      <w:r>
        <w:rPr>
          <w:rFonts w:hint="eastAsia" w:eastAsia="仿宋_GB2312"/>
          <w:sz w:val="32"/>
          <w:szCs w:val="32"/>
          <w:lang w:eastAsia="zh-CN"/>
        </w:rPr>
        <w:t>万元。</w:t>
      </w:r>
    </w:p>
    <w:p w14:paraId="01250E55">
      <w:pPr>
        <w:spacing w:line="560" w:lineRule="exact"/>
        <w:ind w:firstLine="480" w:firstLineChars="150"/>
        <w:rPr>
          <w:rFonts w:eastAsia="仿宋_GB2312"/>
          <w:sz w:val="32"/>
          <w:szCs w:val="32"/>
          <w:lang w:eastAsia="zh-CN"/>
        </w:rPr>
      </w:pPr>
    </w:p>
    <w:p w14:paraId="751A51C8">
      <w:pPr>
        <w:pStyle w:val="10"/>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6AB9C11B">
      <w:pPr>
        <w:pStyle w:val="10"/>
        <w:widowControl/>
        <w:numPr>
          <w:ilvl w:val="0"/>
          <w:numId w:val="0"/>
        </w:numPr>
        <w:spacing w:line="520" w:lineRule="exact"/>
        <w:ind w:leftChars="200"/>
        <w:jc w:val="left"/>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14:paraId="216101D4">
      <w:pPr>
        <w:pStyle w:val="10"/>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985E32B">
      <w:pPr>
        <w:pStyle w:val="10"/>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14:paraId="690EE68D">
      <w:pPr>
        <w:pStyle w:val="10"/>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4CB669F8">
      <w:pPr>
        <w:pStyle w:val="10"/>
        <w:widowControl/>
        <w:numPr>
          <w:ilvl w:val="0"/>
          <w:numId w:val="0"/>
        </w:numPr>
        <w:spacing w:line="520" w:lineRule="exact"/>
        <w:ind w:leftChars="200"/>
        <w:jc w:val="left"/>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00DE6C63">
      <w:pPr>
        <w:pStyle w:val="11"/>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Style w:val="12"/>
          <w:rFonts w:hint="default" w:ascii="Times New Roman" w:hAnsi="Times New Roman" w:eastAsia="方正仿宋_GBK" w:cs="Times New Roman"/>
          <w:highlight w:val="none"/>
          <w:lang w:val="en-US" w:eastAsia="zh-CN"/>
        </w:rPr>
      </w:pPr>
      <w:r>
        <w:rPr>
          <w:rStyle w:val="9"/>
          <w:rFonts w:hint="eastAsia" w:ascii="仿宋" w:hAnsi="仿宋" w:eastAsia="仿宋" w:cs="仿宋"/>
          <w:kern w:val="0"/>
          <w:sz w:val="32"/>
          <w:szCs w:val="32"/>
          <w:highlight w:val="none"/>
          <w:lang w:val="en-US" w:eastAsia="zh-CN" w:bidi="ar"/>
        </w:rPr>
        <w:t>（一）</w:t>
      </w:r>
      <w:r>
        <w:rPr>
          <w:rStyle w:val="12"/>
          <w:rFonts w:hint="default" w:ascii="Times New Roman" w:hAnsi="Times New Roman" w:cs="Times New Roman"/>
          <w:highlight w:val="none"/>
          <w:lang w:val="en-US" w:eastAsia="zh-CN"/>
        </w:rPr>
        <w:t>医保基金运行平稳。</w:t>
      </w:r>
      <w:r>
        <w:rPr>
          <w:rStyle w:val="12"/>
          <w:rFonts w:hint="eastAsia" w:ascii="Times New Roman" w:hAnsi="Times New Roman" w:eastAsia="方正仿宋_GBK" w:cs="Times New Roman"/>
          <w:highlight w:val="none"/>
          <w:lang w:val="en-US" w:eastAsia="zh-CN"/>
        </w:rPr>
        <w:t>2024年全县参保14.75万人，占常驻人口的93.53％。其中城乡居民参保13.29万人，占目标参保人数的95.03%，完成预期95%的参保目标。全县城乡居民基本医疗保险基金收入</w:t>
      </w:r>
      <w:r>
        <w:rPr>
          <w:rStyle w:val="12"/>
          <w:rFonts w:hint="eastAsia" w:ascii="Times New Roman" w:hAnsi="Times New Roman" w:cs="Times New Roman"/>
          <w:highlight w:val="none"/>
          <w:lang w:val="en-US" w:eastAsia="zh-CN"/>
        </w:rPr>
        <w:t>14583.40</w:t>
      </w:r>
      <w:r>
        <w:rPr>
          <w:rStyle w:val="12"/>
          <w:rFonts w:hint="eastAsia" w:ascii="Times New Roman" w:hAnsi="Times New Roman" w:eastAsia="方正仿宋_GBK" w:cs="Times New Roman"/>
          <w:color w:val="auto"/>
          <w:highlight w:val="none"/>
          <w:lang w:val="en-US" w:eastAsia="zh-CN"/>
        </w:rPr>
        <w:t>万元，支出</w:t>
      </w:r>
      <w:r>
        <w:rPr>
          <w:rStyle w:val="12"/>
          <w:rFonts w:hint="eastAsia" w:ascii="Times New Roman" w:hAnsi="Times New Roman" w:cs="Times New Roman"/>
          <w:color w:val="auto"/>
          <w:highlight w:val="none"/>
          <w:lang w:val="en-US" w:eastAsia="zh-CN"/>
        </w:rPr>
        <w:t>13458.12</w:t>
      </w:r>
      <w:r>
        <w:rPr>
          <w:rStyle w:val="12"/>
          <w:rFonts w:hint="eastAsia" w:ascii="Times New Roman" w:hAnsi="Times New Roman" w:eastAsia="方正仿宋_GBK" w:cs="Times New Roman"/>
          <w:color w:val="auto"/>
          <w:highlight w:val="none"/>
          <w:lang w:val="en-US" w:eastAsia="zh-CN"/>
        </w:rPr>
        <w:t>元。职工基本医疗收入</w:t>
      </w:r>
      <w:r>
        <w:rPr>
          <w:rStyle w:val="12"/>
          <w:rFonts w:hint="eastAsia" w:ascii="Times New Roman" w:hAnsi="Times New Roman" w:cs="Times New Roman"/>
          <w:color w:val="auto"/>
          <w:highlight w:val="none"/>
          <w:lang w:val="en-US" w:eastAsia="zh-CN"/>
        </w:rPr>
        <w:t>6737.22</w:t>
      </w:r>
      <w:r>
        <w:rPr>
          <w:rStyle w:val="12"/>
          <w:rFonts w:hint="eastAsia" w:ascii="Times New Roman" w:hAnsi="Times New Roman" w:eastAsia="方正仿宋_GBK" w:cs="Times New Roman"/>
          <w:color w:val="auto"/>
          <w:highlight w:val="none"/>
          <w:lang w:val="en-US" w:eastAsia="zh-CN"/>
        </w:rPr>
        <w:t>万元，支出</w:t>
      </w:r>
      <w:r>
        <w:rPr>
          <w:rStyle w:val="12"/>
          <w:rFonts w:hint="eastAsia" w:ascii="Times New Roman" w:hAnsi="Times New Roman" w:cs="Times New Roman"/>
          <w:color w:val="auto"/>
          <w:highlight w:val="none"/>
          <w:lang w:val="en-US" w:eastAsia="zh-CN"/>
        </w:rPr>
        <w:t>6392.07</w:t>
      </w:r>
      <w:r>
        <w:rPr>
          <w:rStyle w:val="12"/>
          <w:rFonts w:hint="eastAsia" w:ascii="Times New Roman" w:hAnsi="Times New Roman" w:eastAsia="方正仿宋_GBK" w:cs="Times New Roman"/>
          <w:color w:val="auto"/>
          <w:highlight w:val="none"/>
          <w:lang w:val="en-US" w:eastAsia="zh-CN"/>
        </w:rPr>
        <w:t>万元；大病医疗累计收入</w:t>
      </w:r>
      <w:r>
        <w:rPr>
          <w:rStyle w:val="12"/>
          <w:rFonts w:hint="eastAsia" w:ascii="Times New Roman" w:hAnsi="Times New Roman" w:cs="Times New Roman"/>
          <w:color w:val="auto"/>
          <w:highlight w:val="none"/>
          <w:lang w:val="en-US" w:eastAsia="zh-CN"/>
        </w:rPr>
        <w:t>242.85</w:t>
      </w:r>
      <w:r>
        <w:rPr>
          <w:rStyle w:val="12"/>
          <w:rFonts w:hint="eastAsia" w:ascii="Times New Roman" w:hAnsi="Times New Roman" w:eastAsia="方正仿宋_GBK" w:cs="Times New Roman"/>
          <w:color w:val="auto"/>
          <w:highlight w:val="none"/>
          <w:lang w:val="en-US" w:eastAsia="zh-CN"/>
        </w:rPr>
        <w:t>万元，支出</w:t>
      </w:r>
      <w:r>
        <w:rPr>
          <w:rStyle w:val="12"/>
          <w:rFonts w:hint="eastAsia" w:ascii="Times New Roman" w:hAnsi="Times New Roman" w:cs="Times New Roman"/>
          <w:color w:val="auto"/>
          <w:highlight w:val="none"/>
          <w:lang w:val="en-US" w:eastAsia="zh-CN"/>
        </w:rPr>
        <w:t>198.28</w:t>
      </w:r>
      <w:r>
        <w:rPr>
          <w:rStyle w:val="12"/>
          <w:rFonts w:hint="eastAsia" w:ascii="Times New Roman" w:hAnsi="Times New Roman" w:eastAsia="方正仿宋_GBK" w:cs="Times New Roman"/>
          <w:color w:val="auto"/>
          <w:highlight w:val="none"/>
          <w:lang w:val="en-US" w:eastAsia="zh-CN"/>
        </w:rPr>
        <w:t>万元，公务员补助收入</w:t>
      </w:r>
      <w:r>
        <w:rPr>
          <w:rStyle w:val="12"/>
          <w:rFonts w:hint="eastAsia" w:ascii="Times New Roman" w:hAnsi="Times New Roman" w:cs="Times New Roman"/>
          <w:color w:val="auto"/>
          <w:highlight w:val="none"/>
          <w:lang w:val="en-US" w:eastAsia="zh-CN"/>
        </w:rPr>
        <w:t>907.16</w:t>
      </w:r>
      <w:r>
        <w:rPr>
          <w:rStyle w:val="12"/>
          <w:rFonts w:hint="eastAsia" w:ascii="Times New Roman" w:hAnsi="Times New Roman" w:eastAsia="方正仿宋_GBK" w:cs="Times New Roman"/>
          <w:color w:val="auto"/>
          <w:highlight w:val="none"/>
          <w:lang w:val="en-US" w:eastAsia="zh-CN"/>
        </w:rPr>
        <w:t>万元，支出</w:t>
      </w:r>
      <w:r>
        <w:rPr>
          <w:rStyle w:val="12"/>
          <w:rFonts w:hint="eastAsia" w:ascii="Times New Roman" w:hAnsi="Times New Roman" w:cs="Times New Roman"/>
          <w:color w:val="auto"/>
          <w:highlight w:val="none"/>
          <w:lang w:val="en-US" w:eastAsia="zh-CN"/>
        </w:rPr>
        <w:t>508.80</w:t>
      </w:r>
      <w:r>
        <w:rPr>
          <w:rStyle w:val="12"/>
          <w:rFonts w:hint="eastAsia" w:ascii="Times New Roman" w:hAnsi="Times New Roman" w:eastAsia="方正仿宋_GBK" w:cs="Times New Roman"/>
          <w:color w:val="auto"/>
          <w:highlight w:val="none"/>
          <w:lang w:val="en-US" w:eastAsia="zh-CN"/>
        </w:rPr>
        <w:t>万元。</w:t>
      </w:r>
    </w:p>
    <w:p w14:paraId="5C9454BE">
      <w:pPr>
        <w:pStyle w:val="11"/>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highlight w:val="none"/>
          <w:lang w:val="en-US" w:eastAsia="zh-CN"/>
        </w:rPr>
      </w:pPr>
      <w:r>
        <w:rPr>
          <w:rStyle w:val="12"/>
          <w:rFonts w:hint="eastAsia" w:ascii="Times New Roman" w:hAnsi="Times New Roman" w:cs="Times New Roman"/>
          <w:highlight w:val="none"/>
          <w:lang w:val="en-US" w:eastAsia="zh-CN"/>
        </w:rPr>
        <w:t>（二）</w:t>
      </w:r>
      <w:r>
        <w:rPr>
          <w:rStyle w:val="12"/>
          <w:rFonts w:hint="default" w:ascii="Times New Roman" w:hAnsi="Times New Roman" w:cs="Times New Roman"/>
          <w:highlight w:val="none"/>
          <w:lang w:val="en-US" w:eastAsia="zh-CN"/>
        </w:rPr>
        <w:t>重点工作成效明显。</w:t>
      </w:r>
      <w:r>
        <w:rPr>
          <w:rStyle w:val="12"/>
          <w:rFonts w:hint="default" w:ascii="Times New Roman" w:hAnsi="Times New Roman" w:eastAsia="方正仿宋_GBK" w:cs="Times New Roman"/>
          <w:highlight w:val="none"/>
          <w:lang w:val="en-US" w:eastAsia="zh-CN"/>
        </w:rPr>
        <w:t>一是</w:t>
      </w:r>
      <w:r>
        <w:rPr>
          <w:rStyle w:val="12"/>
          <w:rFonts w:hint="eastAsia" w:ascii="Times New Roman" w:hAnsi="Times New Roman" w:eastAsia="方正仿宋_GBK" w:cs="Times New Roman"/>
          <w:highlight w:val="none"/>
          <w:lang w:val="en-US" w:eastAsia="zh-CN"/>
        </w:rPr>
        <w:t>落实省政府大抓落实工作激励二十条</w:t>
      </w:r>
      <w:r>
        <w:rPr>
          <w:rStyle w:val="12"/>
          <w:rFonts w:hint="eastAsia" w:ascii="Times New Roman" w:hAnsi="Times New Roman" w:cs="Times New Roman"/>
          <w:highlight w:val="none"/>
          <w:lang w:val="en-US" w:eastAsia="zh-CN"/>
        </w:rPr>
        <w:t>。</w:t>
      </w:r>
      <w:r>
        <w:rPr>
          <w:rStyle w:val="12"/>
          <w:rFonts w:hint="eastAsia" w:ascii="Times New Roman" w:hAnsi="Times New Roman" w:eastAsia="方正仿宋_GBK" w:cs="Times New Roman"/>
          <w:highlight w:val="none"/>
          <w:lang w:val="en-US" w:eastAsia="zh-CN"/>
        </w:rPr>
        <w:t>截至1</w:t>
      </w:r>
      <w:r>
        <w:rPr>
          <w:rStyle w:val="12"/>
          <w:rFonts w:hint="eastAsia" w:ascii="Times New Roman" w:hAnsi="Times New Roman" w:cs="Times New Roman"/>
          <w:highlight w:val="none"/>
          <w:lang w:val="en-US" w:eastAsia="zh-CN"/>
        </w:rPr>
        <w:t>2</w:t>
      </w:r>
      <w:r>
        <w:rPr>
          <w:rStyle w:val="12"/>
          <w:rFonts w:hint="eastAsia" w:ascii="Times New Roman" w:hAnsi="Times New Roman" w:eastAsia="方正仿宋_GBK" w:cs="Times New Roman"/>
          <w:highlight w:val="none"/>
          <w:lang w:val="en-US" w:eastAsia="zh-CN"/>
        </w:rPr>
        <w:t>月底我县职工和居民医保实际住院基金支付比例都在省级医保评价指标的基准值以上</w:t>
      </w:r>
      <w:r>
        <w:rPr>
          <w:rStyle w:val="12"/>
          <w:rFonts w:hint="eastAsia" w:ascii="Times New Roman" w:hAnsi="Times New Roman" w:cs="Times New Roman"/>
          <w:highlight w:val="none"/>
          <w:lang w:val="en-US" w:eastAsia="zh-CN"/>
        </w:rPr>
        <w:t>，</w:t>
      </w:r>
      <w:r>
        <w:rPr>
          <w:rStyle w:val="12"/>
          <w:rFonts w:hint="eastAsia" w:ascii="Times New Roman" w:hAnsi="Times New Roman" w:eastAsia="方正仿宋_GBK" w:cs="Times New Roman"/>
          <w:highlight w:val="none"/>
          <w:lang w:val="en-US" w:eastAsia="zh-CN"/>
        </w:rPr>
        <w:t>药品集采协议完成率从7月的57.84%上升至</w:t>
      </w:r>
      <w:r>
        <w:rPr>
          <w:rFonts w:hint="eastAsia" w:ascii="仿宋" w:hAnsi="仿宋" w:eastAsia="仿宋" w:cs="仿宋"/>
          <w:b w:val="0"/>
          <w:bCs w:val="0"/>
          <w:sz w:val="32"/>
          <w:szCs w:val="32"/>
          <w:highlight w:val="none"/>
          <w:lang w:val="en-US" w:eastAsia="zh-CN"/>
        </w:rPr>
        <w:t>118%</w:t>
      </w:r>
      <w:r>
        <w:rPr>
          <w:rStyle w:val="12"/>
          <w:rFonts w:hint="eastAsia" w:ascii="Times New Roman" w:hAnsi="Times New Roman" w:eastAsia="方正仿宋_GBK" w:cs="Times New Roman"/>
          <w:highlight w:val="none"/>
          <w:lang w:val="en-US" w:eastAsia="zh-CN"/>
        </w:rPr>
        <w:t>。以上指标均已符合年度考核标准。二是</w:t>
      </w:r>
      <w:r>
        <w:rPr>
          <w:rStyle w:val="12"/>
          <w:rFonts w:hint="default" w:ascii="Times New Roman" w:hAnsi="Times New Roman" w:eastAsia="方正仿宋_GBK" w:cs="Times New Roman"/>
          <w:highlight w:val="none"/>
          <w:lang w:val="en-US" w:eastAsia="zh-CN"/>
        </w:rPr>
        <w:t>落实县委、县政府决策部署，围绕县重点工作凝心聚力。在打造“三个高地”建设“三基地”县竞赛评比中获评“争资引项”工作冠军。</w:t>
      </w:r>
      <w:r>
        <w:rPr>
          <w:rStyle w:val="12"/>
          <w:rFonts w:hint="eastAsia" w:ascii="Times New Roman" w:hAnsi="Times New Roman" w:eastAsia="方正仿宋_GBK" w:cs="Times New Roman"/>
          <w:highlight w:val="none"/>
          <w:lang w:val="en-US" w:eastAsia="zh-CN"/>
        </w:rPr>
        <w:t>三</w:t>
      </w:r>
      <w:r>
        <w:rPr>
          <w:rStyle w:val="12"/>
          <w:rFonts w:hint="default" w:ascii="Times New Roman" w:hAnsi="Times New Roman" w:eastAsia="方正仿宋_GBK" w:cs="Times New Roman"/>
          <w:highlight w:val="none"/>
          <w:lang w:val="en-US" w:eastAsia="zh-CN"/>
        </w:rPr>
        <w:t>是半年超额完成全年民生实事目标任务。</w:t>
      </w:r>
      <w:r>
        <w:rPr>
          <w:rStyle w:val="12"/>
          <w:rFonts w:hint="eastAsia" w:ascii="Times New Roman" w:hAnsi="Times New Roman" w:eastAsia="方正仿宋_GBK" w:cs="Times New Roman"/>
          <w:highlight w:val="none"/>
          <w:lang w:val="en-US" w:eastAsia="zh-CN"/>
        </w:rPr>
        <w:t>202</w:t>
      </w:r>
      <w:r>
        <w:rPr>
          <w:rStyle w:val="12"/>
          <w:rFonts w:hint="eastAsia" w:ascii="Times New Roman" w:hAnsi="Times New Roman" w:eastAsia="方正仿宋_GBK" w:cs="Times New Roman"/>
          <w:color w:val="auto"/>
          <w:highlight w:val="none"/>
          <w:lang w:val="en-US" w:eastAsia="zh-CN"/>
        </w:rPr>
        <w:t>4年</w:t>
      </w:r>
      <w:r>
        <w:rPr>
          <w:rStyle w:val="12"/>
          <w:rFonts w:hint="default" w:ascii="Times New Roman" w:hAnsi="Times New Roman" w:eastAsia="方正仿宋_GBK" w:cs="Times New Roman"/>
          <w:color w:val="auto"/>
          <w:highlight w:val="none"/>
          <w:lang w:val="en-US" w:eastAsia="zh-CN"/>
        </w:rPr>
        <w:t>享受“两病”门诊补助待</w:t>
      </w:r>
      <w:r>
        <w:rPr>
          <w:rStyle w:val="12"/>
          <w:rFonts w:hint="default" w:ascii="Times New Roman" w:hAnsi="Times New Roman" w:eastAsia="方正仿宋_GBK" w:cs="Times New Roman"/>
          <w:highlight w:val="none"/>
          <w:lang w:val="en-US" w:eastAsia="zh-CN"/>
        </w:rPr>
        <w:t>遇38142人次，医保基金支出165.05万元，指标完成率381.42%。</w:t>
      </w:r>
    </w:p>
    <w:p w14:paraId="00BCB5A5">
      <w:pPr>
        <w:pStyle w:val="11"/>
        <w:keepNext w:val="0"/>
        <w:keepLines w:val="0"/>
        <w:pageBreakBefore w:val="0"/>
        <w:kinsoku/>
        <w:wordWrap/>
        <w:overflowPunct/>
        <w:topLinePunct w:val="0"/>
        <w:autoSpaceDE/>
        <w:autoSpaceDN/>
        <w:bidi w:val="0"/>
        <w:adjustRightInd/>
        <w:snapToGrid/>
        <w:spacing w:line="550" w:lineRule="exact"/>
        <w:ind w:firstLine="640" w:firstLineChars="200"/>
        <w:textAlignment w:val="auto"/>
        <w:rPr>
          <w:rStyle w:val="12"/>
          <w:rFonts w:hint="default" w:ascii="Times New Roman" w:hAnsi="Times New Roman" w:eastAsia="方正仿宋_GBK" w:cs="Times New Roman"/>
          <w:highlight w:val="none"/>
          <w:lang w:val="en-US" w:eastAsia="zh-CN"/>
        </w:rPr>
      </w:pPr>
      <w:r>
        <w:rPr>
          <w:rStyle w:val="12"/>
          <w:rFonts w:hint="default" w:ascii="Times New Roman" w:hAnsi="Times New Roman" w:cs="Times New Roman"/>
          <w:highlight w:val="none"/>
          <w:lang w:eastAsia="zh-CN"/>
        </w:rPr>
        <w:t>（</w:t>
      </w:r>
      <w:r>
        <w:rPr>
          <w:rStyle w:val="12"/>
          <w:rFonts w:hint="eastAsia" w:ascii="Times New Roman" w:hAnsi="Times New Roman" w:cs="Times New Roman"/>
          <w:highlight w:val="none"/>
          <w:lang w:val="en-US" w:eastAsia="zh-CN"/>
        </w:rPr>
        <w:t>三</w:t>
      </w:r>
      <w:r>
        <w:rPr>
          <w:rStyle w:val="12"/>
          <w:rFonts w:hint="default" w:ascii="Times New Roman" w:hAnsi="Times New Roman" w:cs="Times New Roman"/>
          <w:highlight w:val="none"/>
          <w:lang w:eastAsia="zh-CN"/>
        </w:rPr>
        <w:t>）</w:t>
      </w:r>
      <w:r>
        <w:rPr>
          <w:rStyle w:val="12"/>
          <w:rFonts w:hint="default" w:ascii="Times New Roman" w:hAnsi="Times New Roman" w:cs="Times New Roman"/>
          <w:highlight w:val="none"/>
        </w:rPr>
        <w:t>民生保障有力有效。</w:t>
      </w:r>
      <w:r>
        <w:rPr>
          <w:rStyle w:val="12"/>
          <w:rFonts w:hint="default" w:ascii="Times New Roman" w:hAnsi="Times New Roman" w:eastAsia="方正仿宋_GBK" w:cs="Times New Roman"/>
          <w:highlight w:val="none"/>
          <w:lang w:val="en-US" w:eastAsia="zh-CN"/>
        </w:rPr>
        <w:t>一是落实群众基本医保、大病保险和医疗救助三重保障待遇政策。</w:t>
      </w:r>
      <w:r>
        <w:rPr>
          <w:rStyle w:val="12"/>
          <w:rFonts w:hint="eastAsia" w:ascii="Times New Roman" w:hAnsi="Times New Roman" w:eastAsia="方正仿宋_GBK" w:cs="Times New Roman"/>
          <w:highlight w:val="none"/>
          <w:lang w:val="en-US" w:eastAsia="zh-CN"/>
        </w:rPr>
        <w:t>全县居民住院</w:t>
      </w:r>
      <w:r>
        <w:rPr>
          <w:rStyle w:val="12"/>
          <w:rFonts w:hint="eastAsia" w:ascii="Times New Roman" w:hAnsi="Times New Roman" w:cs="Times New Roman"/>
          <w:highlight w:val="none"/>
          <w:lang w:val="en-US" w:eastAsia="zh-CN"/>
        </w:rPr>
        <w:t>28457</w:t>
      </w:r>
      <w:r>
        <w:rPr>
          <w:rStyle w:val="12"/>
          <w:rFonts w:hint="eastAsia" w:ascii="Times New Roman" w:hAnsi="Times New Roman" w:eastAsia="方正仿宋_GBK" w:cs="Times New Roman"/>
          <w:highlight w:val="none"/>
          <w:lang w:val="en-US" w:eastAsia="zh-CN"/>
        </w:rPr>
        <w:t>人次，享受住院基本医疗补助</w:t>
      </w:r>
      <w:r>
        <w:rPr>
          <w:rStyle w:val="12"/>
          <w:rFonts w:hint="eastAsia" w:ascii="Times New Roman" w:hAnsi="Times New Roman" w:cs="Times New Roman"/>
          <w:highlight w:val="none"/>
          <w:lang w:val="en-US" w:eastAsia="zh-CN"/>
        </w:rPr>
        <w:t>10522.17</w:t>
      </w:r>
      <w:r>
        <w:rPr>
          <w:rStyle w:val="12"/>
          <w:rFonts w:hint="eastAsia" w:ascii="Times New Roman" w:hAnsi="Times New Roman" w:eastAsia="方正仿宋_GBK" w:cs="Times New Roman"/>
          <w:highlight w:val="none"/>
          <w:lang w:val="en-US" w:eastAsia="zh-CN"/>
        </w:rPr>
        <w:t>万元。居民门诊</w:t>
      </w:r>
      <w:r>
        <w:rPr>
          <w:rStyle w:val="12"/>
          <w:rFonts w:hint="eastAsia" w:ascii="Times New Roman" w:hAnsi="Times New Roman" w:cs="Times New Roman"/>
          <w:highlight w:val="none"/>
          <w:lang w:val="en-US" w:eastAsia="zh-CN"/>
        </w:rPr>
        <w:t>147381</w:t>
      </w:r>
      <w:r>
        <w:rPr>
          <w:rStyle w:val="12"/>
          <w:rFonts w:hint="eastAsia" w:ascii="Times New Roman" w:hAnsi="Times New Roman" w:eastAsia="方正仿宋_GBK" w:cs="Times New Roman"/>
          <w:highlight w:val="none"/>
          <w:lang w:val="en-US" w:eastAsia="zh-CN"/>
        </w:rPr>
        <w:t>人次，享受门诊基本医疗补助</w:t>
      </w:r>
      <w:r>
        <w:rPr>
          <w:rStyle w:val="12"/>
          <w:rFonts w:hint="eastAsia" w:ascii="Times New Roman" w:hAnsi="Times New Roman" w:cs="Times New Roman"/>
          <w:highlight w:val="none"/>
          <w:lang w:val="en-US" w:eastAsia="zh-CN"/>
        </w:rPr>
        <w:t>1800.41</w:t>
      </w:r>
      <w:r>
        <w:rPr>
          <w:rStyle w:val="12"/>
          <w:rFonts w:hint="eastAsia" w:ascii="Times New Roman" w:hAnsi="Times New Roman" w:eastAsia="方正仿宋_GBK" w:cs="Times New Roman"/>
          <w:highlight w:val="none"/>
          <w:lang w:val="en-US" w:eastAsia="zh-CN"/>
        </w:rPr>
        <w:t>万元。</w:t>
      </w:r>
      <w:r>
        <w:rPr>
          <w:rStyle w:val="12"/>
          <w:rFonts w:hint="default" w:ascii="Times New Roman" w:hAnsi="Times New Roman" w:eastAsia="方正仿宋_GBK" w:cs="Times New Roman"/>
          <w:highlight w:val="none"/>
          <w:lang w:val="en-US" w:eastAsia="zh-CN"/>
        </w:rPr>
        <w:t>职工住院</w:t>
      </w:r>
      <w:r>
        <w:rPr>
          <w:rStyle w:val="12"/>
          <w:rFonts w:hint="eastAsia" w:ascii="Times New Roman" w:hAnsi="Times New Roman" w:cs="Times New Roman"/>
          <w:highlight w:val="none"/>
          <w:lang w:val="en-US" w:eastAsia="zh-CN"/>
        </w:rPr>
        <w:t>4651</w:t>
      </w:r>
      <w:r>
        <w:rPr>
          <w:rStyle w:val="12"/>
          <w:rFonts w:hint="default" w:ascii="Times New Roman" w:hAnsi="Times New Roman" w:eastAsia="方正仿宋_GBK" w:cs="Times New Roman"/>
          <w:highlight w:val="none"/>
          <w:lang w:val="en-US" w:eastAsia="zh-CN"/>
        </w:rPr>
        <w:t>人次，基金支出</w:t>
      </w:r>
      <w:r>
        <w:rPr>
          <w:rStyle w:val="12"/>
          <w:rFonts w:hint="eastAsia" w:ascii="Times New Roman" w:hAnsi="Times New Roman" w:cs="Times New Roman"/>
          <w:highlight w:val="none"/>
          <w:lang w:val="en-US" w:eastAsia="zh-CN"/>
        </w:rPr>
        <w:t>2887.39</w:t>
      </w:r>
      <w:r>
        <w:rPr>
          <w:rStyle w:val="12"/>
          <w:rFonts w:hint="default" w:ascii="Times New Roman" w:hAnsi="Times New Roman" w:eastAsia="方正仿宋_GBK" w:cs="Times New Roman"/>
          <w:highlight w:val="none"/>
          <w:lang w:val="en-US" w:eastAsia="zh-CN"/>
        </w:rPr>
        <w:t>万元。职工门诊</w:t>
      </w:r>
      <w:r>
        <w:rPr>
          <w:rStyle w:val="12"/>
          <w:rFonts w:hint="eastAsia" w:ascii="Times New Roman" w:hAnsi="Times New Roman" w:cs="Times New Roman"/>
          <w:highlight w:val="none"/>
          <w:lang w:val="en-US" w:eastAsia="zh-CN"/>
        </w:rPr>
        <w:t>79668</w:t>
      </w:r>
      <w:r>
        <w:rPr>
          <w:rStyle w:val="12"/>
          <w:rFonts w:hint="default" w:ascii="Times New Roman" w:hAnsi="Times New Roman" w:eastAsia="方正仿宋_GBK" w:cs="Times New Roman"/>
          <w:highlight w:val="none"/>
          <w:lang w:val="en-US" w:eastAsia="zh-CN"/>
        </w:rPr>
        <w:t>人次，基金支出</w:t>
      </w:r>
      <w:r>
        <w:rPr>
          <w:rStyle w:val="12"/>
          <w:rFonts w:hint="eastAsia" w:ascii="Times New Roman" w:hAnsi="Times New Roman" w:cs="Times New Roman"/>
          <w:highlight w:val="none"/>
          <w:lang w:val="en-US" w:eastAsia="zh-CN"/>
        </w:rPr>
        <w:t>659.74</w:t>
      </w:r>
      <w:r>
        <w:rPr>
          <w:rStyle w:val="12"/>
          <w:rFonts w:hint="default" w:ascii="Times New Roman" w:hAnsi="Times New Roman" w:eastAsia="方正仿宋_GBK" w:cs="Times New Roman"/>
          <w:highlight w:val="none"/>
          <w:lang w:val="en-US" w:eastAsia="zh-CN"/>
        </w:rPr>
        <w:t>万元。</w:t>
      </w:r>
      <w:r>
        <w:rPr>
          <w:rStyle w:val="12"/>
          <w:rFonts w:hint="eastAsia" w:ascii="Times New Roman" w:hAnsi="Times New Roman" w:eastAsia="仿宋_GB2312" w:cs="Times New Roman"/>
          <w:kern w:val="2"/>
          <w:highlight w:val="none"/>
          <w:lang w:val="en-US" w:eastAsia="zh-CN" w:bidi="ar-SA"/>
        </w:rPr>
        <w:t>2692</w:t>
      </w:r>
      <w:r>
        <w:rPr>
          <w:rStyle w:val="12"/>
          <w:rFonts w:hint="default" w:ascii="Times New Roman" w:hAnsi="Times New Roman" w:eastAsia="仿宋_GB2312" w:cs="Times New Roman"/>
          <w:kern w:val="2"/>
          <w:highlight w:val="none"/>
          <w:lang w:val="en-US" w:eastAsia="zh-CN" w:bidi="ar-SA"/>
        </w:rPr>
        <w:t>人次享受居民大病保险待遇，累计补助</w:t>
      </w:r>
      <w:r>
        <w:rPr>
          <w:rStyle w:val="12"/>
          <w:rFonts w:hint="eastAsia" w:ascii="Times New Roman" w:hAnsi="Times New Roman" w:eastAsia="仿宋_GB2312" w:cs="Times New Roman"/>
          <w:kern w:val="2"/>
          <w:highlight w:val="none"/>
          <w:lang w:val="en-US" w:eastAsia="zh-CN" w:bidi="ar-SA"/>
        </w:rPr>
        <w:t>978.78</w:t>
      </w:r>
      <w:r>
        <w:rPr>
          <w:rStyle w:val="12"/>
          <w:rFonts w:hint="default" w:ascii="Times New Roman" w:hAnsi="Times New Roman" w:eastAsia="仿宋_GB2312" w:cs="Times New Roman"/>
          <w:kern w:val="2"/>
          <w:highlight w:val="none"/>
          <w:lang w:val="en-US" w:eastAsia="zh-CN" w:bidi="ar-SA"/>
        </w:rPr>
        <w:t>万元</w:t>
      </w:r>
      <w:r>
        <w:rPr>
          <w:rStyle w:val="12"/>
          <w:rFonts w:hint="default" w:ascii="Times New Roman" w:hAnsi="Times New Roman" w:eastAsia="方正仿宋_GBK" w:cs="Times New Roman"/>
          <w:highlight w:val="none"/>
          <w:lang w:val="en-US" w:eastAsia="zh-CN"/>
        </w:rPr>
        <w:t>。</w:t>
      </w:r>
      <w:r>
        <w:rPr>
          <w:rStyle w:val="12"/>
          <w:rFonts w:hint="eastAsia" w:ascii="Times New Roman" w:hAnsi="Times New Roman" w:eastAsia="仿宋_GB2312" w:cs="Times New Roman"/>
          <w:kern w:val="2"/>
          <w:highlight w:val="none"/>
          <w:lang w:val="en-US" w:eastAsia="zh-CN" w:bidi="ar-SA"/>
        </w:rPr>
        <w:t>12781</w:t>
      </w:r>
      <w:r>
        <w:rPr>
          <w:rStyle w:val="12"/>
          <w:rFonts w:hint="default" w:ascii="Times New Roman" w:hAnsi="Times New Roman" w:eastAsia="仿宋_GB2312" w:cs="Times New Roman"/>
          <w:kern w:val="2"/>
          <w:highlight w:val="none"/>
          <w:lang w:val="en-US" w:eastAsia="zh-CN" w:bidi="ar-SA"/>
        </w:rPr>
        <w:t>人次享受医疗救助待遇，累计补助</w:t>
      </w:r>
      <w:r>
        <w:rPr>
          <w:rStyle w:val="12"/>
          <w:rFonts w:hint="eastAsia" w:ascii="Times New Roman" w:hAnsi="Times New Roman" w:eastAsia="仿宋_GB2312" w:cs="Times New Roman"/>
          <w:kern w:val="2"/>
          <w:highlight w:val="none"/>
          <w:lang w:val="en-US" w:eastAsia="zh-CN" w:bidi="ar-SA"/>
        </w:rPr>
        <w:t>862.54</w:t>
      </w:r>
      <w:r>
        <w:rPr>
          <w:rStyle w:val="12"/>
          <w:rFonts w:hint="default" w:ascii="Times New Roman" w:hAnsi="Times New Roman" w:eastAsia="仿宋_GB2312" w:cs="Times New Roman"/>
          <w:kern w:val="2"/>
          <w:highlight w:val="none"/>
          <w:lang w:val="en-US" w:eastAsia="zh-CN" w:bidi="ar-SA"/>
        </w:rPr>
        <w:t>万元</w:t>
      </w:r>
      <w:r>
        <w:rPr>
          <w:rStyle w:val="12"/>
          <w:rFonts w:hint="default" w:ascii="Times New Roman" w:hAnsi="Times New Roman" w:eastAsia="方正仿宋_GBK" w:cs="Times New Roman"/>
          <w:highlight w:val="none"/>
          <w:lang w:val="en-US" w:eastAsia="zh-CN"/>
        </w:rPr>
        <w:t>。二是异地直接结算率</w:t>
      </w:r>
      <w:r>
        <w:rPr>
          <w:rStyle w:val="12"/>
          <w:rFonts w:hint="eastAsia" w:ascii="Times New Roman" w:hAnsi="Times New Roman" w:eastAsia="方正仿宋_GBK" w:cs="Times New Roman"/>
          <w:highlight w:val="none"/>
          <w:lang w:val="en-US" w:eastAsia="zh-CN"/>
        </w:rPr>
        <w:t>逐步</w:t>
      </w:r>
      <w:r>
        <w:rPr>
          <w:rStyle w:val="12"/>
          <w:rFonts w:hint="default" w:ascii="Times New Roman" w:hAnsi="Times New Roman" w:eastAsia="方正仿宋_GBK" w:cs="Times New Roman"/>
          <w:highlight w:val="none"/>
          <w:lang w:val="en-US" w:eastAsia="zh-CN"/>
        </w:rPr>
        <w:t>提高。跨省住院结算率为88.54%</w:t>
      </w:r>
      <w:r>
        <w:rPr>
          <w:rStyle w:val="12"/>
          <w:rFonts w:hint="eastAsia" w:ascii="Times New Roman" w:hAnsi="Times New Roman" w:eastAsia="方正仿宋_GBK" w:cs="Times New Roman"/>
          <w:highlight w:val="none"/>
          <w:lang w:val="en-US" w:eastAsia="zh-CN"/>
        </w:rPr>
        <w:t>，</w:t>
      </w:r>
      <w:r>
        <w:rPr>
          <w:rStyle w:val="12"/>
          <w:rFonts w:hint="default" w:ascii="Times New Roman" w:hAnsi="Times New Roman" w:eastAsia="方正仿宋_GBK" w:cs="Times New Roman"/>
          <w:highlight w:val="none"/>
          <w:lang w:val="en-US" w:eastAsia="zh-CN"/>
        </w:rPr>
        <w:t>慢特病门诊作为参保地结算率为93.04%，省内异地住院作为参保地结算率为95.58%，省内异地门诊作为参保地结算率为96.87%。</w:t>
      </w:r>
      <w:r>
        <w:rPr>
          <w:rStyle w:val="12"/>
          <w:rFonts w:hint="eastAsia" w:ascii="Times New Roman" w:hAnsi="Times New Roman" w:eastAsia="方正仿宋_GBK" w:cs="Times New Roman"/>
          <w:highlight w:val="none"/>
          <w:lang w:val="en-US" w:eastAsia="zh-CN"/>
        </w:rPr>
        <w:t>三是积极做好医疗救助争资引项工作。锚定目标，紧盯任务全年争资472.20万元。</w:t>
      </w:r>
    </w:p>
    <w:p w14:paraId="3F17BDAD">
      <w:pPr>
        <w:pStyle w:val="11"/>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b w:val="0"/>
          <w:bCs w:val="0"/>
          <w:highlight w:val="none"/>
          <w:lang w:val="en-US" w:eastAsia="zh-CN"/>
        </w:rPr>
      </w:pPr>
      <w:r>
        <w:rPr>
          <w:rStyle w:val="12"/>
          <w:rFonts w:hint="default" w:ascii="Times New Roman" w:hAnsi="Times New Roman" w:eastAsia="方正楷体_GBK" w:cs="Times New Roman"/>
          <w:highlight w:val="none"/>
          <w:lang w:eastAsia="zh-CN"/>
        </w:rPr>
        <w:t>（</w:t>
      </w:r>
      <w:r>
        <w:rPr>
          <w:rStyle w:val="12"/>
          <w:rFonts w:hint="eastAsia" w:ascii="Times New Roman" w:hAnsi="Times New Roman" w:eastAsia="方正楷体_GBK" w:cs="Times New Roman"/>
          <w:highlight w:val="none"/>
          <w:lang w:val="en-US" w:eastAsia="zh-CN"/>
        </w:rPr>
        <w:t>四</w:t>
      </w:r>
      <w:r>
        <w:rPr>
          <w:rStyle w:val="12"/>
          <w:rFonts w:hint="default" w:ascii="Times New Roman" w:hAnsi="Times New Roman" w:eastAsia="方正楷体_GBK" w:cs="Times New Roman"/>
          <w:highlight w:val="none"/>
          <w:lang w:eastAsia="zh-CN"/>
        </w:rPr>
        <w:t>）</w:t>
      </w:r>
      <w:r>
        <w:rPr>
          <w:rStyle w:val="12"/>
          <w:rFonts w:hint="default" w:ascii="Times New Roman" w:hAnsi="Times New Roman" w:cs="Times New Roman"/>
          <w:highlight w:val="none"/>
        </w:rPr>
        <w:t>乡村振兴</w:t>
      </w:r>
      <w:r>
        <w:rPr>
          <w:rStyle w:val="12"/>
          <w:rFonts w:hint="default" w:ascii="Times New Roman" w:hAnsi="Times New Roman" w:eastAsia="方正楷体_GBK" w:cs="Times New Roman"/>
          <w:highlight w:val="none"/>
          <w:lang w:val="en-US" w:eastAsia="zh-CN"/>
        </w:rPr>
        <w:t>持续助力</w:t>
      </w:r>
      <w:r>
        <w:rPr>
          <w:rStyle w:val="12"/>
          <w:rFonts w:hint="default" w:ascii="Times New Roman" w:hAnsi="Times New Roman" w:cs="Times New Roman"/>
          <w:highlight w:val="none"/>
        </w:rPr>
        <w:t>。</w:t>
      </w:r>
      <w:r>
        <w:rPr>
          <w:rStyle w:val="12"/>
          <w:rFonts w:hint="default" w:ascii="Times New Roman" w:hAnsi="Times New Roman" w:eastAsia="方正仿宋_GBK" w:cs="Times New Roman"/>
          <w:highlight w:val="none"/>
          <w:lang w:val="en-US" w:eastAsia="zh-CN"/>
        </w:rPr>
        <w:t>一是全面落实参保缴费资助政策。</w:t>
      </w:r>
      <w:r>
        <w:rPr>
          <w:rStyle w:val="12"/>
          <w:rFonts w:hint="eastAsia" w:ascii="Times New Roman" w:hAnsi="Times New Roman" w:eastAsia="方正仿宋_GBK" w:cs="Times New Roman"/>
          <w:highlight w:val="none"/>
          <w:lang w:val="en-US" w:eastAsia="zh-CN"/>
        </w:rPr>
        <w:t>全年</w:t>
      </w:r>
      <w:r>
        <w:rPr>
          <w:rStyle w:val="12"/>
          <w:rFonts w:hint="default" w:ascii="Times New Roman" w:hAnsi="Times New Roman" w:eastAsia="方正仿宋_GBK" w:cs="Times New Roman"/>
          <w:highlight w:val="none"/>
          <w:lang w:val="en-US" w:eastAsia="zh-CN"/>
        </w:rPr>
        <w:t>共新增困难人群1832人，减少困难人群963人。困难群众参保缴费资助合计6888人，资助总金额193</w:t>
      </w:r>
      <w:r>
        <w:rPr>
          <w:rStyle w:val="12"/>
          <w:rFonts w:hint="eastAsia" w:ascii="Times New Roman" w:hAnsi="Times New Roman" w:eastAsia="方正仿宋_GBK" w:cs="Times New Roman"/>
          <w:highlight w:val="none"/>
          <w:lang w:val="en-US" w:eastAsia="zh-CN"/>
        </w:rPr>
        <w:t>.</w:t>
      </w:r>
      <w:r>
        <w:rPr>
          <w:rStyle w:val="12"/>
          <w:rFonts w:hint="default" w:ascii="Times New Roman" w:hAnsi="Times New Roman" w:eastAsia="方正仿宋_GBK" w:cs="Times New Roman"/>
          <w:highlight w:val="none"/>
          <w:lang w:val="en-US" w:eastAsia="zh-CN"/>
        </w:rPr>
        <w:t>58</w:t>
      </w:r>
      <w:r>
        <w:rPr>
          <w:rStyle w:val="12"/>
          <w:rFonts w:hint="eastAsia" w:ascii="Times New Roman" w:hAnsi="Times New Roman" w:eastAsia="方正仿宋_GBK" w:cs="Times New Roman"/>
          <w:highlight w:val="none"/>
          <w:lang w:val="en-US" w:eastAsia="zh-CN"/>
        </w:rPr>
        <w:t>万</w:t>
      </w:r>
      <w:r>
        <w:rPr>
          <w:rStyle w:val="12"/>
          <w:rFonts w:hint="default" w:ascii="Times New Roman" w:hAnsi="Times New Roman" w:eastAsia="方正仿宋_GBK" w:cs="Times New Roman"/>
          <w:highlight w:val="none"/>
          <w:lang w:val="en-US" w:eastAsia="zh-CN"/>
        </w:rPr>
        <w:t>元，其中全额资助3302人，资助50%</w:t>
      </w:r>
      <w:r>
        <w:rPr>
          <w:rStyle w:val="12"/>
          <w:rFonts w:hint="eastAsia" w:ascii="Times New Roman" w:hAnsi="Times New Roman" w:eastAsia="方正仿宋_GBK" w:cs="Times New Roman"/>
          <w:highlight w:val="none"/>
          <w:lang w:val="en-US" w:eastAsia="zh-CN"/>
        </w:rPr>
        <w:t>的</w:t>
      </w:r>
      <w:r>
        <w:rPr>
          <w:rStyle w:val="12"/>
          <w:rFonts w:hint="default" w:ascii="Times New Roman" w:hAnsi="Times New Roman" w:eastAsia="方正仿宋_GBK" w:cs="Times New Roman"/>
          <w:highlight w:val="none"/>
          <w:lang w:val="en-US" w:eastAsia="zh-CN"/>
        </w:rPr>
        <w:t>35</w:t>
      </w:r>
      <w:r>
        <w:rPr>
          <w:rStyle w:val="12"/>
          <w:rFonts w:hint="eastAsia" w:ascii="Times New Roman" w:hAnsi="Times New Roman" w:eastAsia="方正仿宋_GBK" w:cs="Times New Roman"/>
          <w:highlight w:val="none"/>
          <w:lang w:val="en-US" w:eastAsia="zh-CN"/>
        </w:rPr>
        <w:t>86</w:t>
      </w:r>
      <w:r>
        <w:rPr>
          <w:rStyle w:val="12"/>
          <w:rFonts w:hint="default" w:ascii="Times New Roman" w:hAnsi="Times New Roman" w:eastAsia="方正仿宋_GBK" w:cs="Times New Roman"/>
          <w:highlight w:val="none"/>
          <w:lang w:val="en-US" w:eastAsia="zh-CN"/>
        </w:rPr>
        <w:t>人，实行同缴同补资助6583人，采取“先征后补”的方式进行资助</w:t>
      </w:r>
      <w:r>
        <w:rPr>
          <w:rStyle w:val="12"/>
          <w:rFonts w:hint="eastAsia" w:ascii="Times New Roman" w:hAnsi="Times New Roman" w:eastAsia="方正仿宋_GBK" w:cs="Times New Roman"/>
          <w:highlight w:val="none"/>
          <w:lang w:val="en-US" w:eastAsia="zh-CN"/>
        </w:rPr>
        <w:t>305</w:t>
      </w:r>
      <w:r>
        <w:rPr>
          <w:rStyle w:val="12"/>
          <w:rFonts w:hint="default" w:ascii="Times New Roman" w:hAnsi="Times New Roman" w:eastAsia="方正仿宋_GBK" w:cs="Times New Roman"/>
          <w:highlight w:val="none"/>
          <w:lang w:val="en-US" w:eastAsia="zh-CN"/>
        </w:rPr>
        <w:t>人。二是全面做好防返贫监测工作。将困难人员住院费用个人自负超0.7万元，一般人员住院费用个人自付超2万元纳入监测预警，共向乡村振兴局反馈风险预警</w:t>
      </w:r>
      <w:r>
        <w:rPr>
          <w:rStyle w:val="12"/>
          <w:rFonts w:hint="eastAsia" w:ascii="Times New Roman" w:hAnsi="Times New Roman" w:eastAsia="方正仿宋_GBK" w:cs="Times New Roman"/>
          <w:highlight w:val="none"/>
          <w:lang w:val="en-US" w:eastAsia="zh-CN"/>
        </w:rPr>
        <w:t>756</w:t>
      </w:r>
      <w:r>
        <w:rPr>
          <w:rStyle w:val="12"/>
          <w:rFonts w:hint="default" w:ascii="Times New Roman" w:hAnsi="Times New Roman" w:eastAsia="方正仿宋_GBK" w:cs="Times New Roman"/>
          <w:highlight w:val="none"/>
          <w:lang w:val="en-US" w:eastAsia="zh-CN"/>
        </w:rPr>
        <w:t>人，经核实已消除风险。</w:t>
      </w:r>
    </w:p>
    <w:p w14:paraId="497C6D81">
      <w:pPr>
        <w:pStyle w:val="11"/>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highlight w:val="none"/>
          <w:lang w:val="en" w:eastAsia="zh-CN"/>
        </w:rPr>
      </w:pPr>
      <w:r>
        <w:rPr>
          <w:rStyle w:val="12"/>
          <w:rFonts w:hint="default" w:ascii="Times New Roman" w:hAnsi="Times New Roman" w:cs="Times New Roman"/>
          <w:highlight w:val="none"/>
          <w:lang w:eastAsia="zh-CN"/>
        </w:rPr>
        <w:t>（</w:t>
      </w:r>
      <w:r>
        <w:rPr>
          <w:rStyle w:val="12"/>
          <w:rFonts w:hint="eastAsia" w:ascii="Times New Roman" w:hAnsi="Times New Roman" w:cs="Times New Roman"/>
          <w:highlight w:val="none"/>
          <w:lang w:val="en-US" w:eastAsia="zh-CN"/>
        </w:rPr>
        <w:t>五</w:t>
      </w:r>
      <w:r>
        <w:rPr>
          <w:rStyle w:val="12"/>
          <w:rFonts w:hint="default" w:ascii="Times New Roman" w:hAnsi="Times New Roman" w:cs="Times New Roman"/>
          <w:highlight w:val="none"/>
          <w:lang w:eastAsia="zh-CN"/>
        </w:rPr>
        <w:t>）</w:t>
      </w:r>
      <w:r>
        <w:rPr>
          <w:rStyle w:val="12"/>
          <w:rFonts w:hint="default" w:ascii="Times New Roman" w:hAnsi="Times New Roman" w:cs="Times New Roman"/>
          <w:highlight w:val="none"/>
        </w:rPr>
        <w:t>医保改革纵深推进。</w:t>
      </w:r>
      <w:r>
        <w:rPr>
          <w:rStyle w:val="12"/>
          <w:rFonts w:hint="default" w:ascii="Times New Roman" w:hAnsi="Times New Roman" w:eastAsia="方正仿宋_GBK" w:cs="Times New Roman"/>
          <w:highlight w:val="none"/>
          <w:lang w:val="en" w:eastAsia="zh-CN"/>
        </w:rPr>
        <w:t>一是</w:t>
      </w:r>
      <w:r>
        <w:rPr>
          <w:rStyle w:val="12"/>
          <w:rFonts w:hint="eastAsia" w:ascii="Times New Roman" w:hAnsi="Times New Roman" w:eastAsia="方正仿宋_GBK" w:cs="Times New Roman"/>
          <w:highlight w:val="none"/>
          <w:lang w:val="en-US" w:eastAsia="zh-CN"/>
        </w:rPr>
        <w:t>实现县域内定点医疗机构DRG支付全覆盖，</w:t>
      </w:r>
      <w:r>
        <w:rPr>
          <w:rStyle w:val="12"/>
          <w:rFonts w:hint="default" w:ascii="Times New Roman" w:hAnsi="Times New Roman" w:eastAsia="方正仿宋_GBK" w:cs="Times New Roman"/>
          <w:highlight w:val="none"/>
          <w:lang w:val="en-US" w:eastAsia="zh-CN"/>
        </w:rPr>
        <w:t>病种覆盖率达90%以上。年度DRG支付基金总额预算覆盖率占统筹区内住院医保基金总额70%以上</w:t>
      </w:r>
      <w:r>
        <w:rPr>
          <w:rStyle w:val="12"/>
          <w:rFonts w:hint="eastAsia" w:ascii="Times New Roman" w:hAnsi="Times New Roman" w:eastAsia="方正仿宋_GBK" w:cs="Times New Roman"/>
          <w:highlight w:val="none"/>
          <w:lang w:val="en-US" w:eastAsia="zh-CN"/>
        </w:rPr>
        <w:t>，促进了医保基金的合理使用和高效管理。</w:t>
      </w:r>
      <w:r>
        <w:rPr>
          <w:rStyle w:val="12"/>
          <w:rFonts w:hint="default" w:ascii="Times New Roman" w:hAnsi="Times New Roman" w:eastAsia="方正仿宋_GBK" w:cs="Times New Roman"/>
          <w:highlight w:val="none"/>
          <w:lang w:val="en" w:eastAsia="zh-CN"/>
        </w:rPr>
        <w:t>二是常态化开展药品耗材集采。陆续开展涉及我县共155个集采药品的采购。加大对集采政策落实不到位问题的核查整改。三是医药服务价格稳步调整。动态调整公立医疗机构近300个医疗服务项目价格。</w:t>
      </w:r>
      <w:r>
        <w:rPr>
          <w:rStyle w:val="12"/>
          <w:rFonts w:hint="eastAsia" w:ascii="Times New Roman" w:hAnsi="Times New Roman" w:eastAsia="方正仿宋_GBK" w:cs="Times New Roman"/>
          <w:highlight w:val="none"/>
          <w:lang w:val="en-US" w:eastAsia="zh-CN"/>
        </w:rPr>
        <w:t>四是信息化建设深入推进。</w:t>
      </w:r>
      <w:r>
        <w:rPr>
          <w:rStyle w:val="12"/>
          <w:rFonts w:hint="default" w:ascii="Times New Roman" w:hAnsi="Times New Roman" w:eastAsia="方正仿宋_GBK" w:cs="Times New Roman"/>
          <w:highlight w:val="none"/>
          <w:lang w:val="en" w:eastAsia="zh-CN"/>
        </w:rPr>
        <w:t>医保电子凭证</w:t>
      </w:r>
      <w:r>
        <w:rPr>
          <w:rStyle w:val="12"/>
          <w:rFonts w:hint="eastAsia" w:ascii="Times New Roman" w:hAnsi="Times New Roman" w:eastAsia="方正仿宋_GBK" w:cs="Times New Roman"/>
          <w:highlight w:val="none"/>
          <w:lang w:val="en-US" w:eastAsia="zh-CN"/>
        </w:rPr>
        <w:t>累计</w:t>
      </w:r>
      <w:r>
        <w:rPr>
          <w:rStyle w:val="12"/>
          <w:rFonts w:hint="default" w:ascii="Times New Roman" w:hAnsi="Times New Roman" w:eastAsia="方正仿宋_GBK" w:cs="Times New Roman"/>
          <w:highlight w:val="none"/>
          <w:lang w:val="en" w:eastAsia="zh-CN"/>
        </w:rPr>
        <w:t>激活人数11</w:t>
      </w:r>
      <w:r>
        <w:rPr>
          <w:rStyle w:val="12"/>
          <w:rFonts w:hint="eastAsia" w:ascii="Times New Roman" w:hAnsi="Times New Roman" w:eastAsia="方正仿宋_GBK" w:cs="Times New Roman"/>
          <w:highlight w:val="none"/>
          <w:lang w:val="en-US" w:eastAsia="zh-CN"/>
        </w:rPr>
        <w:t>.</w:t>
      </w:r>
      <w:r>
        <w:rPr>
          <w:rStyle w:val="12"/>
          <w:rFonts w:hint="default" w:ascii="Times New Roman" w:hAnsi="Times New Roman" w:eastAsia="方正仿宋_GBK" w:cs="Times New Roman"/>
          <w:highlight w:val="none"/>
          <w:lang w:val="en" w:eastAsia="zh-CN"/>
        </w:rPr>
        <w:t>6</w:t>
      </w:r>
      <w:r>
        <w:rPr>
          <w:rStyle w:val="12"/>
          <w:rFonts w:hint="eastAsia" w:ascii="Times New Roman" w:hAnsi="Times New Roman" w:eastAsia="方正仿宋_GBK" w:cs="Times New Roman"/>
          <w:highlight w:val="none"/>
          <w:lang w:val="en-US" w:eastAsia="zh-CN"/>
        </w:rPr>
        <w:t>万</w:t>
      </w:r>
      <w:r>
        <w:rPr>
          <w:rStyle w:val="12"/>
          <w:rFonts w:hint="default" w:ascii="Times New Roman" w:hAnsi="Times New Roman" w:eastAsia="方正仿宋_GBK" w:cs="Times New Roman"/>
          <w:highlight w:val="none"/>
          <w:lang w:val="en" w:eastAsia="zh-CN"/>
        </w:rPr>
        <w:t>人</w:t>
      </w:r>
      <w:r>
        <w:rPr>
          <w:rStyle w:val="12"/>
          <w:rFonts w:hint="eastAsia" w:ascii="Times New Roman" w:hAnsi="Times New Roman" w:cs="Times New Roman"/>
          <w:highlight w:val="none"/>
          <w:lang w:val="en" w:eastAsia="zh-CN"/>
        </w:rPr>
        <w:t>；</w:t>
      </w:r>
      <w:r>
        <w:rPr>
          <w:rStyle w:val="12"/>
          <w:rFonts w:hint="default" w:ascii="Times New Roman" w:hAnsi="Times New Roman" w:eastAsia="方正仿宋_GBK" w:cs="Times New Roman"/>
          <w:highlight w:val="none"/>
          <w:lang w:val="en" w:eastAsia="zh-CN"/>
        </w:rPr>
        <w:t>县</w:t>
      </w:r>
      <w:r>
        <w:rPr>
          <w:rStyle w:val="12"/>
          <w:rFonts w:hint="eastAsia" w:ascii="Times New Roman" w:hAnsi="Times New Roman" w:eastAsia="方正仿宋_GBK" w:cs="Times New Roman"/>
          <w:highlight w:val="none"/>
          <w:lang w:val="en-US" w:eastAsia="zh-CN"/>
        </w:rPr>
        <w:t>人民医院、县</w:t>
      </w:r>
      <w:r>
        <w:rPr>
          <w:rStyle w:val="12"/>
          <w:rFonts w:hint="default" w:ascii="Times New Roman" w:hAnsi="Times New Roman" w:eastAsia="方正仿宋_GBK" w:cs="Times New Roman"/>
          <w:highlight w:val="none"/>
          <w:lang w:val="en" w:eastAsia="zh-CN"/>
        </w:rPr>
        <w:t>中医医院上线移动支付，应用场景不断扩大，正式迈入“刷脸+移动支付”医保信息化新时代。</w:t>
      </w:r>
    </w:p>
    <w:p w14:paraId="189B82E2">
      <w:pPr>
        <w:pStyle w:val="11"/>
        <w:keepNext w:val="0"/>
        <w:keepLines w:val="0"/>
        <w:pageBreakBefore w:val="0"/>
        <w:kinsoku/>
        <w:wordWrap/>
        <w:overflowPunct/>
        <w:topLinePunct w:val="0"/>
        <w:autoSpaceDE/>
        <w:autoSpaceDN/>
        <w:bidi w:val="0"/>
        <w:adjustRightInd/>
        <w:snapToGrid/>
        <w:spacing w:line="550" w:lineRule="exact"/>
        <w:ind w:firstLine="640" w:firstLineChars="200"/>
        <w:textAlignment w:val="auto"/>
        <w:rPr>
          <w:rStyle w:val="12"/>
          <w:rFonts w:hint="default" w:ascii="Times New Roman" w:hAnsi="Times New Roman" w:eastAsia="仿宋_GB2312" w:cs="Times New Roman"/>
          <w:kern w:val="2"/>
          <w:highlight w:val="none"/>
          <w:lang w:val="en-US" w:eastAsia="zh-CN" w:bidi="ar-SA"/>
        </w:rPr>
      </w:pPr>
      <w:r>
        <w:rPr>
          <w:rStyle w:val="12"/>
          <w:rFonts w:hint="default" w:ascii="Times New Roman" w:hAnsi="Times New Roman" w:cs="Times New Roman"/>
          <w:highlight w:val="none"/>
          <w:lang w:eastAsia="zh-CN"/>
        </w:rPr>
        <w:t>（</w:t>
      </w:r>
      <w:r>
        <w:rPr>
          <w:rStyle w:val="12"/>
          <w:rFonts w:hint="eastAsia" w:ascii="Times New Roman" w:hAnsi="Times New Roman" w:cs="Times New Roman"/>
          <w:highlight w:val="none"/>
          <w:lang w:val="en-US" w:eastAsia="zh-CN"/>
        </w:rPr>
        <w:t>六</w:t>
      </w:r>
      <w:r>
        <w:rPr>
          <w:rStyle w:val="12"/>
          <w:rFonts w:hint="default" w:ascii="Times New Roman" w:hAnsi="Times New Roman" w:cs="Times New Roman"/>
          <w:highlight w:val="none"/>
          <w:lang w:eastAsia="zh-CN"/>
        </w:rPr>
        <w:t>）</w:t>
      </w:r>
      <w:r>
        <w:rPr>
          <w:rFonts w:hint="default" w:ascii="Times New Roman" w:hAnsi="Times New Roman" w:eastAsia="方正楷体_GBK" w:cs="Times New Roman"/>
          <w:i w:val="0"/>
          <w:iCs w:val="0"/>
          <w:caps w:val="0"/>
          <w:color w:val="000000"/>
          <w:spacing w:val="0"/>
          <w:sz w:val="32"/>
          <w:szCs w:val="32"/>
          <w:highlight w:val="none"/>
        </w:rPr>
        <w:t>基金监管利剑高悬。</w:t>
      </w:r>
      <w:r>
        <w:rPr>
          <w:rStyle w:val="12"/>
          <w:rFonts w:hint="default" w:ascii="Times New Roman" w:hAnsi="Times New Roman" w:eastAsia="仿宋_GB2312" w:cs="Times New Roman"/>
          <w:kern w:val="2"/>
          <w:highlight w:val="none"/>
          <w:lang w:val="en-US" w:eastAsia="zh-CN" w:bidi="ar-SA"/>
        </w:rPr>
        <w:t>一是开展“基金监管同参与守好群众救命钱”医保集中宣传月活动。二是丰富监管手段。充分利用大数据分析，开展现场检查、第三方审计和职工医保普通门诊统筹疑点数据和药品耗材涉嫌违规数据的核查工作，共追缴违规使用医保基金</w:t>
      </w:r>
      <w:r>
        <w:rPr>
          <w:rStyle w:val="12"/>
          <w:rFonts w:hint="eastAsia" w:ascii="Times New Roman" w:hAnsi="Times New Roman" w:eastAsia="仿宋_GB2312" w:cs="Times New Roman"/>
          <w:kern w:val="2"/>
          <w:highlight w:val="none"/>
          <w:lang w:val="en-US" w:eastAsia="zh-CN" w:bidi="ar-SA"/>
        </w:rPr>
        <w:t>31.18</w:t>
      </w:r>
      <w:r>
        <w:rPr>
          <w:rStyle w:val="12"/>
          <w:rFonts w:hint="default" w:ascii="Times New Roman" w:hAnsi="Times New Roman" w:eastAsia="仿宋_GB2312" w:cs="Times New Roman"/>
          <w:kern w:val="2"/>
          <w:highlight w:val="none"/>
          <w:lang w:val="en-US" w:eastAsia="zh-CN" w:bidi="ar-SA"/>
        </w:rPr>
        <w:t>万元。组织监管人员开展县内职工医保普通门诊统筹疑点数据和药品耗材涉嫌违规数据的24家医药机构核查工作。三是成效明显。定点医药机构通过自查自纠主动退缴违规使用医保基金11.03万元，查处医疗机构29家、整改29家、下达处理决定56份，追回违规使用医保基金19.87万元，行政处罚2家，处罚金额23.90万元，暂停医保结算1家</w:t>
      </w:r>
      <w:r>
        <w:rPr>
          <w:rStyle w:val="12"/>
          <w:rFonts w:hint="eastAsia" w:ascii="Times New Roman" w:hAnsi="Times New Roman" w:eastAsia="仿宋_GB2312" w:cs="Times New Roman"/>
          <w:kern w:val="2"/>
          <w:highlight w:val="none"/>
          <w:lang w:val="en-US" w:eastAsia="zh-CN" w:bidi="ar-SA"/>
        </w:rPr>
        <w:t>，移送纪检部门2人</w:t>
      </w:r>
      <w:r>
        <w:rPr>
          <w:rStyle w:val="12"/>
          <w:rFonts w:hint="default" w:ascii="Times New Roman" w:hAnsi="Times New Roman" w:eastAsia="仿宋_GB2312" w:cs="Times New Roman"/>
          <w:kern w:val="2"/>
          <w:highlight w:val="none"/>
          <w:lang w:val="en-US" w:eastAsia="zh-CN" w:bidi="ar-SA"/>
        </w:rPr>
        <w:t>。通过线索移交，查实1例参保人欺诈骗保案例，追回医保基金4.19万元。通过疑点线索核查，对违法获取医保基金的参保人进行劝导，参保人主动退缴违法获取医保基金0.83万元。通过医保系统智能审核违规费用4.94万元。</w:t>
      </w:r>
      <w:r>
        <w:rPr>
          <w:rStyle w:val="12"/>
          <w:rFonts w:hint="eastAsia" w:ascii="Times New Roman" w:hAnsi="Times New Roman" w:eastAsia="仿宋_GB2312" w:cs="Times New Roman"/>
          <w:kern w:val="2"/>
          <w:highlight w:val="none"/>
          <w:lang w:val="en-US" w:eastAsia="zh-CN" w:bidi="ar-SA"/>
        </w:rPr>
        <w:t>通过“百日行动”开展5批问题清单自查自纠，退缴</w:t>
      </w:r>
      <w:r>
        <w:rPr>
          <w:rStyle w:val="12"/>
          <w:rFonts w:hint="default" w:ascii="Times New Roman" w:hAnsi="Times New Roman" w:eastAsia="仿宋_GB2312" w:cs="Times New Roman"/>
          <w:kern w:val="2"/>
          <w:highlight w:val="none"/>
          <w:lang w:val="en-US" w:eastAsia="zh-CN" w:bidi="ar-SA"/>
        </w:rPr>
        <w:t>违规</w:t>
      </w:r>
      <w:r>
        <w:rPr>
          <w:rStyle w:val="12"/>
          <w:rFonts w:hint="eastAsia" w:ascii="Times New Roman" w:hAnsi="Times New Roman" w:eastAsia="仿宋_GB2312" w:cs="Times New Roman"/>
          <w:kern w:val="2"/>
          <w:highlight w:val="none"/>
          <w:lang w:val="en-US" w:eastAsia="zh-CN" w:bidi="ar-SA"/>
        </w:rPr>
        <w:t>费用0.71万元。</w:t>
      </w:r>
    </w:p>
    <w:p w14:paraId="40A07C61">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529A9B5">
      <w:pPr>
        <w:widowControl/>
        <w:spacing w:line="520" w:lineRule="exact"/>
        <w:ind w:firstLine="640" w:firstLineChars="200"/>
        <w:jc w:val="left"/>
        <w:rPr>
          <w:rFonts w:hint="eastAsia" w:eastAsia="仿宋_GB2312"/>
          <w:sz w:val="32"/>
          <w:szCs w:val="32"/>
          <w:lang w:eastAsia="zh-CN"/>
        </w:rPr>
      </w:pPr>
      <w:r>
        <w:rPr>
          <w:rFonts w:hint="eastAsia" w:eastAsia="仿宋_GB2312"/>
          <w:sz w:val="32"/>
          <w:szCs w:val="32"/>
          <w:lang w:eastAsia="zh-CN"/>
        </w:rPr>
        <w:t>无</w:t>
      </w:r>
    </w:p>
    <w:p w14:paraId="455796B8">
      <w:pPr>
        <w:widowControl/>
        <w:numPr>
          <w:ilvl w:val="0"/>
          <w:numId w:val="2"/>
        </w:numPr>
        <w:spacing w:line="520" w:lineRule="exact"/>
        <w:ind w:firstLine="640" w:firstLineChars="200"/>
        <w:jc w:val="left"/>
        <w:rPr>
          <w:rFonts w:eastAsia="黑体"/>
          <w:sz w:val="32"/>
          <w:szCs w:val="32"/>
        </w:rPr>
      </w:pPr>
      <w:r>
        <w:rPr>
          <w:rFonts w:eastAsia="黑体"/>
          <w:sz w:val="32"/>
          <w:szCs w:val="32"/>
        </w:rPr>
        <w:t>下一步改进措施</w:t>
      </w:r>
    </w:p>
    <w:p w14:paraId="2410A9C9">
      <w:pPr>
        <w:widowControl/>
        <w:numPr>
          <w:ilvl w:val="0"/>
          <w:numId w:val="0"/>
        </w:numPr>
        <w:spacing w:line="520" w:lineRule="exact"/>
        <w:ind w:firstLine="640" w:firstLineChars="200"/>
        <w:jc w:val="left"/>
        <w:rPr>
          <w:rFonts w:hint="eastAsia" w:eastAsia="黑体"/>
          <w:sz w:val="32"/>
          <w:szCs w:val="32"/>
          <w:lang w:eastAsia="zh-CN"/>
        </w:rPr>
      </w:pPr>
      <w:r>
        <w:rPr>
          <w:rFonts w:hint="eastAsia" w:eastAsia="黑体"/>
          <w:sz w:val="32"/>
          <w:szCs w:val="32"/>
          <w:lang w:eastAsia="zh-CN"/>
        </w:rPr>
        <w:t>无</w:t>
      </w:r>
    </w:p>
    <w:p w14:paraId="47BCC704">
      <w:pPr>
        <w:widowControl/>
        <w:numPr>
          <w:ilvl w:val="0"/>
          <w:numId w:val="2"/>
        </w:numPr>
        <w:spacing w:line="520" w:lineRule="exact"/>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73DE16F9">
      <w:pPr>
        <w:widowControl/>
        <w:numPr>
          <w:ilvl w:val="0"/>
          <w:numId w:val="0"/>
        </w:numPr>
        <w:spacing w:line="520" w:lineRule="exact"/>
        <w:ind w:leftChars="200"/>
        <w:jc w:val="left"/>
        <w:rPr>
          <w:rFonts w:hint="eastAsia" w:eastAsia="黑体"/>
          <w:sz w:val="32"/>
          <w:szCs w:val="32"/>
          <w:lang w:eastAsia="zh-CN"/>
        </w:rPr>
      </w:pPr>
      <w:r>
        <w:rPr>
          <w:rFonts w:hint="eastAsia" w:eastAsia="黑体"/>
          <w:sz w:val="32"/>
          <w:szCs w:val="32"/>
          <w:lang w:eastAsia="zh-CN"/>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BFCA"/>
    <w:multiLevelType w:val="singleLevel"/>
    <w:tmpl w:val="DFFFBFCA"/>
    <w:lvl w:ilvl="0" w:tentative="0">
      <w:start w:val="8"/>
      <w:numFmt w:val="chineseCounting"/>
      <w:suff w:val="nothing"/>
      <w:lvlText w:val="%1、"/>
      <w:lvlJc w:val="left"/>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3A6A68AA"/>
    <w:rsid w:val="4B4334AB"/>
    <w:rsid w:val="5403276E"/>
    <w:rsid w:val="54C57A37"/>
    <w:rsid w:val="5CBEB24F"/>
    <w:rsid w:val="70AB011F"/>
    <w:rsid w:val="DEFFD263"/>
    <w:rsid w:val="E5FECC88"/>
    <w:rsid w:val="FF7F9DFC"/>
    <w:rsid w:val="FF9B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val="0"/>
      <w:kinsoku/>
      <w:autoSpaceDE/>
      <w:autoSpaceDN/>
      <w:adjustRightInd/>
      <w:snapToGrid/>
      <w:spacing w:before="240" w:after="60"/>
      <w:jc w:val="center"/>
      <w:textAlignment w:val="auto"/>
      <w:outlineLvl w:val="0"/>
    </w:pPr>
    <w:rPr>
      <w:rFonts w:ascii="Cambria" w:hAnsi="Cambria" w:eastAsia="宋体" w:cs="Times New Roman"/>
      <w:b/>
      <w:bCs/>
      <w:snapToGrid/>
      <w:color w:val="auto"/>
      <w:kern w:val="2"/>
      <w:sz w:val="32"/>
      <w:szCs w:val="32"/>
      <w:lang w:eastAsia="zh-CN"/>
    </w:rPr>
  </w:style>
  <w:style w:type="character" w:styleId="9">
    <w:name w:val="Strong"/>
    <w:basedOn w:val="8"/>
    <w:qFormat/>
    <w:uiPriority w:val="0"/>
    <w:rPr>
      <w:b/>
    </w:rPr>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样式4"/>
    <w:basedOn w:val="1"/>
    <w:qFormat/>
    <w:uiPriority w:val="0"/>
    <w:pPr>
      <w:spacing w:line="560" w:lineRule="exact"/>
      <w:jc w:val="both"/>
    </w:pPr>
    <w:rPr>
      <w:rFonts w:ascii="Calibri" w:hAnsi="Calibri" w:eastAsia="方正仿宋_GBK"/>
      <w:sz w:val="32"/>
      <w:szCs w:val="44"/>
    </w:rPr>
  </w:style>
  <w:style w:type="character" w:customStyle="1" w:styleId="12">
    <w:name w:val="样式3 Char"/>
    <w:link w:val="13"/>
    <w:qFormat/>
    <w:uiPriority w:val="0"/>
    <w:rPr>
      <w:rFonts w:ascii="Calibri" w:hAnsi="Calibri" w:eastAsia="方正楷体_GBK"/>
      <w:sz w:val="32"/>
      <w:szCs w:val="44"/>
    </w:rPr>
  </w:style>
  <w:style w:type="paragraph" w:customStyle="1" w:styleId="13">
    <w:name w:val="样式3"/>
    <w:basedOn w:val="1"/>
    <w:link w:val="12"/>
    <w:qFormat/>
    <w:uiPriority w:val="0"/>
    <w:pPr>
      <w:spacing w:line="560" w:lineRule="exact"/>
      <w:jc w:val="both"/>
    </w:pPr>
    <w:rPr>
      <w:rFonts w:ascii="Calibri" w:hAnsi="Calibri" w:eastAsia="方正楷体_GBK"/>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2476</Words>
  <Characters>2818</Characters>
  <Lines>0</Lines>
  <Paragraphs>0</Paragraphs>
  <TotalTime>0</TotalTime>
  <ScaleCrop>false</ScaleCrop>
  <LinksUpToDate>false</LinksUpToDate>
  <CharactersWithSpaces>2820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2024-08-12T18:40:00Z</dcterms:created>
  <dc:creator>mini4use</dc:creator>
  <cp:lastModifiedBy>Administrator</cp:lastModifiedBy>
  <dcterms:modified xsi:type="dcterms:W3CDTF">2025-11-24T08:27:51Z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DEC29D6FF1984251977FAFE43F2C91AB_12</vt:lpwstr>
  </property>
  <property fmtid="{D5CDD505-2E9C-101B-9397-08002B2CF9AE}" pid="4" name="KSOTemplateDocerSaveRecord">
    <vt:lpwstr>eyJoZGlkIjoiNGFiYTc1YjA5NGZlNjFlYjBhNmE1MDM1OTA0MGI3NjgiLCJ1c2VySWQiOiIxMzE0MjYzMTY0In0=</vt:lpwstr>
  </property>
</Properties>
</file>