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2024年度十都镇人民政府</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单位名称（盖章）：炎陵县十都镇人民政府</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8"/>
        <w:widowControl/>
        <w:numPr>
          <w:ilvl w:val="0"/>
          <w:numId w:val="1"/>
        </w:numPr>
        <w:spacing w:line="520" w:lineRule="exact"/>
        <w:ind w:left="620" w:leftChars="0" w:firstLine="640" w:firstLineChars="0"/>
        <w:rPr>
          <w:rFonts w:ascii="Times New Roman" w:hAnsi="Times New Roman" w:eastAsia="黑体"/>
          <w:sz w:val="32"/>
          <w:szCs w:val="32"/>
        </w:rPr>
      </w:pPr>
      <w:r>
        <w:rPr>
          <w:rFonts w:ascii="Times New Roman" w:hAnsi="Times New Roman" w:eastAsia="黑体"/>
          <w:sz w:val="32"/>
          <w:szCs w:val="32"/>
        </w:rPr>
        <w:t>基本情况</w:t>
      </w:r>
    </w:p>
    <w:p w14:paraId="049DC1A2">
      <w:pPr>
        <w:pStyle w:val="8"/>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2014FA71">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根据县委办2019年9月30日下发的炎办〔2019〕66号文件规定，十都镇机关承担的主要职责如下：</w:t>
      </w:r>
    </w:p>
    <w:p w14:paraId="4248E682">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（1）加强党的建设。落实基层党建工作责任制，严格抓好基层  党组织建设各项制度，统筹抓好基层党建、意识形态和统一战线工作 ;推进全面从严治党，增强“四个意识”坚 定“四个自信”、 做到“两个维护”，全面加强农村基层宣传思想文化工作，健全完善党建  引领基层体系，进一步增强党在农村的政治领导力、思想引领力、群众组织力、社会号召力，贯彻落实党和国家在农村的各项方针政策和法律法规，对村民进行思想政治教育和社会主义法制教育，依法保障村民合法权益。</w:t>
      </w:r>
    </w:p>
    <w:p w14:paraId="77715FD4">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（2）促进经济发展。推进区域发展，全面实施乡村振兴战略， 统筹落实辖区发展的重大决策和建设规划;组织制定乡村 经济发展规划并组织实施;负责推动产业结构调整，指导、管理第一、二、三产业的发展;负责产业发展、民营经济、招商引资和推进科技普及工作;负责农村经济管理、指导村级财务管理、农村土地承包和农民权益维护工作;负责社会经济调查统计 工 作;负责农业经营主体和适度规模经营的指导和管理，示范引导农村合作经济组织，形成地域产业特色 。</w:t>
      </w:r>
    </w:p>
    <w:p w14:paraId="11F4355C">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3）加强公共管理。负责落实辖区内集镇管理、人口管理、社会管理、综合执法、市场监管、农业农机畜牧管理、林业管理、水利管理等工作;负责生态环境保护、农村人居环境整治等工作;负责城镇规划发展、道路交通建设管理相关工作;负责移民开发和精准扶贫的相关工作;负责领导基层自治工作，指导村（居）务公开、村（居）民议事委员会和"一约四会"建 设 。</w:t>
      </w:r>
    </w:p>
    <w:p w14:paraId="3DB5A6B2">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（4）加强公共安全。负责辖区公共安全及安全生产监管，构建 公共安全防控体系，建立应对突发公共事件的处理预案，做好安全生产、防汛抗旱、防火、防疫、气象灾害防御、抗震、地质灾害、食品药品安全等应急管理工作;负责辖区社会治安、信访维稳等工作; 协调平安创建和政法综治、群防群治等工作，负责辖区内网格化建设和管理工作，落实社会矛盾纠纷排查调处机制，综合发挥人民调解、行政调解和司法调解的作用，及时化解辖区社会矛盾，维护安全稳 定 。</w:t>
      </w:r>
    </w:p>
    <w:p w14:paraId="2B496352">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 xml:space="preserve">（5）加强公共服务。组织实施与群众生活密切相关的各项公 共服务，负责辖区内就业、社会保障、民政优抚、医疗保障、儿童福 利、科技教育、社会救助、文化体育旅游、卫生健康、退役军人事务等方面相关工作;推进审批服务便民化改革，落实基层“最多跑一次 ”改革工作，拓宽服务渠道，改进服务方式，建立健全群众办事一次办结机制，推进镇便民服务平台标准化建设，提升群众获得感和幸福感 。      </w:t>
      </w:r>
    </w:p>
    <w:p w14:paraId="6F380A66">
      <w:pPr>
        <w:keepNext w:val="0"/>
        <w:keepLines w:val="0"/>
        <w:pageBreakBefore w:val="0"/>
        <w:widowControl/>
        <w:numPr>
          <w:ilvl w:val="0"/>
          <w:numId w:val="0"/>
        </w:numPr>
        <w:wordWrap/>
        <w:overflowPunct/>
        <w:topLinePunct w:val="0"/>
        <w:autoSpaceDE w:val="0"/>
        <w:autoSpaceDN w:val="0"/>
        <w:bidi w:val="0"/>
        <w:adjustRightInd w:val="0"/>
        <w:spacing w:line="560" w:lineRule="exact"/>
        <w:ind w:firstLine="640" w:firstLineChars="200"/>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color w:val="000000" w:themeColor="text1"/>
          <w:kern w:val="0"/>
          <w:sz w:val="32"/>
          <w:szCs w:val="32"/>
          <w:lang w:val="en-US" w:eastAsia="zh-CN" w:bidi="ar-SA"/>
          <w14:textFill>
            <w14:solidFill>
              <w14:schemeClr w14:val="tx1"/>
            </w14:solidFill>
          </w14:textFill>
        </w:rPr>
        <w:t>（6）法律、法规、规章的规定和县委、县政府交办的其他事项。</w:t>
      </w:r>
    </w:p>
    <w:p w14:paraId="5BA99A1B">
      <w:pPr>
        <w:pStyle w:val="8"/>
        <w:widowControl/>
        <w:numPr>
          <w:numId w:val="0"/>
        </w:numPr>
        <w:spacing w:line="520" w:lineRule="exact"/>
        <w:ind w:left="630" w:leftChars="0"/>
        <w:rPr>
          <w:rFonts w:hint="eastAsia" w:ascii="楷体_GB2312" w:hAnsi="楷体_GB2312" w:eastAsia="楷体_GB2312" w:cs="楷体_GB2312"/>
          <w:sz w:val="32"/>
          <w:szCs w:val="32"/>
          <w:lang w:val="en-US" w:eastAsia="zh-CN"/>
        </w:rPr>
      </w:pPr>
    </w:p>
    <w:p w14:paraId="57778B17">
      <w:pPr>
        <w:pStyle w:val="8"/>
        <w:keepNext w:val="0"/>
        <w:keepLines w:val="0"/>
        <w:pageBreakBefore w:val="0"/>
        <w:widowControl/>
        <w:numPr>
          <w:ilvl w:val="0"/>
          <w:numId w:val="2"/>
        </w:numPr>
        <w:wordWrap/>
        <w:overflowPunct/>
        <w:topLinePunct w:val="0"/>
        <w:bidi w:val="0"/>
        <w:spacing w:line="56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机构情况，包括当年变动情况及原因</w:t>
      </w:r>
    </w:p>
    <w:p w14:paraId="4D9CD372">
      <w:pPr>
        <w:pStyle w:val="8"/>
        <w:keepNext w:val="0"/>
        <w:keepLines w:val="0"/>
        <w:pageBreakBefore w:val="0"/>
        <w:widowControl/>
        <w:numPr>
          <w:numId w:val="0"/>
        </w:numPr>
        <w:wordWrap/>
        <w:overflowPunct/>
        <w:topLinePunct w:val="0"/>
        <w:bidi w:val="0"/>
        <w:spacing w:line="560" w:lineRule="exact"/>
        <w:ind w:firstLine="640" w:firstLineChars="200"/>
        <w:rPr>
          <w:rFonts w:hint="eastAsia" w:ascii="仿宋_GB2312" w:eastAsia="仿宋_GB2312" w:cs="黑体" w:hAnsiTheme="minorEastAsia"/>
          <w:snapToGrid w:val="0"/>
          <w:color w:val="000000" w:themeColor="text1"/>
          <w:kern w:val="0"/>
          <w:sz w:val="32"/>
          <w:szCs w:val="32"/>
          <w:lang w:val="en-US" w:eastAsia="zh-CN" w:bidi="ar-SA"/>
          <w14:textFill>
            <w14:solidFill>
              <w14:schemeClr w14:val="tx1"/>
            </w14:solidFill>
          </w14:textFill>
        </w:rPr>
      </w:pPr>
      <w:r>
        <w:rPr>
          <w:rFonts w:hint="eastAsia" w:ascii="仿宋_GB2312" w:eastAsia="仿宋_GB2312" w:cs="黑体" w:hAnsiTheme="minorEastAsia"/>
          <w:snapToGrid w:val="0"/>
          <w:color w:val="000000" w:themeColor="text1"/>
          <w:kern w:val="0"/>
          <w:sz w:val="32"/>
          <w:szCs w:val="32"/>
          <w:lang w:val="en-US" w:eastAsia="zh-CN" w:bidi="ar-SA"/>
          <w14:textFill>
            <w14:solidFill>
              <w14:schemeClr w14:val="tx1"/>
            </w14:solidFill>
          </w14:textFill>
        </w:rPr>
        <w:t>内设机构包括：十都镇人民政府现设有党政党建办公室、经济发展办公室、民生事务办公室、平安法治和应急管理办公室、财政办公室、农业综合服务中心、生态事务中心、退役军人服务站、综合行政执法大队</w:t>
      </w:r>
    </w:p>
    <w:p w14:paraId="7587B28A">
      <w:pPr>
        <w:pStyle w:val="8"/>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35A0A68E">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仿宋_GB2312" w:hAnsi="仿宋" w:eastAsia="仿宋_GB2312"/>
          <w:sz w:val="32"/>
          <w:szCs w:val="32"/>
          <w:lang w:eastAsia="zh-CN"/>
        </w:rPr>
        <w:t>基本支出</w:t>
      </w:r>
      <w:r>
        <w:rPr>
          <w:rFonts w:hint="eastAsia" w:ascii="仿宋_GB2312" w:hAnsi="仿宋" w:eastAsia="仿宋_GB2312"/>
          <w:sz w:val="32"/>
          <w:szCs w:val="32"/>
          <w:lang w:val="en-US" w:eastAsia="zh-CN"/>
        </w:rPr>
        <w:t>914.18万</w:t>
      </w:r>
      <w:r>
        <w:rPr>
          <w:rFonts w:hint="eastAsia" w:ascii="仿宋_GB2312" w:hAnsi="仿宋" w:eastAsia="仿宋_GB2312"/>
          <w:sz w:val="32"/>
          <w:szCs w:val="32"/>
        </w:rPr>
        <w:t>元</w:t>
      </w:r>
      <w:r>
        <w:rPr>
          <w:rFonts w:hint="eastAsia" w:ascii="仿宋_GB2312" w:hAnsi="仿宋" w:eastAsia="仿宋_GB2312"/>
          <w:sz w:val="32"/>
          <w:szCs w:val="32"/>
          <w:lang w:eastAsia="zh-CN"/>
        </w:rPr>
        <w:t>，占比</w:t>
      </w:r>
      <w:r>
        <w:rPr>
          <w:rFonts w:hint="eastAsia" w:ascii="仿宋_GB2312" w:hAnsi="仿宋" w:eastAsia="仿宋_GB2312"/>
          <w:sz w:val="32"/>
          <w:szCs w:val="32"/>
          <w:lang w:val="en-US" w:eastAsia="zh-CN"/>
        </w:rPr>
        <w:t>76%。</w:t>
      </w:r>
    </w:p>
    <w:p w14:paraId="7C11EFB6">
      <w:pPr>
        <w:pStyle w:val="8"/>
        <w:widowControl/>
        <w:numPr>
          <w:ilvl w:val="0"/>
          <w:numId w:val="2"/>
        </w:numPr>
        <w:spacing w:line="520" w:lineRule="exact"/>
        <w:ind w:left="-1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4C9F1C80">
      <w:pPr>
        <w:pStyle w:val="8"/>
        <w:widowControl/>
        <w:numPr>
          <w:numId w:val="0"/>
        </w:numPr>
        <w:spacing w:line="520" w:lineRule="exact"/>
        <w:ind w:left="630" w:left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项目支出288.65万元，占比24%。</w:t>
      </w:r>
    </w:p>
    <w:p w14:paraId="5873181B">
      <w:pPr>
        <w:pStyle w:val="8"/>
        <w:keepNext w:val="0"/>
        <w:keepLines w:val="0"/>
        <w:pageBreakBefore w:val="0"/>
        <w:widowControl/>
        <w:wordWrap/>
        <w:overflowPunct/>
        <w:topLinePunct w:val="0"/>
        <w:bidi w:val="0"/>
        <w:spacing w:line="56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7F99734D">
      <w:pPr>
        <w:keepNext w:val="0"/>
        <w:keepLines w:val="0"/>
        <w:pageBreakBefore w:val="0"/>
        <w:widowControl/>
        <w:wordWrap/>
        <w:overflowPunct/>
        <w:topLinePunct w:val="0"/>
        <w:bidi w:val="0"/>
        <w:snapToGrid w:val="0"/>
        <w:spacing w:line="560" w:lineRule="exact"/>
        <w:ind w:firstLine="640" w:firstLineChars="200"/>
        <w:rPr>
          <w:rFonts w:hint="default" w:ascii="仿宋_GB2312" w:hAnsi="仿宋" w:eastAsia="仿宋_GB2312" w:cs="楷体_GB2312"/>
          <w:sz w:val="32"/>
          <w:szCs w:val="32"/>
          <w:lang w:val="en-US" w:eastAsia="zh-CN"/>
        </w:rPr>
      </w:pPr>
      <w:r>
        <w:rPr>
          <w:rFonts w:hint="eastAsia" w:ascii="仿宋_GB2312" w:hAnsi="仿宋" w:eastAsia="仿宋_GB2312"/>
          <w:sz w:val="32"/>
          <w:szCs w:val="32"/>
          <w:lang w:eastAsia="zh-CN"/>
        </w:rPr>
        <w:t>基本支出中一般公共支出</w:t>
      </w:r>
      <w:r>
        <w:rPr>
          <w:rFonts w:hint="eastAsia" w:ascii="仿宋_GB2312" w:hAnsi="仿宋" w:eastAsia="仿宋_GB2312"/>
          <w:sz w:val="32"/>
          <w:szCs w:val="32"/>
          <w:lang w:val="en-US" w:eastAsia="zh-CN"/>
        </w:rPr>
        <w:t>661.22万元，</w:t>
      </w:r>
      <w:r>
        <w:rPr>
          <w:rFonts w:hint="eastAsia" w:ascii="仿宋_GB2312" w:hAnsi="仿宋" w:eastAsia="仿宋_GB2312"/>
          <w:sz w:val="32"/>
          <w:szCs w:val="32"/>
          <w:lang w:eastAsia="zh-CN"/>
        </w:rPr>
        <w:t>占比</w:t>
      </w:r>
      <w:r>
        <w:rPr>
          <w:rFonts w:hint="eastAsia" w:ascii="仿宋_GB2312" w:hAnsi="仿宋" w:eastAsia="仿宋_GB2312"/>
          <w:sz w:val="32"/>
          <w:szCs w:val="32"/>
          <w:lang w:val="en-US" w:eastAsia="zh-CN"/>
        </w:rPr>
        <w:t>72.33%；其他公共安全支出3.9万元，占比0.76%；其他科学技术支出68.07万元，占比13.3%；其他文化和旅游支出4.75万元，占比0.92%；机关事业单位基本养老保险缴费支出70.89万元，13.86%；其他社会保障和就业支出2.76万元，占比0.54%；其他计划生育事务支出1万元，占比0.19%；行政单位医疗28.99万元，占比5.67%；公务员医疗补助9.97万元，1.95%；其他行政事业单位医疗支出0.74万元；其他城乡社区公共设施支出1.32万元；住房公积金支出60.58万元，占比6.63%。</w:t>
      </w:r>
    </w:p>
    <w:p w14:paraId="3D9EE799">
      <w:pPr>
        <w:pStyle w:val="8"/>
        <w:keepNext w:val="0"/>
        <w:keepLines w:val="0"/>
        <w:pageBreakBefore w:val="0"/>
        <w:widowControl/>
        <w:numPr>
          <w:ilvl w:val="0"/>
          <w:numId w:val="0"/>
        </w:numPr>
        <w:wordWrap/>
        <w:overflowPunct/>
        <w:topLinePunct w:val="0"/>
        <w:bidi w:val="0"/>
        <w:spacing w:line="560" w:lineRule="exact"/>
        <w:ind w:left="630"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项目支出情况</w:t>
      </w:r>
    </w:p>
    <w:p w14:paraId="522710B5">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（1）是居委会运转经费7万元；</w:t>
      </w:r>
    </w:p>
    <w:p w14:paraId="793E1571">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（2）</w:t>
      </w:r>
      <w:r>
        <w:rPr>
          <w:rFonts w:hint="eastAsia" w:ascii="仿宋_GB2312" w:hAnsi="仿宋_GB2312" w:eastAsia="仿宋_GB2312" w:cs="仿宋_GB2312"/>
          <w:sz w:val="32"/>
          <w:szCs w:val="32"/>
        </w:rPr>
        <w:t>乡镇财政监管资金</w:t>
      </w:r>
      <w:r>
        <w:rPr>
          <w:rFonts w:hint="eastAsia" w:ascii="仿宋_GB2312" w:hAnsi="仿宋_GB2312" w:eastAsia="仿宋_GB2312" w:cs="仿宋_GB2312"/>
          <w:sz w:val="32"/>
          <w:szCs w:val="32"/>
          <w:lang w:val="en-US" w:eastAsia="zh-CN"/>
        </w:rPr>
        <w:t>17万元；</w:t>
      </w:r>
    </w:p>
    <w:p w14:paraId="4DF02DC8">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（3）</w:t>
      </w:r>
      <w:r>
        <w:rPr>
          <w:rFonts w:hint="eastAsia" w:ascii="仿宋_GB2312" w:hAnsi="仿宋_GB2312" w:eastAsia="仿宋_GB2312" w:cs="仿宋_GB2312"/>
          <w:sz w:val="32"/>
          <w:szCs w:val="32"/>
          <w:lang w:val="en-US" w:eastAsia="zh-CN"/>
        </w:rPr>
        <w:t>洋歧畲族村项目经费23万元；</w:t>
      </w:r>
    </w:p>
    <w:p w14:paraId="6956CBC7">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（4）</w:t>
      </w:r>
      <w:r>
        <w:rPr>
          <w:rFonts w:hint="eastAsia" w:ascii="仿宋_GB2312" w:hAnsi="仿宋_GB2312" w:eastAsia="仿宋_GB2312" w:cs="仿宋_GB2312"/>
          <w:sz w:val="32"/>
          <w:szCs w:val="32"/>
          <w:lang w:val="en-US" w:eastAsia="zh-CN"/>
        </w:rPr>
        <w:t>体制结算补助40.21万元；</w:t>
      </w:r>
    </w:p>
    <w:p w14:paraId="123F52E5">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（5）</w:t>
      </w:r>
      <w:r>
        <w:rPr>
          <w:rFonts w:hint="eastAsia" w:ascii="仿宋_GB2312" w:hAnsi="仿宋_GB2312" w:eastAsia="仿宋_GB2312" w:cs="仿宋_GB2312"/>
          <w:sz w:val="32"/>
          <w:szCs w:val="32"/>
          <w:lang w:val="en-US" w:eastAsia="zh-CN"/>
        </w:rPr>
        <w:t>退役军人事务2万元；</w:t>
      </w:r>
    </w:p>
    <w:p w14:paraId="75201483">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（6）</w:t>
      </w:r>
      <w:r>
        <w:rPr>
          <w:rFonts w:hint="eastAsia" w:ascii="仿宋_GB2312" w:hAnsi="仿宋_GB2312" w:eastAsia="仿宋_GB2312" w:cs="仿宋_GB2312"/>
          <w:sz w:val="32"/>
          <w:szCs w:val="32"/>
          <w:lang w:val="en-US" w:eastAsia="zh-CN"/>
        </w:rPr>
        <w:t>十都镇晓东村居民饮水缺口专项资金5万元；</w:t>
      </w:r>
    </w:p>
    <w:p w14:paraId="4092BB7D">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（7）</w:t>
      </w:r>
      <w:r>
        <w:rPr>
          <w:rFonts w:hint="eastAsia" w:ascii="仿宋_GB2312" w:hAnsi="仿宋_GB2312" w:eastAsia="仿宋_GB2312" w:cs="仿宋_GB2312"/>
          <w:sz w:val="32"/>
          <w:szCs w:val="32"/>
          <w:lang w:val="en-US" w:eastAsia="zh-CN"/>
        </w:rPr>
        <w:t>黄上村第一批经建专项补助资金15万元</w:t>
      </w:r>
    </w:p>
    <w:p w14:paraId="7AC52196">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kern w:val="2"/>
          <w:sz w:val="32"/>
          <w:szCs w:val="32"/>
          <w:lang w:val="en-US" w:eastAsia="zh-CN" w:bidi="ar-SA"/>
        </w:rPr>
        <w:t>（8）</w:t>
      </w:r>
      <w:r>
        <w:rPr>
          <w:rFonts w:hint="eastAsia" w:ascii="仿宋_GB2312" w:hAnsi="仿宋_GB2312" w:eastAsia="仿宋_GB2312" w:cs="仿宋_GB2312"/>
          <w:sz w:val="32"/>
          <w:szCs w:val="32"/>
          <w:lang w:val="en-US" w:eastAsia="zh-CN"/>
        </w:rPr>
        <w:t>十都镇神农谷村巩桥头组道路提质改造项目经费10万元；</w:t>
      </w:r>
    </w:p>
    <w:p w14:paraId="3AFEAA68">
      <w:pPr>
        <w:adjustRightInd w:val="0"/>
        <w:snapToGrid w:val="0"/>
        <w:spacing w:line="560" w:lineRule="exact"/>
        <w:ind w:firstLine="640" w:firstLineChars="200"/>
        <w:outlineLvl w:val="0"/>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（9）中央农村综合改革支付公益事业奖补资金35万元；</w:t>
      </w:r>
    </w:p>
    <w:p w14:paraId="450AC550">
      <w:pPr>
        <w:adjustRightInd w:val="0"/>
        <w:snapToGrid w:val="0"/>
        <w:spacing w:line="560" w:lineRule="exact"/>
        <w:ind w:firstLine="640" w:firstLineChars="200"/>
        <w:outlineLvl w:val="0"/>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（10）村级运转经费92万元；</w:t>
      </w:r>
    </w:p>
    <w:p w14:paraId="4FB5B9F0">
      <w:pPr>
        <w:adjustRightInd w:val="0"/>
        <w:snapToGrid w:val="0"/>
        <w:spacing w:line="560" w:lineRule="exact"/>
        <w:ind w:firstLine="640" w:firstLineChars="200"/>
        <w:outlineLvl w:val="0"/>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（11）道路提质改造12.44万元；</w:t>
      </w:r>
    </w:p>
    <w:p w14:paraId="67D4B00D">
      <w:pPr>
        <w:adjustRightInd w:val="0"/>
        <w:snapToGrid w:val="0"/>
        <w:spacing w:line="560" w:lineRule="exact"/>
        <w:ind w:firstLine="640" w:firstLineChars="200"/>
        <w:outlineLvl w:val="0"/>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（12）青石岗村中央自然灾害救灾资金30万元。</w:t>
      </w:r>
    </w:p>
    <w:p w14:paraId="751A51C8">
      <w:pPr>
        <w:pStyle w:val="8"/>
        <w:widowControl/>
        <w:numPr>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6A1E3AE2">
      <w:pPr>
        <w:pStyle w:val="5"/>
        <w:keepNext w:val="0"/>
        <w:keepLines w:val="0"/>
        <w:widowControl/>
        <w:suppressLineNumbers w:val="0"/>
        <w:spacing w:before="0" w:beforeAutospacing="0" w:after="0" w:afterAutospacing="0" w:line="520" w:lineRule="exact"/>
        <w:ind w:left="0" w:right="0" w:firstLine="420"/>
        <w:jc w:val="both"/>
        <w:rPr>
          <w:rFonts w:hint="eastAsia" w:ascii="仿宋_GB2312" w:eastAsia="仿宋_GB2312" w:cs="仿宋_GB2312"/>
          <w:b w:val="0"/>
          <w:bCs w:val="0"/>
          <w:i w:val="0"/>
          <w:iCs w:val="0"/>
          <w:color w:val="000000"/>
          <w:spacing w:val="0"/>
          <w:w w:val="100"/>
          <w:sz w:val="32"/>
          <w:szCs w:val="32"/>
          <w:vertAlign w:val="baseline"/>
          <w:lang w:val="en-US" w:eastAsia="zh-CN"/>
        </w:rPr>
      </w:pPr>
      <w:r>
        <w:rPr>
          <w:rFonts w:ascii="仿宋_GB2312" w:eastAsia="仿宋_GB2312" w:cs="仿宋_GB2312"/>
          <w:b w:val="0"/>
          <w:bCs w:val="0"/>
          <w:i w:val="0"/>
          <w:iCs w:val="0"/>
          <w:color w:val="000000"/>
          <w:spacing w:val="0"/>
          <w:w w:val="100"/>
          <w:sz w:val="32"/>
          <w:szCs w:val="32"/>
          <w:vertAlign w:val="baseline"/>
        </w:rPr>
        <w:t>政府性基金预算支出为</w:t>
      </w:r>
      <w:r>
        <w:rPr>
          <w:rFonts w:hint="eastAsia" w:ascii="仿宋_GB2312" w:eastAsia="仿宋_GB2312" w:cs="仿宋_GB2312"/>
          <w:b w:val="0"/>
          <w:bCs w:val="0"/>
          <w:i w:val="0"/>
          <w:iCs w:val="0"/>
          <w:color w:val="000000"/>
          <w:spacing w:val="0"/>
          <w:w w:val="100"/>
          <w:sz w:val="32"/>
          <w:szCs w:val="32"/>
          <w:vertAlign w:val="baseline"/>
          <w:lang w:val="en-US" w:eastAsia="zh-CN"/>
        </w:rPr>
        <w:t>272.71</w:t>
      </w:r>
      <w:r>
        <w:rPr>
          <w:rFonts w:hint="eastAsia" w:ascii="仿宋_GB2312" w:eastAsia="仿宋_GB2312" w:cs="仿宋_GB2312"/>
          <w:b w:val="0"/>
          <w:bCs w:val="0"/>
          <w:i w:val="0"/>
          <w:iCs w:val="0"/>
          <w:color w:val="000000"/>
          <w:spacing w:val="0"/>
          <w:w w:val="100"/>
          <w:sz w:val="32"/>
          <w:szCs w:val="32"/>
          <w:vertAlign w:val="baseline"/>
        </w:rPr>
        <w:t>万元，其中征地和拆迁补偿支出</w:t>
      </w:r>
      <w:r>
        <w:rPr>
          <w:rFonts w:hint="eastAsia" w:ascii="仿宋_GB2312" w:eastAsia="仿宋_GB2312" w:cs="仿宋_GB2312"/>
          <w:b w:val="0"/>
          <w:bCs w:val="0"/>
          <w:i w:val="0"/>
          <w:iCs w:val="0"/>
          <w:color w:val="000000"/>
          <w:spacing w:val="0"/>
          <w:w w:val="100"/>
          <w:sz w:val="32"/>
          <w:szCs w:val="32"/>
          <w:vertAlign w:val="baseline"/>
          <w:lang w:val="en-US" w:eastAsia="zh-CN"/>
        </w:rPr>
        <w:t>150.83万元，占比55.31%；</w:t>
      </w:r>
      <w:r>
        <w:rPr>
          <w:rFonts w:hint="eastAsia" w:ascii="仿宋_GB2312" w:eastAsia="仿宋_GB2312" w:cs="仿宋_GB2312"/>
          <w:b w:val="0"/>
          <w:bCs w:val="0"/>
          <w:i w:val="0"/>
          <w:iCs w:val="0"/>
          <w:color w:val="000000"/>
          <w:spacing w:val="0"/>
          <w:w w:val="100"/>
          <w:sz w:val="32"/>
          <w:szCs w:val="32"/>
          <w:vertAlign w:val="baseline"/>
        </w:rPr>
        <w:t>农村基础设施建设支出</w:t>
      </w:r>
      <w:r>
        <w:rPr>
          <w:rFonts w:hint="eastAsia" w:ascii="仿宋_GB2312" w:eastAsia="仿宋_GB2312" w:cs="仿宋_GB2312"/>
          <w:b w:val="0"/>
          <w:bCs w:val="0"/>
          <w:i w:val="0"/>
          <w:iCs w:val="0"/>
          <w:color w:val="000000"/>
          <w:spacing w:val="0"/>
          <w:w w:val="100"/>
          <w:sz w:val="32"/>
          <w:szCs w:val="32"/>
          <w:vertAlign w:val="baseline"/>
          <w:lang w:val="en-US" w:eastAsia="zh-CN"/>
        </w:rPr>
        <w:t>26.09万元，占比9.57%；其他城市基础设施配套费安排的支出43.14万元，占比15.82%；用于其他社会公益事业的彩票公益金支出52.64万元；占比19.3%。</w:t>
      </w:r>
    </w:p>
    <w:p w14:paraId="216101D4">
      <w:pPr>
        <w:pStyle w:val="5"/>
        <w:keepNext w:val="0"/>
        <w:keepLines w:val="0"/>
        <w:widowControl/>
        <w:suppressLineNumbers w:val="0"/>
        <w:spacing w:before="0" w:beforeAutospacing="0" w:after="0" w:afterAutospacing="0" w:line="520" w:lineRule="exact"/>
        <w:ind w:left="0" w:leftChars="0" w:right="0" w:firstLine="640" w:firstLineChars="200"/>
        <w:jc w:val="both"/>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lang w:val="en-US" w:eastAsia="zh-CN"/>
        </w:rPr>
        <w:t>国有资本经营预算支出情况</w:t>
      </w:r>
    </w:p>
    <w:p w14:paraId="248B63DB">
      <w:pPr>
        <w:pStyle w:val="8"/>
        <w:widowControl/>
        <w:numPr>
          <w:numId w:val="0"/>
        </w:numPr>
        <w:spacing w:line="520" w:lineRule="exact"/>
        <w:ind w:leftChars="200" w:firstLine="320" w:firstLineChars="1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14:paraId="690EE68D">
      <w:pPr>
        <w:pStyle w:val="8"/>
        <w:widowControl/>
        <w:numPr>
          <w:numId w:val="0"/>
        </w:numPr>
        <w:spacing w:line="520" w:lineRule="exact"/>
        <w:ind w:left="0" w:leftChars="0"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75139D5B">
      <w:pPr>
        <w:pStyle w:val="8"/>
        <w:widowControl/>
        <w:numPr>
          <w:numId w:val="0"/>
        </w:numPr>
        <w:spacing w:line="520" w:lineRule="exact"/>
        <w:ind w:leftChars="200" w:firstLine="320" w:firstLineChars="1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bookmarkStart w:id="0" w:name="_GoBack"/>
      <w:bookmarkEnd w:id="0"/>
    </w:p>
    <w:p w14:paraId="7074D3E2">
      <w:pPr>
        <w:widowControl/>
        <w:spacing w:line="520" w:lineRule="exact"/>
        <w:ind w:left="0" w:leftChars="0" w:firstLine="640" w:firstLineChars="200"/>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6279FD6">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sz w:val="32"/>
          <w:szCs w:val="32"/>
          <w:lang w:eastAsia="zh-CN"/>
        </w:rPr>
      </w:pPr>
      <w:r>
        <w:rPr>
          <w:rFonts w:hint="eastAsia" w:ascii="仿宋_GB2312" w:hAnsi="仿宋_GB2312" w:eastAsia="仿宋_GB2312" w:cs="仿宋_GB2312"/>
          <w:color w:val="000000"/>
          <w:sz w:val="32"/>
          <w:szCs w:val="32"/>
        </w:rPr>
        <w:t>从支出上看本单位该年度支出共计</w:t>
      </w:r>
      <w:r>
        <w:rPr>
          <w:rFonts w:hint="eastAsia" w:ascii="仿宋_GB2312" w:hAnsi="仿宋_GB2312" w:eastAsia="仿宋_GB2312" w:cs="仿宋_GB2312"/>
          <w:color w:val="000000"/>
          <w:sz w:val="32"/>
          <w:szCs w:val="32"/>
          <w:lang w:val="en-US" w:eastAsia="zh-CN"/>
        </w:rPr>
        <w:t>1475.54万</w:t>
      </w:r>
      <w:r>
        <w:rPr>
          <w:rFonts w:hint="eastAsia" w:ascii="仿宋_GB2312" w:hAnsi="仿宋_GB2312" w:eastAsia="仿宋_GB2312" w:cs="仿宋_GB2312"/>
          <w:color w:val="000000"/>
          <w:sz w:val="32"/>
          <w:szCs w:val="32"/>
        </w:rPr>
        <w:t>元。其中基本支出</w:t>
      </w:r>
      <w:r>
        <w:rPr>
          <w:rFonts w:hint="eastAsia" w:ascii="仿宋_GB2312" w:hAnsi="仿宋_GB2312" w:eastAsia="仿宋_GB2312" w:cs="仿宋_GB2312"/>
          <w:color w:val="000000"/>
          <w:sz w:val="32"/>
          <w:szCs w:val="32"/>
          <w:lang w:val="en-US" w:eastAsia="zh-CN"/>
        </w:rPr>
        <w:t>962.75万</w:t>
      </w:r>
      <w:r>
        <w:rPr>
          <w:rFonts w:hint="eastAsia" w:ascii="仿宋_GB2312" w:hAnsi="仿宋_GB2312" w:eastAsia="仿宋_GB2312" w:cs="仿宋_GB2312"/>
          <w:color w:val="000000"/>
          <w:sz w:val="32"/>
          <w:szCs w:val="32"/>
        </w:rPr>
        <w:t>元，人员经费</w:t>
      </w:r>
      <w:r>
        <w:rPr>
          <w:rFonts w:hint="eastAsia" w:ascii="仿宋_GB2312" w:hAnsi="仿宋_GB2312" w:eastAsia="仿宋_GB2312" w:cs="仿宋_GB2312"/>
          <w:color w:val="000000"/>
          <w:sz w:val="32"/>
          <w:szCs w:val="32"/>
          <w:lang w:val="en-US" w:eastAsia="zh-CN"/>
        </w:rPr>
        <w:t>746.94万</w:t>
      </w:r>
      <w:r>
        <w:rPr>
          <w:rFonts w:hint="eastAsia" w:ascii="仿宋_GB2312" w:hAnsi="仿宋_GB2312" w:eastAsia="仿宋_GB2312" w:cs="仿宋_GB2312"/>
          <w:color w:val="000000"/>
          <w:sz w:val="32"/>
          <w:szCs w:val="32"/>
        </w:rPr>
        <w:t>元，公用经费</w:t>
      </w:r>
      <w:r>
        <w:rPr>
          <w:rFonts w:hint="eastAsia" w:ascii="仿宋_GB2312" w:hAnsi="仿宋_GB2312" w:eastAsia="仿宋_GB2312" w:cs="仿宋_GB2312"/>
          <w:color w:val="000000"/>
          <w:sz w:val="32"/>
          <w:szCs w:val="32"/>
          <w:lang w:val="en-US" w:eastAsia="zh-CN"/>
        </w:rPr>
        <w:t>215.81万</w:t>
      </w:r>
      <w:r>
        <w:rPr>
          <w:rFonts w:hint="eastAsia" w:ascii="仿宋_GB2312" w:hAnsi="仿宋_GB2312" w:eastAsia="仿宋_GB2312" w:cs="仿宋_GB2312"/>
          <w:color w:val="000000"/>
          <w:sz w:val="32"/>
          <w:szCs w:val="32"/>
        </w:rPr>
        <w:t>元；项目支出</w:t>
      </w:r>
      <w:r>
        <w:rPr>
          <w:rFonts w:hint="eastAsia" w:ascii="仿宋_GB2312" w:hAnsi="仿宋_GB2312" w:eastAsia="仿宋_GB2312" w:cs="仿宋_GB2312"/>
          <w:color w:val="000000"/>
          <w:sz w:val="32"/>
          <w:szCs w:val="32"/>
          <w:lang w:val="en-US" w:eastAsia="zh-CN"/>
        </w:rPr>
        <w:t>512.79万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val="en-US" w:eastAsia="zh-CN"/>
        </w:rPr>
        <w:t>今</w:t>
      </w:r>
      <w:r>
        <w:rPr>
          <w:rFonts w:hint="eastAsia" w:ascii="仿宋_GB2312" w:hAnsi="仿宋_GB2312" w:eastAsia="仿宋_GB2312" w:cs="仿宋_GB2312"/>
          <w:sz w:val="32"/>
          <w:szCs w:val="32"/>
          <w:lang w:val="en-US" w:eastAsia="zh-CN"/>
        </w:rPr>
        <w:t>年以来，在县委、县政府和镇党委的坚强领导下，在镇人大的</w:t>
      </w:r>
      <w:r>
        <w:rPr>
          <w:rFonts w:hint="default" w:ascii="Times New Roman" w:hAnsi="Times New Roman" w:eastAsia="仿宋_GB2312" w:cs="Times New Roman"/>
          <w:sz w:val="32"/>
          <w:szCs w:val="32"/>
          <w:lang w:val="en-US" w:eastAsia="zh-CN"/>
        </w:rPr>
        <w:t>监督支持下，我们坚持以习近平新时代中国特色社会主义思想为指导，全面贯彻落实党的二十大、二十届三中全会精神，坚定不移贯彻新发展理念，各项工作呈现出良好态势。</w:t>
      </w:r>
    </w:p>
    <w:p w14:paraId="74EC6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楷体_GB2312" w:cs="Times New Roman"/>
          <w:b/>
          <w:bCs/>
          <w:sz w:val="32"/>
          <w:szCs w:val="32"/>
          <w:lang w:val="en-US" w:eastAsia="zh-CN"/>
        </w:rPr>
        <w:t>（一）项目推进有力有效</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坚持把项目建设作为第一抓手，统筹抓好向上争资、招商引资等工作，推动高质量发展各项工作落地见效，确保全年经济发展目标圆满完成。</w:t>
      </w:r>
      <w:r>
        <w:rPr>
          <w:rFonts w:hint="eastAsia" w:ascii="Times New Roman" w:hAnsi="Times New Roman" w:eastAsia="仿宋_GB2312" w:cs="Times New Roman"/>
          <w:b/>
          <w:bCs/>
          <w:sz w:val="32"/>
          <w:szCs w:val="32"/>
          <w:lang w:val="en-US" w:eastAsia="zh-CN"/>
        </w:rPr>
        <w:t>一是全力争取上级</w:t>
      </w:r>
      <w:r>
        <w:rPr>
          <w:rFonts w:hint="default" w:ascii="Times New Roman" w:hAnsi="Times New Roman" w:eastAsia="仿宋_GB2312" w:cs="Times New Roman"/>
          <w:b/>
          <w:bCs/>
          <w:sz w:val="32"/>
          <w:szCs w:val="32"/>
          <w:lang w:val="en-US" w:eastAsia="zh-CN"/>
        </w:rPr>
        <w:t>资金</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今年以来，</w:t>
      </w:r>
      <w:r>
        <w:rPr>
          <w:rFonts w:hint="default" w:ascii="Times New Roman" w:hAnsi="Times New Roman" w:eastAsia="仿宋_GB2312" w:cs="Times New Roman"/>
          <w:sz w:val="32"/>
          <w:szCs w:val="32"/>
          <w:lang w:val="en-US" w:eastAsia="zh-CN"/>
        </w:rPr>
        <w:t>争取中央、省2024年乡村振兴衔接资金项目专项190万元，争取市级以上财政资金786万元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eastAsia="zh-CN"/>
        </w:rPr>
        <w:t>积极招商引资</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拓宽招商引资渠道，积极引老乡，回故乡，建家乡。</w:t>
      </w:r>
      <w:r>
        <w:rPr>
          <w:rFonts w:hint="default" w:ascii="Times New Roman" w:hAnsi="Times New Roman" w:eastAsia="仿宋_GB2312" w:cs="Times New Roman"/>
          <w:sz w:val="32"/>
          <w:szCs w:val="32"/>
          <w:lang w:val="en-US" w:eastAsia="zh-CN"/>
        </w:rPr>
        <w:t>青石岗红色研学基地、密花水</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方民宿</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神农谷</w:t>
      </w:r>
      <w:r>
        <w:rPr>
          <w:rFonts w:hint="default" w:ascii="Times New Roman" w:hAnsi="Times New Roman" w:eastAsia="仿宋_GB2312" w:cs="Times New Roman"/>
          <w:sz w:val="32"/>
          <w:szCs w:val="32"/>
          <w:lang w:val="en-US" w:eastAsia="zh-CN"/>
        </w:rPr>
        <w:t>花溪谷民宿建设、神农谷生态步道改造等文旅项目顺利</w:t>
      </w:r>
      <w:r>
        <w:rPr>
          <w:rFonts w:hint="eastAsia" w:ascii="Times New Roman" w:hAnsi="Times New Roman" w:eastAsia="仿宋_GB2312" w:cs="Times New Roman"/>
          <w:sz w:val="32"/>
          <w:szCs w:val="32"/>
          <w:lang w:val="en-US" w:eastAsia="zh-CN"/>
        </w:rPr>
        <w:t>落地</w:t>
      </w:r>
      <w:r>
        <w:rPr>
          <w:rFonts w:hint="default" w:ascii="Times New Roman" w:hAnsi="Times New Roman" w:eastAsia="仿宋_GB2312" w:cs="Times New Roman"/>
          <w:sz w:val="32"/>
          <w:szCs w:val="32"/>
          <w:lang w:val="en-US" w:eastAsia="zh-CN"/>
        </w:rPr>
        <w:t>实施，</w:t>
      </w:r>
      <w:r>
        <w:rPr>
          <w:rFonts w:hint="eastAsia" w:ascii="仿宋_GB2312" w:hAnsi="仿宋_GB2312" w:eastAsia="仿宋_GB2312" w:cs="仿宋_GB2312"/>
          <w:i w:val="0"/>
          <w:iCs w:val="0"/>
          <w:caps w:val="0"/>
          <w:color w:val="auto"/>
          <w:spacing w:val="3"/>
          <w:sz w:val="32"/>
          <w:szCs w:val="32"/>
          <w:shd w:val="clear" w:fill="FFFFFF"/>
        </w:rPr>
        <w:t>为文旅产业发展注入了新活力</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神农谷温泉度假项目、</w:t>
      </w:r>
      <w:r>
        <w:rPr>
          <w:rFonts w:hint="default" w:ascii="Times New Roman" w:hAnsi="Times New Roman" w:eastAsia="仿宋_GB2312" w:cs="Times New Roman"/>
          <w:sz w:val="32"/>
          <w:szCs w:val="32"/>
          <w:lang w:val="en-US" w:eastAsia="zh-CN"/>
        </w:rPr>
        <w:t>唐人神公猪站项目、紫鑫矿业复工复产</w:t>
      </w:r>
      <w:r>
        <w:rPr>
          <w:rFonts w:hint="eastAsia" w:ascii="Times New Roman" w:hAnsi="Times New Roman" w:eastAsia="仿宋_GB2312" w:cs="Times New Roman"/>
          <w:sz w:val="32"/>
          <w:szCs w:val="32"/>
          <w:lang w:val="en-US" w:eastAsia="zh-CN"/>
        </w:rPr>
        <w:t>顺利推进</w:t>
      </w:r>
      <w:r>
        <w:rPr>
          <w:rFonts w:hint="default" w:ascii="Times New Roman" w:hAnsi="Times New Roman" w:eastAsia="仿宋_GB2312" w:cs="Times New Roman"/>
          <w:sz w:val="32"/>
          <w:szCs w:val="32"/>
          <w:lang w:val="en-US" w:eastAsia="zh-CN"/>
        </w:rPr>
        <w:t>。今年预计实现项目新入统5个，入库金额3.1亿元，实现投资1.2亿元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三是大力培育市场主体。</w:t>
      </w:r>
      <w:r>
        <w:rPr>
          <w:rFonts w:hint="eastAsia" w:ascii="Times New Roman" w:hAnsi="Times New Roman" w:eastAsia="仿宋_GB2312" w:cs="Times New Roman"/>
          <w:color w:val="auto"/>
          <w:sz w:val="32"/>
          <w:szCs w:val="32"/>
          <w:lang w:val="en-US" w:eastAsia="zh-CN"/>
        </w:rPr>
        <w:t>今年净增经营主体100家，其中企业37家；新增上报“四上”企业3家，其中上半年成功通过住宿业企业1家，另有住宿业企业、零售业企业2家正在审批中；新增农家乐5家，累计达221家，新增民宿2家，累计24家。</w:t>
      </w:r>
    </w:p>
    <w:p w14:paraId="3CC961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特色产业</w:t>
      </w:r>
      <w:r>
        <w:rPr>
          <w:rFonts w:hint="eastAsia" w:ascii="Times New Roman" w:hAnsi="Times New Roman" w:eastAsia="楷体_GB2312" w:cs="Times New Roman"/>
          <w:b/>
          <w:bCs/>
          <w:sz w:val="32"/>
          <w:szCs w:val="32"/>
          <w:lang w:val="en-US" w:eastAsia="zh-CN"/>
        </w:rPr>
        <w:t>遍地开花</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围绕全县“三基地”建设，聚焦特色农业和文旅康养产业，“一村一品”产业发展格局</w:t>
      </w:r>
      <w:r>
        <w:rPr>
          <w:rFonts w:hint="eastAsia" w:ascii="Times New Roman" w:hAnsi="Times New Roman" w:eastAsia="仿宋_GB2312" w:cs="Times New Roman"/>
          <w:sz w:val="32"/>
          <w:szCs w:val="32"/>
          <w:lang w:val="en-US" w:eastAsia="zh-CN"/>
        </w:rPr>
        <w:t>初步形成。</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lang w:val="en-US" w:eastAsia="zh-CN"/>
        </w:rPr>
        <w:t>农业</w:t>
      </w:r>
      <w:r>
        <w:rPr>
          <w:rFonts w:hint="eastAsia" w:ascii="Times New Roman" w:hAnsi="Times New Roman" w:eastAsia="仿宋_GB2312" w:cs="Times New Roman"/>
          <w:b/>
          <w:bCs/>
          <w:sz w:val="32"/>
          <w:szCs w:val="32"/>
          <w:lang w:val="en-US" w:eastAsia="zh-CN"/>
        </w:rPr>
        <w:t>产业各具特色</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密花、晓东等村率先开展抛荒治理试点，因地制宜</w:t>
      </w:r>
      <w:r>
        <w:rPr>
          <w:rFonts w:hint="eastAsia" w:ascii="Times New Roman" w:hAnsi="Times New Roman" w:eastAsia="仿宋_GB2312" w:cs="Times New Roman"/>
          <w:sz w:val="32"/>
          <w:szCs w:val="32"/>
          <w:lang w:val="en-US" w:eastAsia="zh-CN"/>
        </w:rPr>
        <w:t>实行</w:t>
      </w:r>
      <w:r>
        <w:rPr>
          <w:rFonts w:hint="default" w:ascii="Times New Roman" w:hAnsi="Times New Roman" w:eastAsia="仿宋_GB2312" w:cs="Times New Roman"/>
          <w:sz w:val="32"/>
          <w:szCs w:val="32"/>
          <w:lang w:val="en-US" w:eastAsia="zh-CN"/>
        </w:rPr>
        <w:t>复耕复种，累计完成撂荒地整治250余亩</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试种高山55亩；</w:t>
      </w:r>
      <w:r>
        <w:rPr>
          <w:rFonts w:hint="default" w:ascii="Times New Roman" w:hAnsi="Times New Roman" w:eastAsia="仿宋_GB2312" w:cs="Times New Roman"/>
          <w:color w:val="auto"/>
          <w:sz w:val="32"/>
          <w:szCs w:val="32"/>
          <w:lang w:val="en-US" w:eastAsia="zh-CN"/>
        </w:rPr>
        <w:t>青石岗村</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lang w:val="en-US" w:eastAsia="zh-CN"/>
        </w:rPr>
        <w:t>接省林科院</w:t>
      </w:r>
      <w:r>
        <w:rPr>
          <w:rFonts w:hint="default" w:ascii="Times New Roman" w:hAnsi="Times New Roman" w:eastAsia="仿宋_GB2312" w:cs="Times New Roman"/>
          <w:sz w:val="32"/>
          <w:szCs w:val="32"/>
          <w:lang w:val="en-US" w:eastAsia="zh-CN"/>
        </w:rPr>
        <w:t>资源，充分利用闲置土地培育棕苗10万余株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瓜寮村高山黄桃、高山</w:t>
      </w:r>
      <w:r>
        <w:rPr>
          <w:rFonts w:hint="eastAsia" w:ascii="Times New Roman" w:hAnsi="Times New Roman" w:eastAsia="仿宋_GB2312" w:cs="Times New Roman"/>
          <w:sz w:val="32"/>
          <w:szCs w:val="32"/>
          <w:lang w:val="en-US" w:eastAsia="zh-CN"/>
        </w:rPr>
        <w:t>柰</w:t>
      </w:r>
      <w:r>
        <w:rPr>
          <w:rFonts w:hint="default" w:ascii="Times New Roman" w:hAnsi="Times New Roman" w:eastAsia="仿宋_GB2312" w:cs="Times New Roman"/>
          <w:sz w:val="32"/>
          <w:szCs w:val="32"/>
          <w:lang w:val="en-US" w:eastAsia="zh-CN"/>
        </w:rPr>
        <w:t>李、新世纪梨等优质水果品牌知名度不断提高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黄上40余亩山胡椒基地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低垅村</w:t>
      </w:r>
      <w:r>
        <w:rPr>
          <w:rFonts w:hint="eastAsia" w:ascii="Times New Roman" w:hAnsi="Times New Roman" w:eastAsia="仿宋_GB2312" w:cs="Times New Roman"/>
          <w:sz w:val="32"/>
          <w:szCs w:val="32"/>
          <w:lang w:val="en-US" w:eastAsia="zh-CN"/>
        </w:rPr>
        <w:t>扩面种植</w:t>
      </w:r>
      <w:r>
        <w:rPr>
          <w:rFonts w:hint="default" w:ascii="Times New Roman" w:hAnsi="Times New Roman" w:eastAsia="仿宋_GB2312" w:cs="Times New Roman"/>
          <w:sz w:val="32"/>
          <w:szCs w:val="32"/>
          <w:lang w:val="en-US" w:eastAsia="zh-CN"/>
        </w:rPr>
        <w:t>莓茶</w:t>
      </w:r>
      <w:r>
        <w:rPr>
          <w:rFonts w:hint="eastAsia" w:ascii="Times New Roman" w:hAnsi="Times New Roman" w:eastAsia="仿宋_GB2312" w:cs="Times New Roman"/>
          <w:sz w:val="32"/>
          <w:szCs w:val="32"/>
          <w:lang w:val="en-US" w:eastAsia="zh-CN"/>
        </w:rPr>
        <w:t>50亩</w:t>
      </w:r>
      <w:r>
        <w:rPr>
          <w:rFonts w:hint="default"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lang w:val="en-US" w:eastAsia="zh-CN"/>
        </w:rPr>
        <w:t>精深加工出莓茶成品；</w:t>
      </w:r>
      <w:r>
        <w:rPr>
          <w:rFonts w:hint="default" w:ascii="Times New Roman" w:hAnsi="Times New Roman" w:eastAsia="仿宋_GB2312" w:cs="Times New Roman"/>
          <w:sz w:val="32"/>
          <w:szCs w:val="32"/>
          <w:lang w:val="en-US" w:eastAsia="zh-CN"/>
        </w:rPr>
        <w:t>车溪村竹荪种植面积扩大至300余亩，带动30余农户增收。</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eastAsia="zh-CN"/>
        </w:rPr>
        <w:t>文旅康养产业有新</w:t>
      </w:r>
      <w:r>
        <w:rPr>
          <w:rFonts w:hint="eastAsia" w:ascii="Times New Roman" w:hAnsi="Times New Roman" w:eastAsia="仿宋_GB2312" w:cs="Times New Roman"/>
          <w:b/>
          <w:bCs/>
          <w:sz w:val="32"/>
          <w:szCs w:val="32"/>
          <w:lang w:val="en-US" w:eastAsia="zh-CN"/>
        </w:rPr>
        <w:t>发</w:t>
      </w:r>
      <w:r>
        <w:rPr>
          <w:rFonts w:hint="default" w:ascii="Times New Roman" w:hAnsi="Times New Roman" w:eastAsia="仿宋_GB2312" w:cs="Times New Roman"/>
          <w:b/>
          <w:bCs/>
          <w:sz w:val="32"/>
          <w:szCs w:val="32"/>
          <w:lang w:val="en-US" w:eastAsia="zh-CN"/>
        </w:rPr>
        <w:t>展</w:t>
      </w:r>
      <w:r>
        <w:rPr>
          <w:rFonts w:hint="default" w:ascii="Times New Roman" w:hAnsi="Times New Roman" w:eastAsia="楷体_GB2312" w:cs="Times New Roman"/>
          <w:b/>
          <w:bCs/>
          <w:sz w:val="32"/>
          <w:szCs w:val="32"/>
          <w:lang w:val="en-US" w:eastAsia="zh-CN"/>
        </w:rPr>
        <w:t>。</w:t>
      </w:r>
      <w:r>
        <w:rPr>
          <w:rFonts w:hint="eastAsia" w:ascii="Times New Roman" w:hAnsi="Times New Roman" w:eastAsia="仿宋_GB2312" w:cs="Times New Roman"/>
          <w:sz w:val="32"/>
          <w:szCs w:val="32"/>
          <w:lang w:val="en-US" w:eastAsia="zh-CN"/>
        </w:rPr>
        <w:t>充分发挥区位、生态、气候等方面优势，</w:t>
      </w:r>
      <w:r>
        <w:rPr>
          <w:rFonts w:hint="default" w:ascii="Times New Roman" w:hAnsi="Times New Roman" w:eastAsia="仿宋_GB2312" w:cs="Times New Roman"/>
          <w:sz w:val="32"/>
          <w:szCs w:val="32"/>
          <w:lang w:val="en-US" w:eastAsia="zh-CN"/>
        </w:rPr>
        <w:t>重点</w:t>
      </w:r>
      <w:r>
        <w:rPr>
          <w:rFonts w:hint="eastAsia" w:ascii="Times New Roman" w:hAnsi="Times New Roman" w:eastAsia="仿宋_GB2312" w:cs="Times New Roman"/>
          <w:sz w:val="32"/>
          <w:szCs w:val="32"/>
          <w:lang w:val="en-US" w:eastAsia="zh-CN"/>
        </w:rPr>
        <w:t>围绕</w:t>
      </w:r>
      <w:r>
        <w:rPr>
          <w:rFonts w:hint="default" w:ascii="Times New Roman" w:hAnsi="Times New Roman" w:eastAsia="仿宋_GB2312" w:cs="Times New Roman"/>
          <w:sz w:val="32"/>
          <w:szCs w:val="32"/>
          <w:lang w:val="en-US" w:eastAsia="zh-CN"/>
        </w:rPr>
        <w:t>康养颐养、红军长征线路等旅游</w:t>
      </w:r>
      <w:r>
        <w:rPr>
          <w:rFonts w:hint="eastAsia" w:ascii="Times New Roman" w:hAnsi="Times New Roman" w:eastAsia="仿宋_GB2312" w:cs="Times New Roman"/>
          <w:sz w:val="32"/>
          <w:szCs w:val="32"/>
          <w:lang w:val="en-US" w:eastAsia="zh-CN"/>
        </w:rPr>
        <w:t>趋势</w:t>
      </w:r>
      <w:r>
        <w:rPr>
          <w:rFonts w:hint="default" w:ascii="Times New Roman" w:hAnsi="Times New Roman" w:eastAsia="仿宋_GB2312" w:cs="Times New Roman"/>
          <w:sz w:val="32"/>
          <w:szCs w:val="32"/>
          <w:lang w:val="en-US" w:eastAsia="zh-CN"/>
        </w:rPr>
        <w:t>，举办炎陵县民宿培训班、民宿产业交流座谈会，</w:t>
      </w:r>
      <w:r>
        <w:rPr>
          <w:rFonts w:hint="eastAsia" w:ascii="Times New Roman" w:hAnsi="Times New Roman" w:eastAsia="仿宋_GB2312" w:cs="Times New Roman"/>
          <w:sz w:val="32"/>
          <w:szCs w:val="32"/>
          <w:lang w:val="en-US" w:eastAsia="zh-CN"/>
        </w:rPr>
        <w:t>协助</w:t>
      </w:r>
      <w:r>
        <w:rPr>
          <w:rFonts w:hint="default" w:ascii="Times New Roman" w:hAnsi="Times New Roman" w:eastAsia="仿宋_GB2312" w:cs="Times New Roman"/>
          <w:sz w:val="32"/>
          <w:szCs w:val="32"/>
          <w:lang w:val="en-US" w:eastAsia="zh-CN"/>
        </w:rPr>
        <w:t>举办株洲市首届国潮婚礼，催生</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旅游新场景，</w:t>
      </w:r>
      <w:r>
        <w:rPr>
          <w:rFonts w:hint="eastAsia" w:ascii="Times New Roman" w:hAnsi="Times New Roman" w:eastAsia="仿宋_GB2312" w:cs="Times New Roman"/>
          <w:sz w:val="32"/>
          <w:szCs w:val="32"/>
          <w:lang w:val="en-US" w:eastAsia="zh-CN"/>
        </w:rPr>
        <w:t>营造了</w:t>
      </w:r>
      <w:r>
        <w:rPr>
          <w:rFonts w:hint="default" w:ascii="Times New Roman" w:hAnsi="Times New Roman" w:eastAsia="仿宋_GB2312" w:cs="Times New Roman"/>
          <w:sz w:val="32"/>
          <w:szCs w:val="32"/>
          <w:lang w:val="en-US" w:eastAsia="zh-CN"/>
        </w:rPr>
        <w:t>文旅康养产业发展</w:t>
      </w:r>
      <w:r>
        <w:rPr>
          <w:rFonts w:hint="eastAsia" w:ascii="Times New Roman" w:hAnsi="Times New Roman" w:eastAsia="仿宋_GB2312" w:cs="Times New Roman"/>
          <w:sz w:val="32"/>
          <w:szCs w:val="32"/>
          <w:lang w:val="en-US" w:eastAsia="zh-CN"/>
        </w:rPr>
        <w:t>的浓厚</w:t>
      </w:r>
      <w:r>
        <w:rPr>
          <w:rFonts w:hint="default" w:ascii="Times New Roman" w:hAnsi="Times New Roman" w:eastAsia="仿宋_GB2312" w:cs="Times New Roman"/>
          <w:sz w:val="32"/>
          <w:szCs w:val="32"/>
          <w:lang w:val="en-US" w:eastAsia="zh-CN"/>
        </w:rPr>
        <w:t>氛围。</w:t>
      </w:r>
      <w:r>
        <w:rPr>
          <w:rFonts w:hint="eastAsia" w:ascii="Times New Roman" w:hAnsi="Times New Roman" w:eastAsia="仿宋_GB2312" w:cs="Times New Roman"/>
          <w:sz w:val="32"/>
          <w:szCs w:val="32"/>
          <w:lang w:val="en-US" w:eastAsia="zh-CN"/>
        </w:rPr>
        <w:t>在此基础上，</w:t>
      </w:r>
      <w:r>
        <w:rPr>
          <w:rFonts w:hint="default" w:ascii="Times New Roman" w:hAnsi="Times New Roman" w:eastAsia="仿宋_GB2312" w:cs="Times New Roman"/>
          <w:sz w:val="32"/>
          <w:szCs w:val="32"/>
          <w:lang w:val="en-US" w:eastAsia="zh-CN"/>
        </w:rPr>
        <w:t>炎陵县首家村集体密花“等你来”酒店平稳运营。青石岗村凭借生态资源优势，“庭院经济”、民宿餐饮、红色研学等产业蓬勃发展，青石岗研学实践教育基地被评定为株洲市中小学生研学实践教育基地。</w:t>
      </w:r>
    </w:p>
    <w:p w14:paraId="1C23F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val="en-US" w:eastAsia="zh-CN"/>
        </w:rPr>
        <w:t>（三）民生福祉日益增进</w:t>
      </w:r>
      <w:r>
        <w:rPr>
          <w:rFonts w:hint="default" w:ascii="Times New Roman" w:hAnsi="Times New Roman" w:eastAsia="仿宋_GB2312" w:cs="Times New Roman"/>
          <w:sz w:val="32"/>
          <w:szCs w:val="32"/>
          <w:lang w:val="en-US" w:eastAsia="zh-CN"/>
        </w:rPr>
        <w:t>。始终把民生当作重中之重，着力解决老百姓急难愁盼的问题。</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lang w:val="en-US" w:eastAsia="zh-CN"/>
        </w:rPr>
        <w:t>基础设施不断完善</w:t>
      </w:r>
      <w:r>
        <w:rPr>
          <w:rFonts w:hint="default" w:ascii="Times New Roman" w:hAnsi="Times New Roman" w:eastAsia="仿宋_GB2312" w:cs="Times New Roman"/>
          <w:sz w:val="32"/>
          <w:szCs w:val="32"/>
          <w:lang w:val="en-US" w:eastAsia="zh-CN"/>
        </w:rPr>
        <w:t>。十都镇保障性租赁住房、东片乡镇城乡供水工程等一批民生项目的</w:t>
      </w:r>
      <w:r>
        <w:rPr>
          <w:rFonts w:hint="eastAsia" w:ascii="Times New Roman" w:hAnsi="Times New Roman" w:eastAsia="仿宋_GB2312" w:cs="Times New Roman"/>
          <w:sz w:val="32"/>
          <w:szCs w:val="32"/>
          <w:lang w:val="en-US" w:eastAsia="zh-CN"/>
        </w:rPr>
        <w:t>落地</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正在逐步解决</w:t>
      </w:r>
      <w:r>
        <w:rPr>
          <w:rFonts w:hint="default" w:ascii="Times New Roman" w:hAnsi="Times New Roman" w:eastAsia="仿宋_GB2312" w:cs="Times New Roman"/>
          <w:sz w:val="32"/>
          <w:szCs w:val="32"/>
          <w:lang w:val="en-US" w:eastAsia="zh-CN"/>
        </w:rPr>
        <w:t>一些期盼已久的民生难事。车溪</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农村综合服务平台项目</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扎实推进，小江</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、新龙</w:t>
      </w:r>
      <w:r>
        <w:rPr>
          <w:rFonts w:hint="eastAsia" w:ascii="Times New Roman" w:hAnsi="Times New Roman" w:eastAsia="仿宋_GB2312" w:cs="Times New Roman"/>
          <w:sz w:val="32"/>
          <w:szCs w:val="32"/>
          <w:lang w:val="en-US" w:eastAsia="zh-CN"/>
        </w:rPr>
        <w:t>村、良田村</w:t>
      </w:r>
      <w:r>
        <w:rPr>
          <w:rFonts w:hint="default" w:ascii="Times New Roman" w:hAnsi="Times New Roman" w:eastAsia="仿宋_GB2312" w:cs="Times New Roman"/>
          <w:sz w:val="32"/>
          <w:szCs w:val="32"/>
          <w:lang w:val="en-US" w:eastAsia="zh-CN"/>
        </w:rPr>
        <w:t>等光伏项目</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落地见效</w:t>
      </w:r>
      <w:r>
        <w:rPr>
          <w:rFonts w:hint="eastAsia" w:ascii="Times New Roman" w:hAnsi="Times New Roman" w:eastAsia="仿宋_GB2312" w:cs="Times New Roman"/>
          <w:sz w:val="32"/>
          <w:szCs w:val="32"/>
          <w:lang w:val="en-US" w:eastAsia="zh-CN"/>
        </w:rPr>
        <w:t>，为村集体经济增收、面貌蝶变跃升注入了源头活水。</w:t>
      </w:r>
      <w:r>
        <w:rPr>
          <w:rFonts w:hint="default" w:ascii="Times New Roman" w:hAnsi="Times New Roman" w:eastAsia="仿宋_GB2312" w:cs="Times New Roman"/>
          <w:sz w:val="32"/>
          <w:szCs w:val="32"/>
          <w:lang w:val="en-US" w:eastAsia="zh-CN"/>
        </w:rPr>
        <w:t>硬化、拓宽和修复村组道路</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0多公里，</w:t>
      </w:r>
      <w:r>
        <w:rPr>
          <w:rFonts w:hint="eastAsia" w:ascii="Times New Roman" w:hAnsi="Times New Roman" w:eastAsia="仿宋_GB2312" w:cs="Times New Roman"/>
          <w:sz w:val="32"/>
          <w:szCs w:val="32"/>
          <w:lang w:val="en-US" w:eastAsia="zh-CN"/>
        </w:rPr>
        <w:t>旅游环线、密花村旅游集散沥青公路等提质改造，改善了村民和游客出行条件</w:t>
      </w:r>
      <w:r>
        <w:rPr>
          <w:rFonts w:hint="default" w:ascii="Times New Roman" w:hAnsi="Times New Roman" w:eastAsia="仿宋_GB2312" w:cs="Times New Roman"/>
          <w:sz w:val="32"/>
          <w:szCs w:val="32"/>
          <w:lang w:val="en-US" w:eastAsia="zh-CN"/>
        </w:rPr>
        <w:t>。神农谷村乡村大舞台、车溪幸福屋场</w:t>
      </w:r>
      <w:r>
        <w:rPr>
          <w:rFonts w:hint="eastAsia" w:ascii="Times New Roman" w:hAnsi="Times New Roman" w:eastAsia="仿宋_GB2312" w:cs="Times New Roman"/>
          <w:sz w:val="32"/>
          <w:szCs w:val="32"/>
          <w:lang w:val="en-US" w:eastAsia="zh-CN"/>
        </w:rPr>
        <w:t>建成投入使用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极大地方便了群众</w:t>
      </w:r>
      <w:r>
        <w:rPr>
          <w:rFonts w:hint="eastAsia" w:ascii="Times New Roman" w:hAnsi="Times New Roman" w:eastAsia="仿宋_GB2312" w:cs="Times New Roman"/>
          <w:sz w:val="32"/>
          <w:szCs w:val="32"/>
          <w:lang w:eastAsia="zh-CN"/>
        </w:rPr>
        <w:t>生产生活</w:t>
      </w:r>
      <w:r>
        <w:rPr>
          <w:rFonts w:hint="default" w:ascii="Times New Roman" w:hAnsi="Times New Roman" w:eastAsia="仿宋_GB2312" w:cs="Times New Roman"/>
          <w:sz w:val="32"/>
          <w:szCs w:val="32"/>
        </w:rPr>
        <w:t>。</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eastAsia="zh-CN"/>
        </w:rPr>
        <w:t>脱贫攻坚</w:t>
      </w:r>
      <w:r>
        <w:rPr>
          <w:rFonts w:hint="eastAsia" w:ascii="Times New Roman" w:hAnsi="Times New Roman" w:eastAsia="仿宋_GB2312" w:cs="Times New Roman"/>
          <w:b/>
          <w:bCs/>
          <w:sz w:val="32"/>
          <w:szCs w:val="32"/>
          <w:lang w:val="en-US" w:eastAsia="zh-CN"/>
        </w:rPr>
        <w:t>成果</w:t>
      </w:r>
      <w:r>
        <w:rPr>
          <w:rFonts w:hint="default" w:ascii="Times New Roman" w:hAnsi="Times New Roman" w:eastAsia="仿宋_GB2312" w:cs="Times New Roman"/>
          <w:b/>
          <w:bCs/>
          <w:sz w:val="32"/>
          <w:szCs w:val="32"/>
          <w:lang w:val="en-US" w:eastAsia="zh-CN"/>
        </w:rPr>
        <w:t>持续巩固</w:t>
      </w:r>
      <w:r>
        <w:rPr>
          <w:rFonts w:hint="default" w:ascii="Times New Roman" w:hAnsi="Times New Roman" w:eastAsia="仿宋_GB2312" w:cs="Times New Roman"/>
          <w:sz w:val="32"/>
          <w:szCs w:val="32"/>
          <w:lang w:val="en-US" w:eastAsia="zh-CN"/>
        </w:rPr>
        <w:t>。健全防返贫监测机制，开展常态化和两次集中排查，新识别监测户7户15人，消除风险2户4人。扎实推进帮扶政策有效落实，发放县外务工交通补助350人次11.03万元、雨露计划补助79人次13.35万元、</w:t>
      </w:r>
      <w:r>
        <w:rPr>
          <w:rFonts w:hint="eastAsia" w:ascii="Times New Roman" w:hAnsi="Times New Roman" w:eastAsia="仿宋_GB2312" w:cs="Times New Roman"/>
          <w:sz w:val="32"/>
          <w:szCs w:val="32"/>
          <w:lang w:val="en-US" w:eastAsia="zh-CN"/>
        </w:rPr>
        <w:t>投放</w:t>
      </w:r>
      <w:r>
        <w:rPr>
          <w:rFonts w:hint="default" w:ascii="Times New Roman" w:hAnsi="Times New Roman" w:eastAsia="仿宋_GB2312" w:cs="Times New Roman"/>
          <w:sz w:val="32"/>
          <w:szCs w:val="32"/>
          <w:lang w:val="en-US" w:eastAsia="zh-CN"/>
        </w:rPr>
        <w:t>小额信贷资金166.2万元、</w:t>
      </w:r>
      <w:r>
        <w:rPr>
          <w:rFonts w:hint="eastAsia"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lang w:val="en-US" w:eastAsia="zh-CN"/>
        </w:rPr>
        <w:t>庭院经济奖补87户16.4万元，开发县、镇两级公益</w:t>
      </w:r>
      <w:r>
        <w:rPr>
          <w:rFonts w:hint="eastAsia"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lang w:val="en-US" w:eastAsia="zh-CN"/>
        </w:rPr>
        <w:t>岗位113人、申报防返贫应急救助资金7户2.3万元。</w:t>
      </w:r>
      <w:r>
        <w:rPr>
          <w:rFonts w:hint="eastAsia" w:ascii="Times New Roman" w:hAnsi="Times New Roman" w:eastAsia="仿宋_GB2312" w:cs="Times New Roman"/>
          <w:b/>
          <w:bCs/>
          <w:sz w:val="32"/>
          <w:szCs w:val="32"/>
          <w:lang w:val="en-US" w:eastAsia="zh-CN"/>
        </w:rPr>
        <w:t>三是困难群体保障更加充分</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全年新增低保58人，发放低保、五保、残补、孤补、高龄津贴、残疾人补助、军烈属优待金及抚恤优抚等各类补助补贴共计300余万元。完成残疾人无障碍改造25户、适老化改造9户。</w:t>
      </w:r>
      <w:r>
        <w:rPr>
          <w:rFonts w:hint="eastAsia"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bCs/>
          <w:sz w:val="32"/>
          <w:szCs w:val="32"/>
          <w:lang w:val="en-US" w:eastAsia="zh-CN"/>
        </w:rPr>
        <w:t>生态环境</w:t>
      </w:r>
      <w:r>
        <w:rPr>
          <w:rFonts w:hint="eastAsia" w:ascii="Times New Roman" w:hAnsi="Times New Roman" w:eastAsia="仿宋_GB2312" w:cs="Times New Roman"/>
          <w:b/>
          <w:bCs/>
          <w:sz w:val="32"/>
          <w:szCs w:val="32"/>
          <w:lang w:val="en-US" w:eastAsia="zh-CN"/>
        </w:rPr>
        <w:t>质量持续改善</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完成中央和省级环保督察问题“回头看”整改工作，整治各类涉水问题8起，清理河道垃圾9余吨，整治5处大型砂场。及时对省林业</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下发的20个森林督查图斑进行现场核实，配合县林业执法大队责令</w:t>
      </w:r>
      <w:r>
        <w:rPr>
          <w:rFonts w:hint="eastAsia" w:ascii="Times New Roman" w:hAnsi="Times New Roman" w:eastAsia="仿宋_GB2312" w:cs="Times New Roman"/>
          <w:b w:val="0"/>
          <w:bCs w:val="0"/>
          <w:sz w:val="32"/>
          <w:szCs w:val="32"/>
          <w:lang w:val="en-US" w:eastAsia="zh-CN"/>
        </w:rPr>
        <w:t>有关人员</w:t>
      </w:r>
      <w:r>
        <w:rPr>
          <w:rFonts w:hint="default" w:ascii="Times New Roman" w:hAnsi="Times New Roman" w:eastAsia="仿宋_GB2312" w:cs="Times New Roman"/>
          <w:b w:val="0"/>
          <w:bCs w:val="0"/>
          <w:sz w:val="32"/>
          <w:szCs w:val="32"/>
          <w:lang w:val="en-US" w:eastAsia="zh-CN"/>
        </w:rPr>
        <w:t>复绿7300平方米</w:t>
      </w:r>
      <w:r>
        <w:rPr>
          <w:rFonts w:hint="eastAsia" w:ascii="Times New Roman" w:hAnsi="Times New Roman" w:eastAsia="仿宋_GB2312" w:cs="Times New Roman"/>
          <w:b w:val="0"/>
          <w:bCs w:val="0"/>
          <w:sz w:val="32"/>
          <w:szCs w:val="32"/>
          <w:lang w:val="en-US" w:eastAsia="zh-CN"/>
        </w:rPr>
        <w:t>，维护了山清水秀的生态环境</w:t>
      </w:r>
      <w:r>
        <w:rPr>
          <w:rFonts w:hint="default" w:ascii="Times New Roman" w:hAnsi="Times New Roman" w:eastAsia="仿宋_GB2312" w:cs="Times New Roman"/>
          <w:b w:val="0"/>
          <w:bCs w:val="0"/>
          <w:sz w:val="32"/>
          <w:szCs w:val="32"/>
          <w:lang w:val="en-US" w:eastAsia="zh-CN"/>
        </w:rPr>
        <w:t>。</w:t>
      </w:r>
    </w:p>
    <w:p w14:paraId="0C93E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lang w:val="en-US" w:eastAsia="zh-CN"/>
        </w:rPr>
      </w:pPr>
      <w:r>
        <w:rPr>
          <w:rFonts w:hint="eastAsia" w:ascii="Times New Roman" w:hAnsi="Times New Roman" w:eastAsia="楷体_GB2312" w:cs="Times New Roman"/>
          <w:b/>
          <w:bCs/>
          <w:sz w:val="32"/>
          <w:szCs w:val="32"/>
          <w:lang w:val="en-US" w:eastAsia="zh-CN"/>
        </w:rPr>
        <w:t>（四）社会治理日趋完善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pacing w:val="0"/>
          <w:sz w:val="32"/>
          <w:szCs w:val="32"/>
          <w:lang w:val="en-US" w:eastAsia="zh-CN"/>
        </w:rPr>
        <w:t>发展新时代枫桥经验，</w:t>
      </w:r>
      <w:r>
        <w:rPr>
          <w:rFonts w:hint="default" w:ascii="Times New Roman" w:hAnsi="Times New Roman" w:eastAsia="仿宋_GB2312" w:cs="Times New Roman"/>
          <w:b w:val="0"/>
          <w:bCs w:val="0"/>
          <w:sz w:val="32"/>
          <w:szCs w:val="32"/>
          <w:lang w:val="en-US" w:eastAsia="zh-CN"/>
        </w:rPr>
        <w:t>把问题解决在基层、化解在萌芽状态。</w:t>
      </w:r>
      <w:r>
        <w:rPr>
          <w:rFonts w:hint="eastAsia" w:ascii="Times New Roman" w:hAnsi="Times New Roman" w:eastAsia="仿宋_GB2312" w:cs="Times New Roman"/>
          <w:b/>
          <w:bCs/>
          <w:sz w:val="32"/>
          <w:szCs w:val="32"/>
          <w:lang w:val="en-US" w:eastAsia="zh-CN"/>
        </w:rPr>
        <w:t>一是夯实平安建设根基。</w:t>
      </w:r>
      <w:r>
        <w:rPr>
          <w:rFonts w:hint="default" w:ascii="Times New Roman" w:hAnsi="Times New Roman" w:eastAsia="仿宋_GB2312" w:cs="Times New Roman"/>
          <w:color w:val="auto"/>
          <w:spacing w:val="0"/>
          <w:sz w:val="32"/>
          <w:szCs w:val="32"/>
          <w:lang w:val="en-US" w:eastAsia="zh-CN"/>
        </w:rPr>
        <w:t>全年排查</w:t>
      </w:r>
      <w:r>
        <w:rPr>
          <w:rFonts w:hint="eastAsia" w:ascii="仿宋_GB2312" w:hAnsi="仿宋_GB2312" w:eastAsia="仿宋_GB2312" w:cs="仿宋_GB2312"/>
          <w:color w:val="auto"/>
          <w:spacing w:val="0"/>
          <w:sz w:val="32"/>
          <w:szCs w:val="32"/>
          <w:lang w:val="en-US" w:eastAsia="zh-CN"/>
        </w:rPr>
        <w:t>化解各类矛盾纠纷120起，受理办结市长热线39件，调解成功率、满意率不断提升。管理服务社区矫正对象8人、安置帮教对象23人，开展利剑护蕾、禁毒等普法宣传活动7次，发放宣传品3000余份，</w:t>
      </w:r>
      <w:r>
        <w:rPr>
          <w:rFonts w:hint="eastAsia" w:ascii="仿宋_GB2312" w:hAnsi="仿宋_GB2312" w:eastAsia="仿宋_GB2312" w:cs="仿宋_GB2312"/>
          <w:i w:val="0"/>
          <w:iCs w:val="0"/>
          <w:caps w:val="0"/>
          <w:color w:val="060607"/>
          <w:spacing w:val="3"/>
          <w:sz w:val="32"/>
          <w:szCs w:val="32"/>
          <w:shd w:val="clear" w:fill="FFFFFF"/>
        </w:rPr>
        <w:t>增强</w:t>
      </w:r>
      <w:r>
        <w:rPr>
          <w:rFonts w:hint="eastAsia" w:ascii="仿宋_GB2312" w:hAnsi="仿宋_GB2312" w:eastAsia="仿宋_GB2312" w:cs="仿宋_GB2312"/>
          <w:i w:val="0"/>
          <w:iCs w:val="0"/>
          <w:caps w:val="0"/>
          <w:color w:val="060607"/>
          <w:spacing w:val="3"/>
          <w:sz w:val="32"/>
          <w:szCs w:val="32"/>
          <w:shd w:val="clear" w:fill="FFFFFF"/>
          <w:lang w:val="en-US" w:eastAsia="zh-CN"/>
        </w:rPr>
        <w:t>村民</w:t>
      </w:r>
      <w:r>
        <w:rPr>
          <w:rFonts w:hint="eastAsia" w:ascii="仿宋_GB2312" w:hAnsi="仿宋_GB2312" w:eastAsia="仿宋_GB2312" w:cs="仿宋_GB2312"/>
          <w:i w:val="0"/>
          <w:iCs w:val="0"/>
          <w:caps w:val="0"/>
          <w:color w:val="060607"/>
          <w:spacing w:val="3"/>
          <w:sz w:val="32"/>
          <w:szCs w:val="32"/>
          <w:shd w:val="clear" w:fill="FFFFFF"/>
        </w:rPr>
        <w:t>的</w:t>
      </w:r>
      <w:r>
        <w:rPr>
          <w:rFonts w:hint="eastAsia" w:ascii="仿宋_GB2312" w:hAnsi="仿宋_GB2312" w:eastAsia="仿宋_GB2312" w:cs="仿宋_GB2312"/>
          <w:i w:val="0"/>
          <w:iCs w:val="0"/>
          <w:caps w:val="0"/>
          <w:color w:val="060607"/>
          <w:spacing w:val="3"/>
          <w:sz w:val="32"/>
          <w:szCs w:val="32"/>
          <w:shd w:val="clear" w:fill="FFFFFF"/>
          <w:lang w:val="en-US" w:eastAsia="zh-CN"/>
        </w:rPr>
        <w:t>法治</w:t>
      </w:r>
      <w:r>
        <w:rPr>
          <w:rFonts w:hint="eastAsia" w:ascii="仿宋_GB2312" w:hAnsi="仿宋_GB2312" w:eastAsia="仿宋_GB2312" w:cs="仿宋_GB2312"/>
          <w:i w:val="0"/>
          <w:iCs w:val="0"/>
          <w:caps w:val="0"/>
          <w:color w:val="060607"/>
          <w:spacing w:val="3"/>
          <w:sz w:val="32"/>
          <w:szCs w:val="32"/>
          <w:shd w:val="clear" w:fill="FFFFFF"/>
        </w:rPr>
        <w:t>意识</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b/>
          <w:bCs/>
          <w:color w:val="auto"/>
          <w:spacing w:val="0"/>
          <w:sz w:val="32"/>
          <w:szCs w:val="32"/>
          <w:lang w:val="en-US" w:eastAsia="zh-CN"/>
        </w:rPr>
        <w:t>二是</w:t>
      </w:r>
      <w:r>
        <w:rPr>
          <w:rFonts w:hint="default" w:ascii="Times New Roman" w:hAnsi="Times New Roman" w:eastAsia="仿宋_GB2312" w:cs="Times New Roman"/>
          <w:b/>
          <w:bCs/>
          <w:sz w:val="32"/>
          <w:szCs w:val="32"/>
          <w:lang w:val="en-US" w:eastAsia="zh-CN"/>
        </w:rPr>
        <w:t>筑牢安全生产防线，</w:t>
      </w:r>
      <w:r>
        <w:rPr>
          <w:rFonts w:hint="default" w:ascii="Times New Roman" w:hAnsi="Times New Roman" w:eastAsia="仿宋_GB2312" w:cs="Times New Roman"/>
          <w:sz w:val="32"/>
          <w:szCs w:val="32"/>
          <w:lang w:val="en-US" w:eastAsia="zh-CN"/>
        </w:rPr>
        <w:t>重点开展烟花爆竹户经营安全检查、“一盔一带一伞”集中整治、农家乐消防安全、燃气安全、自建房等隐患排查整治，共出动3000余人次，排查一般安全隐患144个，重大事故隐患40个，下达限期整改通知书17余份。面对极端天气，全镇干部职工闻“汛”而动，排查出90余处风险隐患点，对辖区27个安全隐患点设置警示牌进行安全提醒，</w:t>
      </w:r>
      <w:r>
        <w:rPr>
          <w:rFonts w:hint="eastAsia" w:ascii="Times New Roman" w:hAnsi="Times New Roman" w:eastAsia="仿宋_GB2312" w:cs="Times New Roman"/>
          <w:sz w:val="32"/>
          <w:szCs w:val="32"/>
          <w:lang w:val="en-US" w:eastAsia="zh-CN"/>
        </w:rPr>
        <w:t>紧急转移安置7户房屋受损群众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加强灾后恢复工作，</w:t>
      </w:r>
      <w:r>
        <w:rPr>
          <w:rFonts w:hint="default" w:ascii="Times New Roman" w:hAnsi="Times New Roman" w:eastAsia="仿宋_GB2312" w:cs="Times New Roman"/>
          <w:sz w:val="32"/>
          <w:szCs w:val="32"/>
          <w:lang w:val="en-US" w:eastAsia="zh-CN"/>
        </w:rPr>
        <w:t>累计清理塌方50余处、水毁路肩10余公里、疏通沟渠20余公里</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修复村组道路1.2公里，河堤0.5公里</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sz w:val="32"/>
          <w:szCs w:val="32"/>
          <w:lang w:val="en-US" w:eastAsia="zh-CN"/>
        </w:rPr>
        <w:t>十都镇未出现人员伤亡和大的财产损失，获评全市平安建设考评先进乡镇。加强乡村文化建设，创建全省乡镇一级文化站，十都镇文联协会获评湖南省文联系统先进文联。</w:t>
      </w:r>
    </w:p>
    <w:p w14:paraId="479BC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Times New Roman"/>
          <w:b/>
          <w:bCs/>
          <w:sz w:val="32"/>
          <w:szCs w:val="32"/>
          <w:lang w:val="en-US" w:eastAsia="zh-CN"/>
        </w:rPr>
        <w:t>（五）自身建设持续加强</w:t>
      </w:r>
      <w:r>
        <w:rPr>
          <w:rFonts w:hint="default" w:ascii="Times New Roman" w:hAnsi="Times New Roman" w:eastAsia="仿宋_GB2312" w:cs="Times New Roman"/>
          <w:sz w:val="32"/>
          <w:szCs w:val="32"/>
          <w:lang w:val="en-US" w:eastAsia="zh-CN"/>
        </w:rPr>
        <w:t>。以提升政府执行力、服务力为重点，切实加强政府自身建设。</w:t>
      </w:r>
      <w:r>
        <w:rPr>
          <w:rFonts w:hint="eastAsia"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lang w:val="en-US" w:eastAsia="zh-CN"/>
        </w:rPr>
        <w:t>完善制度建设。</w:t>
      </w:r>
      <w:r>
        <w:rPr>
          <w:rFonts w:hint="default" w:ascii="Times New Roman" w:hAnsi="Times New Roman" w:eastAsia="仿宋_GB2312" w:cs="Times New Roman"/>
          <w:sz w:val="32"/>
          <w:szCs w:val="32"/>
          <w:lang w:val="en-US" w:eastAsia="zh-CN"/>
        </w:rPr>
        <w:t>完善了财务管理、公务接待等一系列规章制度，力促行政效能提升。不断提升信息公开管理水平，加大政务、村务、财务公开力度，增强镇村管理的透明度。建立干部“六必到”工作机制，</w:t>
      </w:r>
      <w:r>
        <w:rPr>
          <w:rFonts w:hint="eastAsia" w:ascii="Times New Roman" w:hAnsi="Times New Roman" w:eastAsia="仿宋_GB2312" w:cs="Times New Roman"/>
          <w:sz w:val="32"/>
          <w:szCs w:val="32"/>
          <w:lang w:val="en-US" w:eastAsia="zh-CN"/>
        </w:rPr>
        <w:t>深入一线解决</w:t>
      </w:r>
      <w:r>
        <w:rPr>
          <w:rFonts w:hint="default" w:ascii="Times New Roman" w:hAnsi="Times New Roman" w:eastAsia="仿宋_GB2312" w:cs="Times New Roman"/>
          <w:sz w:val="32"/>
          <w:szCs w:val="32"/>
          <w:lang w:val="en-US" w:eastAsia="zh-CN"/>
        </w:rPr>
        <w:t>安全生产、环境保护、耕地保护、突发情况、矛盾纠纷、中心工</w:t>
      </w:r>
      <w:r>
        <w:rPr>
          <w:rFonts w:hint="eastAsia" w:ascii="Times New Roman" w:hAnsi="Times New Roman" w:eastAsia="仿宋_GB2312" w:cs="Times New Roman"/>
          <w:sz w:val="32"/>
          <w:szCs w:val="32"/>
          <w:lang w:val="en-US" w:eastAsia="zh-CN"/>
        </w:rPr>
        <w:t>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eastAsia="zh-CN"/>
        </w:rPr>
        <w:t>推进减负赋能。</w:t>
      </w:r>
      <w:r>
        <w:rPr>
          <w:rFonts w:hint="default" w:ascii="Times New Roman" w:hAnsi="Times New Roman" w:eastAsia="仿宋_GB2312" w:cs="Times New Roman"/>
          <w:b w:val="0"/>
          <w:bCs w:val="0"/>
          <w:sz w:val="32"/>
          <w:szCs w:val="32"/>
          <w:lang w:val="en-US" w:eastAsia="zh-CN"/>
        </w:rPr>
        <w:t>全力破解基层治理“小马拉大车”突出问题。精简规范村级挂牌，清理150余块“无用牌”。大力整治“指尖上的形式主义”，政务移动互联网应用程序共关停群组28个，删减率60%，会议、发文数量同比下降15%。</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lang w:val="en-US" w:eastAsia="zh-CN"/>
        </w:rPr>
        <w:t>加强党风廉政建设。</w:t>
      </w:r>
      <w:r>
        <w:rPr>
          <w:rFonts w:hint="default" w:ascii="Times New Roman" w:hAnsi="Times New Roman" w:eastAsia="仿宋_GB2312" w:cs="Times New Roman"/>
          <w:b w:val="0"/>
          <w:bCs w:val="0"/>
          <w:sz w:val="32"/>
          <w:szCs w:val="32"/>
          <w:lang w:val="en-US" w:eastAsia="zh-CN"/>
        </w:rPr>
        <w:t>深化党纪学习教育成果，扎实推进群众身边不正之风和腐败问题集中整治工作。坚决完成市委提级巡察整改任务和县委关于6个村级党组织巡察整改工作。</w:t>
      </w:r>
      <w:r>
        <w:rPr>
          <w:rFonts w:hint="eastAsia" w:ascii="Times New Roman" w:hAnsi="Times New Roman" w:eastAsia="仿宋_GB2312" w:cs="Times New Roman"/>
          <w:b w:val="0"/>
          <w:bCs w:val="0"/>
          <w:sz w:val="32"/>
          <w:szCs w:val="32"/>
          <w:lang w:val="en-US" w:eastAsia="zh-CN"/>
        </w:rPr>
        <w:t>加强</w:t>
      </w:r>
      <w:r>
        <w:rPr>
          <w:rFonts w:hint="default" w:ascii="Times New Roman" w:hAnsi="Times New Roman" w:eastAsia="仿宋_GB2312" w:cs="Times New Roman"/>
          <w:b w:val="0"/>
          <w:bCs w:val="0"/>
          <w:sz w:val="32"/>
          <w:szCs w:val="32"/>
          <w:lang w:val="en-US" w:eastAsia="zh-CN"/>
        </w:rPr>
        <w:t>农村集体“三资”管理突出问题整改。</w:t>
      </w:r>
    </w:p>
    <w:p w14:paraId="476BC8A4">
      <w:pPr>
        <w:pStyle w:val="8"/>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eastAsia="仿宋_GB2312"/>
          <w:color w:val="000000"/>
          <w:sz w:val="32"/>
          <w:szCs w:val="32"/>
        </w:rPr>
      </w:pPr>
    </w:p>
    <w:p w14:paraId="40A07C61">
      <w:pPr>
        <w:pStyle w:val="8"/>
        <w:widowControl/>
        <w:numPr>
          <w:ilvl w:val="0"/>
          <w:numId w:val="3"/>
        </w:numPr>
        <w:spacing w:line="520" w:lineRule="exact"/>
        <w:ind w:left="640" w:firstLine="0" w:firstLineChars="0"/>
        <w:jc w:val="left"/>
        <w:rPr>
          <w:rFonts w:ascii="Times New Roman" w:hAnsi="Times New Roman" w:eastAsia="黑体"/>
          <w:sz w:val="32"/>
          <w:szCs w:val="32"/>
        </w:rPr>
      </w:pPr>
      <w:r>
        <w:rPr>
          <w:rFonts w:ascii="Times New Roman" w:hAnsi="Times New Roman" w:eastAsia="黑体"/>
          <w:sz w:val="32"/>
          <w:szCs w:val="32"/>
        </w:rPr>
        <w:t>存在的问题及原因分析</w:t>
      </w:r>
    </w:p>
    <w:p w14:paraId="34B9AA76">
      <w:pPr>
        <w:pStyle w:val="8"/>
        <w:widowControl/>
        <w:numPr>
          <w:numId w:val="0"/>
        </w:numPr>
        <w:spacing w:line="520" w:lineRule="exact"/>
        <w:ind w:leftChars="200"/>
        <w:jc w:val="left"/>
        <w:rPr>
          <w:rFonts w:hint="eastAsia" w:ascii="仿宋_GB2312" w:hAnsi="仿宋_GB2312" w:eastAsia="仿宋_GB2312" w:cs="仿宋_GB2312"/>
          <w:sz w:val="32"/>
          <w:szCs w:val="32"/>
          <w:lang w:val="en-US" w:eastAsia="zh-CN"/>
        </w:rPr>
      </w:pPr>
    </w:p>
    <w:p w14:paraId="0DEAA244">
      <w:pPr>
        <w:pStyle w:val="8"/>
        <w:widowControl/>
        <w:numPr>
          <w:ilvl w:val="0"/>
          <w:numId w:val="4"/>
        </w:numPr>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一些项目支出未纳入财政预算，如农环整治工作经费，报刊费等，占用机关运转经费，造成收支矛盾日益突出。</w:t>
      </w:r>
    </w:p>
    <w:p w14:paraId="5AE0F478">
      <w:pPr>
        <w:pStyle w:val="8"/>
        <w:widowControl/>
        <w:numPr>
          <w:ilvl w:val="0"/>
          <w:numId w:val="4"/>
        </w:numPr>
        <w:spacing w:line="520" w:lineRule="exact"/>
        <w:ind w:firstLine="640" w:firstLineChars="200"/>
        <w:jc w:val="left"/>
        <w:rPr>
          <w:rFonts w:hint="default" w:ascii="仿宋_GB2312" w:hAnsi="仿宋_GB2312" w:eastAsia="仿宋_GB2312" w:cs="仿宋_GB2312"/>
          <w:sz w:val="32"/>
          <w:szCs w:val="32"/>
          <w:lang w:val="en-US" w:eastAsia="zh-CN"/>
        </w:rPr>
      </w:pPr>
      <w:r>
        <w:rPr>
          <w:rFonts w:hint="eastAsia" w:eastAsia="仿宋_GB2312"/>
          <w:sz w:val="32"/>
          <w:szCs w:val="32"/>
          <w:lang w:eastAsia="zh-CN"/>
        </w:rPr>
        <w:t>内部控制制度有待完善和进一步的更新</w:t>
      </w:r>
      <w:r>
        <w:rPr>
          <w:rFonts w:hint="eastAsia" w:eastAsia="仿宋_GB2312"/>
          <w:sz w:val="32"/>
          <w:szCs w:val="32"/>
          <w:lang w:val="en-US" w:eastAsia="zh-CN"/>
        </w:rPr>
        <w:t>.</w:t>
      </w:r>
    </w:p>
    <w:p w14:paraId="455796B8">
      <w:pPr>
        <w:widowControl/>
        <w:numPr>
          <w:ilvl w:val="0"/>
          <w:numId w:val="3"/>
        </w:numPr>
        <w:spacing w:line="520" w:lineRule="exact"/>
        <w:ind w:left="640" w:leftChars="0" w:firstLine="0" w:firstLineChars="0"/>
        <w:jc w:val="left"/>
        <w:rPr>
          <w:rFonts w:eastAsia="黑体"/>
          <w:sz w:val="32"/>
          <w:szCs w:val="32"/>
        </w:rPr>
      </w:pPr>
      <w:r>
        <w:rPr>
          <w:rFonts w:eastAsia="黑体"/>
          <w:sz w:val="32"/>
          <w:szCs w:val="32"/>
        </w:rPr>
        <w:t>下一步改进措施</w:t>
      </w:r>
    </w:p>
    <w:p w14:paraId="3C8AB0CC">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420"/>
        <w:jc w:val="left"/>
        <w:textAlignment w:val="baseline"/>
        <w:rPr>
          <w:rFonts w:ascii="仿宋_GB2312" w:eastAsia="仿宋_GB2312" w:cs="仿宋_GB2312"/>
          <w:b w:val="0"/>
          <w:bCs w:val="0"/>
          <w:i w:val="0"/>
          <w:iCs w:val="0"/>
          <w:color w:val="000000"/>
          <w:spacing w:val="0"/>
          <w:w w:val="100"/>
          <w:sz w:val="32"/>
          <w:szCs w:val="32"/>
          <w:vertAlign w:val="baseline"/>
        </w:rPr>
      </w:pPr>
      <w:r>
        <w:rPr>
          <w:rFonts w:hint="eastAsia" w:ascii="仿宋_GB2312" w:eastAsia="仿宋_GB2312" w:cs="仿宋_GB2312"/>
          <w:b w:val="0"/>
          <w:bCs w:val="0"/>
          <w:i w:val="0"/>
          <w:iCs w:val="0"/>
          <w:color w:val="000000"/>
          <w:spacing w:val="0"/>
          <w:w w:val="100"/>
          <w:sz w:val="32"/>
          <w:szCs w:val="32"/>
          <w:vertAlign w:val="baseline"/>
          <w:lang w:val="en-US" w:eastAsia="zh-CN"/>
        </w:rPr>
        <w:t>一是</w:t>
      </w:r>
      <w:r>
        <w:rPr>
          <w:rFonts w:ascii="仿宋_GB2312" w:eastAsia="仿宋_GB2312" w:cs="仿宋_GB2312"/>
          <w:b w:val="0"/>
          <w:bCs w:val="0"/>
          <w:i w:val="0"/>
          <w:iCs w:val="0"/>
          <w:color w:val="000000"/>
          <w:spacing w:val="0"/>
          <w:w w:val="100"/>
          <w:sz w:val="32"/>
          <w:szCs w:val="32"/>
          <w:vertAlign w:val="baseline"/>
        </w:rPr>
        <w:t>进一步加强资金使用管理。不断完善预算管理与预算执行</w:t>
      </w:r>
      <w:r>
        <w:rPr>
          <w:rFonts w:hint="eastAsia" w:ascii="仿宋_GB2312" w:eastAsia="仿宋_GB2312" w:cs="仿宋_GB2312"/>
          <w:b w:val="0"/>
          <w:bCs w:val="0"/>
          <w:i w:val="0"/>
          <w:iCs w:val="0"/>
          <w:color w:val="000000"/>
          <w:spacing w:val="0"/>
          <w:w w:val="100"/>
          <w:sz w:val="32"/>
          <w:szCs w:val="32"/>
          <w:vertAlign w:val="baseline"/>
          <w:lang w:eastAsia="zh-CN"/>
        </w:rPr>
        <w:t>，</w:t>
      </w:r>
      <w:r>
        <w:rPr>
          <w:rFonts w:ascii="仿宋_GB2312" w:eastAsia="仿宋_GB2312" w:cs="仿宋_GB2312"/>
          <w:b w:val="0"/>
          <w:bCs w:val="0"/>
          <w:i w:val="0"/>
          <w:iCs w:val="0"/>
          <w:color w:val="000000"/>
          <w:spacing w:val="0"/>
          <w:w w:val="100"/>
          <w:sz w:val="32"/>
          <w:szCs w:val="32"/>
          <w:vertAlign w:val="baseline"/>
        </w:rPr>
        <w:t>进一步规范资金的管理和使用，确保资金安全有效，严格专项资金的专款专用，使资金使用效率进一步提高。</w:t>
      </w:r>
    </w:p>
    <w:p w14:paraId="27035CCB">
      <w:pPr>
        <w:pStyle w:val="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left="0" w:right="0" w:firstLine="420"/>
        <w:jc w:val="left"/>
        <w:textAlignment w:val="baseline"/>
        <w:rPr>
          <w:rFonts w:hint="default" w:ascii="仿宋_GB2312" w:eastAsia="仿宋_GB2312" w:cs="仿宋_GB2312"/>
          <w:b w:val="0"/>
          <w:bCs w:val="0"/>
          <w:i w:val="0"/>
          <w:iCs w:val="0"/>
          <w:color w:val="000000"/>
          <w:spacing w:val="0"/>
          <w:w w:val="100"/>
          <w:sz w:val="32"/>
          <w:szCs w:val="32"/>
          <w:vertAlign w:val="baseline"/>
          <w:lang w:val="en-US" w:eastAsia="zh-CN"/>
        </w:rPr>
      </w:pPr>
      <w:r>
        <w:rPr>
          <w:rFonts w:hint="eastAsia" w:ascii="仿宋_GB2312" w:eastAsia="仿宋_GB2312" w:cs="仿宋_GB2312"/>
          <w:b w:val="0"/>
          <w:bCs w:val="0"/>
          <w:i w:val="0"/>
          <w:iCs w:val="0"/>
          <w:color w:val="000000"/>
          <w:spacing w:val="0"/>
          <w:w w:val="100"/>
          <w:sz w:val="32"/>
          <w:szCs w:val="32"/>
          <w:vertAlign w:val="baseline"/>
          <w:lang w:val="en-US" w:eastAsia="zh-CN"/>
        </w:rPr>
        <w:t>二是</w:t>
      </w:r>
      <w:r>
        <w:rPr>
          <w:rFonts w:hint="eastAsia" w:ascii="仿宋_GB2312" w:eastAsia="仿宋_GB2312"/>
          <w:sz w:val="32"/>
          <w:szCs w:val="32"/>
        </w:rPr>
        <w:t>进一步完善和更新内部控制制度。</w:t>
      </w:r>
    </w:p>
    <w:p w14:paraId="33B0E9BF">
      <w:pPr>
        <w:pStyle w:val="2"/>
        <w:numPr>
          <w:numId w:val="0"/>
        </w:numPr>
        <w:ind w:left="640" w:leftChars="0" w:right="113" w:rightChars="0"/>
      </w:pP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ind w:firstLine="964" w:firstLineChars="400"/>
        <w:textAlignment w:val="baseline"/>
        <w:rPr>
          <w:rFonts w:hint="eastAsia" w:eastAsia="宋体"/>
          <w:b/>
          <w:bCs/>
          <w:sz w:val="24"/>
          <w:szCs w:val="24"/>
          <w:lang w:val="en-US" w:eastAsia="zh-CN"/>
        </w:rPr>
      </w:pPr>
      <w:r>
        <w:rPr>
          <w:rFonts w:hint="eastAsia" w:eastAsia="宋体"/>
          <w:b/>
          <w:bCs/>
          <w:sz w:val="24"/>
          <w:szCs w:val="24"/>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A6632"/>
    <w:multiLevelType w:val="singleLevel"/>
    <w:tmpl w:val="82AA6632"/>
    <w:lvl w:ilvl="0" w:tentative="0">
      <w:start w:val="1"/>
      <w:numFmt w:val="decimal"/>
      <w:lvlText w:val="(%1)"/>
      <w:lvlJc w:val="left"/>
      <w:pPr>
        <w:tabs>
          <w:tab w:val="left" w:pos="312"/>
        </w:tabs>
      </w:pPr>
    </w:lvl>
  </w:abstractNum>
  <w:abstractNum w:abstractNumId="1">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2">
    <w:nsid w:val="C95E1598"/>
    <w:multiLevelType w:val="singleLevel"/>
    <w:tmpl w:val="C95E1598"/>
    <w:lvl w:ilvl="0" w:tentative="0">
      <w:start w:val="7"/>
      <w:numFmt w:val="chineseCounting"/>
      <w:suff w:val="nothing"/>
      <w:lvlText w:val="%1、"/>
      <w:lvlJc w:val="left"/>
      <w:rPr>
        <w:rFonts w:hint="eastAsia"/>
      </w:rPr>
    </w:lvl>
  </w:abstractNum>
  <w:abstractNum w:abstractNumId="3">
    <w:nsid w:val="FDC310B5"/>
    <w:multiLevelType w:val="singleLevel"/>
    <w:tmpl w:val="FDC310B5"/>
    <w:lvl w:ilvl="0" w:tentative="0">
      <w:start w:val="1"/>
      <w:numFmt w:val="chineseCounting"/>
      <w:suff w:val="nothing"/>
      <w:lvlText w:val="%1、"/>
      <w:lvlJc w:val="left"/>
      <w:pPr>
        <w:ind w:left="62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18D960EC"/>
    <w:rsid w:val="26855060"/>
    <w:rsid w:val="35CB6416"/>
    <w:rsid w:val="458157B7"/>
    <w:rsid w:val="4B4334AB"/>
    <w:rsid w:val="4CF56BBF"/>
    <w:rsid w:val="5403276E"/>
    <w:rsid w:val="54C57A37"/>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192" w:lineRule="auto"/>
      <w:ind w:left="113" w:right="113"/>
    </w:pPr>
    <w:rPr>
      <w:rFonts w:ascii="宋体"/>
      <w:spacing w:val="-6"/>
      <w:sz w:val="18"/>
      <w:szCs w:val="20"/>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453</Words>
  <Characters>458</Characters>
  <Lines>0</Lines>
  <Paragraphs>0</Paragraphs>
  <TotalTime>6</TotalTime>
  <ScaleCrop>false</ScaleCrop>
  <LinksUpToDate>false</LinksUpToDate>
  <CharactersWithSpaces>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张绘仙</cp:lastModifiedBy>
  <dcterms:modified xsi:type="dcterms:W3CDTF">2025-11-10T03:53:18Z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FE1CE35D45494A70826EE0752E976CFC_13</vt:lpwstr>
  </property>
  <property fmtid="{D5CDD505-2E9C-101B-9397-08002B2CF9AE}" pid="4" name="KSOTemplateDocerSaveRecord">
    <vt:lpwstr>eyJoZGlkIjoiMDllYzVlYTcxZmU3OWY4ZmQ3NWQyOTYyNDZjMmI3OTQiLCJ1c2VySWQiOiI1MDI3NjY0NzkifQ==</vt:lpwstr>
  </property>
</Properties>
</file>