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2024年度炎陵县残疾人联合会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>
      <w:pPr>
        <w:snapToGrid w:val="0"/>
        <w:spacing w:line="52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一）</w:t>
      </w:r>
      <w:r>
        <w:rPr>
          <w:rFonts w:hint="eastAsia" w:eastAsia="仿宋_GB2312"/>
          <w:color w:val="000000"/>
          <w:sz w:val="32"/>
          <w:szCs w:val="32"/>
        </w:rPr>
        <w:t>单位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基本情况。1、部门职责：炎陵县残疾人联合会贯彻执行《中华人民共和国残疾人保障法》等法律法规，听取残疾人意见、反映残疾人要求、维护残疾人权益、为残疾人服务。开展残疾人康复、教育、劳动就业、文化、体育、科研、用品供应、福利、法律服务、无障碍设施和残疾预防工作，创造良好的环境和条件，扶助残疾人平等参与社会生活。指导和管理残疾人组织，核发《中华人民共和国残疾人证》等工作。属于财政全额拨款的一级预算单位</w:t>
      </w:r>
      <w:r>
        <w:rPr>
          <w:rFonts w:hint="default" w:eastAsia="仿宋_GB2312"/>
          <w:color w:val="000000"/>
          <w:sz w:val="32"/>
          <w:szCs w:val="32"/>
          <w:lang w:val="en-US" w:eastAsia="zh-CN"/>
        </w:rPr>
        <w:t>，执行行政事业单位政府会计制度。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2．机构情况：</w:t>
      </w:r>
      <w:r>
        <w:rPr>
          <w:rFonts w:hint="eastAsia" w:eastAsia="仿宋_GB2312"/>
          <w:color w:val="000000"/>
          <w:sz w:val="32"/>
          <w:szCs w:val="32"/>
        </w:rPr>
        <w:t>内设科室 4 个，分别为办公室、教育就业部、康复部、组宣文体维权部，二级机构单位为：残疾人劳动就业服务中心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。3.人员情况：核定人员编制10名</w:t>
      </w:r>
      <w:r>
        <w:rPr>
          <w:rFonts w:hint="default" w:eastAsia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其中行政编制7名</w:t>
      </w:r>
      <w:r>
        <w:rPr>
          <w:rFonts w:hint="default" w:eastAsia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全额拨款事业编制3名</w:t>
      </w:r>
      <w:r>
        <w:rPr>
          <w:rFonts w:hint="default" w:eastAsia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eastAsia="仿宋_GB2312"/>
          <w:color w:val="000000"/>
          <w:sz w:val="32"/>
          <w:szCs w:val="32"/>
        </w:rPr>
        <w:t>截止202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年12月底，本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color w:val="000000"/>
          <w:sz w:val="32"/>
          <w:szCs w:val="32"/>
        </w:rPr>
        <w:t>在职人员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9名</w:t>
      </w:r>
      <w:r>
        <w:rPr>
          <w:rFonts w:hint="eastAsia" w:eastAsia="仿宋_GB2312"/>
          <w:color w:val="000000"/>
          <w:sz w:val="32"/>
          <w:szCs w:val="32"/>
        </w:rPr>
        <w:t>，退休人员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3名</w:t>
      </w:r>
      <w:r>
        <w:rPr>
          <w:rFonts w:hint="eastAsia" w:eastAsia="仿宋_GB2312"/>
          <w:color w:val="000000"/>
          <w:sz w:val="32"/>
          <w:szCs w:val="32"/>
        </w:rPr>
        <w:t>。在职人员比上年减少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1名</w:t>
      </w:r>
      <w:r>
        <w:rPr>
          <w:rFonts w:hint="eastAsia" w:eastAsia="仿宋_GB2312"/>
          <w:color w:val="000000"/>
          <w:sz w:val="32"/>
          <w:szCs w:val="32"/>
        </w:rPr>
        <w:t>，减少的原因是人员退休；年末无离休人员。</w:t>
      </w:r>
    </w:p>
    <w:p>
      <w:pPr>
        <w:pStyle w:val="9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单位年度整体支出绩效目标。实施残疾人民生项目，开展残疾人困难救助，残疾人教育扶持，培训、残疾人保障等服务维护社会稳定，促进社会和谐全面发展。</w:t>
      </w:r>
    </w:p>
    <w:p>
      <w:pPr>
        <w:pStyle w:val="9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>
      <w:pPr>
        <w:pStyle w:val="9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>
      <w:pPr>
        <w:pStyle w:val="9"/>
        <w:widowControl/>
        <w:spacing w:line="52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2024年基本支出175.62万元，其中：工资福利支出135.61万元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；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商品和服务支出39.99万元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；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对个人和家庭补助支出0.018万元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pStyle w:val="9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bookmarkStart w:id="0" w:name="OLE_LINK2"/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项目支出情况</w:t>
      </w:r>
    </w:p>
    <w:p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本单位的项目支出为</w:t>
      </w:r>
      <w:r>
        <w:rPr>
          <w:rFonts w:hint="eastAsia" w:eastAsia="仿宋_GB2312"/>
          <w:sz w:val="32"/>
          <w:szCs w:val="32"/>
          <w:lang w:val="en-US" w:eastAsia="zh-CN"/>
        </w:rPr>
        <w:t>280.48</w:t>
      </w:r>
      <w:r>
        <w:rPr>
          <w:rFonts w:hint="eastAsia" w:eastAsia="仿宋_GB2312"/>
          <w:sz w:val="32"/>
          <w:szCs w:val="32"/>
        </w:rPr>
        <w:t>万元，主要为纳入专户管理的非税收入（残疾人就业保障金）拨款</w:t>
      </w:r>
      <w:r>
        <w:rPr>
          <w:rFonts w:hint="eastAsia" w:eastAsia="仿宋_GB2312"/>
          <w:sz w:val="32"/>
          <w:szCs w:val="32"/>
          <w:lang w:val="en-US" w:eastAsia="zh-CN"/>
        </w:rPr>
        <w:t>153.93万</w:t>
      </w:r>
      <w:r>
        <w:rPr>
          <w:rFonts w:hint="eastAsia" w:eastAsia="仿宋_GB2312"/>
          <w:sz w:val="32"/>
          <w:szCs w:val="32"/>
        </w:rPr>
        <w:t>元，上级补助收入</w:t>
      </w:r>
      <w:r>
        <w:rPr>
          <w:rFonts w:hint="eastAsia" w:eastAsia="仿宋_GB2312"/>
          <w:sz w:val="32"/>
          <w:szCs w:val="32"/>
          <w:lang w:val="en-US" w:eastAsia="zh-CN"/>
        </w:rPr>
        <w:t>126.55万元</w:t>
      </w:r>
      <w:r>
        <w:rPr>
          <w:rFonts w:hint="eastAsia" w:eastAsia="仿宋_GB2312"/>
          <w:sz w:val="32"/>
          <w:szCs w:val="32"/>
        </w:rPr>
        <w:t>，主要用于残疾儿童康复救助，辅助器具配送服务，残疾人状况调查，残疾人家庭无障碍改造，残疾人托养服务，残疾人阳光增收服务，残疾人创业扶持，残疾人培训服务，残疾学生及贫困残疾人家庭子女教育助学，精神病免费服药，春节慰问特困残疾人，代缴重度残疾人养老保险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为上级补助收入为2024年的公益彩票公益金支出8.7万元，主要用于0-6岁残疾儿童康复训练费和生活补助。</w:t>
      </w:r>
    </w:p>
    <w:p>
      <w:pPr>
        <w:pStyle w:val="9"/>
        <w:widowControl/>
        <w:numPr>
          <w:ilvl w:val="0"/>
          <w:numId w:val="2"/>
        </w:numPr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国有资本经营预算支出情况 </w:t>
      </w:r>
    </w:p>
    <w:p>
      <w:pPr>
        <w:pStyle w:val="9"/>
        <w:widowControl/>
        <w:numPr>
          <w:ilvl w:val="0"/>
          <w:numId w:val="0"/>
        </w:numPr>
        <w:spacing w:line="520" w:lineRule="exact"/>
        <w:ind w:left="640" w:left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2024年度本单位无国有资本经营预算支出。</w:t>
      </w:r>
    </w:p>
    <w:p>
      <w:pPr>
        <w:pStyle w:val="9"/>
        <w:widowControl/>
        <w:numPr>
          <w:ilvl w:val="0"/>
          <w:numId w:val="2"/>
        </w:numPr>
        <w:spacing w:line="520" w:lineRule="exact"/>
        <w:ind w:left="640" w:leftChars="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</w:t>
      </w:r>
    </w:p>
    <w:p>
      <w:pPr>
        <w:widowControl/>
        <w:spacing w:line="520" w:lineRule="exact"/>
        <w:ind w:firstLine="645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2023年度本单位无社会保险基金预算支出。</w:t>
      </w:r>
    </w:p>
    <w:p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2024年我会资金运行维护决策正确，资金管理规范</w:t>
      </w:r>
      <w:r>
        <w:rPr>
          <w:rFonts w:hint="default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项目管理到位</w:t>
      </w:r>
      <w:r>
        <w:rPr>
          <w:rFonts w:hint="default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政策执行有力</w:t>
      </w:r>
      <w:r>
        <w:rPr>
          <w:rFonts w:hint="default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有效发挥了财政资金的使用效率</w:t>
      </w:r>
      <w:r>
        <w:rPr>
          <w:rFonts w:hint="default" w:eastAsia="仿宋_GB2312"/>
          <w:sz w:val="32"/>
          <w:szCs w:val="32"/>
          <w:lang w:val="en-US" w:eastAsia="zh-CN"/>
        </w:rPr>
        <w:t>。</w:t>
      </w:r>
      <w:r>
        <w:rPr>
          <w:rFonts w:hint="eastAsia" w:eastAsia="仿宋_GB2312"/>
          <w:sz w:val="32"/>
          <w:szCs w:val="32"/>
          <w:lang w:val="en-US" w:eastAsia="zh-CN"/>
        </w:rPr>
        <w:t>我会项目资金其主要用途是残疾人康复、教育、培训、无障碍设施、就业与扶贫等工作</w:t>
      </w:r>
      <w:r>
        <w:rPr>
          <w:rFonts w:hint="default" w:eastAsia="仿宋_GB2312"/>
          <w:sz w:val="32"/>
          <w:szCs w:val="32"/>
          <w:lang w:val="en-US" w:eastAsia="zh-CN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在人员经费支出、公共支出严格执行县委县政府的各项制度</w:t>
      </w:r>
      <w:r>
        <w:rPr>
          <w:rFonts w:hint="default" w:eastAsia="仿宋_GB2312"/>
          <w:sz w:val="32"/>
          <w:szCs w:val="32"/>
          <w:lang w:val="en-US" w:eastAsia="zh-CN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在项目经费的使用上</w:t>
      </w:r>
      <w:r>
        <w:rPr>
          <w:rFonts w:hint="default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在保证各项任务顺利完成的同时</w:t>
      </w:r>
      <w:r>
        <w:rPr>
          <w:rFonts w:hint="default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严格落实厉行节约的原则。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本单位社会公众</w:t>
      </w:r>
      <w:bookmarkStart w:id="1" w:name="_GoBack"/>
      <w:bookmarkEnd w:id="1"/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或服务对象满意度为98%。</w:t>
      </w:r>
    </w:p>
    <w:p>
      <w:pPr>
        <w:pStyle w:val="9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年在预算执行及管理中还存在一些问题：一是预算编制和执行需进一步完善；二是绩效评价不完善，业务股室实施项目时需进一步提高资金使用效率，实现项目绩效目标。</w:t>
      </w:r>
    </w:p>
    <w:p>
      <w:pPr>
        <w:widowControl/>
        <w:numPr>
          <w:ilvl w:val="0"/>
          <w:numId w:val="3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widowControl/>
        <w:spacing w:line="520" w:lineRule="exact"/>
        <w:ind w:firstLine="645"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一是提高预算管理意识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kern w:val="0"/>
          <w:sz w:val="32"/>
          <w:szCs w:val="32"/>
        </w:rPr>
        <w:t>二是建立健全预算编制制度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kern w:val="0"/>
          <w:sz w:val="32"/>
          <w:szCs w:val="32"/>
        </w:rPr>
        <w:t>三是加强预算执行管理。</w:t>
      </w:r>
    </w:p>
    <w:p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baseline"/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（一）绩效自评结果。2024年度单位绩效自评结果99分，等级：优。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20" w:firstLineChars="100"/>
        <w:textAlignment w:val="baseline"/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（二）其他需要说明的事项。无。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D2F69F"/>
    <w:multiLevelType w:val="singleLevel"/>
    <w:tmpl w:val="A6D2F6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CD6DCE"/>
    <w:multiLevelType w:val="singleLevel"/>
    <w:tmpl w:val="57CD6DC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03BA430B"/>
    <w:rsid w:val="15BF56EC"/>
    <w:rsid w:val="1F2325B7"/>
    <w:rsid w:val="35CB6416"/>
    <w:rsid w:val="3ACE3D6D"/>
    <w:rsid w:val="4B4334AB"/>
    <w:rsid w:val="5403276E"/>
    <w:rsid w:val="54C57A37"/>
    <w:rsid w:val="5EAC27DF"/>
    <w:rsid w:val="70AB011F"/>
    <w:rsid w:val="784B462A"/>
    <w:rsid w:val="7FE3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458</Characters>
  <Lines>0</Lines>
  <Paragraphs>0</Paragraphs>
  <TotalTime>1</TotalTime>
  <ScaleCrop>false</ScaleCrop>
  <LinksUpToDate>false</LinksUpToDate>
  <CharactersWithSpaces>458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hs</cp:lastModifiedBy>
  <dcterms:modified xsi:type="dcterms:W3CDTF">2025-07-28T09:02:46Z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eyJoZGlkIjoiZTYwYjM2OWEwNDQ4ZmQ3Yzg4MmVhMWNlZTIyZTQ4MWMiLCJ1c2VySWQiOiI0OTc5MzgwODIifQ==</vt:lpwstr>
  </property>
</Properties>
</file>