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简体" w:cs="Times New Roman"/>
          <w:bCs/>
          <w:sz w:val="44"/>
          <w:szCs w:val="44"/>
        </w:rPr>
      </w:pPr>
      <w:bookmarkStart w:id="1" w:name="_GoBack"/>
      <w:r>
        <w:rPr>
          <w:rFonts w:hint="default" w:ascii="Times New Roman" w:hAnsi="Times New Roman" w:eastAsia="方正小标宋简体" w:cs="Times New Roman"/>
          <w:bCs/>
          <w:sz w:val="44"/>
          <w:szCs w:val="44"/>
        </w:rPr>
        <w:t>中共</w:t>
      </w:r>
      <w:r>
        <w:rPr>
          <w:rFonts w:hint="default" w:ascii="Times New Roman" w:hAnsi="Times New Roman" w:eastAsia="方正小标宋简体" w:cs="Times New Roman"/>
          <w:bCs/>
          <w:sz w:val="44"/>
          <w:szCs w:val="44"/>
          <w:lang w:val="en-US" w:eastAsia="zh-CN"/>
        </w:rPr>
        <w:t>株洲市石峰区退役军人事务局</w:t>
      </w:r>
      <w:r>
        <w:rPr>
          <w:rFonts w:hint="default" w:ascii="Times New Roman" w:hAnsi="Times New Roman" w:eastAsia="方正小标宋简体" w:cs="Times New Roman"/>
          <w:bCs/>
          <w:sz w:val="44"/>
          <w:szCs w:val="44"/>
        </w:rPr>
        <w:t>党组</w:t>
      </w:r>
    </w:p>
    <w:p>
      <w:pPr>
        <w:spacing w:line="5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关于巡察整改进展情况的通报</w:t>
      </w:r>
      <w:bookmarkEnd w:id="1"/>
    </w:p>
    <w:p>
      <w:pPr>
        <w:spacing w:line="580" w:lineRule="exact"/>
        <w:rPr>
          <w:rFonts w:hint="default" w:ascii="Times New Roman" w:hAnsi="Times New Roman" w:eastAsia="方正仿宋_GBK" w:cs="Times New Roman"/>
          <w:bCs/>
          <w:spacing w:val="8"/>
          <w:szCs w:val="32"/>
        </w:rPr>
      </w:pPr>
    </w:p>
    <w:p>
      <w:pPr>
        <w:spacing w:line="580" w:lineRule="exact"/>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根据区委统一部署，2024年5月29日至2024年8月9日，区委第四巡察组对区退役军人事务局党组进行了巡察。10月14日，区委巡察组向区退役军人事务局党组反馈了巡察意见。按照巡察工作有关要求，现将巡察整改进展情况予以公布。</w:t>
      </w:r>
    </w:p>
    <w:p>
      <w:pPr>
        <w:pStyle w:val="9"/>
        <w:numPr>
          <w:ilvl w:val="0"/>
          <w:numId w:val="1"/>
        </w:numPr>
        <w:spacing w:line="580" w:lineRule="exact"/>
        <w:ind w:firstLineChars="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组织整改落实情况</w:t>
      </w:r>
    </w:p>
    <w:p>
      <w:pPr>
        <w:spacing w:line="580" w:lineRule="exact"/>
        <w:ind w:firstLine="630" w:firstLineChars="197"/>
        <w:rPr>
          <w:rFonts w:hint="default" w:ascii="Times New Roman" w:hAnsi="Times New Roman" w:eastAsia="方正仿宋_GBK" w:cs="Times New Roman"/>
          <w:bCs/>
          <w:color w:val="000000"/>
          <w:szCs w:val="32"/>
        </w:rPr>
      </w:pPr>
      <w:r>
        <w:rPr>
          <w:rFonts w:hint="default" w:ascii="Times New Roman" w:hAnsi="Times New Roman" w:eastAsia="仿宋_GB2312" w:cs="Times New Roman"/>
          <w:b w:val="0"/>
          <w:bCs w:val="0"/>
          <w:color w:val="000000"/>
          <w:kern w:val="2"/>
          <w:sz w:val="32"/>
          <w:szCs w:val="32"/>
          <w:lang w:val="en-US" w:eastAsia="zh-CN" w:bidi="ar-SA"/>
        </w:rPr>
        <w:t>区委第四巡察组巡察意见反馈后，局党组高度重视，召开专题会议，认真学习区委关于巡察意见整改工作部署要求，对巡察提出的反馈意见和整改意见建议逐条进行分析研究，深刻反思自省，形成共识。区退役军人事务局党组坚持把巡察整改工作作为最大政治任务摆上突出位置，提高站位抓整改、强化责任抓整改、推动工作抓整改，以全面从严治党的政治自觉和责任担当，全力以赴做好巡察整改工作，切实做到以巡察问题整改的实效推动工作落实。</w:t>
      </w:r>
    </w:p>
    <w:p>
      <w:pPr>
        <w:spacing w:line="580" w:lineRule="exact"/>
        <w:ind w:firstLine="630" w:firstLineChars="197"/>
        <w:rPr>
          <w:rFonts w:hint="default" w:ascii="Times New Roman" w:hAnsi="Times New Roman" w:eastAsia="方正仿宋_GBK" w:cs="Times New Roman"/>
          <w:bCs/>
          <w:color w:val="000000"/>
          <w:szCs w:val="32"/>
        </w:rPr>
      </w:pPr>
      <w:r>
        <w:rPr>
          <w:rFonts w:hint="default" w:ascii="Times New Roman" w:hAnsi="Times New Roman" w:eastAsia="仿宋_GB2312" w:cs="Times New Roman"/>
          <w:b w:val="0"/>
          <w:bCs w:val="0"/>
          <w:color w:val="000000"/>
          <w:kern w:val="2"/>
          <w:sz w:val="32"/>
          <w:szCs w:val="32"/>
          <w:lang w:val="en-US" w:eastAsia="zh-CN" w:bidi="ar-SA"/>
        </w:rPr>
        <w:t>截至2025年3月31日，巡察反馈的20个具体问题，均已完成整改。</w:t>
      </w:r>
    </w:p>
    <w:p>
      <w:pPr>
        <w:pStyle w:val="9"/>
        <w:spacing w:line="580" w:lineRule="exact"/>
        <w:ind w:firstLine="630" w:firstLineChars="197"/>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二、巡察反馈问题整改进展情况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（一）反馈问题：落实巡视巡察、审计等监督发现问题整改情况。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1、上一轮巡视巡察发现问题整改不彻底。</w:t>
      </w:r>
    </w:p>
    <w:p>
      <w:pPr>
        <w:pStyle w:val="9"/>
        <w:keepNext w:val="0"/>
        <w:keepLines w:val="0"/>
        <w:pageBreakBefore w:val="0"/>
        <w:widowControl w:val="0"/>
        <w:kinsoku/>
        <w:wordWrap/>
        <w:overflowPunct/>
        <w:topLinePunct w:val="0"/>
        <w:autoSpaceDE/>
        <w:autoSpaceDN/>
        <w:bidi w:val="0"/>
        <w:adjustRightInd/>
        <w:snapToGrid/>
        <w:spacing w:line="580" w:lineRule="exact"/>
        <w:ind w:firstLine="633" w:firstLineChars="197"/>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对局党支部支委进行改选，进一步加强组织领导；详细记录“三会一课”学习内容；支委委员每月对党支部纪实本进行检查，确保记录内容符合规范。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（二）反馈问题：基层贯彻落实党的路线方针政策和党中央决策部署情况。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2、理论学习不深。</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（1）学习不深不实</w:t>
      </w:r>
      <w:r>
        <w:rPr>
          <w:rFonts w:hint="default" w:ascii="Times New Roman" w:hAnsi="Times New Roman" w:eastAsia="仿宋_GB2312" w:cs="Times New Roman"/>
          <w:b w:val="0"/>
          <w:bCs w:val="0"/>
          <w:color w:val="000000"/>
          <w:kern w:val="2"/>
          <w:sz w:val="32"/>
          <w:szCs w:val="3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80" w:lineRule="exact"/>
        <w:ind w:firstLine="633" w:firstLineChars="197"/>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kinsoku/>
        <w:wordWrap/>
        <w:overflowPunct/>
        <w:topLinePunct w:val="0"/>
        <w:autoSpaceDE/>
        <w:autoSpaceDN/>
        <w:bidi w:val="0"/>
        <w:adjustRightInd/>
        <w:snapToGrid/>
        <w:spacing w:line="580" w:lineRule="exact"/>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根据</w:t>
      </w:r>
      <w:r>
        <w:rPr>
          <w:rFonts w:hint="eastAsia" w:ascii="Times New Roman" w:eastAsia="仿宋_GB2312" w:cs="Times New Roman"/>
          <w:b w:val="0"/>
          <w:bCs w:val="0"/>
          <w:color w:val="000000"/>
          <w:kern w:val="2"/>
          <w:sz w:val="32"/>
          <w:szCs w:val="32"/>
          <w:lang w:val="en-US" w:eastAsia="zh-CN" w:bidi="ar-SA"/>
        </w:rPr>
        <w:t>理论学习中心组</w:t>
      </w:r>
      <w:r>
        <w:rPr>
          <w:rFonts w:hint="default" w:ascii="Times New Roman" w:hAnsi="Times New Roman" w:eastAsia="仿宋_GB2312" w:cs="Times New Roman"/>
          <w:b w:val="0"/>
          <w:bCs w:val="0"/>
          <w:color w:val="000000"/>
          <w:kern w:val="2"/>
          <w:sz w:val="32"/>
          <w:szCs w:val="32"/>
          <w:lang w:val="en-US" w:eastAsia="zh-CN" w:bidi="ar-SA"/>
        </w:rPr>
        <w:t>学习计划、党组理论学习计划、党支部理论学习计划，深入学习领会习近平总书记的重要讲话精神和《中国共产党纪律处分条例》等学习内容，并结合工作实际进行研讨。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（2）学用结合还不够。</w:t>
      </w:r>
    </w:p>
    <w:p>
      <w:pPr>
        <w:pStyle w:val="9"/>
        <w:keepNext w:val="0"/>
        <w:keepLines w:val="0"/>
        <w:pageBreakBefore w:val="0"/>
        <w:widowControl w:val="0"/>
        <w:kinsoku/>
        <w:wordWrap/>
        <w:overflowPunct/>
        <w:topLinePunct w:val="0"/>
        <w:autoSpaceDE/>
        <w:autoSpaceDN/>
        <w:bidi w:val="0"/>
        <w:adjustRightInd/>
        <w:snapToGrid/>
        <w:spacing w:line="580" w:lineRule="exact"/>
        <w:ind w:firstLine="633" w:firstLineChars="197"/>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kinsoku/>
        <w:wordWrap/>
        <w:overflowPunct/>
        <w:topLinePunct w:val="0"/>
        <w:autoSpaceDE/>
        <w:autoSpaceDN/>
        <w:bidi w:val="0"/>
        <w:adjustRightInd/>
        <w:snapToGrid/>
        <w:spacing w:line="580" w:lineRule="exact"/>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eastAsia" w:ascii="Times New Roman" w:eastAsia="仿宋_GB2312" w:cs="Times New Roman"/>
          <w:b w:val="0"/>
          <w:bCs w:val="0"/>
          <w:color w:val="000000"/>
          <w:kern w:val="2"/>
          <w:sz w:val="32"/>
          <w:szCs w:val="32"/>
          <w:lang w:val="en-US" w:eastAsia="zh-CN" w:bidi="ar-SA"/>
        </w:rPr>
        <w:t>理论学习中心组</w:t>
      </w:r>
      <w:r>
        <w:rPr>
          <w:rFonts w:hint="default" w:ascii="Times New Roman" w:hAnsi="Times New Roman" w:eastAsia="仿宋_GB2312" w:cs="Times New Roman"/>
          <w:b w:val="0"/>
          <w:bCs w:val="0"/>
          <w:color w:val="000000"/>
          <w:kern w:val="2"/>
          <w:sz w:val="32"/>
          <w:szCs w:val="32"/>
          <w:lang w:val="en-US" w:eastAsia="zh-CN" w:bidi="ar-SA"/>
        </w:rPr>
        <w:t>学习、党组会、支委会、主题党日活动开展集中学习，并结合自身工作实际展开研讨，有效提高了理论学习的质量和效果。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（3）学习主动性不强</w:t>
      </w:r>
      <w:r>
        <w:rPr>
          <w:rFonts w:hint="default" w:ascii="Times New Roman" w:hAnsi="Times New Roman" w:eastAsia="仿宋_GB2312" w:cs="Times New Roman"/>
          <w:b w:val="0"/>
          <w:bCs w:val="0"/>
          <w:color w:val="00000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80" w:lineRule="exact"/>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党组会、党员大会采用领导班子领学以及个人自学等方式对习近平总书记重要指示精神等内容进行学习，领导干部带头学习，发挥示范引领作用，增强党员学习自觉性。全体党员干部结合工作实际进行研讨，并分享心得体会，有效提高了理论学习的积极性和主动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3、履行主责主业不到位。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outlineLvl w:val="9"/>
        <w:rPr>
          <w:rFonts w:hint="default" w:ascii="Times New Roman" w:hAnsi="Times New Roman" w:eastAsia="仿宋_GB2312" w:cs="Times New Roman"/>
          <w:b w:val="0"/>
          <w:bCs w:val="0"/>
          <w:color w:val="000000"/>
          <w:kern w:val="2"/>
          <w:sz w:val="32"/>
          <w:szCs w:val="32"/>
          <w:u w:val="single"/>
          <w:lang w:val="en-US" w:eastAsia="zh-CN" w:bidi="ar-SA"/>
        </w:rPr>
      </w:pPr>
      <w:r>
        <w:rPr>
          <w:rFonts w:hint="default" w:ascii="Times New Roman" w:hAnsi="Times New Roman" w:eastAsia="仿宋_GB2312" w:cs="Times New Roman"/>
          <w:b/>
          <w:bCs/>
          <w:color w:val="000000"/>
          <w:kern w:val="2"/>
          <w:sz w:val="32"/>
          <w:szCs w:val="32"/>
          <w:lang w:val="en-US" w:eastAsia="zh-CN" w:bidi="ar-SA"/>
        </w:rPr>
        <w:t>（1）优抚对象医疗政策执行不严。</w:t>
      </w:r>
    </w:p>
    <w:p>
      <w:pPr>
        <w:pStyle w:val="2"/>
        <w:keepNext w:val="0"/>
        <w:keepLines w:val="0"/>
        <w:pageBreakBefore w:val="0"/>
        <w:widowControl w:val="0"/>
        <w:kinsoku/>
        <w:wordWrap/>
        <w:overflowPunct/>
        <w:topLinePunct w:val="0"/>
        <w:autoSpaceDE/>
        <w:autoSpaceDN/>
        <w:bidi w:val="0"/>
        <w:adjustRightInd/>
        <w:snapToGrid/>
        <w:spacing w:line="580" w:lineRule="exact"/>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邀请株洲市退役军人事务局相关业务专家在区委党校组织区局工作人员、各</w:t>
      </w:r>
      <w:bookmarkStart w:id="0" w:name="OLE_LINK2"/>
      <w:r>
        <w:rPr>
          <w:rFonts w:hint="default" w:ascii="Times New Roman" w:hAnsi="Times New Roman" w:eastAsia="仿宋_GB2312" w:cs="Times New Roman"/>
          <w:b w:val="0"/>
          <w:bCs w:val="0"/>
          <w:color w:val="000000"/>
          <w:kern w:val="2"/>
          <w:sz w:val="32"/>
          <w:szCs w:val="32"/>
          <w:lang w:val="en-US" w:eastAsia="zh-CN" w:bidi="ar-SA"/>
        </w:rPr>
        <w:t>镇（街）</w:t>
      </w:r>
      <w:bookmarkEnd w:id="0"/>
      <w:r>
        <w:rPr>
          <w:rFonts w:hint="default" w:ascii="Times New Roman" w:hAnsi="Times New Roman" w:eastAsia="仿宋_GB2312" w:cs="Times New Roman"/>
          <w:b w:val="0"/>
          <w:bCs w:val="0"/>
          <w:color w:val="000000"/>
          <w:kern w:val="2"/>
          <w:sz w:val="32"/>
          <w:szCs w:val="32"/>
          <w:lang w:val="en-US" w:eastAsia="zh-CN" w:bidi="ar-SA"/>
        </w:rPr>
        <w:t>退役军人服务站站长和镇（街）分管领导、村（社区）退役军人服务站专干进行业务培训。根据《石峰区享受国家定期抚恤补助优抚对象年度确认工作实施方案》认真核对人员信息，及时减员，严格落实相关优抚政策。</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outlineLvl w:val="9"/>
        <w:rPr>
          <w:rFonts w:hint="default" w:ascii="Times New Roman" w:hAnsi="Times New Roman" w:eastAsia="仿宋_GB2312" w:cs="Times New Roman"/>
          <w:b w:val="0"/>
          <w:bCs w:val="0"/>
          <w:color w:val="000000"/>
          <w:kern w:val="2"/>
          <w:sz w:val="32"/>
          <w:szCs w:val="32"/>
          <w:u w:val="single"/>
          <w:lang w:val="en-US" w:eastAsia="zh-CN" w:bidi="ar-SA"/>
        </w:rPr>
      </w:pPr>
      <w:r>
        <w:rPr>
          <w:rFonts w:hint="default" w:ascii="Times New Roman" w:hAnsi="Times New Roman" w:eastAsia="仿宋_GB2312" w:cs="Times New Roman"/>
          <w:b/>
          <w:bCs/>
          <w:color w:val="000000"/>
          <w:kern w:val="2"/>
          <w:sz w:val="32"/>
          <w:szCs w:val="32"/>
          <w:lang w:val="en-US" w:eastAsia="zh-CN" w:bidi="ar-SA"/>
        </w:rPr>
        <w:t>（2）医疗报销主体不当。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组织工作人员认真学习《石峰区优抚对象医疗保障实施细则（试行）》株石政办发〔2009〕4号文件精神，严格按照文件要求执行，确保优抚对象医疗费用报销准确无误。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4、意识形态工作有待加强。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（1）意识形态工作责任制“一岗双责”落实不到位。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班子成员述职报告将意识形态工作列入其中重要内容之一，党组书记严格履行意识形态工作“第一责任人”职责，班子成员履行“一岗双责”。召开意识形态专题会议，研究部署意识形态工作。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（2）宣传信息发布流程不规范</w:t>
      </w:r>
      <w:r>
        <w:rPr>
          <w:rFonts w:hint="default"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信息报送严格按照“三审”制度执行，办公室负责起草，分管领导负责二审，主要负责人负责三审，确保信息发布流程规范。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both"/>
        <w:textAlignment w:val="auto"/>
        <w:outlineLvl w:val="9"/>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（三）反馈问题：落实全面从严治党</w:t>
      </w:r>
      <w:r>
        <w:rPr>
          <w:rFonts w:hint="eastAsia" w:ascii="Times New Roman" w:hAnsi="Times New Roman" w:eastAsia="楷体_GB2312" w:cs="Times New Roman"/>
          <w:b w:val="0"/>
          <w:bCs w:val="0"/>
          <w:color w:val="000000"/>
          <w:kern w:val="2"/>
          <w:sz w:val="32"/>
          <w:szCs w:val="32"/>
          <w:lang w:val="en-US" w:eastAsia="zh-CN" w:bidi="ar-SA"/>
        </w:rPr>
        <w:t>主体责任</w:t>
      </w:r>
      <w:r>
        <w:rPr>
          <w:rFonts w:hint="default" w:ascii="Times New Roman" w:hAnsi="Times New Roman" w:eastAsia="楷体_GB2312" w:cs="Times New Roman"/>
          <w:b w:val="0"/>
          <w:bCs w:val="0"/>
          <w:color w:val="000000"/>
          <w:kern w:val="2"/>
          <w:sz w:val="32"/>
          <w:szCs w:val="32"/>
          <w:lang w:val="en-US" w:eastAsia="zh-CN" w:bidi="ar-SA"/>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both"/>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5、党风廉政建设抓得不实。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（1）</w:t>
      </w:r>
      <w:r>
        <w:rPr>
          <w:rFonts w:hint="default" w:ascii="Times New Roman" w:hAnsi="Times New Roman" w:eastAsia="仿宋_GB2312" w:cs="Times New Roman"/>
          <w:b/>
          <w:bCs/>
          <w:color w:val="000000"/>
          <w:kern w:val="2"/>
          <w:sz w:val="32"/>
          <w:szCs w:val="32"/>
          <w:lang w:val="en-US" w:eastAsia="zh-CN" w:bidi="ar-SA"/>
        </w:rPr>
        <w:t>履行党风廉政建设主体责任意识不强</w:t>
      </w:r>
      <w:r>
        <w:rPr>
          <w:rFonts w:hint="default" w:ascii="Times New Roman" w:hAnsi="Times New Roman" w:eastAsia="仿宋_GB2312" w:cs="Times New Roman"/>
          <w:b w:val="0"/>
          <w:bCs w:val="0"/>
          <w:color w:val="000000"/>
          <w:kern w:val="2"/>
          <w:sz w:val="32"/>
          <w:szCs w:val="3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80" w:lineRule="exact"/>
        <w:ind w:firstLine="633" w:firstLineChars="197"/>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召开党风廉政专题会议，传达学习《中国共产党株洲市石峰区纪律检查委员会第五次全体会议公报》，研究部署党风廉政建设工作，并对廉政风险点进行排查。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（2）</w:t>
      </w:r>
      <w:r>
        <w:rPr>
          <w:rFonts w:hint="default" w:ascii="Times New Roman" w:hAnsi="Times New Roman" w:eastAsia="仿宋_GB2312" w:cs="Times New Roman"/>
          <w:b/>
          <w:bCs/>
          <w:color w:val="000000"/>
          <w:kern w:val="2"/>
          <w:sz w:val="32"/>
          <w:szCs w:val="32"/>
          <w:lang w:val="en-US" w:eastAsia="zh-CN" w:bidi="ar-SA"/>
        </w:rPr>
        <w:t>班子成员在落实“一岗双责”对分管人员教育管理监督不严，廉政谈话制度执行不到位</w:t>
      </w:r>
      <w:r>
        <w:rPr>
          <w:rFonts w:hint="default" w:ascii="Times New Roman" w:hAnsi="Times New Roman" w:eastAsia="仿宋_GB2312" w:cs="Times New Roman"/>
          <w:b w:val="0"/>
          <w:bCs w:val="0"/>
          <w:color w:val="000000"/>
          <w:kern w:val="2"/>
          <w:sz w:val="32"/>
          <w:szCs w:val="3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80" w:lineRule="exact"/>
        <w:ind w:firstLine="633" w:firstLineChars="197"/>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组织召开党风廉政专题会议暨集体廉政谈话，党组书记每半年对全体干部职工、其他班子成员每季度对分管人员的思想动态、工作情况和廉洁自律情况进行了解，对发现苗头性、倾向性问题及时进行提醒和批评教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6、财经纪律执行不严。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（1）</w:t>
      </w:r>
      <w:r>
        <w:rPr>
          <w:rFonts w:hint="default" w:ascii="Times New Roman" w:hAnsi="Times New Roman" w:eastAsia="仿宋_GB2312" w:cs="Times New Roman"/>
          <w:b/>
          <w:bCs/>
          <w:color w:val="000000"/>
          <w:kern w:val="2"/>
          <w:sz w:val="32"/>
          <w:szCs w:val="32"/>
          <w:lang w:val="en-US" w:eastAsia="zh-CN" w:bidi="ar-SA"/>
        </w:rPr>
        <w:t>未按文件要求执行电子卖场交易及电子卖场竞价</w:t>
      </w:r>
      <w:r>
        <w:rPr>
          <w:rFonts w:hint="default"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认真学习《株洲市2022年政府集中采购目录及政府采购限额标准》（株石财发〔2021〕31号）精神，严格按照要求执行，定期进行内部培训和经验交流。积极参加全区政府采购培训会议，进一步提升本单位政府采购工作的规范化、专业化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u w:val="single"/>
          <w:lang w:val="en-US" w:eastAsia="zh-CN" w:bidi="ar-SA"/>
        </w:rPr>
      </w:pPr>
      <w:r>
        <w:rPr>
          <w:rFonts w:hint="default" w:ascii="Times New Roman" w:hAnsi="Times New Roman" w:cs="Times New Roman"/>
          <w:b/>
          <w:bCs/>
          <w:color w:val="000000"/>
          <w:kern w:val="2"/>
          <w:sz w:val="32"/>
          <w:szCs w:val="32"/>
          <w:lang w:val="en-US" w:eastAsia="zh-CN" w:bidi="ar-SA"/>
        </w:rPr>
        <w:t>（2）</w:t>
      </w:r>
      <w:r>
        <w:rPr>
          <w:rFonts w:hint="default" w:ascii="Times New Roman" w:hAnsi="Times New Roman" w:eastAsia="仿宋_GB2312" w:cs="Times New Roman"/>
          <w:b/>
          <w:bCs/>
          <w:color w:val="000000"/>
          <w:kern w:val="2"/>
          <w:sz w:val="32"/>
          <w:szCs w:val="32"/>
          <w:lang w:val="en-US" w:eastAsia="zh-CN" w:bidi="ar-SA"/>
        </w:rPr>
        <w:t>财务报账把关不严。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加强管理严格落实财务程序，严格按照《石峰区预算单位财务管理暂行办法》（株石财发〔2023〕26号）文件执行，确保报销凭证、时间、金额、事由等内容准确无误；财务报账流程必须要有报销经手人、证明人、财务负责人签字审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（四）反馈问题：落实新时代党的组织路线情况。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7、民主集中制执行不到位。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（1）</w:t>
      </w:r>
      <w:r>
        <w:rPr>
          <w:rFonts w:hint="default" w:ascii="Times New Roman" w:hAnsi="Times New Roman" w:eastAsia="仿宋_GB2312" w:cs="Times New Roman"/>
          <w:b/>
          <w:bCs/>
          <w:color w:val="000000"/>
          <w:kern w:val="2"/>
          <w:sz w:val="32"/>
          <w:szCs w:val="32"/>
          <w:lang w:val="en-US" w:eastAsia="zh-CN" w:bidi="ar-SA"/>
        </w:rPr>
        <w:t>领导班子议事决策不规范</w:t>
      </w:r>
      <w:r>
        <w:rPr>
          <w:rFonts w:hint="default"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对“春节”、“八一”慰问物资采购、自主就业退役士兵一次性经济补助发放等大额资金使用经过党组会议，领导班子集体讨论决定，并邀请纪检组长全程监督，按照“三重一大”制度严格规范执行。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（2）</w:t>
      </w:r>
      <w:r>
        <w:rPr>
          <w:rFonts w:hint="default" w:ascii="Times New Roman" w:hAnsi="Times New Roman" w:eastAsia="仿宋_GB2312" w:cs="Times New Roman"/>
          <w:b/>
          <w:bCs/>
          <w:color w:val="000000"/>
          <w:kern w:val="2"/>
          <w:sz w:val="32"/>
          <w:szCs w:val="32"/>
          <w:lang w:val="en-US" w:eastAsia="zh-CN" w:bidi="ar-SA"/>
        </w:rPr>
        <w:t>“三重一大”制度执行不规范，部分大额资金支出未见会议纪要。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对“春节”、“八一”慰问物资采购、自主就业退役士兵一次性经济补助发放等大额资金使用必须经过党组会议，领导班子集体讨论决定，邀请纪检组长全程监督，并详细记录金额、讨论意见等会议内容，按照“三重一大”制度严格规范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8、党建基础工作不扎实。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（1）</w:t>
      </w:r>
      <w:r>
        <w:rPr>
          <w:rFonts w:hint="default" w:ascii="Times New Roman" w:hAnsi="Times New Roman" w:eastAsia="仿宋_GB2312" w:cs="Times New Roman"/>
          <w:b/>
          <w:bCs/>
          <w:color w:val="000000"/>
          <w:kern w:val="2"/>
          <w:sz w:val="32"/>
          <w:szCs w:val="32"/>
          <w:lang w:val="en-US" w:eastAsia="zh-CN" w:bidi="ar-SA"/>
        </w:rPr>
        <w:t>党建工作重视不足。</w:t>
      </w:r>
      <w:r>
        <w:rPr>
          <w:rFonts w:hint="default" w:ascii="Times New Roman" w:hAnsi="Times New Roman" w:eastAsia="仿宋_GB2312" w:cs="Times New Roman"/>
          <w:b w:val="0"/>
          <w:bCs w:val="0"/>
          <w:color w:val="000000"/>
          <w:kern w:val="2"/>
          <w:sz w:val="32"/>
          <w:szCs w:val="32"/>
          <w:lang w:val="en-US" w:eastAsia="zh-CN" w:bidi="ar-SA"/>
        </w:rPr>
        <w:t>党建工作“第一责任人”职责没有充分履行，存在“重</w:t>
      </w:r>
      <w:r>
        <w:rPr>
          <w:rFonts w:hint="default" w:ascii="Times New Roman" w:hAnsi="Times New Roman" w:cs="Times New Roman"/>
          <w:b w:val="0"/>
          <w:bCs w:val="0"/>
          <w:color w:val="000000"/>
          <w:kern w:val="2"/>
          <w:sz w:val="32"/>
          <w:szCs w:val="32"/>
          <w:lang w:val="en-US" w:eastAsia="zh-CN" w:bidi="ar-SA"/>
        </w:rPr>
        <w:t>业</w:t>
      </w:r>
      <w:r>
        <w:rPr>
          <w:rFonts w:hint="default" w:ascii="Times New Roman" w:hAnsi="Times New Roman" w:eastAsia="仿宋_GB2312" w:cs="Times New Roman"/>
          <w:b w:val="0"/>
          <w:bCs w:val="0"/>
          <w:color w:val="000000"/>
          <w:kern w:val="2"/>
          <w:sz w:val="32"/>
          <w:szCs w:val="32"/>
          <w:lang w:val="en-US" w:eastAsia="zh-CN" w:bidi="ar-SA"/>
        </w:rPr>
        <w:t>务、轻党建”的现象。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每月定期研究党建工作，组织支委委员学习</w:t>
      </w:r>
      <w:r>
        <w:rPr>
          <w:rFonts w:hint="eastAsia" w:ascii="Times New Roman" w:hAnsi="Times New Roman" w:eastAsia="仿宋_GB2312" w:cs="Times New Roman"/>
          <w:b w:val="0"/>
          <w:bCs w:val="0"/>
          <w:color w:val="000000"/>
          <w:kern w:val="2"/>
          <w:sz w:val="32"/>
          <w:szCs w:val="32"/>
          <w:lang w:val="en-US" w:eastAsia="zh-CN" w:bidi="ar-SA"/>
        </w:rPr>
        <w:t>《中国共产党支部工作条例（试行）》</w:t>
      </w:r>
      <w:r>
        <w:rPr>
          <w:rFonts w:hint="default" w:ascii="Times New Roman" w:hAnsi="Times New Roman" w:eastAsia="仿宋_GB2312" w:cs="Times New Roman"/>
          <w:b w:val="0"/>
          <w:bCs w:val="0"/>
          <w:color w:val="000000"/>
          <w:kern w:val="2"/>
          <w:sz w:val="32"/>
          <w:szCs w:val="32"/>
          <w:lang w:val="en-US" w:eastAsia="zh-CN" w:bidi="ar-SA"/>
        </w:rPr>
        <w:t>等党内法规，强化“抓好党建是本职、不抓党建是失职”的责任意识，明确党组书记履行“第一责任人”职责，班子成员根据分工具体负责。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（2）</w:t>
      </w:r>
      <w:r>
        <w:rPr>
          <w:rFonts w:hint="default" w:ascii="Times New Roman" w:hAnsi="Times New Roman" w:eastAsia="仿宋_GB2312" w:cs="Times New Roman"/>
          <w:b/>
          <w:bCs/>
          <w:color w:val="000000"/>
          <w:kern w:val="2"/>
          <w:sz w:val="32"/>
          <w:szCs w:val="32"/>
          <w:lang w:val="en-US" w:eastAsia="zh-CN" w:bidi="ar-SA"/>
        </w:rPr>
        <w:t>党内政治生活不严谨。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按照上级相关要求和部署，认真开展了民主生活会和组织生活会；做好会前准备工作，广泛征求意见、开展谈心谈话、撰写对照检查材料、严肃开展批评与自我批评，抓好问题整改落实，对查摆出的问题建立整改清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（3）</w:t>
      </w:r>
      <w:r>
        <w:rPr>
          <w:rFonts w:hint="default" w:ascii="Times New Roman" w:hAnsi="Times New Roman" w:eastAsia="仿宋_GB2312" w:cs="Times New Roman"/>
          <w:b/>
          <w:bCs/>
          <w:color w:val="000000"/>
          <w:kern w:val="2"/>
          <w:sz w:val="32"/>
          <w:szCs w:val="32"/>
          <w:lang w:val="en-US" w:eastAsia="zh-CN" w:bidi="ar-SA"/>
        </w:rPr>
        <w:t>“三会一课”执行不规范。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严格按照“三会一课”制度，召开党员大会支委会、主题党日活动，支部书记在党员大会上讲党课，均按要求传达学习了习近平总书记重要讲话精神。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（4）</w:t>
      </w:r>
      <w:r>
        <w:rPr>
          <w:rFonts w:hint="default" w:ascii="Times New Roman" w:hAnsi="Times New Roman" w:eastAsia="仿宋_GB2312" w:cs="Times New Roman"/>
          <w:b/>
          <w:bCs/>
          <w:color w:val="000000"/>
          <w:kern w:val="2"/>
          <w:sz w:val="32"/>
          <w:szCs w:val="32"/>
          <w:lang w:val="en-US" w:eastAsia="zh-CN" w:bidi="ar-SA"/>
        </w:rPr>
        <w:t>支部会议记录不规范。</w:t>
      </w:r>
    </w:p>
    <w:p>
      <w:pPr>
        <w:pStyle w:val="9"/>
        <w:keepNext w:val="0"/>
        <w:keepLines w:val="0"/>
        <w:pageBreakBefore w:val="0"/>
        <w:widowControl w:val="0"/>
        <w:kinsoku/>
        <w:wordWrap/>
        <w:overflowPunct/>
        <w:topLinePunct w:val="0"/>
        <w:autoSpaceDE/>
        <w:autoSpaceDN/>
        <w:bidi w:val="0"/>
        <w:adjustRightInd/>
        <w:snapToGrid/>
        <w:spacing w:line="580" w:lineRule="exact"/>
        <w:ind w:firstLine="633" w:firstLineChars="197"/>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严格按照“三会一课”制度召开党员大会、支委会，按要求详细记录了具体内容。党组（扩大）会和党员大会分别安排部署深入贯彻</w:t>
      </w:r>
      <w:r>
        <w:rPr>
          <w:rFonts w:hint="eastAsia" w:ascii="Times New Roman" w:hAnsi="Times New Roman" w:eastAsia="仿宋_GB2312" w:cs="Times New Roman"/>
          <w:b w:val="0"/>
          <w:bCs w:val="0"/>
          <w:color w:val="000000"/>
          <w:kern w:val="2"/>
          <w:sz w:val="32"/>
          <w:szCs w:val="32"/>
          <w:lang w:val="en-US" w:eastAsia="zh-CN" w:bidi="ar-SA"/>
        </w:rPr>
        <w:t>中央八项规定精神学习教育</w:t>
      </w:r>
      <w:r>
        <w:rPr>
          <w:rFonts w:hint="default" w:ascii="Times New Roman" w:hAnsi="Times New Roman" w:eastAsia="仿宋_GB2312" w:cs="Times New Roman"/>
          <w:b w:val="0"/>
          <w:bCs w:val="0"/>
          <w:color w:val="000000"/>
          <w:kern w:val="2"/>
          <w:sz w:val="32"/>
          <w:szCs w:val="32"/>
          <w:lang w:val="en-US" w:eastAsia="zh-CN" w:bidi="ar-SA"/>
        </w:rPr>
        <w:t>有关工作，并按要求将开展情况记录在党支部纪实本。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9、队伍建设有待加强。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（1）</w:t>
      </w:r>
      <w:r>
        <w:rPr>
          <w:rFonts w:hint="default" w:ascii="Times New Roman" w:hAnsi="Times New Roman" w:eastAsia="仿宋_GB2312" w:cs="Times New Roman"/>
          <w:b/>
          <w:bCs/>
          <w:color w:val="000000"/>
          <w:kern w:val="2"/>
          <w:sz w:val="32"/>
          <w:szCs w:val="32"/>
          <w:lang w:val="en-US" w:eastAsia="zh-CN" w:bidi="ar-SA"/>
        </w:rPr>
        <w:t>干部业务培训不足。</w:t>
      </w:r>
    </w:p>
    <w:p>
      <w:pPr>
        <w:pStyle w:val="9"/>
        <w:keepNext w:val="0"/>
        <w:keepLines w:val="0"/>
        <w:pageBreakBefore w:val="0"/>
        <w:widowControl w:val="0"/>
        <w:kinsoku/>
        <w:wordWrap/>
        <w:overflowPunct/>
        <w:topLinePunct w:val="0"/>
        <w:autoSpaceDE/>
        <w:autoSpaceDN/>
        <w:bidi w:val="0"/>
        <w:adjustRightInd/>
        <w:snapToGrid/>
        <w:spacing w:line="580" w:lineRule="exact"/>
        <w:ind w:firstLine="633" w:firstLineChars="197"/>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邀请株洲市退役军人事务局相关业务专家在区委党校组织区局全体工作人员、各镇（街）退役军人服务站站长和镇（街）分管领导、村（社区）退役军人服务站专干进行退役军人服务保障体系和退役军人权益维护工作等业务学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cs="Times New Roman"/>
          <w:b/>
          <w:bCs/>
          <w:color w:val="000000"/>
          <w:kern w:val="2"/>
          <w:sz w:val="32"/>
          <w:szCs w:val="32"/>
          <w:lang w:val="en-US" w:eastAsia="zh-CN" w:bidi="ar-SA"/>
        </w:rPr>
        <w:t>（2）</w:t>
      </w:r>
      <w:r>
        <w:rPr>
          <w:rFonts w:hint="default" w:ascii="Times New Roman" w:hAnsi="Times New Roman" w:eastAsia="仿宋_GB2312" w:cs="Times New Roman"/>
          <w:b/>
          <w:bCs/>
          <w:color w:val="000000"/>
          <w:kern w:val="2"/>
          <w:sz w:val="32"/>
          <w:szCs w:val="32"/>
          <w:lang w:val="en-US" w:eastAsia="zh-CN" w:bidi="ar-SA"/>
        </w:rPr>
        <w:t>服务意识不够强。</w:t>
      </w:r>
    </w:p>
    <w:p>
      <w:pPr>
        <w:pStyle w:val="9"/>
        <w:keepNext w:val="0"/>
        <w:keepLines w:val="0"/>
        <w:pageBreakBefore w:val="0"/>
        <w:widowControl w:val="0"/>
        <w:kinsoku/>
        <w:wordWrap/>
        <w:overflowPunct/>
        <w:topLinePunct w:val="0"/>
        <w:autoSpaceDE/>
        <w:autoSpaceDN/>
        <w:bidi w:val="0"/>
        <w:adjustRightInd/>
        <w:snapToGrid/>
        <w:spacing w:line="580" w:lineRule="exact"/>
        <w:ind w:firstLine="633" w:firstLineChars="197"/>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整改状态：</w:t>
      </w:r>
      <w:r>
        <w:rPr>
          <w:rFonts w:hint="default" w:ascii="Times New Roman" w:hAnsi="Times New Roman" w:eastAsia="仿宋_GB2312" w:cs="Times New Roman"/>
          <w:b w:val="0"/>
          <w:bCs w:val="0"/>
          <w:color w:val="000000"/>
          <w:kern w:val="2"/>
          <w:sz w:val="32"/>
          <w:szCs w:val="32"/>
          <w:lang w:val="en-US" w:eastAsia="zh-CN" w:bidi="ar-SA"/>
        </w:rPr>
        <w:t>完成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整改情况：</w:t>
      </w:r>
      <w:r>
        <w:rPr>
          <w:rFonts w:hint="default" w:ascii="Times New Roman" w:hAnsi="Times New Roman" w:eastAsia="仿宋_GB2312" w:cs="Times New Roman"/>
          <w:b w:val="0"/>
          <w:bCs w:val="0"/>
          <w:color w:val="000000"/>
          <w:kern w:val="2"/>
          <w:sz w:val="32"/>
          <w:szCs w:val="32"/>
          <w:lang w:val="en-US" w:eastAsia="zh-CN" w:bidi="ar-SA"/>
        </w:rPr>
        <w:t>组织全体工作人员开展“退役军人服务意识提升”活动，专题学习退役军人服务保障等相关政策法规，进一步增强服务意识,有效提升服务质量。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outlineLvl w:val="9"/>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三、继续深化后续整改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outlineLvl w:val="9"/>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（一） 强化政治担当，压实整改责任。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深入学习贯彻习近平总书记关于巡视工作的重要论述和关于退役军人工作重要论述，进一步提高政治站位，增强“四个意识”、坚定“四个自信”、做到“两个维护”。坚决扛起巡察整改主体责任，局党组书记切实履行第一责任人职责，班子成员认真落实“一岗双责”，定期研究部署整改工作，加强对整改工作的统筹协调和督促指导，确保整改责任落实到位。对需要长期坚持的整改任务，紧盯不放，持续推进，确保取得实效。</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outlineLvl w:val="9"/>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深化成果运用，推动工作发展。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把巡察整改成果转化为推动退役军人事务工作的强大动力，紧紧围绕退役军人服务保障、就业创业、权益维护等重点工作，持续用力，久久为功。加强退役军人思想政治引领，不断增强退役军人的荣誉感、归属感、获得感；加大就业创业扶持力度，积极搭建就业创业平台，拓宽就业渠道，提高就业质量；完善服务保障体系，提升服务保障水平，切实解决退役军人的实际困难和问题；强化权益维护，积极化解矛盾纠纷，维护退役军人合法权益和社会稳定。</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outlineLvl w:val="9"/>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加强队伍建设，提升工作能力。</w:t>
      </w:r>
    </w:p>
    <w:p>
      <w:pPr>
        <w:pStyle w:val="9"/>
        <w:spacing w:line="580" w:lineRule="exact"/>
        <w:ind w:firstLine="630" w:firstLineChars="197"/>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加强干部职工思想政治教育和业务培训，不断提高干部职工的政治素质和业务能力。深入开展党风廉政建设和反腐败斗争，强化纪律意识和规矩意识，坚决杜绝违规违纪行为发生。加强干部队伍作风建设，树立正确的政绩观和价值观，切实增强服务意识和责任意识，以良好的工作作风推动退役军人事务工作高质量发展。建立健全干部考核评价机制，充分调动干部职工的积极性、主动性和创造性，营造干事创业的良好氛围。</w:t>
      </w:r>
    </w:p>
    <w:p>
      <w:pPr>
        <w:pStyle w:val="9"/>
        <w:spacing w:line="580" w:lineRule="exact"/>
        <w:ind w:firstLine="630" w:firstLineChars="197"/>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欢迎广大干部群众对巡察整改落实情况进行监督。如有意见建议，请及时向我们反映。联系电话：0731-22321156。</w:t>
      </w:r>
    </w:p>
    <w:p>
      <w:pPr>
        <w:pStyle w:val="9"/>
        <w:spacing w:line="580" w:lineRule="exact"/>
        <w:ind w:firstLine="630" w:firstLineChars="197"/>
        <w:rPr>
          <w:rFonts w:hint="default" w:ascii="Times New Roman" w:hAnsi="Times New Roman" w:eastAsia="仿宋_GB2312" w:cs="Times New Roman"/>
          <w:b w:val="0"/>
          <w:bCs w:val="0"/>
          <w:color w:val="000000"/>
          <w:kern w:val="2"/>
          <w:sz w:val="32"/>
          <w:szCs w:val="32"/>
          <w:lang w:val="en-US" w:eastAsia="zh-CN" w:bidi="ar-SA"/>
        </w:rPr>
      </w:pPr>
    </w:p>
    <w:p>
      <w:pPr>
        <w:pStyle w:val="9"/>
        <w:spacing w:line="580" w:lineRule="exact"/>
        <w:ind w:firstLine="630" w:firstLineChars="197"/>
        <w:rPr>
          <w:rFonts w:hint="default" w:ascii="Times New Roman" w:hAnsi="Times New Roman" w:eastAsia="仿宋_GB2312" w:cs="Times New Roman"/>
          <w:b w:val="0"/>
          <w:bCs w:val="0"/>
          <w:color w:val="000000"/>
          <w:kern w:val="2"/>
          <w:sz w:val="32"/>
          <w:szCs w:val="32"/>
          <w:lang w:val="en-US" w:eastAsia="zh-CN" w:bidi="ar-SA"/>
        </w:rPr>
      </w:pPr>
    </w:p>
    <w:p>
      <w:pPr>
        <w:pStyle w:val="9"/>
        <w:spacing w:line="580" w:lineRule="exact"/>
        <w:ind w:firstLine="630" w:firstLineChars="197"/>
        <w:rPr>
          <w:rFonts w:hint="default" w:ascii="Times New Roman" w:hAnsi="Times New Roman" w:eastAsia="仿宋_GB2312" w:cs="Times New Roman"/>
          <w:b w:val="0"/>
          <w:bCs w:val="0"/>
          <w:color w:val="000000"/>
          <w:kern w:val="2"/>
          <w:sz w:val="32"/>
          <w:szCs w:val="32"/>
          <w:lang w:val="en-US" w:eastAsia="zh-CN" w:bidi="ar-SA"/>
        </w:rPr>
      </w:pPr>
    </w:p>
    <w:p>
      <w:pPr>
        <w:pStyle w:val="9"/>
        <w:spacing w:line="580" w:lineRule="exact"/>
        <w:ind w:firstLine="630" w:firstLineChars="197"/>
        <w:rPr>
          <w:rFonts w:hint="default" w:ascii="Times New Roman" w:hAnsi="Times New Roman" w:eastAsia="仿宋_GB2312" w:cs="Times New Roman"/>
          <w:b w:val="0"/>
          <w:bCs w:val="0"/>
          <w:color w:val="000000"/>
          <w:kern w:val="2"/>
          <w:sz w:val="32"/>
          <w:szCs w:val="32"/>
          <w:lang w:val="en-US" w:eastAsia="zh-CN" w:bidi="ar-SA"/>
        </w:rPr>
      </w:pPr>
    </w:p>
    <w:p>
      <w:pPr>
        <w:pStyle w:val="9"/>
        <w:spacing w:line="580" w:lineRule="exact"/>
        <w:ind w:firstLine="630" w:firstLineChars="197"/>
        <w:rPr>
          <w:rFonts w:hint="default"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2240" w:firstLineChars="700"/>
        <w:jc w:val="both"/>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中共株洲市石峰区退役军人事务局党组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outlineLvl w:val="9"/>
        <w:rPr>
          <w:rFonts w:hint="default" w:ascii="Times New Roman" w:hAnsi="Times New Roman" w:eastAsia="仿宋_GB2312" w:cs="Times New Roman"/>
          <w:b w:val="0"/>
          <w:bCs w:val="0"/>
          <w:color w:val="000000"/>
          <w:kern w:val="2"/>
          <w:sz w:val="32"/>
          <w:szCs w:val="32"/>
          <w:lang w:val="en-US" w:eastAsia="zh-CN" w:bidi="ar-SA"/>
        </w:rPr>
        <w:sectPr>
          <w:footerReference r:id="rId3" w:type="default"/>
          <w:pgSz w:w="11906" w:h="16838"/>
          <w:pgMar w:top="2041" w:right="1474" w:bottom="1701" w:left="1587" w:header="851" w:footer="992" w:gutter="0"/>
          <w:pgNumType w:fmt="numberInDash"/>
          <w:cols w:space="425" w:num="1"/>
          <w:docGrid w:type="lines" w:linePitch="312" w:charSpace="0"/>
        </w:sectPr>
      </w:pPr>
      <w:r>
        <w:rPr>
          <w:rFonts w:hint="default" w:ascii="Times New Roman" w:hAnsi="Times New Roman" w:eastAsia="仿宋_GB2312" w:cs="Times New Roman"/>
          <w:b w:val="0"/>
          <w:bCs w:val="0"/>
          <w:color w:val="000000"/>
          <w:kern w:val="2"/>
          <w:sz w:val="32"/>
          <w:szCs w:val="32"/>
          <w:lang w:val="en-US" w:eastAsia="zh-CN" w:bidi="ar-SA"/>
        </w:rPr>
        <w:t xml:space="preserve">                      2024年</w:t>
      </w:r>
      <w:r>
        <w:rPr>
          <w:rFonts w:hint="eastAsia" w:ascii="Times New Roman" w:eastAsia="仿宋_GB2312" w:cs="Times New Roman"/>
          <w:b w:val="0"/>
          <w:bCs w:val="0"/>
          <w:color w:val="000000"/>
          <w:kern w:val="2"/>
          <w:sz w:val="32"/>
          <w:szCs w:val="32"/>
          <w:lang w:val="en-US" w:eastAsia="zh-CN" w:bidi="ar-SA"/>
        </w:rPr>
        <w:t>8</w:t>
      </w:r>
      <w:r>
        <w:rPr>
          <w:rFonts w:hint="default" w:ascii="Times New Roman" w:hAnsi="Times New Roman" w:eastAsia="仿宋_GB2312" w:cs="Times New Roman"/>
          <w:b w:val="0"/>
          <w:bCs w:val="0"/>
          <w:color w:val="000000"/>
          <w:kern w:val="2"/>
          <w:sz w:val="32"/>
          <w:szCs w:val="32"/>
          <w:lang w:val="en-US" w:eastAsia="zh-CN" w:bidi="ar-SA"/>
        </w:rPr>
        <w:t>月</w:t>
      </w:r>
      <w:r>
        <w:rPr>
          <w:rFonts w:hint="eastAsia" w:ascii="Times New Roman" w:eastAsia="仿宋_GB2312" w:cs="Times New Roman"/>
          <w:b w:val="0"/>
          <w:bCs w:val="0"/>
          <w:color w:val="000000"/>
          <w:kern w:val="2"/>
          <w:sz w:val="32"/>
          <w:szCs w:val="32"/>
          <w:lang w:val="en-US" w:eastAsia="zh-CN" w:bidi="ar-SA"/>
        </w:rPr>
        <w:t>25</w:t>
      </w:r>
      <w:r>
        <w:rPr>
          <w:rFonts w:hint="default" w:ascii="Times New Roman" w:hAnsi="Times New Roman" w:eastAsia="仿宋_GB2312" w:cs="Times New Roman"/>
          <w:b w:val="0"/>
          <w:bCs w:val="0"/>
          <w:color w:val="000000"/>
          <w:kern w:val="2"/>
          <w:sz w:val="32"/>
          <w:szCs w:val="32"/>
          <w:lang w:val="en-US" w:eastAsia="zh-CN" w:bidi="ar-SA"/>
        </w:rPr>
        <w:t>日</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sz w:val="28"/>
                              <w:szCs w:val="28"/>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仿宋_GB2312"/>
                        <w:sz w:val="28"/>
                        <w:szCs w:val="28"/>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C2526"/>
    <w:multiLevelType w:val="multilevel"/>
    <w:tmpl w:val="4E8C2526"/>
    <w:lvl w:ilvl="0" w:tentative="0">
      <w:start w:val="1"/>
      <w:numFmt w:val="japaneseCounting"/>
      <w:lvlText w:val="%1、"/>
      <w:lvlJc w:val="left"/>
      <w:pPr>
        <w:tabs>
          <w:tab w:val="left" w:pos="1384"/>
        </w:tabs>
        <w:ind w:left="1384" w:hanging="720"/>
      </w:pPr>
      <w:rPr>
        <w:rFonts w:hint="default" w:cs="Times New Roman"/>
      </w:rPr>
    </w:lvl>
    <w:lvl w:ilvl="1" w:tentative="0">
      <w:start w:val="1"/>
      <w:numFmt w:val="lowerLetter"/>
      <w:lvlText w:val="%2)"/>
      <w:lvlJc w:val="left"/>
      <w:pPr>
        <w:tabs>
          <w:tab w:val="left" w:pos="1504"/>
        </w:tabs>
        <w:ind w:left="1504" w:hanging="420"/>
      </w:pPr>
      <w:rPr>
        <w:rFonts w:cs="Times New Roman"/>
      </w:rPr>
    </w:lvl>
    <w:lvl w:ilvl="2" w:tentative="0">
      <w:start w:val="1"/>
      <w:numFmt w:val="lowerRoman"/>
      <w:lvlText w:val="%3."/>
      <w:lvlJc w:val="right"/>
      <w:pPr>
        <w:tabs>
          <w:tab w:val="left" w:pos="1924"/>
        </w:tabs>
        <w:ind w:left="1924" w:hanging="420"/>
      </w:pPr>
      <w:rPr>
        <w:rFonts w:cs="Times New Roman"/>
      </w:rPr>
    </w:lvl>
    <w:lvl w:ilvl="3" w:tentative="0">
      <w:start w:val="1"/>
      <w:numFmt w:val="decimal"/>
      <w:lvlText w:val="%4."/>
      <w:lvlJc w:val="left"/>
      <w:pPr>
        <w:tabs>
          <w:tab w:val="left" w:pos="2344"/>
        </w:tabs>
        <w:ind w:left="2344" w:hanging="420"/>
      </w:pPr>
      <w:rPr>
        <w:rFonts w:cs="Times New Roman"/>
      </w:rPr>
    </w:lvl>
    <w:lvl w:ilvl="4" w:tentative="0">
      <w:start w:val="1"/>
      <w:numFmt w:val="lowerLetter"/>
      <w:lvlText w:val="%5)"/>
      <w:lvlJc w:val="left"/>
      <w:pPr>
        <w:tabs>
          <w:tab w:val="left" w:pos="2764"/>
        </w:tabs>
        <w:ind w:left="2764" w:hanging="420"/>
      </w:pPr>
      <w:rPr>
        <w:rFonts w:cs="Times New Roman"/>
      </w:rPr>
    </w:lvl>
    <w:lvl w:ilvl="5" w:tentative="0">
      <w:start w:val="1"/>
      <w:numFmt w:val="lowerRoman"/>
      <w:lvlText w:val="%6."/>
      <w:lvlJc w:val="right"/>
      <w:pPr>
        <w:tabs>
          <w:tab w:val="left" w:pos="3184"/>
        </w:tabs>
        <w:ind w:left="3184" w:hanging="420"/>
      </w:pPr>
      <w:rPr>
        <w:rFonts w:cs="Times New Roman"/>
      </w:rPr>
    </w:lvl>
    <w:lvl w:ilvl="6" w:tentative="0">
      <w:start w:val="1"/>
      <w:numFmt w:val="decimal"/>
      <w:lvlText w:val="%7."/>
      <w:lvlJc w:val="left"/>
      <w:pPr>
        <w:tabs>
          <w:tab w:val="left" w:pos="3604"/>
        </w:tabs>
        <w:ind w:left="3604" w:hanging="420"/>
      </w:pPr>
      <w:rPr>
        <w:rFonts w:cs="Times New Roman"/>
      </w:rPr>
    </w:lvl>
    <w:lvl w:ilvl="7" w:tentative="0">
      <w:start w:val="1"/>
      <w:numFmt w:val="lowerLetter"/>
      <w:lvlText w:val="%8)"/>
      <w:lvlJc w:val="left"/>
      <w:pPr>
        <w:tabs>
          <w:tab w:val="left" w:pos="4024"/>
        </w:tabs>
        <w:ind w:left="4024" w:hanging="420"/>
      </w:pPr>
      <w:rPr>
        <w:rFonts w:cs="Times New Roman"/>
      </w:rPr>
    </w:lvl>
    <w:lvl w:ilvl="8" w:tentative="0">
      <w:start w:val="1"/>
      <w:numFmt w:val="lowerRoman"/>
      <w:lvlText w:val="%9."/>
      <w:lvlJc w:val="right"/>
      <w:pPr>
        <w:tabs>
          <w:tab w:val="left" w:pos="4444"/>
        </w:tabs>
        <w:ind w:left="4444" w:hanging="420"/>
      </w:pPr>
      <w:rPr>
        <w:rFonts w:cs="Times New Roman"/>
      </w:rPr>
    </w:lvl>
  </w:abstractNum>
  <w:abstractNum w:abstractNumId="1">
    <w:nsid w:val="74DC514D"/>
    <w:multiLevelType w:val="singleLevel"/>
    <w:tmpl w:val="74DC514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42836"/>
    <w:rsid w:val="14360B47"/>
    <w:rsid w:val="18C1002D"/>
    <w:rsid w:val="27B65E9D"/>
    <w:rsid w:val="49AD4AD3"/>
    <w:rsid w:val="4F042836"/>
    <w:rsid w:val="6B1B65D5"/>
    <w:rsid w:val="77A84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spacing w:line="360" w:lineRule="auto"/>
      <w:ind w:firstLine="200" w:firstLineChars="200"/>
      <w:textAlignment w:val="baseline"/>
    </w:pPr>
    <w:rPr>
      <w:rFonts w:ascii="方正仿宋_GBK" w:eastAsia="方正仿宋_GBK"/>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customStyle="1" w:styleId="9">
    <w:name w:val="列出段落1"/>
    <w:basedOn w:val="1"/>
    <w:qFormat/>
    <w:uiPriority w:val="99"/>
    <w:pPr>
      <w:ind w:firstLine="420" w:firstLineChars="200"/>
    </w:pPr>
    <w:rPr>
      <w:rFonts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2025-07-08T02:07:00Z</dcterms:created>
  <dc:creator>mzj123</dc:creator>
  <cp:lastModifiedBy>mzj123</cp:lastModifiedBy>
  <cp:lastPrinted>2025-07-09T01:37:00Z</cp:lastPrinted>
  <dcterms:modified xsi:type="dcterms:W3CDTF">2025-11-24T02:43:04Z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