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4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4"/>
          <w:kern w:val="0"/>
          <w:sz w:val="34"/>
          <w:szCs w:val="34"/>
          <w:lang w:val="en-US" w:eastAsia="zh-CN"/>
        </w:rPr>
        <w:t>附件3</w:t>
      </w:r>
    </w:p>
    <w:p w14:paraId="0ACD5F0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7F0EAC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402F84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4118FCE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2024年度炎陵县第一中学整体支出绩效</w:t>
      </w:r>
    </w:p>
    <w:p w14:paraId="0DFB6B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自评报告</w:t>
      </w:r>
    </w:p>
    <w:p w14:paraId="2182B00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E93FAC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6F6079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91D68D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13D978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B6C87E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4980254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6365D54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82DCFC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  <w:t>单位名称（盖章）：炎陵县第一中学</w:t>
      </w:r>
    </w:p>
    <w:p w14:paraId="0827003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412C0F7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8E2E47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36B2262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8C9F71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660F4AB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auto"/>
          <w:kern w:val="0"/>
          <w:sz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lang w:val="en-US" w:eastAsia="zh-CN"/>
        </w:rPr>
        <w:br w:type="page"/>
      </w:r>
    </w:p>
    <w:p w14:paraId="69FD9C40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一、</w:t>
      </w: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  <w:t>基本情况</w:t>
      </w:r>
    </w:p>
    <w:p w14:paraId="263EC022">
      <w:pPr>
        <w:pStyle w:val="10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基本情况：</w:t>
      </w:r>
    </w:p>
    <w:p w14:paraId="0495B4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1．主要职能：实施高中学历教育，促进教育事业发展。</w:t>
      </w:r>
    </w:p>
    <w:p w14:paraId="22D236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2．机构情况：机构数1，和上年无变化</w:t>
      </w:r>
    </w:p>
    <w:p w14:paraId="3A1D2D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3．人员情况：编制数168个，年末实际在编人员162人，，当年新招录15人，调入11人，退休9人，年末实际退休人员91人，比上年净增加9人。年末遗属补助人员15人。</w:t>
      </w:r>
    </w:p>
    <w:p w14:paraId="05E145A4">
      <w:pPr>
        <w:pStyle w:val="10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年度整体支出绩效目标，专项资金绩效目标、其他项目支出（除专项资金以外）绩效目标：</w:t>
      </w:r>
    </w:p>
    <w:p w14:paraId="7B571A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1．年度整体支出绩效目标：以提升教育教学质量为中心，围绕 “决胜 2024、实现两考质量再提升” 和 “精细发展、特色发展、高质量发展” 主线，实现校园平安、提升办学质量（高考本科上线率达 60% 以上，学业水平合格性考试一次性合格率达 100%）、推进特色创新等目标。</w:t>
      </w:r>
    </w:p>
    <w:p w14:paraId="1747B3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2．专项资金绩效目标：无专项资金。</w:t>
      </w:r>
    </w:p>
    <w:p w14:paraId="61C49F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3．其他项目支出绩效目标：无其他项目支出。</w:t>
      </w:r>
    </w:p>
    <w:p w14:paraId="62FAA1C5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二、</w:t>
      </w: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  <w:t>一般公共预算支出情况</w:t>
      </w:r>
    </w:p>
    <w:p w14:paraId="55115D6B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instrText xml:space="preserve"> = 1 \* CHINESENUM3 \* MERGEFORMAT </w:instrTex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fldChar w:fldCharType="end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基本支出情况</w:t>
      </w:r>
    </w:p>
    <w:p w14:paraId="59761E2F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年初预算数为3191.1万元，全年预算数为3441.77万元，全年执行数为3441.74万元，执行率为100%。</w:t>
      </w:r>
    </w:p>
    <w:p w14:paraId="7C11EFB6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instrText xml:space="preserve"> = 2 \* CHINESENUM3 \* MERGEFORMAT </w:instrTex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en-US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en-US"/>
        </w:rPr>
        <w:t>项目支出情况</w:t>
      </w:r>
    </w:p>
    <w:p w14:paraId="75D9F93C">
      <w:pPr>
        <w:pStyle w:val="10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无专项资金及专项资金以外的其他项目支出。</w:t>
      </w:r>
    </w:p>
    <w:p w14:paraId="751A51C8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三、政府性基金预算支出情况</w:t>
      </w:r>
    </w:p>
    <w:p w14:paraId="59A16607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无政府性基金预算的支出。</w:t>
      </w:r>
    </w:p>
    <w:p w14:paraId="675CFC9A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四、国有资本经营预算支出情况</w:t>
      </w:r>
    </w:p>
    <w:p w14:paraId="4F98BAAE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无国有资本经营预算安排的支出。</w:t>
      </w:r>
    </w:p>
    <w:p w14:paraId="0EEA75DC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五、社会保险基金预算支出情况</w:t>
      </w:r>
    </w:p>
    <w:p w14:paraId="0DEC3314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无社会保险基金预算安排的支出。</w:t>
      </w:r>
    </w:p>
    <w:p w14:paraId="69BB16CC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六、部门整体支出绩效情况</w:t>
      </w:r>
    </w:p>
    <w:p w14:paraId="33422838"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36" w:firstLineChars="199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instrText xml:space="preserve"> = 1 \* CHINESENUM3 \* MERGEFORMAT </w:instrText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）产出指标</w:t>
      </w:r>
    </w:p>
    <w:p w14:paraId="473E24F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1．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数量指标：本科上线人数年度指标值为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人，实际完成值为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428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人，得分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4B554B6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2．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质量指标：学考合格率年度指标值为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%，实际完成值为 99.71%，得分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分。通过教育学生端正学习态度，进一步提高教学效率来改进。</w:t>
      </w:r>
    </w:p>
    <w:p w14:paraId="41CB09A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3．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时效指标：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完成时间为一年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，实际完成值为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，得分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38AEF8E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4．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成本指标：“三公” 经费变动率年度指标值为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，实际完成值为 0，得分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75DC3CF8"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39" w:firstLineChars="199"/>
        <w:rPr>
          <w:rFonts w:hint="eastAsia" w:eastAsia="楷体"/>
          <w:color w:val="auto"/>
          <w:kern w:val="0"/>
          <w:lang w:eastAsia="zh-CN"/>
        </w:rPr>
      </w:pPr>
      <w:r>
        <w:rPr>
          <w:rFonts w:hint="eastAsia" w:eastAsia="楷体"/>
          <w:color w:val="auto"/>
          <w:kern w:val="0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fldChar w:fldCharType="begin"/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instrText xml:space="preserve"> = 2 \* CHINESENUM3 \* MERGEFORMAT </w:instrText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fldChar w:fldCharType="separate"/>
      </w:r>
      <w:r>
        <w:rPr>
          <w:rFonts w:hint="eastAsia" w:ascii="楷体_GB2312" w:hAnsi="楷体_GB2312" w:eastAsia="楷体_GB2312" w:cs="楷体_GB2312"/>
          <w:color w:val="auto"/>
          <w:kern w:val="0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t>）</w:t>
      </w:r>
      <w:r>
        <w:rPr>
          <w:rFonts w:hint="eastAsia" w:eastAsia="楷体"/>
          <w:color w:val="auto"/>
          <w:kern w:val="0"/>
        </w:rPr>
        <w:t>效益指标</w:t>
      </w:r>
    </w:p>
    <w:p w14:paraId="187F3D1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社会效益指标：学校校舍日常维修改造质量达标率年度指标值为 100%，实际完成值为 100%，得分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52FF3F3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可持续影响指标：深化课堂教学改革年度指标值为是，实际完成值为是，得分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4D06D149"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43" w:firstLineChars="200"/>
        <w:rPr>
          <w:rFonts w:hint="eastAsia" w:eastAsia="楷体"/>
          <w:color w:val="auto"/>
          <w:kern w:val="0"/>
        </w:rPr>
      </w:pP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fldChar w:fldCharType="begin"/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instrText xml:space="preserve"> = 3 \* CHINESENUM3 \* MERGEFORMAT </w:instrText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fldChar w:fldCharType="separate"/>
      </w:r>
      <w:r>
        <w:rPr>
          <w:rFonts w:hint="eastAsia" w:ascii="楷体_GB2312" w:hAnsi="楷体_GB2312" w:eastAsia="楷体_GB2312" w:cs="楷体_GB2312"/>
          <w:color w:val="auto"/>
          <w:kern w:val="0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kern w:val="0"/>
          <w:lang w:eastAsia="zh-CN"/>
        </w:rPr>
        <w:t>）</w:t>
      </w:r>
      <w:r>
        <w:rPr>
          <w:rFonts w:hint="eastAsia" w:eastAsia="楷体"/>
          <w:color w:val="auto"/>
          <w:kern w:val="0"/>
        </w:rPr>
        <w:t>满意度指标</w:t>
      </w:r>
    </w:p>
    <w:p w14:paraId="1CF0D9D1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服务对象满意度指标：家长满意率年度指标值为 100%，实际完成值为99.30%，得分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分。通过进一步提高服务意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识来改进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总分9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40A07C61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七、存在的问题及原因分析</w:t>
      </w:r>
    </w:p>
    <w:p w14:paraId="68BCDA56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学考合格率未达到年度指标值，主要原因是部分学生学习态度不够端正，教学效率有待进一步提高。家长满意率未达到年度指标值，需要进一步提高服务意识，加强与家长的沟通和交流。</w:t>
      </w:r>
    </w:p>
    <w:p w14:paraId="455796B8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八、</w:t>
      </w: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  <w:t>下一步改进措施</w:t>
      </w:r>
    </w:p>
    <w:p w14:paraId="56FD384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加强学生思想教育，端正学习态度，同时优化教学方法，提高教学效率。增强服务意识，积极倾听家长意见和建议，不断改进服务质量。</w:t>
      </w:r>
    </w:p>
    <w:p w14:paraId="47BCC70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43" w:firstLineChars="200"/>
        <w:rPr>
          <w:rFonts w:hint="eastAsia"/>
          <w:color w:val="auto"/>
          <w:kern w:val="0"/>
        </w:rPr>
      </w:pPr>
      <w:r>
        <w:rPr>
          <w:rFonts w:hint="eastAsia"/>
          <w:color w:val="auto"/>
          <w:kern w:val="0"/>
          <w:lang w:val="en-US" w:eastAsia="zh-CN"/>
        </w:rPr>
        <w:t>九、绩效自评结果及</w:t>
      </w:r>
      <w:r>
        <w:rPr>
          <w:rFonts w:hint="eastAsia"/>
          <w:color w:val="auto"/>
          <w:kern w:val="0"/>
        </w:rPr>
        <w:t>其他需要说明的情况</w:t>
      </w:r>
    </w:p>
    <w:p w14:paraId="48C275C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本部门整体支出绩效自评结果为良好，达到了预期目标。但在学考合格率和家长满意率方面还有提升空间，将采取针对性措施加以改进。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5128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ZmRhNTQ0NTYwOGI2OTkxNjJhNDgyZjE5MTliOTkifQ=="/>
  </w:docVars>
  <w:rsids>
    <w:rsidRoot w:val="00000000"/>
    <w:rsid w:val="04C6213E"/>
    <w:rsid w:val="09332AB1"/>
    <w:rsid w:val="14FF5B75"/>
    <w:rsid w:val="15BF56EC"/>
    <w:rsid w:val="35CB6416"/>
    <w:rsid w:val="39FA6443"/>
    <w:rsid w:val="4B4334AB"/>
    <w:rsid w:val="5403276E"/>
    <w:rsid w:val="54C57A37"/>
    <w:rsid w:val="647C448C"/>
    <w:rsid w:val="668B61AA"/>
    <w:rsid w:val="6A3D00DC"/>
    <w:rsid w:val="6DF94C6B"/>
    <w:rsid w:val="DE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宋体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1194</Words>
  <Characters>1272</Characters>
  <Lines>0</Lines>
  <Paragraphs>0</Paragraphs>
  <TotalTime>103</TotalTime>
  <ScaleCrop>false</ScaleCrop>
  <LinksUpToDate>false</LinksUpToDate>
  <CharactersWithSpaces>1319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2024-08-12T18:40:00Z</dcterms:created>
  <dc:creator>mini4use</dc:creator>
  <cp:lastModifiedBy>greatwall</cp:lastModifiedBy>
  <cp:lastPrinted>2024-09-04T18:41:00Z</cp:lastPrinted>
  <dcterms:modified xsi:type="dcterms:W3CDTF">2025-08-01T16:39:54Z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C602699C823F47A4B7C4AB5D7D662A96_13</vt:lpwstr>
  </property>
  <property fmtid="{D5CDD505-2E9C-101B-9397-08002B2CF9AE}" pid="4" name="KSOTemplateDocerSaveRecord">
    <vt:lpwstr>eyJoZGlkIjoiMzhjZmRhNTQ0NTYwOGI2OTkxNjJhNDgyZjE5MTliOTkiLCJ1c2VySWQiOiIxMjA2MjA0ODkifQ==</vt:lpwstr>
  </property>
</Properties>
</file>