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B7" w:rsidRDefault="00071C9B">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附件3</w:t>
      </w:r>
    </w:p>
    <w:p w:rsidR="004A22B7" w:rsidRDefault="004A22B7">
      <w:pPr>
        <w:spacing w:line="560" w:lineRule="exact"/>
        <w:rPr>
          <w:rFonts w:ascii="黑体" w:eastAsia="黑体" w:hAnsi="黑体" w:cs="黑体"/>
          <w:sz w:val="44"/>
          <w:szCs w:val="44"/>
          <w:lang w:eastAsia="zh-CN"/>
        </w:rPr>
      </w:pPr>
    </w:p>
    <w:p w:rsidR="004A22B7" w:rsidRDefault="004A22B7">
      <w:pPr>
        <w:spacing w:line="560" w:lineRule="exact"/>
        <w:rPr>
          <w:rFonts w:ascii="黑体" w:eastAsia="黑体" w:hAnsi="黑体" w:cs="黑体"/>
          <w:sz w:val="44"/>
          <w:szCs w:val="44"/>
          <w:lang w:eastAsia="zh-CN"/>
        </w:rPr>
      </w:pPr>
      <w:bookmarkStart w:id="0" w:name="_GoBack"/>
      <w:bookmarkEnd w:id="0"/>
    </w:p>
    <w:p w:rsidR="004A22B7" w:rsidRDefault="004A22B7">
      <w:pPr>
        <w:spacing w:line="560" w:lineRule="exact"/>
        <w:rPr>
          <w:rFonts w:ascii="黑体" w:eastAsia="黑体" w:hAnsi="黑体" w:cs="黑体"/>
          <w:sz w:val="44"/>
          <w:szCs w:val="44"/>
          <w:lang w:eastAsia="zh-CN"/>
        </w:rPr>
      </w:pPr>
    </w:p>
    <w:p w:rsidR="004A22B7" w:rsidRDefault="00071C9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w:t>
      </w:r>
      <w:r w:rsidR="005F55AD">
        <w:rPr>
          <w:rFonts w:ascii="方正小标宋简体" w:eastAsia="方正小标宋简体" w:hAnsi="方正小标宋简体" w:cs="方正小标宋简体" w:hint="eastAsia"/>
          <w:sz w:val="44"/>
          <w:szCs w:val="44"/>
          <w:lang w:eastAsia="zh-CN"/>
        </w:rPr>
        <w:t>4</w:t>
      </w:r>
      <w:r>
        <w:rPr>
          <w:rFonts w:ascii="方正小标宋简体" w:eastAsia="方正小标宋简体" w:hAnsi="方正小标宋简体" w:cs="方正小标宋简体" w:hint="eastAsia"/>
          <w:sz w:val="44"/>
          <w:szCs w:val="44"/>
          <w:lang w:eastAsia="zh-CN"/>
        </w:rPr>
        <w:t>年度</w:t>
      </w:r>
      <w:r w:rsidR="00C52F58">
        <w:rPr>
          <w:rFonts w:ascii="方正小标宋简体" w:eastAsia="方正小标宋简体" w:hAnsi="方正小标宋简体" w:cs="方正小标宋简体" w:hint="eastAsia"/>
          <w:sz w:val="44"/>
          <w:szCs w:val="44"/>
          <w:lang w:eastAsia="zh-CN"/>
        </w:rPr>
        <w:t>炎陵县城南小学</w:t>
      </w:r>
      <w:r>
        <w:rPr>
          <w:rFonts w:ascii="方正小标宋简体" w:eastAsia="方正小标宋简体" w:hAnsi="方正小标宋简体" w:cs="方正小标宋简体" w:hint="eastAsia"/>
          <w:sz w:val="44"/>
          <w:szCs w:val="44"/>
          <w:lang w:eastAsia="zh-CN"/>
        </w:rPr>
        <w:t>整体支出绩效</w:t>
      </w:r>
    </w:p>
    <w:p w:rsidR="004A22B7" w:rsidRDefault="00071C9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自评报告</w:t>
      </w:r>
    </w:p>
    <w:p w:rsidR="004A22B7" w:rsidRDefault="004A22B7">
      <w:pPr>
        <w:spacing w:line="600" w:lineRule="exact"/>
        <w:jc w:val="center"/>
        <w:rPr>
          <w:rFonts w:eastAsia="楷体_GB2312"/>
          <w:sz w:val="32"/>
          <w:szCs w:val="32"/>
          <w:lang w:eastAsia="zh-CN"/>
        </w:rPr>
      </w:pPr>
    </w:p>
    <w:p w:rsidR="00C52F58" w:rsidRDefault="00C52F58">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136AF6" w:rsidRDefault="00136AF6">
      <w:pPr>
        <w:spacing w:line="600" w:lineRule="exact"/>
        <w:jc w:val="center"/>
        <w:rPr>
          <w:rFonts w:eastAsia="楷体_GB2312"/>
          <w:sz w:val="32"/>
          <w:szCs w:val="32"/>
          <w:lang w:eastAsia="zh-CN"/>
        </w:rPr>
      </w:pPr>
    </w:p>
    <w:p w:rsidR="00136AF6" w:rsidRPr="00D03ED0" w:rsidRDefault="00136AF6">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071C9B">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w:t>
      </w:r>
      <w:r w:rsidR="00D03ED0">
        <w:rPr>
          <w:rFonts w:ascii="黑体" w:eastAsia="黑体" w:hAnsi="黑体" w:cs="黑体" w:hint="eastAsia"/>
          <w:sz w:val="36"/>
          <w:szCs w:val="36"/>
          <w:lang w:eastAsia="zh-CN"/>
        </w:rPr>
        <w:t>炎陵县城南小学</w:t>
      </w: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071C9B">
      <w:pPr>
        <w:rPr>
          <w:rFonts w:eastAsia="楷体_GB2312"/>
          <w:sz w:val="32"/>
          <w:szCs w:val="32"/>
          <w:lang w:eastAsia="zh-CN"/>
        </w:rPr>
      </w:pPr>
      <w:r>
        <w:rPr>
          <w:rFonts w:ascii="仿宋_GB2312" w:eastAsia="仿宋_GB2312" w:hAnsi="仿宋_GB2312" w:cs="仿宋_GB2312" w:hint="eastAsia"/>
          <w:sz w:val="32"/>
          <w:szCs w:val="32"/>
          <w:lang w:eastAsia="zh-CN"/>
        </w:rPr>
        <w:br w:type="page"/>
      </w:r>
    </w:p>
    <w:p w:rsidR="004A22B7" w:rsidRDefault="00071C9B">
      <w:pPr>
        <w:pStyle w:val="a5"/>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lastRenderedPageBreak/>
        <w:t>基本情况</w:t>
      </w:r>
    </w:p>
    <w:p w:rsidR="00BD4188" w:rsidRPr="00BD4188" w:rsidRDefault="00136AF6" w:rsidP="00BD4188">
      <w:pPr>
        <w:pStyle w:val="a5"/>
        <w:ind w:leftChars="200" w:left="420" w:firstLine="640"/>
        <w:rPr>
          <w:rFonts w:ascii="宋体" w:hAnsi="Times New Roman" w:cs="宋体"/>
          <w:sz w:val="32"/>
          <w:szCs w:val="32"/>
          <w:lang w:eastAsia="zh-CN"/>
        </w:rPr>
      </w:pPr>
      <w:r w:rsidRPr="00CC42A7">
        <w:rPr>
          <w:rFonts w:ascii="Times New Roman" w:eastAsia="仿宋_GB2312" w:hAnsi="Times New Roman" w:hint="eastAsia"/>
          <w:sz w:val="32"/>
          <w:szCs w:val="32"/>
          <w:lang w:eastAsia="zh-CN"/>
        </w:rPr>
        <w:t>本单位主要是</w:t>
      </w:r>
      <w:r w:rsidR="00BD4188" w:rsidRPr="00CC42A7">
        <w:rPr>
          <w:rFonts w:ascii="Times New Roman" w:eastAsia="仿宋_GB2312" w:hAnsi="Times New Roman" w:hint="eastAsia"/>
          <w:sz w:val="32"/>
          <w:szCs w:val="32"/>
          <w:lang w:eastAsia="zh-CN"/>
        </w:rPr>
        <w:t>实施小学义务教育</w:t>
      </w:r>
      <w:r w:rsidRPr="00CC42A7">
        <w:rPr>
          <w:rFonts w:ascii="Times New Roman" w:eastAsia="仿宋_GB2312" w:hAnsi="Times New Roman" w:hint="eastAsia"/>
          <w:sz w:val="32"/>
          <w:szCs w:val="32"/>
          <w:lang w:eastAsia="zh-CN"/>
        </w:rPr>
        <w:t>。</w:t>
      </w:r>
      <w:r w:rsidRPr="00CC42A7">
        <w:rPr>
          <w:rFonts w:ascii="Times New Roman" w:eastAsia="仿宋_GB2312" w:hAnsi="Times New Roman" w:hint="eastAsia"/>
          <w:sz w:val="32"/>
          <w:szCs w:val="32"/>
          <w:lang w:eastAsia="zh-CN"/>
        </w:rPr>
        <w:t>202</w:t>
      </w:r>
      <w:r w:rsidR="005F55AD">
        <w:rPr>
          <w:rFonts w:ascii="Times New Roman" w:eastAsia="仿宋_GB2312" w:hAnsi="Times New Roman" w:hint="eastAsia"/>
          <w:sz w:val="32"/>
          <w:szCs w:val="32"/>
          <w:lang w:eastAsia="zh-CN"/>
        </w:rPr>
        <w:t>4</w:t>
      </w:r>
      <w:r w:rsidRPr="00CC42A7">
        <w:rPr>
          <w:rFonts w:ascii="Times New Roman" w:eastAsia="仿宋_GB2312" w:hAnsi="Times New Roman" w:hint="eastAsia"/>
          <w:sz w:val="32"/>
          <w:szCs w:val="32"/>
          <w:lang w:eastAsia="zh-CN"/>
        </w:rPr>
        <w:t>年本单位在职人员</w:t>
      </w:r>
      <w:r w:rsidR="005F55AD">
        <w:rPr>
          <w:rFonts w:ascii="Times New Roman" w:eastAsia="仿宋_GB2312" w:hAnsi="Times New Roman" w:hint="eastAsia"/>
          <w:sz w:val="32"/>
          <w:szCs w:val="32"/>
          <w:lang w:eastAsia="zh-CN"/>
        </w:rPr>
        <w:t>114</w:t>
      </w:r>
      <w:r w:rsidRPr="00CC42A7">
        <w:rPr>
          <w:rFonts w:ascii="Times New Roman" w:eastAsia="仿宋_GB2312" w:hAnsi="Times New Roman" w:hint="eastAsia"/>
          <w:sz w:val="32"/>
          <w:szCs w:val="32"/>
          <w:lang w:eastAsia="zh-CN"/>
        </w:rPr>
        <w:t>人，退休人员</w:t>
      </w:r>
      <w:r w:rsidR="005F55AD">
        <w:rPr>
          <w:rFonts w:ascii="Times New Roman" w:eastAsia="仿宋_GB2312" w:hAnsi="Times New Roman" w:hint="eastAsia"/>
          <w:sz w:val="32"/>
          <w:szCs w:val="32"/>
          <w:lang w:eastAsia="zh-CN"/>
        </w:rPr>
        <w:t>75</w:t>
      </w:r>
      <w:r w:rsidRPr="00CC42A7">
        <w:rPr>
          <w:rFonts w:ascii="Times New Roman" w:eastAsia="仿宋_GB2312" w:hAnsi="Times New Roman" w:hint="eastAsia"/>
          <w:sz w:val="32"/>
          <w:szCs w:val="32"/>
          <w:lang w:eastAsia="zh-CN"/>
        </w:rPr>
        <w:t>人，年末学生人数为</w:t>
      </w:r>
      <w:r w:rsidRPr="00CC42A7">
        <w:rPr>
          <w:rFonts w:ascii="Times New Roman" w:eastAsia="仿宋_GB2312" w:hAnsi="Times New Roman" w:hint="eastAsia"/>
          <w:sz w:val="32"/>
          <w:szCs w:val="32"/>
          <w:lang w:eastAsia="zh-CN"/>
        </w:rPr>
        <w:t>22</w:t>
      </w:r>
      <w:r w:rsidR="005F55AD">
        <w:rPr>
          <w:rFonts w:ascii="Times New Roman" w:eastAsia="仿宋_GB2312" w:hAnsi="Times New Roman" w:hint="eastAsia"/>
          <w:sz w:val="32"/>
          <w:szCs w:val="32"/>
          <w:lang w:eastAsia="zh-CN"/>
        </w:rPr>
        <w:t>43</w:t>
      </w:r>
      <w:r w:rsidRPr="00CC42A7">
        <w:rPr>
          <w:rFonts w:ascii="Times New Roman" w:eastAsia="仿宋_GB2312" w:hAnsi="Times New Roman" w:hint="eastAsia"/>
          <w:sz w:val="32"/>
          <w:szCs w:val="32"/>
          <w:lang w:eastAsia="zh-CN"/>
        </w:rPr>
        <w:t>人。</w:t>
      </w:r>
      <w:r w:rsidR="000F0ABC" w:rsidRPr="00BD4188">
        <w:rPr>
          <w:rFonts w:ascii="宋体" w:hAnsi="Times New Roman" w:cs="宋体"/>
          <w:sz w:val="32"/>
          <w:szCs w:val="32"/>
          <w:lang w:eastAsia="zh-CN"/>
        </w:rPr>
        <w:t xml:space="preserve"> </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4A22B7" w:rsidRDefault="00071C9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（一）基本支出情况</w:t>
      </w:r>
    </w:p>
    <w:p w:rsidR="00BD4188" w:rsidRPr="004D06B8" w:rsidRDefault="00BD4188" w:rsidP="00BD4188">
      <w:pPr>
        <w:pStyle w:val="a5"/>
        <w:spacing w:line="520" w:lineRule="exact"/>
        <w:ind w:firstLine="640"/>
        <w:rPr>
          <w:rFonts w:ascii="Times New Roman" w:eastAsia="黑体" w:hAnsi="Times New Roman"/>
          <w:color w:val="auto"/>
          <w:sz w:val="32"/>
          <w:szCs w:val="32"/>
          <w:lang w:eastAsia="zh-CN"/>
        </w:rPr>
      </w:pPr>
      <w:r>
        <w:rPr>
          <w:rFonts w:ascii="Times New Roman" w:eastAsia="仿宋_GB2312" w:hAnsi="Times New Roman" w:hint="eastAsia"/>
          <w:sz w:val="32"/>
          <w:szCs w:val="32"/>
          <w:lang w:eastAsia="zh-CN"/>
        </w:rPr>
        <w:t>20</w:t>
      </w:r>
      <w:r w:rsidR="005F55AD">
        <w:rPr>
          <w:rFonts w:ascii="Times New Roman" w:eastAsia="仿宋_GB2312" w:hAnsi="Times New Roman" w:hint="eastAsia"/>
          <w:sz w:val="32"/>
          <w:szCs w:val="32"/>
          <w:lang w:eastAsia="zh-CN"/>
        </w:rPr>
        <w:t>24</w:t>
      </w:r>
      <w:r>
        <w:rPr>
          <w:rFonts w:ascii="Times New Roman" w:eastAsia="仿宋_GB2312" w:hAnsi="Times New Roman" w:hint="eastAsia"/>
          <w:sz w:val="32"/>
          <w:szCs w:val="32"/>
          <w:lang w:eastAsia="zh-CN"/>
        </w:rPr>
        <w:t>年基本支出</w:t>
      </w:r>
      <w:r w:rsidR="004D06B8">
        <w:rPr>
          <w:rFonts w:ascii="Times New Roman" w:eastAsia="仿宋_GB2312" w:hAnsi="Times New Roman" w:hint="eastAsia"/>
          <w:sz w:val="32"/>
          <w:szCs w:val="32"/>
          <w:lang w:eastAsia="zh-CN"/>
        </w:rPr>
        <w:t>2091.7</w:t>
      </w:r>
      <w:r>
        <w:rPr>
          <w:rFonts w:ascii="Times New Roman" w:eastAsia="仿宋_GB2312" w:hAnsi="Times New Roman" w:hint="eastAsia"/>
          <w:sz w:val="32"/>
          <w:szCs w:val="32"/>
          <w:lang w:eastAsia="zh-CN"/>
        </w:rPr>
        <w:t>万元，其中人员经费</w:t>
      </w:r>
      <w:r w:rsidRPr="004D06B8">
        <w:rPr>
          <w:rFonts w:ascii="Times New Roman" w:eastAsia="仿宋_GB2312" w:hAnsi="Times New Roman" w:hint="eastAsia"/>
          <w:color w:val="auto"/>
          <w:sz w:val="32"/>
          <w:szCs w:val="32"/>
          <w:lang w:eastAsia="zh-CN"/>
        </w:rPr>
        <w:t>支</w:t>
      </w:r>
      <w:r w:rsidR="004D06B8" w:rsidRPr="004D06B8">
        <w:rPr>
          <w:rFonts w:ascii="Times New Roman" w:eastAsia="仿宋_GB2312" w:hAnsi="Times New Roman" w:hint="eastAsia"/>
          <w:color w:val="auto"/>
          <w:sz w:val="32"/>
          <w:szCs w:val="32"/>
          <w:lang w:eastAsia="zh-CN"/>
        </w:rPr>
        <w:t>1829.01</w:t>
      </w:r>
      <w:r w:rsidRPr="004D06B8">
        <w:rPr>
          <w:rFonts w:ascii="Times New Roman" w:eastAsia="仿宋_GB2312" w:hAnsi="Times New Roman" w:hint="eastAsia"/>
          <w:color w:val="auto"/>
          <w:sz w:val="32"/>
          <w:szCs w:val="32"/>
          <w:lang w:eastAsia="zh-CN"/>
        </w:rPr>
        <w:t>万元，主要用于本单位职工工资的发放。日常公用经费支出</w:t>
      </w:r>
      <w:r w:rsidR="004D06B8" w:rsidRPr="004D06B8">
        <w:rPr>
          <w:rFonts w:ascii="Times New Roman" w:eastAsia="仿宋_GB2312" w:hAnsi="Times New Roman" w:hint="eastAsia"/>
          <w:color w:val="auto"/>
          <w:sz w:val="32"/>
          <w:szCs w:val="32"/>
          <w:lang w:eastAsia="zh-CN"/>
        </w:rPr>
        <w:t>262.7</w:t>
      </w:r>
      <w:r w:rsidRPr="004D06B8">
        <w:rPr>
          <w:rFonts w:ascii="Times New Roman" w:eastAsia="仿宋_GB2312" w:hAnsi="Times New Roman" w:hint="eastAsia"/>
          <w:color w:val="auto"/>
          <w:sz w:val="32"/>
          <w:szCs w:val="32"/>
          <w:lang w:eastAsia="zh-CN"/>
        </w:rPr>
        <w:t>万元，主要用于本单位的日常开支。</w:t>
      </w:r>
    </w:p>
    <w:p w:rsidR="004A22B7" w:rsidRDefault="00071C9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p>
    <w:p w:rsidR="00BD4188" w:rsidRDefault="00BD4188">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202</w:t>
      </w:r>
      <w:r w:rsidR="00DB05FA">
        <w:rPr>
          <w:rFonts w:ascii="楷体_GB2312" w:eastAsia="楷体_GB2312" w:hAnsi="楷体_GB2312" w:cs="楷体_GB2312" w:hint="eastAsia"/>
          <w:sz w:val="32"/>
          <w:szCs w:val="32"/>
          <w:lang w:eastAsia="zh-CN"/>
        </w:rPr>
        <w:t>4</w:t>
      </w:r>
      <w:r>
        <w:rPr>
          <w:rFonts w:ascii="楷体_GB2312" w:eastAsia="楷体_GB2312" w:hAnsi="楷体_GB2312" w:cs="楷体_GB2312" w:hint="eastAsia"/>
          <w:sz w:val="32"/>
          <w:szCs w:val="32"/>
          <w:lang w:eastAsia="zh-CN"/>
        </w:rPr>
        <w:t>年无项目支出</w:t>
      </w:r>
    </w:p>
    <w:p w:rsidR="004A22B7" w:rsidRDefault="00071C9B" w:rsidP="00BD4188">
      <w:pPr>
        <w:pStyle w:val="a5"/>
        <w:spacing w:line="520" w:lineRule="exact"/>
        <w:ind w:leftChars="305"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三、</w:t>
      </w:r>
      <w:r>
        <w:rPr>
          <w:rFonts w:ascii="Times New Roman" w:eastAsia="黑体" w:hAnsi="Times New Roman"/>
          <w:sz w:val="32"/>
          <w:szCs w:val="32"/>
          <w:lang w:eastAsia="zh-CN"/>
        </w:rPr>
        <w:t>政府性基金预算支出情况</w:t>
      </w:r>
    </w:p>
    <w:p w:rsidR="00BD4188" w:rsidRPr="00BD4188" w:rsidRDefault="00BD4188" w:rsidP="00BD4188">
      <w:pPr>
        <w:pStyle w:val="a5"/>
        <w:spacing w:line="520" w:lineRule="exact"/>
        <w:ind w:leftChars="305" w:left="640" w:firstLineChars="0" w:firstLine="0"/>
        <w:rPr>
          <w:rFonts w:ascii="楷体_GB2312" w:eastAsia="楷体_GB2312" w:hAnsi="楷体_GB2312" w:cs="楷体_GB2312"/>
          <w:sz w:val="32"/>
          <w:szCs w:val="32"/>
          <w:lang w:eastAsia="zh-CN"/>
        </w:rPr>
      </w:pPr>
      <w:r w:rsidRPr="00BD4188">
        <w:rPr>
          <w:rFonts w:ascii="楷体_GB2312" w:eastAsia="楷体_GB2312" w:hAnsi="楷体_GB2312" w:cs="楷体_GB2312" w:hint="eastAsia"/>
          <w:sz w:val="32"/>
          <w:szCs w:val="32"/>
          <w:lang w:eastAsia="zh-CN"/>
        </w:rPr>
        <w:t>202</w:t>
      </w:r>
      <w:r w:rsidR="00DB05FA">
        <w:rPr>
          <w:rFonts w:ascii="楷体_GB2312" w:eastAsia="楷体_GB2312" w:hAnsi="楷体_GB2312" w:cs="楷体_GB2312" w:hint="eastAsia"/>
          <w:sz w:val="32"/>
          <w:szCs w:val="32"/>
          <w:lang w:eastAsia="zh-CN"/>
        </w:rPr>
        <w:t>4</w:t>
      </w:r>
      <w:r w:rsidRPr="00BD4188">
        <w:rPr>
          <w:rFonts w:ascii="楷体_GB2312" w:eastAsia="楷体_GB2312" w:hAnsi="楷体_GB2312" w:cs="楷体_GB2312" w:hint="eastAsia"/>
          <w:sz w:val="32"/>
          <w:szCs w:val="32"/>
          <w:lang w:eastAsia="zh-CN"/>
        </w:rPr>
        <w:t>年无政府性基金预算支出</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四、国有资本经营预算支出情况</w:t>
      </w:r>
    </w:p>
    <w:p w:rsidR="00BD4188" w:rsidRPr="00BD4188" w:rsidRDefault="00BD4188" w:rsidP="00BD4188">
      <w:pPr>
        <w:pStyle w:val="a5"/>
        <w:spacing w:line="520" w:lineRule="exact"/>
        <w:ind w:leftChars="305" w:left="640" w:firstLineChars="0" w:firstLine="0"/>
        <w:rPr>
          <w:rFonts w:ascii="楷体_GB2312" w:eastAsia="楷体_GB2312" w:hAnsi="楷体_GB2312" w:cs="楷体_GB2312"/>
          <w:sz w:val="32"/>
          <w:szCs w:val="32"/>
          <w:lang w:eastAsia="zh-CN"/>
        </w:rPr>
      </w:pPr>
      <w:r w:rsidRPr="00BD4188">
        <w:rPr>
          <w:rFonts w:ascii="楷体_GB2312" w:eastAsia="楷体_GB2312" w:hAnsi="楷体_GB2312" w:cs="楷体_GB2312" w:hint="eastAsia"/>
          <w:sz w:val="32"/>
          <w:szCs w:val="32"/>
          <w:lang w:eastAsia="zh-CN"/>
        </w:rPr>
        <w:t>202</w:t>
      </w:r>
      <w:r w:rsidR="00DB05FA">
        <w:rPr>
          <w:rFonts w:ascii="楷体_GB2312" w:eastAsia="楷体_GB2312" w:hAnsi="楷体_GB2312" w:cs="楷体_GB2312" w:hint="eastAsia"/>
          <w:sz w:val="32"/>
          <w:szCs w:val="32"/>
          <w:lang w:eastAsia="zh-CN"/>
        </w:rPr>
        <w:t>4</w:t>
      </w:r>
      <w:r w:rsidRPr="00BD4188">
        <w:rPr>
          <w:rFonts w:ascii="楷体_GB2312" w:eastAsia="楷体_GB2312" w:hAnsi="楷体_GB2312" w:cs="楷体_GB2312" w:hint="eastAsia"/>
          <w:sz w:val="32"/>
          <w:szCs w:val="32"/>
          <w:lang w:eastAsia="zh-CN"/>
        </w:rPr>
        <w:t>年无</w:t>
      </w:r>
      <w:r>
        <w:rPr>
          <w:rFonts w:ascii="楷体_GB2312" w:eastAsia="楷体_GB2312" w:hAnsi="楷体_GB2312" w:cs="楷体_GB2312" w:hint="eastAsia"/>
          <w:sz w:val="32"/>
          <w:szCs w:val="32"/>
          <w:lang w:eastAsia="zh-CN"/>
        </w:rPr>
        <w:t>国有资本经营</w:t>
      </w:r>
      <w:r w:rsidRPr="00BD4188">
        <w:rPr>
          <w:rFonts w:ascii="楷体_GB2312" w:eastAsia="楷体_GB2312" w:hAnsi="楷体_GB2312" w:cs="楷体_GB2312" w:hint="eastAsia"/>
          <w:sz w:val="32"/>
          <w:szCs w:val="32"/>
          <w:lang w:eastAsia="zh-CN"/>
        </w:rPr>
        <w:t>预算支出</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BD4188" w:rsidRPr="009357D4" w:rsidRDefault="009357D4" w:rsidP="009357D4">
      <w:pPr>
        <w:pStyle w:val="a5"/>
        <w:spacing w:line="520" w:lineRule="exact"/>
        <w:ind w:firstLineChars="181" w:firstLine="579"/>
        <w:rPr>
          <w:rFonts w:ascii="楷体_GB2312" w:eastAsia="楷体_GB2312" w:hAnsi="楷体_GB2312" w:cs="楷体_GB2312"/>
          <w:sz w:val="32"/>
          <w:szCs w:val="32"/>
          <w:lang w:eastAsia="zh-CN"/>
        </w:rPr>
      </w:pPr>
      <w:r w:rsidRPr="009357D4">
        <w:rPr>
          <w:rFonts w:ascii="楷体_GB2312" w:eastAsia="楷体_GB2312" w:hAnsi="楷体_GB2312" w:cs="楷体_GB2312" w:hint="eastAsia"/>
          <w:sz w:val="32"/>
          <w:szCs w:val="32"/>
          <w:lang w:eastAsia="zh-CN"/>
        </w:rPr>
        <w:t>202</w:t>
      </w:r>
      <w:r w:rsidR="00DB05FA">
        <w:rPr>
          <w:rFonts w:ascii="楷体_GB2312" w:eastAsia="楷体_GB2312" w:hAnsi="楷体_GB2312" w:cs="楷体_GB2312" w:hint="eastAsia"/>
          <w:sz w:val="32"/>
          <w:szCs w:val="32"/>
          <w:lang w:eastAsia="zh-CN"/>
        </w:rPr>
        <w:t>4</w:t>
      </w:r>
      <w:r w:rsidRPr="009357D4">
        <w:rPr>
          <w:rFonts w:ascii="楷体_GB2312" w:eastAsia="楷体_GB2312" w:hAnsi="楷体_GB2312" w:cs="楷体_GB2312" w:hint="eastAsia"/>
          <w:sz w:val="32"/>
          <w:szCs w:val="32"/>
          <w:lang w:eastAsia="zh-CN"/>
        </w:rPr>
        <w:t>年无社会保险基金预算支出</w:t>
      </w:r>
    </w:p>
    <w:p w:rsidR="004A22B7" w:rsidRDefault="00071C9B">
      <w:pPr>
        <w:spacing w:line="52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136AF6" w:rsidRPr="009357D4" w:rsidRDefault="000F0ABC" w:rsidP="009357D4">
      <w:pPr>
        <w:pStyle w:val="a5"/>
        <w:spacing w:line="520" w:lineRule="exact"/>
        <w:ind w:firstLineChars="0"/>
        <w:rPr>
          <w:rFonts w:ascii="仿宋_GB2312" w:eastAsia="仿宋_GB2312" w:hAnsi="仿宋"/>
          <w:sz w:val="32"/>
          <w:szCs w:val="32"/>
          <w:lang w:eastAsia="zh-CN"/>
        </w:rPr>
      </w:pPr>
      <w:r>
        <w:rPr>
          <w:rFonts w:ascii="仿宋_GB2312" w:eastAsia="仿宋_GB2312" w:hAnsi="仿宋" w:hint="eastAsia"/>
          <w:sz w:val="32"/>
          <w:szCs w:val="32"/>
          <w:lang w:eastAsia="zh-CN"/>
        </w:rPr>
        <w:t>绩效评价管理方面，</w:t>
      </w:r>
      <w:r w:rsidR="00136AF6">
        <w:rPr>
          <w:rFonts w:ascii="仿宋_GB2312" w:eastAsia="仿宋_GB2312" w:hAnsi="仿宋" w:hint="eastAsia"/>
          <w:sz w:val="32"/>
          <w:szCs w:val="32"/>
          <w:lang w:eastAsia="zh-CN"/>
        </w:rPr>
        <w:t>202</w:t>
      </w:r>
      <w:r w:rsidR="00DB05FA">
        <w:rPr>
          <w:rFonts w:ascii="仿宋_GB2312" w:eastAsia="仿宋_GB2312" w:hAnsi="仿宋" w:hint="eastAsia"/>
          <w:sz w:val="32"/>
          <w:szCs w:val="32"/>
          <w:lang w:eastAsia="zh-CN"/>
        </w:rPr>
        <w:t>4</w:t>
      </w:r>
      <w:r w:rsidR="00136AF6">
        <w:rPr>
          <w:rFonts w:ascii="仿宋_GB2312" w:eastAsia="仿宋_GB2312" w:hAnsi="仿宋" w:hint="eastAsia"/>
          <w:sz w:val="32"/>
          <w:szCs w:val="32"/>
          <w:lang w:eastAsia="zh-CN"/>
        </w:rPr>
        <w:t>年我单位</w:t>
      </w:r>
      <w:r>
        <w:rPr>
          <w:rFonts w:ascii="仿宋_GB2312" w:eastAsia="仿宋_GB2312" w:hAnsi="仿宋" w:hint="eastAsia"/>
          <w:sz w:val="32"/>
          <w:szCs w:val="32"/>
          <w:lang w:eastAsia="zh-CN"/>
        </w:rPr>
        <w:t>能够按当年财政部门工作安排完成绩效自评报告。自评报告内容完整无误。评价结果应用方面，没有收到财政部门再评价结果问题进行整改的情况。没有出现纪监、审计、财政部门监督检查过程中因资金使用受到行政处罚或整改未落实的情况。积极配合财政部门做好公开绩效目标、自评价报告。</w:t>
      </w:r>
    </w:p>
    <w:p w:rsidR="009247CB" w:rsidRDefault="00071C9B" w:rsidP="009357D4">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sz w:val="32"/>
          <w:szCs w:val="32"/>
          <w:lang w:eastAsia="zh-CN"/>
        </w:rPr>
        <w:t>存在的问题及原因分析</w:t>
      </w:r>
    </w:p>
    <w:p w:rsidR="004A22B7" w:rsidRPr="009247CB" w:rsidRDefault="009247CB" w:rsidP="009247CB">
      <w:pPr>
        <w:spacing w:line="520" w:lineRule="exact"/>
        <w:ind w:firstLineChars="200" w:firstLine="640"/>
        <w:rPr>
          <w:rFonts w:ascii="仿宋_GB2312" w:eastAsia="仿宋_GB2312" w:hAnsi="仿宋" w:cs="Times New Roman"/>
          <w:sz w:val="32"/>
          <w:szCs w:val="32"/>
          <w:lang w:eastAsia="zh-CN"/>
        </w:rPr>
      </w:pPr>
      <w:r w:rsidRPr="009247CB">
        <w:rPr>
          <w:rFonts w:ascii="仿宋_GB2312" w:eastAsia="仿宋_GB2312" w:hAnsi="仿宋" w:cs="Times New Roman" w:hint="eastAsia"/>
          <w:sz w:val="32"/>
          <w:szCs w:val="32"/>
          <w:lang w:eastAsia="zh-CN"/>
        </w:rPr>
        <w:t>因年初预算只预算了人员经费和工会经费，生均公用经费未纳入年初预算，根据实际工作需要进行追加，影响了预</w:t>
      </w:r>
      <w:r w:rsidRPr="009247CB">
        <w:rPr>
          <w:rFonts w:ascii="仿宋_GB2312" w:eastAsia="仿宋_GB2312" w:hAnsi="仿宋" w:cs="Times New Roman" w:hint="eastAsia"/>
          <w:sz w:val="32"/>
          <w:szCs w:val="32"/>
          <w:lang w:eastAsia="zh-CN"/>
        </w:rPr>
        <w:lastRenderedPageBreak/>
        <w:t>算编制的准确完整性，造成财政拨款收入决算数和预算数差异较大。</w:t>
      </w:r>
      <w:r w:rsidRPr="009247CB">
        <w:rPr>
          <w:rFonts w:ascii="仿宋_GB2312" w:eastAsia="仿宋_GB2312" w:hAnsi="仿宋" w:cs="Times New Roman"/>
          <w:sz w:val="32"/>
          <w:szCs w:val="32"/>
          <w:lang w:eastAsia="zh-CN"/>
        </w:rPr>
        <w:t xml:space="preserve"> </w:t>
      </w:r>
    </w:p>
    <w:p w:rsidR="000F0ABC" w:rsidRDefault="00071C9B" w:rsidP="009357D4">
      <w:pPr>
        <w:spacing w:line="520" w:lineRule="exact"/>
        <w:ind w:firstLineChars="200" w:firstLine="640"/>
        <w:rPr>
          <w:rFonts w:eastAsia="黑体" w:hint="eastAsia"/>
          <w:sz w:val="32"/>
          <w:szCs w:val="32"/>
          <w:lang w:eastAsia="zh-CN"/>
        </w:rPr>
      </w:pPr>
      <w:r>
        <w:rPr>
          <w:rFonts w:eastAsia="黑体" w:hint="eastAsia"/>
          <w:sz w:val="32"/>
          <w:szCs w:val="32"/>
          <w:lang w:eastAsia="zh-CN"/>
        </w:rPr>
        <w:t>八</w:t>
      </w:r>
      <w:r>
        <w:rPr>
          <w:rFonts w:eastAsia="黑体"/>
          <w:sz w:val="32"/>
          <w:szCs w:val="32"/>
          <w:lang w:eastAsia="zh-CN"/>
        </w:rPr>
        <w:t>、下一步改进措施</w:t>
      </w:r>
    </w:p>
    <w:p w:rsidR="009247CB" w:rsidRPr="009247CB" w:rsidRDefault="009247CB" w:rsidP="009247CB">
      <w:pPr>
        <w:spacing w:line="520" w:lineRule="exact"/>
        <w:ind w:firstLineChars="200" w:firstLine="640"/>
        <w:rPr>
          <w:rFonts w:eastAsia="黑体"/>
          <w:sz w:val="32"/>
          <w:szCs w:val="32"/>
          <w:lang w:eastAsia="zh-CN"/>
        </w:rPr>
      </w:pPr>
      <w:r>
        <w:rPr>
          <w:rFonts w:ascii="楷体_GB2312" w:eastAsia="楷体_GB2312" w:hAnsi="楷体_GB2312" w:cs="楷体_GB2312" w:hint="eastAsia"/>
          <w:sz w:val="32"/>
          <w:szCs w:val="32"/>
          <w:lang w:eastAsia="zh-CN"/>
        </w:rPr>
        <w:t>严格做到各规范合法，结果最优，把资金的效力发挥到最高。</w:t>
      </w:r>
    </w:p>
    <w:p w:rsidR="000F0ABC" w:rsidRPr="009357D4" w:rsidRDefault="00071C9B" w:rsidP="009357D4">
      <w:pPr>
        <w:spacing w:line="520" w:lineRule="exact"/>
        <w:ind w:firstLine="645"/>
        <w:rPr>
          <w:rFonts w:eastAsia="黑体"/>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r w:rsidR="009357D4">
        <w:rPr>
          <w:rFonts w:eastAsia="黑体" w:hint="eastAsia"/>
          <w:sz w:val="32"/>
          <w:szCs w:val="32"/>
          <w:lang w:eastAsia="zh-CN"/>
        </w:rPr>
        <w:t>：</w:t>
      </w:r>
      <w:r w:rsidR="000F0ABC" w:rsidRPr="000F0ABC">
        <w:rPr>
          <w:rFonts w:ascii="仿宋_GB2312" w:eastAsia="仿宋_GB2312" w:hAnsi="仿宋" w:cs="Times New Roman" w:hint="eastAsia"/>
          <w:sz w:val="32"/>
          <w:szCs w:val="32"/>
          <w:lang w:eastAsia="zh-CN"/>
        </w:rPr>
        <w:t>无</w:t>
      </w:r>
    </w:p>
    <w:p w:rsidR="004A22B7" w:rsidRDefault="004A22B7">
      <w:pPr>
        <w:spacing w:line="560" w:lineRule="exact"/>
        <w:rPr>
          <w:lang w:eastAsia="zh-CN"/>
        </w:rPr>
      </w:pPr>
    </w:p>
    <w:sectPr w:rsidR="004A22B7" w:rsidSect="004A22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57E" w:rsidRDefault="0014657E">
      <w:r>
        <w:separator/>
      </w:r>
    </w:p>
  </w:endnote>
  <w:endnote w:type="continuationSeparator" w:id="1">
    <w:p w:rsidR="0014657E" w:rsidRDefault="00146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B7" w:rsidRDefault="004A22B7">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57E" w:rsidRDefault="0014657E">
      <w:r>
        <w:separator/>
      </w:r>
    </w:p>
  </w:footnote>
  <w:footnote w:type="continuationSeparator" w:id="1">
    <w:p w:rsidR="0014657E" w:rsidRDefault="00146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4A22B7"/>
    <w:rsid w:val="00071C9B"/>
    <w:rsid w:val="000F0ABC"/>
    <w:rsid w:val="00136AF6"/>
    <w:rsid w:val="0014657E"/>
    <w:rsid w:val="00202113"/>
    <w:rsid w:val="003B0942"/>
    <w:rsid w:val="004A22B7"/>
    <w:rsid w:val="004D06B8"/>
    <w:rsid w:val="00502DA9"/>
    <w:rsid w:val="005F55AD"/>
    <w:rsid w:val="006E727D"/>
    <w:rsid w:val="007E2467"/>
    <w:rsid w:val="009247CB"/>
    <w:rsid w:val="009357D4"/>
    <w:rsid w:val="00BD4188"/>
    <w:rsid w:val="00C52F58"/>
    <w:rsid w:val="00C93A43"/>
    <w:rsid w:val="00CB26EB"/>
    <w:rsid w:val="00CC42A7"/>
    <w:rsid w:val="00D03ED0"/>
    <w:rsid w:val="00D817FA"/>
    <w:rsid w:val="00DB05FA"/>
    <w:rsid w:val="00E113DE"/>
    <w:rsid w:val="00ED3551"/>
    <w:rsid w:val="15BF56EC"/>
    <w:rsid w:val="35CB6416"/>
    <w:rsid w:val="4B4334AB"/>
    <w:rsid w:val="5403276E"/>
    <w:rsid w:val="54C57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A22B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4A22B7"/>
    <w:rPr>
      <w:rFonts w:ascii="仿宋" w:eastAsia="仿宋" w:hAnsi="仿宋" w:cs="仿宋"/>
      <w:sz w:val="32"/>
      <w:szCs w:val="32"/>
    </w:rPr>
  </w:style>
  <w:style w:type="paragraph" w:styleId="a4">
    <w:name w:val="header"/>
    <w:basedOn w:val="a"/>
    <w:qFormat/>
    <w:rsid w:val="004A22B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4A22B7"/>
    <w:pPr>
      <w:ind w:firstLineChars="200" w:firstLine="420"/>
    </w:pPr>
    <w:rPr>
      <w:rFonts w:ascii="Calibri" w:eastAsia="宋体" w:hAnsi="Calibri" w:cs="Times New Roman"/>
      <w:szCs w:val="22"/>
    </w:rPr>
  </w:style>
  <w:style w:type="paragraph" w:styleId="a6">
    <w:name w:val="footer"/>
    <w:basedOn w:val="a"/>
    <w:link w:val="Char"/>
    <w:rsid w:val="00C52F58"/>
    <w:pPr>
      <w:tabs>
        <w:tab w:val="center" w:pos="4153"/>
        <w:tab w:val="right" w:pos="8306"/>
      </w:tabs>
    </w:pPr>
    <w:rPr>
      <w:sz w:val="18"/>
      <w:szCs w:val="18"/>
    </w:rPr>
  </w:style>
  <w:style w:type="character" w:customStyle="1" w:styleId="Char">
    <w:name w:val="页脚 Char"/>
    <w:basedOn w:val="a0"/>
    <w:link w:val="a6"/>
    <w:rsid w:val="00C52F58"/>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97</Words>
  <Characters>559</Characters>
  <Application>Microsoft Office Word</Application>
  <DocSecurity>0</DocSecurity>
  <Lines>4</Lines>
  <Paragraphs>1</Paragraphs>
  <ScaleCrop>false</ScaleCrop>
  <Company>Sky123.Org</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dreamsummit</cp:lastModifiedBy>
  <cp:revision>10</cp:revision>
  <dcterms:created xsi:type="dcterms:W3CDTF">2024-08-12T02:40:00Z</dcterms:created>
  <dcterms:modified xsi:type="dcterms:W3CDTF">2025-07-28T00:31:00Z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