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169B4BA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2024年度炎陵县公安局交通警察大队</w:t>
      </w: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B701769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7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7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2817BA6F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29" w:leftChars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主要职能:</w:t>
      </w:r>
    </w:p>
    <w:p w14:paraId="42E47BC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⑴依法对全县道路交通实行统一管理，维护全县道路交通秩序，预防和减少交通事故。</w:t>
      </w:r>
    </w:p>
    <w:p w14:paraId="616CB76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⑵根据本县道路交通情况，适时组织各种交通安全的专项治理。</w:t>
      </w:r>
    </w:p>
    <w:p w14:paraId="519CE2B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⑶具体负责全县机动车辆及驾驶员的管理业务。</w:t>
      </w:r>
    </w:p>
    <w:p w14:paraId="29C8B94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⑷负责境内各种交通事故的调查、分析、责任认定、调解处理、事故统计工作，并向有关领导和部门提出本县事故预防对策。</w:t>
      </w:r>
    </w:p>
    <w:p w14:paraId="72CBFDE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⑸具体组织各项交通勤务，保证安全有序，畅通的道路交通环境。</w:t>
      </w:r>
    </w:p>
    <w:p w14:paraId="520B213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⑹做好交通安全和交安委工作。</w:t>
      </w:r>
    </w:p>
    <w:p w14:paraId="5E5C39B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⑺负责本大队财务工作的管理，指导和监督。</w:t>
      </w:r>
    </w:p>
    <w:p w14:paraId="7233C65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⑻做好上级领导机关交办的其他工作任务。</w:t>
      </w:r>
    </w:p>
    <w:p w14:paraId="0ABF5155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29" w:leftChars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机构情况，包括当年变动情况及原因:</w:t>
      </w:r>
    </w:p>
    <w:p w14:paraId="3897689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20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下设办公室、法宣室、事故处理中队、科技所、交通事故基金管理中心、车管所、1个城区中队和3个农村中队，当年无变动。</w:t>
      </w:r>
    </w:p>
    <w:p w14:paraId="57F0A046">
      <w:pPr>
        <w:pStyle w:val="7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</w:t>
      </w:r>
    </w:p>
    <w:p w14:paraId="64BA699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29" w:leftChars="0" w:firstLine="640" w:firstLineChars="200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炎陵县公安局交通警察大队在县委、县政府、市交警支队和县局党委的正确领导下，以习近平新时代中国特色社会主义思想为指引，全面贯彻落实上级公安机关的决策部署，以“坚决杜绝重特大道路交通事故，坚决遏制较大道路交通事故”为总目标，突出“压事故、保安全、保畅通”工作主线，全面推动公安交管工作高质量发展。</w:t>
      </w:r>
    </w:p>
    <w:p w14:paraId="7C94EEF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29" w:leftChars="0" w:firstLine="640" w:firstLineChars="200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7587B28A">
      <w:pPr>
        <w:pStyle w:val="7"/>
        <w:widowControl/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3240D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年年初预算收入支出安排总计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万元，其中：公共安全支出的收入为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1008.77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88.34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；社会保障和就业支出的收入为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；卫生健康支出的收入为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；住房保障支出的收入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751E0A40">
      <w:pPr>
        <w:pStyle w:val="7"/>
        <w:widowControl/>
        <w:spacing w:line="52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2023年决算收入支出安排总计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万元，其中：一般公共服务支出收入支出为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608.2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；公共安全支出的收入支出为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579.3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40.56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科学技术支出的收入支出为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79万元，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会保障和就业支出的收入支出为56.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9万元，占本年财政拨款收入的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；卫生健康支出的收入支出为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城乡社区支出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的收入支出为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1.44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；住房保障支出的收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入支出4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万元，占本年财政拨款收入的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1A51C8">
      <w:pPr>
        <w:pStyle w:val="7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5C477B3A">
      <w:pPr>
        <w:pStyle w:val="7"/>
        <w:widowControl/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无</w:t>
      </w:r>
    </w:p>
    <w:p w14:paraId="216101D4">
      <w:pPr>
        <w:pStyle w:val="7"/>
        <w:widowControl/>
        <w:numPr>
          <w:ilvl w:val="0"/>
          <w:numId w:val="4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5706B7F4">
      <w:pPr>
        <w:pStyle w:val="7"/>
        <w:widowControl/>
        <w:numPr>
          <w:ilvl w:val="0"/>
          <w:numId w:val="0"/>
        </w:numPr>
        <w:spacing w:line="52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无</w:t>
      </w:r>
    </w:p>
    <w:p w14:paraId="690EE68D">
      <w:pPr>
        <w:pStyle w:val="7"/>
        <w:widowControl/>
        <w:numPr>
          <w:ilvl w:val="0"/>
          <w:numId w:val="4"/>
        </w:numPr>
        <w:spacing w:line="520" w:lineRule="exact"/>
        <w:ind w:left="640" w:leftChars="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0649A6A4">
      <w:pPr>
        <w:pStyle w:val="7"/>
        <w:widowControl/>
        <w:numPr>
          <w:ilvl w:val="0"/>
          <w:numId w:val="0"/>
        </w:numPr>
        <w:spacing w:line="520" w:lineRule="exact"/>
        <w:ind w:left="640" w:leftChars="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无</w:t>
      </w:r>
    </w:p>
    <w:p w14:paraId="7074D3E2">
      <w:pPr>
        <w:widowControl/>
        <w:numPr>
          <w:ilvl w:val="0"/>
          <w:numId w:val="4"/>
        </w:numPr>
        <w:spacing w:line="520" w:lineRule="exact"/>
        <w:ind w:left="640" w:leftChars="0" w:firstLine="0" w:firstLineChars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4F156047">
      <w:pPr>
        <w:widowControl/>
        <w:numPr>
          <w:ilvl w:val="0"/>
          <w:numId w:val="0"/>
        </w:numPr>
        <w:spacing w:line="520" w:lineRule="exact"/>
        <w:ind w:left="640" w:leftChars="0"/>
        <w:jc w:val="left"/>
        <w:rPr>
          <w:rFonts w:eastAsia="黑体"/>
          <w:sz w:val="32"/>
          <w:szCs w:val="32"/>
        </w:rPr>
      </w:pPr>
    </w:p>
    <w:p w14:paraId="39E5AA48">
      <w:pPr>
        <w:widowControl/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</w:t>
      </w:r>
      <w:r>
        <w:rPr>
          <w:rFonts w:hint="eastAsia" w:eastAsia="仿宋_GB2312"/>
          <w:sz w:val="32"/>
          <w:szCs w:val="32"/>
        </w:rPr>
        <w:t>（截止1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31</w:t>
      </w:r>
      <w:r>
        <w:rPr>
          <w:rFonts w:hint="eastAsia" w:eastAsia="仿宋_GB2312"/>
          <w:sz w:val="32"/>
          <w:szCs w:val="32"/>
        </w:rPr>
        <w:t>日），全县共发生交通事故</w:t>
      </w:r>
      <w:r>
        <w:rPr>
          <w:rFonts w:hint="eastAsia" w:eastAsia="仿宋_GB2312"/>
          <w:sz w:val="32"/>
          <w:szCs w:val="32"/>
          <w:lang w:val="en-US" w:eastAsia="zh-CN"/>
        </w:rPr>
        <w:t>2783</w:t>
      </w:r>
      <w:r>
        <w:rPr>
          <w:rFonts w:hint="eastAsia" w:eastAsia="仿宋_GB2312"/>
          <w:sz w:val="32"/>
          <w:szCs w:val="32"/>
        </w:rPr>
        <w:t>起，同比上升</w:t>
      </w:r>
      <w:r>
        <w:rPr>
          <w:rFonts w:hint="eastAsia" w:eastAsia="仿宋_GB2312"/>
          <w:sz w:val="32"/>
          <w:szCs w:val="32"/>
          <w:lang w:val="en-US" w:eastAsia="zh-CN"/>
        </w:rPr>
        <w:t>33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%（202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年同期</w:t>
      </w:r>
      <w:r>
        <w:rPr>
          <w:rFonts w:hint="eastAsia" w:eastAsia="仿宋_GB2312"/>
          <w:sz w:val="32"/>
          <w:szCs w:val="32"/>
          <w:lang w:val="en-US" w:eastAsia="zh-CN"/>
        </w:rPr>
        <w:t>2083</w:t>
      </w:r>
      <w:r>
        <w:rPr>
          <w:rFonts w:hint="eastAsia" w:eastAsia="仿宋_GB2312"/>
          <w:sz w:val="32"/>
          <w:szCs w:val="32"/>
        </w:rPr>
        <w:t>起），其中亡人事故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8</w:t>
      </w:r>
      <w:r>
        <w:rPr>
          <w:rFonts w:hint="eastAsia" w:eastAsia="仿宋_GB2312"/>
          <w:sz w:val="32"/>
          <w:szCs w:val="32"/>
        </w:rPr>
        <w:t>起，死亡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人，与上年同期分别下降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%、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%。全县道路交通事故数略有上升，较大事故“零发生”。全县交通安全形势总体较平稳。</w:t>
      </w:r>
    </w:p>
    <w:p w14:paraId="20E54F79">
      <w:pPr>
        <w:pStyle w:val="3"/>
        <w:spacing w:line="56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（一）“顽瘴痼疾”整治常态化，交通秩序持续向好。</w:t>
      </w:r>
    </w:p>
    <w:p w14:paraId="6383CDE9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一是强势推进“百日行动”。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按照省、市、县的统一部署，大队开展了整治重点交通违法行为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“百日行动”，严查涉牌涉证、酒驾醉驾、违法载人、超员超载等重点违法行为，推动全县道路交通秩序持续向好。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二是重拳整治交通顽瘴痼疾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各单位各乡镇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聚焦7大类14项交通问题顽瘴痼疾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共汇总梳理任务清单185起，正逐项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依法治理各类非法违规行为。</w:t>
      </w:r>
    </w:p>
    <w:p w14:paraId="327F8316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）倾心为民办实事，群众满意度稳固提升。</w:t>
      </w:r>
    </w:p>
    <w:p w14:paraId="0DA95CFF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一是助力平安春运。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大队牢固树立</w:t>
      </w:r>
      <w:r>
        <w:rPr>
          <w:rFonts w:hint="eastAsia" w:ascii="仿宋_GB2312" w:hAnsi="仿宋_GB2312" w:eastAsia="仿宋_GB2312" w:cs="仿宋_GB2312"/>
          <w:sz w:val="32"/>
          <w:szCs w:val="32"/>
        </w:rPr>
        <w:t>“以人民为中心，为人民管交通”的工作理念，按照“提早分析、主动攻防，合成研判、精确布防”理念，成立春运工作专班，采取领导分片包干，机关捆绑辖区中队的模式，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全县公安交管民辅警顶风冒雪、</w:t>
      </w:r>
      <w:r>
        <w:rPr>
          <w:rFonts w:hint="eastAsia" w:ascii="仿宋_GB2312" w:hAnsi="仿宋_GB2312" w:eastAsia="仿宋_GB2312" w:cs="仿宋_GB2312"/>
          <w:sz w:val="32"/>
          <w:szCs w:val="32"/>
        </w:rPr>
        <w:t>昼夜鏖战，成功应对多轮低温雨雪恶劣天气考验，为群众温暖回乡、平安返程提供了坚实的保障，获得了群众赞誉和上级肯定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二是加强交通安全基础建设。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大队立足现有条件，优化城区各个路口的交通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组织，新增、维护交通标志20余处、修复交通信号灯10余处，优化信号配时10余处，验收康乐大道4处交通信号指示灯，在部分隐患路段施划减速带，完善机动车不礼让行人、违停抓拍系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统，建立铁骑鹰眼小队，投入使用2台铁骑鹰眼设备，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精准打击交通违法行为，确保城区道路总体畅通，有序通行。</w:t>
      </w:r>
    </w:p>
    <w:p w14:paraId="56F7EA21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）严规正纪优化作风，队伍建设持续加强。</w:t>
      </w:r>
    </w:p>
    <w:p w14:paraId="16EA3F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坚持全面从严管党治警，围绕“五个过硬”要求，发扬自我革命精神，紧紧抓住“关键少数”，突出筑牢政治忠诚、清除害群之马、整治顽瘴痼疾、弘扬英模精神“四项任务”，扎实推进“奋进新征程 我该怎么办”学习实践活动，组织开展队伍建设专项部署会2次，大队执法规范性培训3次。开展谈心谈话3批112人次。组织进行了岗位大培训，全面规范了接处警，提升了窗口服务的素质。以“清廉交警”建设为抓手，全县公安交管队伍，政治生态进一步优化、纪律作风进一步好转、能力素质进一步提高、执法公信力进一步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CF7FD2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0" w:firstLineChars="0"/>
        <w:jc w:val="left"/>
        <w:textAlignment w:val="baseline"/>
        <w:rPr>
          <w:rFonts w:hint="eastAsia" w:eastAsia="仿宋_GB2312"/>
          <w:color w:val="000000"/>
          <w:sz w:val="32"/>
          <w:szCs w:val="32"/>
        </w:rPr>
      </w:pPr>
    </w:p>
    <w:p w14:paraId="40A07C61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41" w:firstLine="640" w:firstLineChars="200"/>
        <w:jc w:val="left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BA8D992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（一）建议增加大队人员编制，解决警力不足的问题。有限的警力在面对我县线长面广、道路通行条件复杂的实际情况下，大队一些管理工作难以落实到位。</w:t>
      </w:r>
    </w:p>
    <w:p w14:paraId="5F227A28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建议加大对我县交通安全管理科技建设的投入，改善提高我大队交通安全科技管理水平。我县机动车数量不断迅猛增长，道路交通管理的难度越来越大，基础硬件设施落后，道路交通安全管理现代化水平相对较低，电子卡口数量少，设备陈旧老化，科技含量较低，科技警力缺乏，现代化管理水平亟待提高</w:t>
      </w:r>
      <w:r>
        <w:rPr>
          <w:rFonts w:eastAsia="仿宋_GB2312"/>
          <w:sz w:val="32"/>
          <w:szCs w:val="32"/>
        </w:rPr>
        <w:t>。</w:t>
      </w:r>
    </w:p>
    <w:p w14:paraId="455796B8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14:paraId="0670B9EA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1、深化县域安全风险防控，全力构建融合型风险型智慧型县域警务新模式。</w:t>
      </w:r>
    </w:p>
    <w:p w14:paraId="4AE1A133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2、推进平安交通示范乡村创建，融合农村派出所交警中队、“两站两员”、“一村一辅警”等力量，持续加强农村道路交通安全专项治理，夯实农村道路交通安全。</w:t>
      </w:r>
    </w:p>
    <w:p w14:paraId="28203A50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3、常态化抓实“一盔一带”安全守护行动，进一步提高人民群众交通安全意识。</w:t>
      </w:r>
    </w:p>
    <w:p w14:paraId="7F3B750C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4、深入推进教育整顿，加强对队伍的警示教育和督查、监察力度，切实提高全体民辅警履职能力、综合素质。</w:t>
      </w:r>
    </w:p>
    <w:p w14:paraId="1B76D612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5、根据单位实际，建立更符合本单位科学、合理的预算支出绩效评价体系，提高财政资源配置效率和使用效益。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0269E3D7">
      <w:pPr>
        <w:widowControl/>
        <w:spacing w:line="520" w:lineRule="exact"/>
        <w:ind w:firstLine="645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无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09ACF8"/>
    <w:multiLevelType w:val="singleLevel"/>
    <w:tmpl w:val="3B09AC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327C70"/>
    <w:multiLevelType w:val="singleLevel"/>
    <w:tmpl w:val="72327C7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15BF56EC"/>
    <w:rsid w:val="1B2304CB"/>
    <w:rsid w:val="35CB6416"/>
    <w:rsid w:val="3997526F"/>
    <w:rsid w:val="4B4334AB"/>
    <w:rsid w:val="508C353F"/>
    <w:rsid w:val="5403276E"/>
    <w:rsid w:val="54C57A37"/>
    <w:rsid w:val="7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TML Address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764</Words>
  <Characters>789</Characters>
  <Lines>0</Lines>
  <Paragraphs>0</Paragraphs>
  <TotalTime>3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莫问、</cp:lastModifiedBy>
  <dcterms:modified xsi:type="dcterms:W3CDTF">2025-07-29T00:22:13Z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eyJoZGlkIjoiNmJkNzBlOWIwOTBhNmE2ZjJjYWQ0MDBkNGVmOThiZmIiLCJ1c2VySWQiOiI0MjAzOTY0ODMifQ==</vt:lpwstr>
  </property>
</Properties>
</file>