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lang w:eastAsia="zh-CN"/>
        </w:rPr>
      </w:pPr>
      <w:bookmarkStart w:id="0" w:name="_GoBack"/>
      <w:r>
        <w:rPr>
          <w:rFonts w:hint="default" w:ascii="Times New Roman" w:hAnsi="Times New Roman" w:eastAsia="方正小标宋简体" w:cs="Times New Roman"/>
          <w:sz w:val="44"/>
          <w:szCs w:val="44"/>
          <w:lang w:eastAsia="zh-CN"/>
        </w:rPr>
        <w:t>株洲市发展和改革委员会</w:t>
      </w: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关于公布行政规范性文件清理结果的通知</w:t>
      </w: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（征求意见稿）</w:t>
      </w:r>
    </w:p>
    <w:bookmarkEnd w:id="0"/>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val="0"/>
          <w:sz w:val="32"/>
          <w:szCs w:val="32"/>
          <w:lang w:val="en" w:eastAsia="zh-CN"/>
        </w:rPr>
        <w:t>各县市区发改部门、委内各科室、委属各单位</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维护社会主义法制统一和政令畅通，全面推进依法行政，加快建设法治政府，根据株洲市人民政府办公室《关于做好规范性文件清理工作的通知》（株政办函〔2025〕9号）要求，株洲市发展和改革委员会对行政规范性文件进行了全面清理，现将清理结果公布如下：</w:t>
      </w:r>
    </w:p>
    <w:p>
      <w:pPr>
        <w:keepNext w:val="0"/>
        <w:keepLines w:val="0"/>
        <w:pageBreakBefore w:val="0"/>
        <w:widowControl w:val="0"/>
        <w:numPr>
          <w:ilvl w:val="0"/>
          <w:numId w:val="1"/>
        </w:numPr>
        <w:kinsoku/>
        <w:wordWrap/>
        <w:overflowPunct w:val="0"/>
        <w:topLinePunct w:val="0"/>
        <w:autoSpaceDE/>
        <w:autoSpaceDN/>
        <w:bidi w:val="0"/>
        <w:adjustRightInd/>
        <w:snapToGrid/>
        <w:spacing w:line="580" w:lineRule="exact"/>
        <w:ind w:left="-10" w:leftChars="0" w:firstLine="640" w:firstLine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确认《关于核定市城区快速公交廊道票价和调整市城区无人售票公交车刷卡优惠折扣票价的通知》（株发改发〔2022〕1号）等24件行政规范性文件继续有效（见附件1）。</w:t>
      </w:r>
    </w:p>
    <w:p>
      <w:pPr>
        <w:keepNext w:val="0"/>
        <w:keepLines w:val="0"/>
        <w:pageBreakBefore w:val="0"/>
        <w:widowControl w:val="0"/>
        <w:numPr>
          <w:ilvl w:val="0"/>
          <w:numId w:val="1"/>
        </w:numPr>
        <w:kinsoku/>
        <w:wordWrap/>
        <w:overflowPunct w:val="0"/>
        <w:topLinePunct w:val="0"/>
        <w:autoSpaceDE/>
        <w:autoSpaceDN/>
        <w:bidi w:val="0"/>
        <w:adjustRightInd/>
        <w:snapToGrid/>
        <w:spacing w:line="580" w:lineRule="exact"/>
        <w:ind w:left="-10" w:leftChars="0" w:firstLine="64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重新公布</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关于调整公办幼儿园收费标准有关事项的通知</w:t>
      </w:r>
      <w:r>
        <w:rPr>
          <w:rFonts w:hint="default" w:ascii="Times New Roman" w:hAnsi="Times New Roman" w:eastAsia="仿宋_GB2312" w:cs="Times New Roman"/>
          <w:sz w:val="32"/>
          <w:szCs w:val="32"/>
          <w:lang w:val="en-US" w:eastAsia="zh-CN"/>
        </w:rPr>
        <w:t>》（株发改发〔202</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号）等</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件行政规范性文件（见附件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1"/>
        </w:numPr>
        <w:kinsoku/>
        <w:wordWrap/>
        <w:overflowPunct w:val="0"/>
        <w:topLinePunct w:val="0"/>
        <w:autoSpaceDE/>
        <w:autoSpaceDN/>
        <w:bidi w:val="0"/>
        <w:adjustRightInd/>
        <w:snapToGrid/>
        <w:spacing w:line="580" w:lineRule="exact"/>
        <w:ind w:left="-10" w:leftChars="0" w:firstLine="640" w:firstLine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宣布《株洲市现代服务业发展专项资金管理办法》（株发改发〔2022〕134号）等1件行政规范性文件失效（见附件</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lang w:val="en-US" w:eastAsia="zh-CN"/>
        </w:rPr>
        <w:t>上述确认继续有效的行政规范性文件，有效期与本决定公布前连续计算</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重新公布的行政规范性文件，自本决定公布之日起重新计算有效期；</w:t>
      </w:r>
      <w:r>
        <w:rPr>
          <w:rFonts w:hint="default" w:ascii="Times New Roman" w:hAnsi="Times New Roman" w:eastAsia="仿宋_GB2312" w:cs="Times New Roman"/>
          <w:color w:val="000000"/>
          <w:sz w:val="32"/>
          <w:szCs w:val="32"/>
          <w:lang w:val="en-US" w:eastAsia="zh-CN"/>
        </w:rPr>
        <w:t>宣布失效的行政规范性文件，自本决定公布之日起不再执行。</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val="0"/>
          <w:bCs w:val="0"/>
          <w:sz w:val="32"/>
          <w:szCs w:val="32"/>
          <w:lang w:val="en" w:eastAsia="zh-CN"/>
        </w:rPr>
        <w:t>各县市区发改部门、各科室、各单位</w:t>
      </w:r>
      <w:r>
        <w:rPr>
          <w:rFonts w:hint="default" w:ascii="Times New Roman" w:hAnsi="Times New Roman" w:eastAsia="仿宋_GB2312" w:cs="Times New Roman"/>
          <w:color w:val="000000"/>
          <w:sz w:val="32"/>
          <w:szCs w:val="32"/>
          <w:lang w:val="en-US" w:eastAsia="zh-CN"/>
        </w:rPr>
        <w:t>要认真执行通知要求，切实做好有关行政规范性文件修改、废止、宣布失效的后续管理工作，严格施行继续有效、重新公布的行政规范性文件。</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本通知自公布之日起施行。</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2017" w:leftChars="304" w:hanging="1379" w:hangingChars="431"/>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附件：1. 株洲市发展和改革委员会决定继续有效的行政规范性文件目录</w:t>
      </w:r>
    </w:p>
    <w:p>
      <w:pPr>
        <w:keepNext w:val="0"/>
        <w:keepLines w:val="0"/>
        <w:pageBreakBefore w:val="0"/>
        <w:widowControl w:val="0"/>
        <w:numPr>
          <w:ilvl w:val="0"/>
          <w:numId w:val="2"/>
        </w:numPr>
        <w:kinsoku/>
        <w:wordWrap/>
        <w:overflowPunct w:val="0"/>
        <w:topLinePunct w:val="0"/>
        <w:autoSpaceDE/>
        <w:autoSpaceDN/>
        <w:bidi w:val="0"/>
        <w:adjustRightInd/>
        <w:snapToGrid/>
        <w:spacing w:line="580" w:lineRule="exact"/>
        <w:ind w:left="2017" w:leftChars="761" w:hanging="419" w:hangingChars="131"/>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株洲市发展和改革委员会决定重新发布的行政规范性文件目录</w:t>
      </w:r>
    </w:p>
    <w:p>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left="2017" w:leftChars="761" w:hanging="419" w:hangingChars="131"/>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株洲市发展和改革委员会决定宣布失效的行政规范性文件目录</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1600" w:leftChars="0"/>
        <w:jc w:val="left"/>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1600" w:leftChars="0"/>
        <w:jc w:val="left"/>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1600" w:leftChars="0"/>
        <w:jc w:val="left"/>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1600" w:leftChars="0"/>
        <w:jc w:val="left"/>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1600" w:leftChars="0"/>
        <w:jc w:val="left"/>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1600" w:leftChars="0"/>
        <w:jc w:val="left"/>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1600" w:leftChars="0"/>
        <w:jc w:val="left"/>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1600" w:leftChars="0"/>
        <w:jc w:val="left"/>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1600" w:leftChars="0"/>
        <w:jc w:val="left"/>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1600" w:leftChars="0"/>
        <w:jc w:val="left"/>
        <w:textAlignment w:val="auto"/>
        <w:rPr>
          <w:rFonts w:hint="default" w:ascii="Times New Roman" w:hAnsi="Times New Roman" w:eastAsia="仿宋_GB2312" w:cs="Times New Roman"/>
          <w:color w:val="000000"/>
          <w:sz w:val="32"/>
          <w:szCs w:val="32"/>
          <w:lang w:val="en-US" w:eastAsia="zh-CN"/>
        </w:rPr>
        <w:sectPr>
          <w:pgSz w:w="11906" w:h="16838"/>
          <w:pgMar w:top="1701" w:right="1474" w:bottom="1440" w:left="1587" w:header="851" w:footer="992" w:gutter="0"/>
          <w:cols w:space="720" w:num="1"/>
          <w:docGrid w:type="lines" w:linePitch="312" w:charSpace="0"/>
        </w:sectPr>
      </w:pPr>
    </w:p>
    <w:p>
      <w:pPr>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eastAsia="zh-CN"/>
        </w:rPr>
        <w:t>附件</w:t>
      </w:r>
      <w:r>
        <w:rPr>
          <w:rFonts w:hint="default" w:ascii="Times New Roman" w:hAnsi="Times New Roman" w:eastAsia="黑体" w:cs="Times New Roman"/>
          <w:sz w:val="28"/>
          <w:szCs w:val="28"/>
          <w:lang w:val="en-US" w:eastAsia="zh-CN"/>
        </w:rPr>
        <w:t>1</w:t>
      </w:r>
    </w:p>
    <w:p>
      <w:pPr>
        <w:jc w:val="center"/>
        <w:rPr>
          <w:rFonts w:hint="default" w:ascii="Times New Roman" w:hAnsi="Times New Roman" w:eastAsia="方正小标宋简体" w:cs="Times New Roman"/>
          <w:sz w:val="44"/>
          <w:szCs w:val="44"/>
          <w:vertAlign w:val="baseline"/>
          <w:lang w:val="en-US" w:eastAsia="zh-CN"/>
        </w:rPr>
      </w:pPr>
      <w:r>
        <w:rPr>
          <w:rFonts w:hint="default" w:ascii="Times New Roman" w:hAnsi="Times New Roman" w:eastAsia="方正小标宋简体" w:cs="Times New Roman"/>
          <w:sz w:val="44"/>
          <w:szCs w:val="44"/>
          <w:lang w:val="en-US" w:eastAsia="zh-CN"/>
        </w:rPr>
        <w:t>株洲市发展和改革委员会决定继续有效的行政规范性文件目录</w:t>
      </w:r>
    </w:p>
    <w:tbl>
      <w:tblPr>
        <w:tblStyle w:val="3"/>
        <w:tblW w:w="14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9470"/>
        <w:gridCol w:w="3366"/>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805"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序号</w:t>
            </w:r>
          </w:p>
        </w:tc>
        <w:tc>
          <w:tcPr>
            <w:tcW w:w="947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文件标题</w:t>
            </w:r>
          </w:p>
        </w:tc>
        <w:tc>
          <w:tcPr>
            <w:tcW w:w="3366"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文号</w:t>
            </w:r>
          </w:p>
        </w:tc>
        <w:tc>
          <w:tcPr>
            <w:tcW w:w="95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5"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w:t>
            </w:r>
          </w:p>
        </w:tc>
        <w:tc>
          <w:tcPr>
            <w:tcW w:w="947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关于核定市城区快速公交廊道票价和调整市城区无人售票公交车刷卡优惠折扣票价的通知</w:t>
            </w:r>
          </w:p>
        </w:tc>
        <w:tc>
          <w:tcPr>
            <w:tcW w:w="3366"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株发改发〔2022〕1号</w:t>
            </w:r>
          </w:p>
        </w:tc>
        <w:tc>
          <w:tcPr>
            <w:tcW w:w="95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5"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w:t>
            </w:r>
          </w:p>
        </w:tc>
        <w:tc>
          <w:tcPr>
            <w:tcW w:w="947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关于核定我市城区道路临时停车泊位第二、三期停车收费方案及有关事项的通知</w:t>
            </w:r>
          </w:p>
        </w:tc>
        <w:tc>
          <w:tcPr>
            <w:tcW w:w="3366"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株发改发〔2022〕24号</w:t>
            </w:r>
          </w:p>
        </w:tc>
        <w:tc>
          <w:tcPr>
            <w:tcW w:w="95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5"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w:t>
            </w:r>
          </w:p>
        </w:tc>
        <w:tc>
          <w:tcPr>
            <w:tcW w:w="947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关于重新核定株洲市福寿山庄殡葬服务价格及有关事项的通知</w:t>
            </w:r>
          </w:p>
        </w:tc>
        <w:tc>
          <w:tcPr>
            <w:tcW w:w="3366"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株发改发〔2022〕58号</w:t>
            </w:r>
          </w:p>
        </w:tc>
        <w:tc>
          <w:tcPr>
            <w:tcW w:w="95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5"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w:t>
            </w:r>
          </w:p>
        </w:tc>
        <w:tc>
          <w:tcPr>
            <w:tcW w:w="947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关于核定云上大院景区门票价格及有关事项的通知</w:t>
            </w:r>
          </w:p>
        </w:tc>
        <w:tc>
          <w:tcPr>
            <w:tcW w:w="3366"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株发改发〔2022〕74号</w:t>
            </w:r>
          </w:p>
        </w:tc>
        <w:tc>
          <w:tcPr>
            <w:tcW w:w="95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5"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w:t>
            </w:r>
          </w:p>
        </w:tc>
        <w:tc>
          <w:tcPr>
            <w:tcW w:w="947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关于核定株洲市南山公园殡葬服务价格及有关事项的通知</w:t>
            </w:r>
          </w:p>
        </w:tc>
        <w:tc>
          <w:tcPr>
            <w:tcW w:w="3366"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株发改发〔2022〕77号</w:t>
            </w:r>
          </w:p>
        </w:tc>
        <w:tc>
          <w:tcPr>
            <w:tcW w:w="95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5"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6</w:t>
            </w:r>
          </w:p>
        </w:tc>
        <w:tc>
          <w:tcPr>
            <w:tcW w:w="947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关于核定攸县酒仙湖景区门票和交通运输服务价格及有关事项的通知</w:t>
            </w:r>
          </w:p>
        </w:tc>
        <w:tc>
          <w:tcPr>
            <w:tcW w:w="3366"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株发改发〔2022〕78号</w:t>
            </w:r>
          </w:p>
        </w:tc>
        <w:tc>
          <w:tcPr>
            <w:tcW w:w="95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5"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7</w:t>
            </w:r>
          </w:p>
        </w:tc>
        <w:tc>
          <w:tcPr>
            <w:tcW w:w="947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关于印发《株洲市发展和改革委员会涉企轻微违法行为不予行政处罚清单》的通知</w:t>
            </w:r>
          </w:p>
        </w:tc>
        <w:tc>
          <w:tcPr>
            <w:tcW w:w="3366"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株发改发〔2022〕133号</w:t>
            </w:r>
          </w:p>
        </w:tc>
        <w:tc>
          <w:tcPr>
            <w:tcW w:w="95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5"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8</w:t>
            </w:r>
          </w:p>
        </w:tc>
        <w:tc>
          <w:tcPr>
            <w:tcW w:w="947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关于印发《株洲市2021-2023年新能源汽车充电基础设施奖补办法》的通知</w:t>
            </w:r>
          </w:p>
        </w:tc>
        <w:tc>
          <w:tcPr>
            <w:tcW w:w="3366"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株发改发〔2023〕32号</w:t>
            </w:r>
          </w:p>
        </w:tc>
        <w:tc>
          <w:tcPr>
            <w:tcW w:w="95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5"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9</w:t>
            </w:r>
          </w:p>
        </w:tc>
        <w:tc>
          <w:tcPr>
            <w:tcW w:w="947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关于贯彻实施《湖南省物业服务收费管理办法》的通知</w:t>
            </w:r>
          </w:p>
        </w:tc>
        <w:tc>
          <w:tcPr>
            <w:tcW w:w="3366"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株发改发〔2023〕50号</w:t>
            </w:r>
          </w:p>
        </w:tc>
        <w:tc>
          <w:tcPr>
            <w:tcW w:w="95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5"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w:t>
            </w:r>
          </w:p>
        </w:tc>
        <w:tc>
          <w:tcPr>
            <w:tcW w:w="947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关于印发《株洲市机动车停放服务收费实施细则》的通知</w:t>
            </w:r>
          </w:p>
        </w:tc>
        <w:tc>
          <w:tcPr>
            <w:tcW w:w="3366"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株发改发〔2023〕57号</w:t>
            </w:r>
          </w:p>
        </w:tc>
        <w:tc>
          <w:tcPr>
            <w:tcW w:w="95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5"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11</w:t>
            </w:r>
          </w:p>
        </w:tc>
        <w:tc>
          <w:tcPr>
            <w:tcW w:w="947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株洲市政府投资项目前期经费使用管理办法</w:t>
            </w:r>
          </w:p>
        </w:tc>
        <w:tc>
          <w:tcPr>
            <w:tcW w:w="3366"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株发改发〔2023〕84号</w:t>
            </w:r>
          </w:p>
        </w:tc>
        <w:tc>
          <w:tcPr>
            <w:tcW w:w="95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5"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r>
              <w:rPr>
                <w:rFonts w:hint="eastAsia" w:ascii="Times New Roman" w:hAnsi="Times New Roman" w:eastAsia="仿宋_GB2312" w:cs="Times New Roman"/>
                <w:sz w:val="28"/>
                <w:szCs w:val="28"/>
                <w:vertAlign w:val="baseline"/>
                <w:lang w:val="en-US" w:eastAsia="zh-CN"/>
              </w:rPr>
              <w:t>2</w:t>
            </w:r>
          </w:p>
        </w:tc>
        <w:tc>
          <w:tcPr>
            <w:tcW w:w="947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关于进一步规范中小学校内课后服务收费管理的通知</w:t>
            </w:r>
          </w:p>
        </w:tc>
        <w:tc>
          <w:tcPr>
            <w:tcW w:w="3366"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株发改发〔2023〕111号</w:t>
            </w:r>
          </w:p>
        </w:tc>
        <w:tc>
          <w:tcPr>
            <w:tcW w:w="95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5"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r>
              <w:rPr>
                <w:rFonts w:hint="eastAsia" w:ascii="Times New Roman" w:hAnsi="Times New Roman" w:eastAsia="仿宋_GB2312" w:cs="Times New Roman"/>
                <w:sz w:val="28"/>
                <w:szCs w:val="28"/>
                <w:vertAlign w:val="baseline"/>
                <w:lang w:val="en-US" w:eastAsia="zh-CN"/>
              </w:rPr>
              <w:t>3</w:t>
            </w:r>
          </w:p>
        </w:tc>
        <w:tc>
          <w:tcPr>
            <w:tcW w:w="947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关于我市城市公交系统执行14周岁以下儿童及退役军人凭有效证件免费乘坐公交工作的通知</w:t>
            </w:r>
          </w:p>
        </w:tc>
        <w:tc>
          <w:tcPr>
            <w:tcW w:w="3366"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株发改发〔2023〕129号</w:t>
            </w:r>
          </w:p>
        </w:tc>
        <w:tc>
          <w:tcPr>
            <w:tcW w:w="95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5"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r>
              <w:rPr>
                <w:rFonts w:hint="eastAsia" w:ascii="Times New Roman" w:hAnsi="Times New Roman" w:eastAsia="仿宋_GB2312" w:cs="Times New Roman"/>
                <w:sz w:val="28"/>
                <w:szCs w:val="28"/>
                <w:vertAlign w:val="baseline"/>
                <w:lang w:val="en-US" w:eastAsia="zh-CN"/>
              </w:rPr>
              <w:t>4</w:t>
            </w:r>
          </w:p>
        </w:tc>
        <w:tc>
          <w:tcPr>
            <w:tcW w:w="947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株洲市城市生活垃圾处理收费管理实施办法</w:t>
            </w:r>
          </w:p>
        </w:tc>
        <w:tc>
          <w:tcPr>
            <w:tcW w:w="3366"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株发改发〔2023〕131号</w:t>
            </w:r>
          </w:p>
        </w:tc>
        <w:tc>
          <w:tcPr>
            <w:tcW w:w="95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5"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r>
              <w:rPr>
                <w:rFonts w:hint="eastAsia" w:ascii="Times New Roman" w:hAnsi="Times New Roman" w:eastAsia="仿宋_GB2312" w:cs="Times New Roman"/>
                <w:sz w:val="28"/>
                <w:szCs w:val="28"/>
                <w:vertAlign w:val="baseline"/>
                <w:lang w:val="en-US" w:eastAsia="zh-CN"/>
              </w:rPr>
              <w:t>5</w:t>
            </w:r>
          </w:p>
        </w:tc>
        <w:tc>
          <w:tcPr>
            <w:tcW w:w="947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株洲市市级储备粮管理办法</w:t>
            </w:r>
          </w:p>
        </w:tc>
        <w:tc>
          <w:tcPr>
            <w:tcW w:w="3366"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株商发〔2022〕5号</w:t>
            </w:r>
          </w:p>
        </w:tc>
        <w:tc>
          <w:tcPr>
            <w:tcW w:w="95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5"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r>
              <w:rPr>
                <w:rFonts w:hint="eastAsia" w:ascii="Times New Roman" w:hAnsi="Times New Roman" w:eastAsia="仿宋_GB2312" w:cs="Times New Roman"/>
                <w:sz w:val="28"/>
                <w:szCs w:val="28"/>
                <w:vertAlign w:val="baseline"/>
                <w:lang w:val="en-US" w:eastAsia="zh-CN"/>
              </w:rPr>
              <w:t>6</w:t>
            </w:r>
          </w:p>
        </w:tc>
        <w:tc>
          <w:tcPr>
            <w:tcW w:w="947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关于印发《关于加快公共领域车辆全面电动化发展推动“电动株洲”建设行动方案》的通知</w:t>
            </w:r>
          </w:p>
        </w:tc>
        <w:tc>
          <w:tcPr>
            <w:tcW w:w="3366"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株发改发〔2024〕36号</w:t>
            </w:r>
          </w:p>
        </w:tc>
        <w:tc>
          <w:tcPr>
            <w:tcW w:w="95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5"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r>
              <w:rPr>
                <w:rFonts w:hint="eastAsia" w:ascii="Times New Roman" w:hAnsi="Times New Roman" w:eastAsia="仿宋_GB2312" w:cs="Times New Roman"/>
                <w:sz w:val="28"/>
                <w:szCs w:val="28"/>
                <w:vertAlign w:val="baseline"/>
                <w:lang w:val="en-US" w:eastAsia="zh-CN"/>
              </w:rPr>
              <w:t>7</w:t>
            </w:r>
          </w:p>
        </w:tc>
        <w:tc>
          <w:tcPr>
            <w:tcW w:w="947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关于进一步规范分布式光伏电站项目管理的通知</w:t>
            </w:r>
          </w:p>
        </w:tc>
        <w:tc>
          <w:tcPr>
            <w:tcW w:w="3366"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株发改发〔2024〕41号</w:t>
            </w:r>
          </w:p>
        </w:tc>
        <w:tc>
          <w:tcPr>
            <w:tcW w:w="95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5"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18</w:t>
            </w:r>
          </w:p>
        </w:tc>
        <w:tc>
          <w:tcPr>
            <w:tcW w:w="947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株洲市发展改革委投资项目评审管理办法（试行）</w:t>
            </w:r>
          </w:p>
        </w:tc>
        <w:tc>
          <w:tcPr>
            <w:tcW w:w="3366"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株发改发〔2024〕63号</w:t>
            </w:r>
          </w:p>
        </w:tc>
        <w:tc>
          <w:tcPr>
            <w:tcW w:w="95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5"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19</w:t>
            </w:r>
          </w:p>
        </w:tc>
        <w:tc>
          <w:tcPr>
            <w:tcW w:w="947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关于义务教育阶段学科类校外培训收费标准有关问题的通知</w:t>
            </w:r>
          </w:p>
        </w:tc>
        <w:tc>
          <w:tcPr>
            <w:tcW w:w="3366"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株发改发〔2024〕94号</w:t>
            </w:r>
          </w:p>
        </w:tc>
        <w:tc>
          <w:tcPr>
            <w:tcW w:w="95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5"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r>
              <w:rPr>
                <w:rFonts w:hint="eastAsia" w:ascii="Times New Roman" w:hAnsi="Times New Roman" w:eastAsia="仿宋_GB2312" w:cs="Times New Roman"/>
                <w:sz w:val="28"/>
                <w:szCs w:val="28"/>
                <w:vertAlign w:val="baseline"/>
                <w:lang w:val="en-US" w:eastAsia="zh-CN"/>
              </w:rPr>
              <w:t>0</w:t>
            </w:r>
          </w:p>
        </w:tc>
        <w:tc>
          <w:tcPr>
            <w:tcW w:w="947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关于进一步加强全市中央预算内投资项目监督管理的通知</w:t>
            </w:r>
          </w:p>
        </w:tc>
        <w:tc>
          <w:tcPr>
            <w:tcW w:w="3366"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株发改发〔2024〕106号</w:t>
            </w:r>
          </w:p>
        </w:tc>
        <w:tc>
          <w:tcPr>
            <w:tcW w:w="95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5"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r>
              <w:rPr>
                <w:rFonts w:hint="eastAsia" w:ascii="Times New Roman" w:hAnsi="Times New Roman" w:eastAsia="仿宋_GB2312" w:cs="Times New Roman"/>
                <w:sz w:val="28"/>
                <w:szCs w:val="28"/>
                <w:vertAlign w:val="baseline"/>
                <w:lang w:val="en-US" w:eastAsia="zh-CN"/>
              </w:rPr>
              <w:t>1</w:t>
            </w:r>
          </w:p>
        </w:tc>
        <w:tc>
          <w:tcPr>
            <w:tcW w:w="947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关于印发《株洲市企业技术中心认定管理办法》的通知</w:t>
            </w:r>
          </w:p>
        </w:tc>
        <w:tc>
          <w:tcPr>
            <w:tcW w:w="3366"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株发改发〔2025〕3号</w:t>
            </w:r>
          </w:p>
        </w:tc>
        <w:tc>
          <w:tcPr>
            <w:tcW w:w="95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5"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r>
              <w:rPr>
                <w:rFonts w:hint="eastAsia" w:ascii="Times New Roman" w:hAnsi="Times New Roman" w:eastAsia="仿宋_GB2312" w:cs="Times New Roman"/>
                <w:sz w:val="28"/>
                <w:szCs w:val="28"/>
                <w:vertAlign w:val="baseline"/>
                <w:lang w:val="en-US" w:eastAsia="zh-CN"/>
              </w:rPr>
              <w:t>2</w:t>
            </w:r>
          </w:p>
        </w:tc>
        <w:tc>
          <w:tcPr>
            <w:tcW w:w="947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关于核定炎陵县城区天然气配气价格的通知</w:t>
            </w:r>
          </w:p>
        </w:tc>
        <w:tc>
          <w:tcPr>
            <w:tcW w:w="3366"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株发改发〔2025〕24号</w:t>
            </w:r>
          </w:p>
        </w:tc>
        <w:tc>
          <w:tcPr>
            <w:tcW w:w="95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5"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r>
              <w:rPr>
                <w:rFonts w:hint="eastAsia" w:ascii="Times New Roman" w:hAnsi="Times New Roman" w:eastAsia="仿宋_GB2312" w:cs="Times New Roman"/>
                <w:sz w:val="28"/>
                <w:szCs w:val="28"/>
                <w:vertAlign w:val="baseline"/>
                <w:lang w:val="en-US" w:eastAsia="zh-CN"/>
              </w:rPr>
              <w:t>3</w:t>
            </w:r>
          </w:p>
        </w:tc>
        <w:tc>
          <w:tcPr>
            <w:tcW w:w="947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关于城区供水价格调整有关事项的通知</w:t>
            </w:r>
          </w:p>
        </w:tc>
        <w:tc>
          <w:tcPr>
            <w:tcW w:w="3366"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株发改发〔2025〕38号</w:t>
            </w:r>
          </w:p>
        </w:tc>
        <w:tc>
          <w:tcPr>
            <w:tcW w:w="95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5"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24</w:t>
            </w:r>
          </w:p>
        </w:tc>
        <w:tc>
          <w:tcPr>
            <w:tcW w:w="947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关于核定攸县城区天然气配气价格的通知</w:t>
            </w:r>
          </w:p>
        </w:tc>
        <w:tc>
          <w:tcPr>
            <w:tcW w:w="3366"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株发改发〔2025〕</w:t>
            </w:r>
            <w:r>
              <w:rPr>
                <w:rFonts w:hint="eastAsia" w:ascii="Times New Roman" w:hAnsi="Times New Roman" w:eastAsia="仿宋_GB2312" w:cs="Times New Roman"/>
                <w:sz w:val="28"/>
                <w:szCs w:val="28"/>
                <w:vertAlign w:val="baseline"/>
                <w:lang w:val="en-US" w:eastAsia="zh-CN"/>
              </w:rPr>
              <w:t>79</w:t>
            </w:r>
            <w:r>
              <w:rPr>
                <w:rFonts w:hint="default" w:ascii="Times New Roman" w:hAnsi="Times New Roman" w:eastAsia="仿宋_GB2312" w:cs="Times New Roman"/>
                <w:sz w:val="28"/>
                <w:szCs w:val="28"/>
                <w:vertAlign w:val="baseline"/>
                <w:lang w:val="en-US" w:eastAsia="zh-CN"/>
              </w:rPr>
              <w:t>号</w:t>
            </w:r>
          </w:p>
        </w:tc>
        <w:tc>
          <w:tcPr>
            <w:tcW w:w="950" w:type="dxa"/>
            <w:noWrap w:val="0"/>
            <w:tcMar>
              <w:top w:w="57" w:type="dxa"/>
              <w:left w:w="108" w:type="dxa"/>
              <w:bottom w:w="57"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vertAlign w:val="baseline"/>
                <w:lang w:val="en-US" w:eastAsia="zh-CN"/>
              </w:rPr>
            </w:pPr>
          </w:p>
        </w:tc>
      </w:tr>
    </w:tbl>
    <w:p>
      <w:pPr>
        <w:keepNext w:val="0"/>
        <w:keepLines w:val="0"/>
        <w:pageBreakBefore w:val="0"/>
        <w:widowControl w:val="0"/>
        <w:kinsoku/>
        <w:wordWrap/>
        <w:overflowPunct w:val="0"/>
        <w:topLinePunct w:val="0"/>
        <w:autoSpaceDE/>
        <w:autoSpaceDN/>
        <w:bidi w:val="0"/>
        <w:adjustRightInd/>
        <w:snapToGrid/>
        <w:spacing w:line="0" w:lineRule="atLeast"/>
        <w:jc w:val="both"/>
        <w:textAlignment w:val="auto"/>
        <w:rPr>
          <w:rFonts w:hint="default" w:ascii="Times New Roman" w:hAnsi="Times New Roman" w:eastAsia="仿宋_GB2312" w:cs="Times New Roman"/>
          <w:sz w:val="10"/>
          <w:szCs w:val="10"/>
          <w:lang w:val="en-US" w:eastAsia="zh-CN"/>
        </w:rPr>
      </w:pPr>
    </w:p>
    <w:p>
      <w:pPr>
        <w:keepNext w:val="0"/>
        <w:keepLines w:val="0"/>
        <w:pageBreakBefore/>
        <w:widowControl w:val="0"/>
        <w:kinsoku/>
        <w:wordWrap/>
        <w:overflowPunct/>
        <w:topLinePunct w:val="0"/>
        <w:autoSpaceDE/>
        <w:autoSpaceDN/>
        <w:bidi w:val="0"/>
        <w:adjustRightInd/>
        <w:snapToGrid/>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Times New Roman" w:hAnsi="Times New Roman" w:eastAsia="方正小标宋简体" w:cs="Times New Roman"/>
          <w:sz w:val="44"/>
          <w:szCs w:val="44"/>
          <w:vertAlign w:val="baseline"/>
          <w:lang w:val="en-US" w:eastAsia="zh-CN"/>
        </w:rPr>
      </w:pPr>
      <w:r>
        <w:rPr>
          <w:rFonts w:hint="default" w:ascii="Times New Roman" w:hAnsi="Times New Roman" w:eastAsia="方正小标宋简体" w:cs="Times New Roman"/>
          <w:sz w:val="44"/>
          <w:szCs w:val="44"/>
          <w:lang w:val="en-US" w:eastAsia="zh-CN"/>
        </w:rPr>
        <w:t>株洲市发展和改革委员会决定</w:t>
      </w:r>
      <w:r>
        <w:rPr>
          <w:rFonts w:hint="eastAsia" w:ascii="Times New Roman" w:hAnsi="Times New Roman" w:eastAsia="方正小标宋简体" w:cs="Times New Roman"/>
          <w:sz w:val="44"/>
          <w:szCs w:val="44"/>
          <w:lang w:val="en-US" w:eastAsia="zh-CN"/>
        </w:rPr>
        <w:t>重新发布</w:t>
      </w:r>
      <w:r>
        <w:rPr>
          <w:rFonts w:hint="default" w:ascii="Times New Roman" w:hAnsi="Times New Roman" w:eastAsia="方正小标宋简体" w:cs="Times New Roman"/>
          <w:sz w:val="44"/>
          <w:szCs w:val="44"/>
          <w:lang w:val="en-US" w:eastAsia="zh-CN"/>
        </w:rPr>
        <w:t>的行政规范性文件目录</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8828"/>
        <w:gridCol w:w="3427"/>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34" w:type="pct"/>
            <w:noWrap w:val="0"/>
            <w:vAlign w:val="top"/>
          </w:tcPr>
          <w:p>
            <w:pPr>
              <w:jc w:val="center"/>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序号</w:t>
            </w:r>
          </w:p>
        </w:tc>
        <w:tc>
          <w:tcPr>
            <w:tcW w:w="3114" w:type="pct"/>
            <w:noWrap w:val="0"/>
            <w:vAlign w:val="top"/>
          </w:tcPr>
          <w:p>
            <w:pPr>
              <w:jc w:val="center"/>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文件标题</w:t>
            </w:r>
          </w:p>
        </w:tc>
        <w:tc>
          <w:tcPr>
            <w:tcW w:w="1209" w:type="pct"/>
            <w:noWrap w:val="0"/>
            <w:vAlign w:val="top"/>
          </w:tcPr>
          <w:p>
            <w:pPr>
              <w:jc w:val="center"/>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文号</w:t>
            </w:r>
          </w:p>
        </w:tc>
        <w:tc>
          <w:tcPr>
            <w:tcW w:w="341" w:type="pct"/>
            <w:noWrap w:val="0"/>
            <w:vAlign w:val="top"/>
          </w:tcPr>
          <w:p>
            <w:pPr>
              <w:jc w:val="center"/>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34" w:type="pct"/>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3114"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关于调整公办幼儿园收费标准有关事项的通知</w:t>
            </w:r>
          </w:p>
        </w:tc>
        <w:tc>
          <w:tcPr>
            <w:tcW w:w="1209" w:type="pct"/>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株发改发〔202</w:t>
            </w:r>
            <w:r>
              <w:rPr>
                <w:rFonts w:hint="eastAsia" w:ascii="Times New Roman" w:hAnsi="Times New Roman" w:eastAsia="仿宋_GB2312" w:cs="Times New Roman"/>
                <w:sz w:val="28"/>
                <w:szCs w:val="28"/>
                <w:vertAlign w:val="baseline"/>
                <w:lang w:val="en-US" w:eastAsia="zh-CN"/>
              </w:rPr>
              <w:t>0</w:t>
            </w:r>
            <w:r>
              <w:rPr>
                <w:rFonts w:hint="default" w:ascii="Times New Roman" w:hAnsi="Times New Roman" w:eastAsia="仿宋_GB2312" w:cs="Times New Roman"/>
                <w:sz w:val="28"/>
                <w:szCs w:val="28"/>
                <w:vertAlign w:val="baseline"/>
                <w:lang w:val="en-US" w:eastAsia="zh-CN"/>
              </w:rPr>
              <w:t>〕</w:t>
            </w:r>
            <w:r>
              <w:rPr>
                <w:rFonts w:hint="eastAsia" w:ascii="Times New Roman" w:hAnsi="Times New Roman" w:eastAsia="仿宋_GB2312" w:cs="Times New Roman"/>
                <w:sz w:val="28"/>
                <w:szCs w:val="28"/>
                <w:vertAlign w:val="baseline"/>
                <w:lang w:val="en-US" w:eastAsia="zh-CN"/>
              </w:rPr>
              <w:t>30</w:t>
            </w:r>
            <w:r>
              <w:rPr>
                <w:rFonts w:hint="default" w:ascii="Times New Roman" w:hAnsi="Times New Roman" w:eastAsia="仿宋_GB2312" w:cs="Times New Roman"/>
                <w:sz w:val="28"/>
                <w:szCs w:val="28"/>
                <w:vertAlign w:val="baseline"/>
                <w:lang w:val="en-US" w:eastAsia="zh-CN"/>
              </w:rPr>
              <w:t>号</w:t>
            </w:r>
          </w:p>
        </w:tc>
        <w:tc>
          <w:tcPr>
            <w:tcW w:w="341" w:type="pct"/>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34" w:type="pct"/>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w:t>
            </w:r>
          </w:p>
        </w:tc>
        <w:tc>
          <w:tcPr>
            <w:tcW w:w="3114"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关于核定株洲市南山公园城市公益性公墓及维护费用有关事项的通知</w:t>
            </w:r>
          </w:p>
        </w:tc>
        <w:tc>
          <w:tcPr>
            <w:tcW w:w="1209" w:type="pct"/>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株发改发〔202</w:t>
            </w:r>
            <w:r>
              <w:rPr>
                <w:rFonts w:hint="eastAsia" w:ascii="Times New Roman" w:hAnsi="Times New Roman" w:eastAsia="仿宋_GB2312" w:cs="Times New Roman"/>
                <w:sz w:val="28"/>
                <w:szCs w:val="28"/>
                <w:vertAlign w:val="baseline"/>
                <w:lang w:val="en-US" w:eastAsia="zh-CN"/>
              </w:rPr>
              <w:t>3</w:t>
            </w:r>
            <w:r>
              <w:rPr>
                <w:rFonts w:hint="default" w:ascii="Times New Roman" w:hAnsi="Times New Roman" w:eastAsia="仿宋_GB2312" w:cs="Times New Roman"/>
                <w:sz w:val="28"/>
                <w:szCs w:val="28"/>
                <w:vertAlign w:val="baseline"/>
                <w:lang w:val="en-US" w:eastAsia="zh-CN"/>
              </w:rPr>
              <w:t>〕</w:t>
            </w:r>
            <w:r>
              <w:rPr>
                <w:rFonts w:hint="eastAsia" w:ascii="Times New Roman" w:hAnsi="Times New Roman" w:eastAsia="仿宋_GB2312" w:cs="Times New Roman"/>
                <w:sz w:val="28"/>
                <w:szCs w:val="28"/>
                <w:vertAlign w:val="baseline"/>
                <w:lang w:val="en-US" w:eastAsia="zh-CN"/>
              </w:rPr>
              <w:t>16</w:t>
            </w:r>
            <w:r>
              <w:rPr>
                <w:rFonts w:hint="default" w:ascii="Times New Roman" w:hAnsi="Times New Roman" w:eastAsia="仿宋_GB2312" w:cs="Times New Roman"/>
                <w:sz w:val="28"/>
                <w:szCs w:val="28"/>
                <w:vertAlign w:val="baseline"/>
                <w:lang w:val="en-US" w:eastAsia="zh-CN"/>
              </w:rPr>
              <w:t>号</w:t>
            </w:r>
          </w:p>
        </w:tc>
        <w:tc>
          <w:tcPr>
            <w:tcW w:w="341" w:type="pct"/>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44"/>
          <w:szCs w:val="44"/>
          <w:lang w:val="en-US" w:eastAsia="zh-CN"/>
        </w:rPr>
      </w:pPr>
    </w:p>
    <w:p>
      <w:pPr>
        <w:keepNext w:val="0"/>
        <w:keepLines w:val="0"/>
        <w:pageBreakBefore/>
        <w:widowControl w:val="0"/>
        <w:kinsoku/>
        <w:wordWrap/>
        <w:overflowPunct/>
        <w:topLinePunct w:val="0"/>
        <w:autoSpaceDE/>
        <w:autoSpaceDN/>
        <w:bidi w:val="0"/>
        <w:adjustRightInd/>
        <w:snapToGrid/>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株洲市发展和改革委员会决定宣布失效的行政规范性文件目录</w:t>
      </w:r>
    </w:p>
    <w:tbl>
      <w:tblPr>
        <w:tblStyle w:val="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8828"/>
        <w:gridCol w:w="3427"/>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35" w:type="pct"/>
            <w:noWrap w:val="0"/>
            <w:vAlign w:val="top"/>
          </w:tcPr>
          <w:p>
            <w:pPr>
              <w:jc w:val="center"/>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序号</w:t>
            </w:r>
          </w:p>
        </w:tc>
        <w:tc>
          <w:tcPr>
            <w:tcW w:w="3114" w:type="pct"/>
            <w:noWrap w:val="0"/>
            <w:vAlign w:val="top"/>
          </w:tcPr>
          <w:p>
            <w:pPr>
              <w:jc w:val="center"/>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文件标题</w:t>
            </w:r>
          </w:p>
        </w:tc>
        <w:tc>
          <w:tcPr>
            <w:tcW w:w="1209" w:type="pct"/>
            <w:noWrap w:val="0"/>
            <w:vAlign w:val="top"/>
          </w:tcPr>
          <w:p>
            <w:pPr>
              <w:jc w:val="center"/>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文号</w:t>
            </w:r>
          </w:p>
        </w:tc>
        <w:tc>
          <w:tcPr>
            <w:tcW w:w="341" w:type="pct"/>
            <w:noWrap w:val="0"/>
            <w:vAlign w:val="top"/>
          </w:tcPr>
          <w:p>
            <w:pPr>
              <w:jc w:val="center"/>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35" w:type="pct"/>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3114"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株洲市现代服务业发展专项资金管理办法</w:t>
            </w:r>
          </w:p>
        </w:tc>
        <w:tc>
          <w:tcPr>
            <w:tcW w:w="1209" w:type="pct"/>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株发改发〔2022〕134号</w:t>
            </w:r>
          </w:p>
        </w:tc>
        <w:tc>
          <w:tcPr>
            <w:tcW w:w="341" w:type="pct"/>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44"/>
          <w:szCs w:val="44"/>
          <w:lang w:val="en-US" w:eastAsia="zh-CN"/>
        </w:rPr>
      </w:pPr>
    </w:p>
    <w:p/>
    <w:sectPr>
      <w:pgSz w:w="16838" w:h="11906" w:orient="landscape"/>
      <w:pgMar w:top="1247" w:right="1440" w:bottom="1247" w:left="1440" w:header="851" w:footer="850"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9F5FDE"/>
    <w:multiLevelType w:val="singleLevel"/>
    <w:tmpl w:val="FD9F5FDE"/>
    <w:lvl w:ilvl="0" w:tentative="0">
      <w:start w:val="1"/>
      <w:numFmt w:val="chineseCounting"/>
      <w:suff w:val="nothing"/>
      <w:lvlText w:val="%1、"/>
      <w:lvlJc w:val="left"/>
      <w:pPr>
        <w:ind w:left="-10"/>
      </w:pPr>
      <w:rPr>
        <w:rFonts w:hint="eastAsia"/>
      </w:rPr>
    </w:lvl>
  </w:abstractNum>
  <w:abstractNum w:abstractNumId="1">
    <w:nsid w:val="FFFA76E7"/>
    <w:multiLevelType w:val="singleLevel"/>
    <w:tmpl w:val="FFFA76E7"/>
    <w:lvl w:ilvl="0" w:tentative="0">
      <w:start w:val="2"/>
      <w:numFmt w:val="decimal"/>
      <w:suff w:val="space"/>
      <w:lvlText w:val="%1."/>
      <w:lvlJc w:val="left"/>
      <w:pPr>
        <w:ind w:left="160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9AD86E8"/>
    <w:rsid w:val="F9AD8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Office_11.8.2.9701_F1E327BC-269C-435d-A152-05C5408002CA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2025-11-17T10:19:00Z</dcterms:created>
  <dc:creator>Shinie </dc:creator>
  <cp:lastModifiedBy>Shinie </cp:lastModifiedBy>
  <dcterms:modified xsi:type="dcterms:W3CDTF">2025-11-17T10:20:47Z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2052-11.8.2.9701</vt:lpwstr>
  </property>
</Properties>
</file>