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B600E">
      <w:pPr>
        <w:pStyle w:val="16"/>
        <w:jc w:val="both"/>
        <w:rPr>
          <w:rFonts w:hint="default" w:ascii="Times New Roman" w:hAnsi="Times New Roman" w:eastAsia="仿宋" w:cs="Times New Roman"/>
          <w:sz w:val="36"/>
          <w:szCs w:val="36"/>
        </w:rPr>
      </w:pPr>
      <w:r>
        <w:rPr>
          <w:rFonts w:hint="default" w:ascii="Times New Roman" w:hAnsi="Times New Roman" w:eastAsia="仿宋" w:cs="Times New Roman"/>
          <w:sz w:val="36"/>
          <w:szCs w:val="36"/>
        </w:rPr>
        <w:t>附件1</w:t>
      </w:r>
    </w:p>
    <w:p w14:paraId="30DC219D">
      <w:pPr>
        <w:pStyle w:val="16"/>
        <w:jc w:val="center"/>
        <w:rPr>
          <w:rFonts w:hint="default" w:ascii="Times New Roman" w:hAnsi="Times New Roman" w:eastAsia="仿宋" w:cs="Times New Roman"/>
          <w:sz w:val="56"/>
          <w:szCs w:val="56"/>
        </w:rPr>
      </w:pPr>
    </w:p>
    <w:p w14:paraId="65F2E4BC">
      <w:pPr>
        <w:pStyle w:val="16"/>
        <w:jc w:val="center"/>
        <w:rPr>
          <w:rFonts w:hint="default" w:ascii="Times New Roman" w:hAnsi="Times New Roman" w:eastAsia="仿宋" w:cs="Times New Roman"/>
          <w:sz w:val="84"/>
          <w:szCs w:val="84"/>
        </w:rPr>
      </w:pPr>
    </w:p>
    <w:p w14:paraId="39997702">
      <w:pPr>
        <w:pStyle w:val="16"/>
        <w:jc w:val="center"/>
        <w:rPr>
          <w:rFonts w:hint="default" w:ascii="Times New Roman" w:hAnsi="Times New Roman" w:eastAsia="仿宋" w:cs="Times New Roman"/>
          <w:sz w:val="84"/>
          <w:szCs w:val="84"/>
        </w:rPr>
      </w:pPr>
    </w:p>
    <w:p w14:paraId="2183AA77">
      <w:pPr>
        <w:pStyle w:val="16"/>
        <w:jc w:val="center"/>
        <w:rPr>
          <w:rFonts w:hint="default" w:ascii="Times New Roman" w:hAnsi="Times New Roman" w:eastAsia="仿宋" w:cs="Times New Roman"/>
          <w:sz w:val="84"/>
          <w:szCs w:val="84"/>
        </w:rPr>
      </w:pPr>
    </w:p>
    <w:p w14:paraId="6901AA71">
      <w:pPr>
        <w:pStyle w:val="16"/>
        <w:jc w:val="center"/>
        <w:rPr>
          <w:rFonts w:hint="default" w:ascii="Times New Roman" w:hAnsi="Times New Roman" w:eastAsia="仿宋" w:cs="Times New Roman"/>
          <w:b/>
          <w:bCs/>
          <w:sz w:val="52"/>
          <w:szCs w:val="52"/>
        </w:rPr>
      </w:pPr>
      <w:r>
        <w:rPr>
          <w:rFonts w:hint="default" w:ascii="Times New Roman" w:hAnsi="Times New Roman" w:eastAsia="仿宋" w:cs="Times New Roman"/>
          <w:b/>
          <w:bCs/>
          <w:sz w:val="52"/>
          <w:szCs w:val="52"/>
        </w:rPr>
        <w:t>2024年度株洲市渌口区网格化管理服务中心</w:t>
      </w:r>
    </w:p>
    <w:p w14:paraId="4683AF79">
      <w:pPr>
        <w:pStyle w:val="16"/>
        <w:jc w:val="center"/>
        <w:rPr>
          <w:rFonts w:hint="default" w:ascii="Times New Roman" w:hAnsi="Times New Roman" w:eastAsia="仿宋" w:cs="Times New Roman"/>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hint="default" w:ascii="Times New Roman" w:hAnsi="Times New Roman" w:eastAsia="仿宋" w:cs="Times New Roman"/>
          <w:b/>
          <w:sz w:val="52"/>
        </w:rPr>
        <w:t>部门</w:t>
      </w:r>
      <w:r>
        <w:rPr>
          <w:rFonts w:hint="default" w:ascii="Times New Roman" w:hAnsi="Times New Roman" w:eastAsia="仿宋" w:cs="Times New Roman"/>
          <w:b/>
          <w:bCs/>
          <w:sz w:val="52"/>
          <w:szCs w:val="52"/>
        </w:rPr>
        <w:t>决算</w:t>
      </w:r>
    </w:p>
    <w:p w14:paraId="0DCA31C8">
      <w:pPr>
        <w:pStyle w:val="16"/>
        <w:spacing w:line="600" w:lineRule="exact"/>
        <w:jc w:val="both"/>
        <w:rPr>
          <w:rFonts w:hint="default" w:ascii="Times New Roman" w:hAnsi="Times New Roman" w:eastAsia="仿宋" w:cs="Times New Roman"/>
          <w:b/>
          <w:sz w:val="36"/>
          <w:szCs w:val="28"/>
        </w:rPr>
      </w:pPr>
    </w:p>
    <w:p w14:paraId="4AC62652">
      <w:pPr>
        <w:widowControl/>
        <w:spacing w:line="640" w:lineRule="exact"/>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目  录</w:t>
      </w:r>
    </w:p>
    <w:p w14:paraId="7F0A1555">
      <w:pPr>
        <w:pStyle w:val="16"/>
        <w:adjustRightInd/>
        <w:spacing w:line="640" w:lineRule="exact"/>
        <w:rPr>
          <w:rFonts w:hint="default" w:ascii="Times New Roman" w:hAnsi="Times New Roman" w:eastAsia="仿宋" w:cs="Times New Roman"/>
          <w:b/>
          <w:sz w:val="28"/>
        </w:rPr>
      </w:pPr>
      <w:r>
        <w:rPr>
          <w:rFonts w:hint="default" w:ascii="Times New Roman" w:hAnsi="Times New Roman" w:eastAsia="仿宋" w:cs="Times New Roman"/>
          <w:b/>
          <w:sz w:val="28"/>
        </w:rPr>
        <w:t>第一部分 株洲市渌口区网格化管理服务中心概况</w:t>
      </w:r>
    </w:p>
    <w:p w14:paraId="78EE809A">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一、部门职责</w:t>
      </w:r>
    </w:p>
    <w:p w14:paraId="5F1DDBBB">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二、机构设置及决算单位构成</w:t>
      </w:r>
    </w:p>
    <w:p w14:paraId="10279CBA">
      <w:pPr>
        <w:pStyle w:val="16"/>
        <w:adjustRightInd/>
        <w:spacing w:line="640" w:lineRule="exact"/>
        <w:rPr>
          <w:rFonts w:hint="default" w:ascii="Times New Roman" w:hAnsi="Times New Roman" w:eastAsia="仿宋" w:cs="Times New Roman"/>
          <w:b/>
          <w:sz w:val="28"/>
        </w:rPr>
      </w:pPr>
      <w:r>
        <w:rPr>
          <w:rFonts w:hint="default" w:ascii="Times New Roman" w:hAnsi="Times New Roman" w:eastAsia="仿宋" w:cs="Times New Roman"/>
          <w:b/>
          <w:sz w:val="28"/>
        </w:rPr>
        <w:t>第二部分 部门决算表</w:t>
      </w:r>
    </w:p>
    <w:p w14:paraId="1CEE0004">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一、收入支出决算总表</w:t>
      </w:r>
    </w:p>
    <w:p w14:paraId="460967D4">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二、收入决算表</w:t>
      </w:r>
    </w:p>
    <w:p w14:paraId="1396EE4F">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三、支出决算表</w:t>
      </w:r>
    </w:p>
    <w:p w14:paraId="3E372E90">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四、财政拨款收入支出决算总表</w:t>
      </w:r>
    </w:p>
    <w:p w14:paraId="06F478A7">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五、一般公共预算财政拨款支出决算表</w:t>
      </w:r>
    </w:p>
    <w:p w14:paraId="5F243632">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六、一般公共预算财政拨款基本支出决算明细表</w:t>
      </w:r>
    </w:p>
    <w:p w14:paraId="744D98EF">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七、政府性基金预算财政拨款收入支出决算表</w:t>
      </w:r>
    </w:p>
    <w:p w14:paraId="031CF650">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八、国有资本经营预算财政拨款支出决算表</w:t>
      </w:r>
    </w:p>
    <w:p w14:paraId="1BDA29A8">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九、财政拨款“三公”经费支出决算表</w:t>
      </w:r>
    </w:p>
    <w:p w14:paraId="1B1BDED1">
      <w:pPr>
        <w:pStyle w:val="16"/>
        <w:adjustRightInd/>
        <w:spacing w:line="640" w:lineRule="exact"/>
        <w:rPr>
          <w:rFonts w:hint="default" w:ascii="Times New Roman" w:hAnsi="Times New Roman" w:eastAsia="仿宋" w:cs="Times New Roman"/>
          <w:b/>
          <w:sz w:val="28"/>
        </w:rPr>
      </w:pPr>
      <w:r>
        <w:rPr>
          <w:rFonts w:hint="default" w:ascii="Times New Roman" w:hAnsi="Times New Roman" w:eastAsia="仿宋" w:cs="Times New Roman"/>
          <w:b/>
          <w:sz w:val="28"/>
        </w:rPr>
        <w:t>第三部分 部门决算情况说明</w:t>
      </w:r>
    </w:p>
    <w:p w14:paraId="20E673B7">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一、收入支出决算总体情况说明</w:t>
      </w:r>
    </w:p>
    <w:p w14:paraId="02BD7030">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二、收入决算情况说明</w:t>
      </w:r>
    </w:p>
    <w:p w14:paraId="6F706076">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三、支出决算情况说明</w:t>
      </w:r>
    </w:p>
    <w:p w14:paraId="33D05E25">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四、财政拨款收入支出决算总体情况说明</w:t>
      </w:r>
    </w:p>
    <w:p w14:paraId="6BA686E7">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五、一般公共预算财政拨款支出决算情况说明</w:t>
      </w:r>
    </w:p>
    <w:p w14:paraId="5DB9F8FC">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六、一般公共预算财政拨款基本支出决算情况说明</w:t>
      </w:r>
    </w:p>
    <w:p w14:paraId="6532B47E">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七、财政拨款“三公”经费支出决算情况说明</w:t>
      </w:r>
    </w:p>
    <w:p w14:paraId="5DBA4630">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八、政府性基金预算收入支出决算情况</w:t>
      </w:r>
    </w:p>
    <w:p w14:paraId="58A38C64">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九、关于机关运行经费支出说明</w:t>
      </w:r>
    </w:p>
    <w:p w14:paraId="13E3195C">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十、一般性支出情况说明</w:t>
      </w:r>
    </w:p>
    <w:p w14:paraId="022CCD2C">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十一、关于政府采购支出说明</w:t>
      </w:r>
    </w:p>
    <w:p w14:paraId="5A6BD79E">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十二、关于国有资产占用情况说明</w:t>
      </w:r>
    </w:p>
    <w:p w14:paraId="2BE426D1">
      <w:pPr>
        <w:pStyle w:val="16"/>
        <w:adjustRightInd/>
        <w:spacing w:line="640" w:lineRule="exact"/>
        <w:ind w:firstLine="42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十三、关于2024年度预算绩效管理情况的说明</w:t>
      </w:r>
    </w:p>
    <w:p w14:paraId="7FD10B1D">
      <w:pPr>
        <w:pStyle w:val="16"/>
        <w:adjustRightInd/>
        <w:spacing w:line="640" w:lineRule="exact"/>
        <w:rPr>
          <w:rFonts w:hint="default" w:ascii="Times New Roman" w:hAnsi="Times New Roman" w:eastAsia="仿宋" w:cs="Times New Roman"/>
          <w:b/>
          <w:sz w:val="28"/>
        </w:rPr>
      </w:pPr>
      <w:r>
        <w:rPr>
          <w:rFonts w:hint="default" w:ascii="Times New Roman" w:hAnsi="Times New Roman" w:eastAsia="仿宋" w:cs="Times New Roman"/>
          <w:b/>
          <w:sz w:val="28"/>
        </w:rPr>
        <w:t>第四部分 名词解释</w:t>
      </w:r>
    </w:p>
    <w:p w14:paraId="53D39929">
      <w:pPr>
        <w:pStyle w:val="16"/>
        <w:adjustRightInd/>
        <w:spacing w:line="640" w:lineRule="exact"/>
        <w:rPr>
          <w:rFonts w:hint="default" w:ascii="Times New Roman" w:hAnsi="Times New Roman" w:eastAsia="仿宋" w:cs="Times New Roman"/>
          <w:b/>
          <w:sz w:val="28"/>
        </w:rPr>
      </w:pPr>
      <w:r>
        <w:rPr>
          <w:rFonts w:hint="default" w:ascii="Times New Roman" w:hAnsi="Times New Roman" w:eastAsia="仿宋" w:cs="Times New Roman"/>
          <w:b/>
          <w:sz w:val="28"/>
        </w:rPr>
        <w:t>第五部分 附件</w:t>
      </w:r>
    </w:p>
    <w:p w14:paraId="4683EACB">
      <w:pPr>
        <w:pStyle w:val="9"/>
        <w:spacing w:line="640" w:lineRule="exact"/>
        <w:rPr>
          <w:rFonts w:hint="default" w:ascii="Times New Roman" w:hAnsi="Times New Roman"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8A43076">
      <w:pPr>
        <w:spacing w:line="640" w:lineRule="exact"/>
        <w:rPr>
          <w:rFonts w:hint="default" w:ascii="Times New Roman" w:hAnsi="Times New Roman" w:eastAsia="仿宋" w:cs="Times New Roman"/>
          <w:sz w:val="72"/>
          <w:szCs w:val="72"/>
        </w:rPr>
      </w:pPr>
    </w:p>
    <w:p w14:paraId="6939A572">
      <w:pPr>
        <w:widowControl/>
        <w:spacing w:line="640" w:lineRule="exact"/>
        <w:jc w:val="center"/>
        <w:rPr>
          <w:rFonts w:hint="default" w:ascii="Times New Roman" w:hAnsi="Times New Roman" w:eastAsia="仿宋" w:cs="Times New Roman"/>
          <w:b/>
          <w:bCs/>
          <w:kern w:val="0"/>
          <w:sz w:val="52"/>
          <w:szCs w:val="52"/>
        </w:rPr>
      </w:pPr>
    </w:p>
    <w:p w14:paraId="330C7BC9">
      <w:pPr>
        <w:widowControl/>
        <w:spacing w:line="640" w:lineRule="exact"/>
        <w:jc w:val="center"/>
        <w:rPr>
          <w:rFonts w:hint="default" w:ascii="Times New Roman" w:hAnsi="Times New Roman" w:eastAsia="仿宋" w:cs="Times New Roman"/>
          <w:b/>
          <w:bCs/>
          <w:kern w:val="0"/>
          <w:sz w:val="52"/>
          <w:szCs w:val="52"/>
        </w:rPr>
      </w:pPr>
    </w:p>
    <w:p w14:paraId="25E1F6CB">
      <w:pPr>
        <w:widowControl/>
        <w:spacing w:line="640" w:lineRule="exact"/>
        <w:jc w:val="center"/>
        <w:rPr>
          <w:rFonts w:hint="default" w:ascii="Times New Roman" w:hAnsi="Times New Roman" w:eastAsia="仿宋" w:cs="Times New Roman"/>
          <w:b/>
          <w:bCs/>
          <w:kern w:val="0"/>
          <w:sz w:val="52"/>
          <w:szCs w:val="52"/>
        </w:rPr>
      </w:pPr>
    </w:p>
    <w:p w14:paraId="1BF41178">
      <w:pPr>
        <w:widowControl/>
        <w:spacing w:line="640" w:lineRule="exact"/>
        <w:jc w:val="center"/>
        <w:rPr>
          <w:rFonts w:hint="default" w:ascii="Times New Roman" w:hAnsi="Times New Roman" w:eastAsia="仿宋" w:cs="Times New Roman"/>
          <w:b/>
          <w:bCs/>
          <w:kern w:val="0"/>
          <w:sz w:val="52"/>
          <w:szCs w:val="52"/>
        </w:rPr>
      </w:pPr>
    </w:p>
    <w:p w14:paraId="6AFFEAB7">
      <w:pPr>
        <w:widowControl/>
        <w:spacing w:line="640" w:lineRule="exact"/>
        <w:jc w:val="center"/>
        <w:rPr>
          <w:rFonts w:hint="default" w:ascii="Times New Roman" w:hAnsi="Times New Roman" w:eastAsia="仿宋" w:cs="Times New Roman"/>
          <w:b/>
          <w:bCs/>
          <w:kern w:val="0"/>
          <w:sz w:val="52"/>
          <w:szCs w:val="52"/>
        </w:rPr>
      </w:pPr>
    </w:p>
    <w:p w14:paraId="429DADFF">
      <w:pPr>
        <w:widowControl/>
        <w:spacing w:line="640" w:lineRule="exact"/>
        <w:jc w:val="center"/>
        <w:rPr>
          <w:rFonts w:hint="default" w:ascii="Times New Roman" w:hAnsi="Times New Roman" w:eastAsia="仿宋" w:cs="Times New Roman"/>
          <w:b/>
          <w:bCs/>
          <w:kern w:val="0"/>
          <w:sz w:val="52"/>
          <w:szCs w:val="52"/>
        </w:rPr>
      </w:pPr>
    </w:p>
    <w:p w14:paraId="56CC20F4">
      <w:pPr>
        <w:widowControl/>
        <w:spacing w:line="640" w:lineRule="exact"/>
        <w:jc w:val="center"/>
        <w:rPr>
          <w:rFonts w:hint="default" w:ascii="Times New Roman" w:hAnsi="Times New Roman" w:eastAsia="仿宋" w:cs="Times New Roman"/>
          <w:b/>
          <w:bCs/>
          <w:kern w:val="0"/>
          <w:sz w:val="52"/>
          <w:szCs w:val="52"/>
        </w:rPr>
      </w:pPr>
    </w:p>
    <w:p w14:paraId="026C82E8">
      <w:pPr>
        <w:widowControl/>
        <w:spacing w:line="640" w:lineRule="exact"/>
        <w:jc w:val="center"/>
        <w:rPr>
          <w:rFonts w:hint="default" w:ascii="Times New Roman" w:hAnsi="Times New Roman" w:eastAsia="仿宋" w:cs="Times New Roman"/>
          <w:b/>
          <w:bCs/>
          <w:kern w:val="0"/>
          <w:sz w:val="52"/>
          <w:szCs w:val="52"/>
        </w:rPr>
      </w:pPr>
    </w:p>
    <w:p w14:paraId="7390948B">
      <w:pPr>
        <w:widowControl/>
        <w:spacing w:line="640" w:lineRule="exact"/>
        <w:jc w:val="center"/>
        <w:rPr>
          <w:rFonts w:hint="default" w:ascii="Times New Roman" w:hAnsi="Times New Roman" w:eastAsia="仿宋" w:cs="Times New Roman"/>
          <w:b/>
          <w:bCs/>
          <w:kern w:val="0"/>
          <w:sz w:val="52"/>
          <w:szCs w:val="52"/>
        </w:rPr>
      </w:pPr>
      <w:r>
        <w:rPr>
          <w:rFonts w:hint="default" w:ascii="Times New Roman" w:hAnsi="Times New Roman" w:eastAsia="仿宋" w:cs="Times New Roman"/>
          <w:b/>
          <w:bCs/>
          <w:kern w:val="0"/>
          <w:sz w:val="52"/>
          <w:szCs w:val="52"/>
        </w:rPr>
        <w:t>第一部分</w:t>
      </w:r>
    </w:p>
    <w:p w14:paraId="78CE5CB8">
      <w:pPr>
        <w:pStyle w:val="16"/>
        <w:spacing w:line="640" w:lineRule="exact"/>
        <w:jc w:val="center"/>
        <w:rPr>
          <w:rFonts w:hint="default" w:ascii="Times New Roman" w:hAnsi="Times New Roman" w:eastAsia="仿宋" w:cs="Times New Roman"/>
          <w:b/>
          <w:bCs/>
          <w:sz w:val="52"/>
          <w:szCs w:val="52"/>
        </w:rPr>
      </w:pPr>
      <w:r>
        <w:rPr>
          <w:rFonts w:hint="default" w:ascii="Times New Roman" w:hAnsi="Times New Roman" w:eastAsia="仿宋" w:cs="Times New Roman"/>
          <w:b/>
          <w:bCs/>
          <w:sz w:val="52"/>
          <w:szCs w:val="52"/>
        </w:rPr>
        <w:t>株洲市渌口区网格化管理服务中心部门概况</w:t>
      </w:r>
    </w:p>
    <w:p w14:paraId="0000419A">
      <w:pPr>
        <w:pStyle w:val="5"/>
        <w:spacing w:line="640" w:lineRule="exact"/>
        <w:ind w:left="0" w:leftChars="0" w:firstLine="0" w:firstLineChars="0"/>
        <w:rPr>
          <w:rFonts w:hint="default" w:ascii="Times New Roman" w:hAnsi="Times New Roman" w:eastAsia="仿宋" w:cs="Times New Roman"/>
        </w:rPr>
      </w:pPr>
    </w:p>
    <w:p w14:paraId="46C26921">
      <w:pPr>
        <w:rPr>
          <w:rFonts w:hint="default" w:ascii="Times New Roman" w:hAnsi="Times New Roman" w:cs="Times New Roman"/>
        </w:rPr>
      </w:pPr>
    </w:p>
    <w:p w14:paraId="7A374F28">
      <w:pPr>
        <w:pStyle w:val="9"/>
        <w:rPr>
          <w:rFonts w:hint="default" w:ascii="Times New Roman" w:hAnsi="Times New Roman" w:cs="Times New Roman"/>
        </w:rPr>
      </w:pPr>
    </w:p>
    <w:p w14:paraId="21E202E5">
      <w:pPr>
        <w:pStyle w:val="5"/>
        <w:ind w:firstLine="480"/>
        <w:rPr>
          <w:rFonts w:hint="default" w:ascii="Times New Roman" w:hAnsi="Times New Roman" w:cs="Times New Roman"/>
        </w:rPr>
      </w:pPr>
    </w:p>
    <w:p w14:paraId="5737A09D">
      <w:pPr>
        <w:rPr>
          <w:rFonts w:hint="default" w:ascii="Times New Roman" w:hAnsi="Times New Roman" w:cs="Times New Roman"/>
        </w:rPr>
      </w:pPr>
    </w:p>
    <w:p w14:paraId="65E61E68">
      <w:pPr>
        <w:pStyle w:val="9"/>
        <w:rPr>
          <w:rFonts w:hint="default" w:ascii="Times New Roman" w:hAnsi="Times New Roman" w:cs="Times New Roman"/>
        </w:rPr>
      </w:pPr>
    </w:p>
    <w:p w14:paraId="3490CFE2">
      <w:pPr>
        <w:pStyle w:val="5"/>
        <w:ind w:firstLine="480"/>
        <w:rPr>
          <w:rFonts w:hint="default" w:ascii="Times New Roman" w:hAnsi="Times New Roman" w:cs="Times New Roman"/>
        </w:rPr>
      </w:pPr>
    </w:p>
    <w:p w14:paraId="25E4AB62">
      <w:pPr>
        <w:rPr>
          <w:rFonts w:hint="default" w:ascii="Times New Roman" w:hAnsi="Times New Roman" w:cs="Times New Roman"/>
        </w:rPr>
      </w:pPr>
    </w:p>
    <w:p w14:paraId="7FBE1FCD">
      <w:pPr>
        <w:pStyle w:val="9"/>
        <w:rPr>
          <w:rFonts w:hint="default" w:ascii="Times New Roman" w:hAnsi="Times New Roman" w:cs="Times New Roman"/>
        </w:rPr>
      </w:pPr>
    </w:p>
    <w:p w14:paraId="7050A36E">
      <w:pPr>
        <w:pStyle w:val="5"/>
        <w:ind w:firstLine="480"/>
        <w:rPr>
          <w:rFonts w:hint="default" w:ascii="Times New Roman" w:hAnsi="Times New Roman" w:cs="Times New Roman"/>
        </w:rPr>
      </w:pPr>
    </w:p>
    <w:p w14:paraId="2FE99F2F">
      <w:pPr>
        <w:rPr>
          <w:rFonts w:hint="default" w:ascii="Times New Roman" w:hAnsi="Times New Roman" w:cs="Times New Roman"/>
        </w:rPr>
      </w:pPr>
    </w:p>
    <w:p w14:paraId="7AC64259">
      <w:pPr>
        <w:pStyle w:val="9"/>
        <w:rPr>
          <w:rFonts w:hint="default" w:ascii="Times New Roman" w:hAnsi="Times New Roman" w:cs="Times New Roman"/>
        </w:rPr>
      </w:pPr>
    </w:p>
    <w:p w14:paraId="418E1DDA">
      <w:pPr>
        <w:pStyle w:val="5"/>
        <w:ind w:firstLine="480"/>
        <w:rPr>
          <w:rFonts w:hint="default" w:ascii="Times New Roman" w:hAnsi="Times New Roman" w:cs="Times New Roman"/>
        </w:rPr>
      </w:pPr>
    </w:p>
    <w:p w14:paraId="1B52AD40">
      <w:pPr>
        <w:rPr>
          <w:rFonts w:hint="default" w:ascii="Times New Roman" w:hAnsi="Times New Roman" w:cs="Times New Roman"/>
        </w:rPr>
      </w:pPr>
    </w:p>
    <w:p w14:paraId="1FB0ADD4">
      <w:pPr>
        <w:pStyle w:val="9"/>
        <w:rPr>
          <w:rFonts w:hint="default" w:ascii="Times New Roman" w:hAnsi="Times New Roman" w:cs="Times New Roman"/>
        </w:rPr>
      </w:pPr>
    </w:p>
    <w:p w14:paraId="4DA2286A">
      <w:pPr>
        <w:pStyle w:val="5"/>
        <w:ind w:firstLine="480"/>
        <w:rPr>
          <w:rFonts w:hint="default" w:ascii="Times New Roman" w:hAnsi="Times New Roman" w:cs="Times New Roman"/>
        </w:rPr>
      </w:pPr>
    </w:p>
    <w:p w14:paraId="4395265B">
      <w:pPr>
        <w:rPr>
          <w:rFonts w:hint="default" w:ascii="Times New Roman" w:hAnsi="Times New Roman" w:cs="Times New Roman"/>
        </w:rPr>
      </w:pPr>
    </w:p>
    <w:p w14:paraId="42F211A2">
      <w:pPr>
        <w:rPr>
          <w:rFonts w:hint="default" w:ascii="Times New Roman" w:hAnsi="Times New Roman" w:cs="Times New Roman"/>
        </w:rPr>
      </w:pPr>
    </w:p>
    <w:p w14:paraId="5105D1C9">
      <w:pPr>
        <w:pStyle w:val="9"/>
        <w:rPr>
          <w:rFonts w:hint="default" w:ascii="Times New Roman" w:hAnsi="Times New Roman" w:cs="Times New Roman"/>
        </w:rPr>
      </w:pPr>
    </w:p>
    <w:p w14:paraId="51B5BDEE">
      <w:pPr>
        <w:pStyle w:val="3"/>
        <w:suppressAutoHyphens/>
        <w:spacing w:line="640" w:lineRule="exact"/>
        <w:ind w:right="481" w:rightChars="229"/>
        <w:rPr>
          <w:rFonts w:hint="default" w:ascii="Times New Roman" w:hAnsi="Times New Roman" w:eastAsia="仿宋" w:cs="Times New Roman"/>
          <w:b/>
          <w:bCs/>
          <w:kern w:val="0"/>
          <w:lang w:bidi="zh-CN"/>
        </w:rPr>
      </w:pPr>
      <w:r>
        <w:rPr>
          <w:rFonts w:hint="default" w:ascii="Times New Roman" w:hAnsi="Times New Roman" w:eastAsia="仿宋" w:cs="Times New Roman"/>
          <w:b/>
          <w:bCs/>
          <w:kern w:val="0"/>
          <w:lang w:bidi="zh-CN"/>
        </w:rPr>
        <w:t>一、部门职责</w:t>
      </w:r>
    </w:p>
    <w:p w14:paraId="532154C4">
      <w:pPr>
        <w:pStyle w:val="23"/>
        <w:spacing w:before="0" w:beforeAutospacing="0" w:after="2" w:afterAutospacing="0"/>
        <w:ind w:left="0" w:firstLine="641"/>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 xml:space="preserve">（一）贯彻执行国家、省、市有关网格化管理服务、12345 政府服务热线（信箱）工作的法律法规和方针政策。 </w:t>
      </w:r>
    </w:p>
    <w:p w14:paraId="2B0187C2">
      <w:pPr>
        <w:pStyle w:val="23"/>
        <w:spacing w:before="0" w:beforeAutospacing="0" w:after="2" w:afterAutospacing="0"/>
        <w:ind w:left="0" w:firstLine="641"/>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 xml:space="preserve">（二）负责区、镇、村三级网格化管理服务标准化、规范化工作。 </w:t>
      </w:r>
    </w:p>
    <w:p w14:paraId="0C2B92E8">
      <w:pPr>
        <w:pStyle w:val="23"/>
        <w:spacing w:before="0" w:beforeAutospacing="0" w:after="2" w:afterAutospacing="0"/>
        <w:ind w:left="0" w:firstLine="641"/>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 xml:space="preserve">（三）负责拟订区网格员管理制度和网格事件处置工作规定；负责网格调度员、热线座席员、村（社区）网格员的聘用、管理、培训、考核工作；负责组织、监督、协调村（社区）网格员开展工作；负责受理其他区直单位、乡镇需要网格员承担的购买服务事项；负责网格事件的受理、交办、反馈、催办工作；负责拟订区直单位、乡镇网格事件处置工作落实情况和考核情况的通报。 </w:t>
      </w:r>
    </w:p>
    <w:p w14:paraId="045CFBCD">
      <w:pPr>
        <w:pStyle w:val="23"/>
        <w:spacing w:before="0" w:beforeAutospacing="0" w:after="2" w:afterAutospacing="0"/>
        <w:ind w:left="0" w:firstLine="641"/>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 xml:space="preserve">（四）负责12345政府服务热线（信箱）来电（来信）的受理、答复、交办、催办、回访、统计和归档工作；负责网络问政平台群众反映事件的交办、催办、回复工作；负责全区12345政府服务热线（信箱）平台的业务指导和技术服务；负责拟订区直单位、乡镇的 12345政府服务热线（信箱）工作落实情况和考核情况的通报。 </w:t>
      </w:r>
    </w:p>
    <w:p w14:paraId="5B65B4E8">
      <w:pPr>
        <w:spacing w:line="640" w:lineRule="exact"/>
        <w:ind w:firstLine="800" w:firstLineChars="250"/>
        <w:jc w:val="left"/>
        <w:rPr>
          <w:rFonts w:hint="default" w:ascii="Times New Roman" w:hAnsi="Times New Roman" w:eastAsia="仿宋" w:cs="Times New Roman"/>
        </w:rPr>
      </w:pPr>
      <w:r>
        <w:rPr>
          <w:rFonts w:hint="default" w:ascii="Times New Roman" w:hAnsi="Times New Roman" w:eastAsia="仿宋" w:cs="Times New Roman"/>
          <w:color w:val="000000"/>
          <w:sz w:val="32"/>
          <w:szCs w:val="32"/>
        </w:rPr>
        <w:t>（五）完成区委、区政府交办的其他任务。</w:t>
      </w:r>
    </w:p>
    <w:p w14:paraId="66681652">
      <w:pPr>
        <w:pStyle w:val="3"/>
        <w:suppressAutoHyphens/>
        <w:spacing w:line="640" w:lineRule="exact"/>
        <w:ind w:right="481" w:rightChars="229"/>
        <w:rPr>
          <w:rFonts w:hint="default" w:ascii="Times New Roman" w:hAnsi="Times New Roman" w:eastAsia="仿宋" w:cs="Times New Roman"/>
          <w:b/>
          <w:bCs/>
          <w:kern w:val="0"/>
          <w:lang w:bidi="zh-CN"/>
        </w:rPr>
      </w:pPr>
      <w:r>
        <w:rPr>
          <w:rFonts w:hint="default" w:ascii="Times New Roman" w:hAnsi="Times New Roman" w:eastAsia="仿宋" w:cs="Times New Roman"/>
          <w:b/>
          <w:bCs/>
          <w:kern w:val="0"/>
          <w:lang w:bidi="zh-CN"/>
        </w:rPr>
        <w:t>二、机构设置及决算单位构成</w:t>
      </w:r>
    </w:p>
    <w:p w14:paraId="08CE29F2">
      <w:pPr>
        <w:widowControl/>
        <w:spacing w:line="640" w:lineRule="exact"/>
        <w:ind w:firstLine="640" w:firstLineChars="200"/>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（一）内设机构设置。</w:t>
      </w:r>
      <w:r>
        <w:rPr>
          <w:rFonts w:hint="default" w:ascii="Times New Roman" w:hAnsi="Times New Roman" w:eastAsia="仿宋" w:cs="Times New Roman"/>
          <w:color w:val="000000"/>
          <w:sz w:val="32"/>
          <w:szCs w:val="32"/>
        </w:rPr>
        <w:t>株洲市渌口区网格化管理服务中心内设股室4个包括：综合办公室、网格员管理办公室、网格事件处置办公室、12345 政府服务热线办公室。本部门共有编制人数9人，实有人数8人。</w:t>
      </w:r>
    </w:p>
    <w:p w14:paraId="5BD702C6">
      <w:pPr>
        <w:widowControl/>
        <w:spacing w:line="640" w:lineRule="exact"/>
        <w:ind w:firstLine="640" w:firstLineChars="200"/>
        <w:rPr>
          <w:rFonts w:hint="default" w:ascii="Times New Roman" w:hAnsi="Times New Roman" w:eastAsia="仿宋" w:cs="Times New Roman"/>
          <w:bCs/>
          <w:kern w:val="0"/>
          <w:sz w:val="32"/>
          <w:szCs w:val="32"/>
          <w:lang w:val="en-US" w:eastAsia="zh-CN"/>
        </w:rPr>
      </w:pPr>
      <w:r>
        <w:rPr>
          <w:rFonts w:hint="default" w:ascii="Times New Roman" w:hAnsi="Times New Roman" w:eastAsia="仿宋" w:cs="Times New Roman"/>
          <w:bCs/>
          <w:kern w:val="0"/>
          <w:sz w:val="32"/>
          <w:szCs w:val="32"/>
        </w:rPr>
        <w:t>（二）决算单位构成。</w:t>
      </w:r>
      <w:r>
        <w:rPr>
          <w:rFonts w:hint="default" w:ascii="Times New Roman" w:hAnsi="Times New Roman" w:eastAsia="仿宋" w:cs="Times New Roman"/>
          <w:color w:val="000000"/>
          <w:sz w:val="32"/>
          <w:szCs w:val="32"/>
        </w:rPr>
        <w:t>株洲市渌口区网格化管理服务中心</w:t>
      </w:r>
      <w:r>
        <w:rPr>
          <w:rFonts w:hint="default" w:ascii="Times New Roman" w:hAnsi="Times New Roman" w:eastAsia="仿宋" w:cs="Times New Roman"/>
          <w:bCs/>
          <w:kern w:val="0"/>
          <w:sz w:val="32"/>
          <w:szCs w:val="32"/>
        </w:rPr>
        <w:t>2024年部门决算汇总公开单位构成包括：</w:t>
      </w:r>
      <w:r>
        <w:rPr>
          <w:rFonts w:hint="default" w:ascii="Times New Roman" w:hAnsi="Times New Roman" w:eastAsia="仿宋" w:cs="Times New Roman"/>
          <w:color w:val="000000"/>
          <w:sz w:val="32"/>
          <w:szCs w:val="32"/>
        </w:rPr>
        <w:t>株洲市渌口区网格化管理服务中心本级</w:t>
      </w:r>
      <w:r>
        <w:rPr>
          <w:rFonts w:hint="default" w:ascii="Times New Roman" w:hAnsi="Times New Roman" w:eastAsia="仿宋" w:cs="Times New Roman"/>
          <w:color w:val="000000"/>
          <w:sz w:val="32"/>
          <w:szCs w:val="32"/>
          <w:lang w:eastAsia="zh-CN"/>
        </w:rPr>
        <w:t>。</w:t>
      </w:r>
    </w:p>
    <w:p w14:paraId="7A86D72A">
      <w:pPr>
        <w:jc w:val="left"/>
        <w:rPr>
          <w:rFonts w:hint="default" w:ascii="Times New Roman" w:hAnsi="Times New Roman" w:eastAsia="仿宋" w:cs="Times New Roman"/>
          <w:sz w:val="28"/>
          <w:szCs w:val="32"/>
        </w:rPr>
      </w:pPr>
    </w:p>
    <w:p w14:paraId="5CB3FF6B">
      <w:pPr>
        <w:jc w:val="center"/>
        <w:rPr>
          <w:rFonts w:hint="default" w:ascii="Times New Roman" w:hAnsi="Times New Roman" w:eastAsia="仿宋" w:cs="Times New Roman"/>
          <w:sz w:val="28"/>
          <w:szCs w:val="28"/>
        </w:rPr>
      </w:pPr>
    </w:p>
    <w:p w14:paraId="444A6DAD">
      <w:pPr>
        <w:jc w:val="center"/>
        <w:rPr>
          <w:rFonts w:hint="default" w:ascii="Times New Roman" w:hAnsi="Times New Roman" w:eastAsia="仿宋" w:cs="Times New Roman"/>
          <w:sz w:val="28"/>
          <w:szCs w:val="28"/>
        </w:rPr>
      </w:pPr>
    </w:p>
    <w:p w14:paraId="5D528FD4">
      <w:pPr>
        <w:jc w:val="center"/>
        <w:rPr>
          <w:rFonts w:hint="default" w:ascii="Times New Roman" w:hAnsi="Times New Roman" w:eastAsia="仿宋" w:cs="Times New Roman"/>
          <w:sz w:val="28"/>
          <w:szCs w:val="28"/>
        </w:rPr>
      </w:pPr>
    </w:p>
    <w:p w14:paraId="4A1468FE">
      <w:pPr>
        <w:jc w:val="center"/>
        <w:rPr>
          <w:rFonts w:hint="default" w:ascii="Times New Roman" w:hAnsi="Times New Roman" w:eastAsia="仿宋" w:cs="Times New Roman"/>
          <w:sz w:val="28"/>
          <w:szCs w:val="28"/>
        </w:rPr>
      </w:pPr>
    </w:p>
    <w:p w14:paraId="001A9DAB">
      <w:pPr>
        <w:jc w:val="center"/>
        <w:rPr>
          <w:rFonts w:hint="default" w:ascii="Times New Roman" w:hAnsi="Times New Roman" w:eastAsia="仿宋" w:cs="Times New Roman"/>
          <w:sz w:val="28"/>
          <w:szCs w:val="28"/>
        </w:rPr>
      </w:pPr>
    </w:p>
    <w:p w14:paraId="736091AF">
      <w:pPr>
        <w:pStyle w:val="9"/>
        <w:rPr>
          <w:rFonts w:hint="default" w:ascii="Times New Roman" w:hAnsi="Times New Roman"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350C86F">
      <w:pPr>
        <w:widowControl/>
        <w:jc w:val="center"/>
        <w:rPr>
          <w:rFonts w:hint="default" w:ascii="Times New Roman" w:hAnsi="Times New Roman" w:eastAsia="仿宋" w:cs="Times New Roman"/>
          <w:b/>
          <w:bCs/>
          <w:kern w:val="0"/>
          <w:sz w:val="52"/>
          <w:szCs w:val="52"/>
        </w:rPr>
      </w:pPr>
    </w:p>
    <w:p w14:paraId="48D2D521">
      <w:pPr>
        <w:widowControl/>
        <w:jc w:val="center"/>
        <w:rPr>
          <w:rFonts w:hint="default" w:ascii="Times New Roman" w:hAnsi="Times New Roman" w:eastAsia="仿宋" w:cs="Times New Roman"/>
          <w:b/>
          <w:bCs/>
          <w:kern w:val="0"/>
          <w:sz w:val="52"/>
          <w:szCs w:val="52"/>
        </w:rPr>
      </w:pPr>
    </w:p>
    <w:p w14:paraId="3EF1DDB8">
      <w:pPr>
        <w:widowControl/>
        <w:jc w:val="center"/>
        <w:rPr>
          <w:rFonts w:hint="default" w:ascii="Times New Roman" w:hAnsi="Times New Roman" w:eastAsia="仿宋" w:cs="Times New Roman"/>
          <w:b/>
          <w:bCs/>
          <w:kern w:val="0"/>
          <w:sz w:val="52"/>
          <w:szCs w:val="52"/>
        </w:rPr>
      </w:pPr>
    </w:p>
    <w:p w14:paraId="3D31AADD">
      <w:pPr>
        <w:pStyle w:val="9"/>
        <w:rPr>
          <w:rFonts w:hint="default" w:ascii="Times New Roman" w:hAnsi="Times New Roman" w:cs="Times New Roman"/>
        </w:rPr>
      </w:pPr>
    </w:p>
    <w:p w14:paraId="5487A890">
      <w:pPr>
        <w:pStyle w:val="5"/>
        <w:ind w:firstLine="480"/>
        <w:rPr>
          <w:rFonts w:hint="default" w:ascii="Times New Roman" w:hAnsi="Times New Roman" w:cs="Times New Roman"/>
        </w:rPr>
      </w:pPr>
    </w:p>
    <w:p w14:paraId="7D977F0C">
      <w:pPr>
        <w:widowControl/>
        <w:jc w:val="center"/>
        <w:rPr>
          <w:rFonts w:hint="default" w:ascii="Times New Roman" w:hAnsi="Times New Roman" w:eastAsia="仿宋" w:cs="Times New Roman"/>
          <w:b/>
          <w:bCs/>
          <w:kern w:val="0"/>
          <w:sz w:val="52"/>
          <w:szCs w:val="52"/>
        </w:rPr>
      </w:pPr>
      <w:r>
        <w:rPr>
          <w:rFonts w:hint="default" w:ascii="Times New Roman" w:hAnsi="Times New Roman" w:eastAsia="仿宋" w:cs="Times New Roman"/>
          <w:b/>
          <w:bCs/>
          <w:kern w:val="0"/>
          <w:sz w:val="52"/>
          <w:szCs w:val="52"/>
        </w:rPr>
        <w:t>第二部分</w:t>
      </w:r>
    </w:p>
    <w:p w14:paraId="1A03119B">
      <w:pPr>
        <w:widowControl/>
        <w:jc w:val="center"/>
        <w:rPr>
          <w:rFonts w:hint="default" w:ascii="Times New Roman" w:hAnsi="Times New Roman" w:eastAsia="仿宋" w:cs="Times New Roman"/>
          <w:b/>
          <w:bCs/>
          <w:kern w:val="0"/>
          <w:sz w:val="52"/>
          <w:szCs w:val="52"/>
        </w:rPr>
      </w:pPr>
      <w:r>
        <w:rPr>
          <w:rFonts w:hint="default" w:ascii="Times New Roman" w:hAnsi="Times New Roman" w:eastAsia="仿宋" w:cs="Times New Roman"/>
          <w:b/>
          <w:bCs/>
          <w:kern w:val="0"/>
          <w:sz w:val="52"/>
          <w:szCs w:val="52"/>
        </w:rPr>
        <w:t>部门决算表</w:t>
      </w:r>
    </w:p>
    <w:p w14:paraId="73EBB823">
      <w:pPr>
        <w:pStyle w:val="9"/>
        <w:rPr>
          <w:rFonts w:hint="default" w:ascii="Times New Roman" w:hAnsi="Times New Roman" w:eastAsia="仿宋" w:cs="Times New Roman"/>
        </w:rPr>
      </w:pPr>
    </w:p>
    <w:p w14:paraId="22C57440">
      <w:pPr>
        <w:pStyle w:val="5"/>
        <w:ind w:firstLine="480"/>
        <w:rPr>
          <w:rFonts w:hint="default" w:ascii="Times New Roman" w:hAnsi="Times New Roman" w:eastAsia="仿宋" w:cs="Times New Roman"/>
        </w:rPr>
      </w:pPr>
    </w:p>
    <w:p w14:paraId="173CD6F3">
      <w:pPr>
        <w:rPr>
          <w:rFonts w:hint="default" w:ascii="Times New Roman" w:hAnsi="Times New Roman" w:eastAsia="仿宋" w:cs="Times New Roman"/>
        </w:rPr>
      </w:pPr>
    </w:p>
    <w:p w14:paraId="010F2ECA">
      <w:pPr>
        <w:pStyle w:val="9"/>
        <w:rPr>
          <w:rFonts w:hint="default" w:ascii="Times New Roman" w:hAnsi="Times New Roman" w:eastAsia="仿宋" w:cs="Times New Roman"/>
        </w:rPr>
      </w:pPr>
    </w:p>
    <w:p w14:paraId="62714168">
      <w:pPr>
        <w:pStyle w:val="5"/>
        <w:ind w:firstLine="480"/>
        <w:rPr>
          <w:rFonts w:hint="default" w:ascii="Times New Roman" w:hAnsi="Times New Roman" w:eastAsia="仿宋" w:cs="Times New Roman"/>
        </w:rPr>
      </w:pPr>
    </w:p>
    <w:p w14:paraId="7851DACD">
      <w:pPr>
        <w:rPr>
          <w:rFonts w:hint="default" w:ascii="Times New Roman" w:hAnsi="Times New Roman" w:eastAsia="仿宋" w:cs="Times New Roman"/>
        </w:rPr>
      </w:pPr>
    </w:p>
    <w:p w14:paraId="7A0ABE42">
      <w:pPr>
        <w:pStyle w:val="9"/>
        <w:rPr>
          <w:rFonts w:hint="default" w:ascii="Times New Roman" w:hAnsi="Times New Roman" w:eastAsia="仿宋" w:cs="Times New Roman"/>
        </w:rPr>
      </w:pPr>
    </w:p>
    <w:p w14:paraId="78506E42">
      <w:pPr>
        <w:pStyle w:val="5"/>
        <w:ind w:firstLine="480"/>
        <w:rPr>
          <w:rFonts w:hint="default" w:ascii="Times New Roman" w:hAnsi="Times New Roman" w:eastAsia="仿宋" w:cs="Times New Roman"/>
        </w:rPr>
      </w:pPr>
    </w:p>
    <w:p w14:paraId="26F83990">
      <w:pPr>
        <w:rPr>
          <w:rFonts w:hint="default" w:ascii="Times New Roman" w:hAnsi="Times New Roman" w:eastAsia="仿宋" w:cs="Times New Roman"/>
        </w:rPr>
      </w:pPr>
    </w:p>
    <w:p w14:paraId="5DA1245B">
      <w:pPr>
        <w:rPr>
          <w:rFonts w:hint="default" w:ascii="Times New Roman" w:hAnsi="Times New Roman" w:eastAsia="仿宋" w:cs="Times New Roman"/>
        </w:rPr>
      </w:pPr>
    </w:p>
    <w:p w14:paraId="2DDA3979">
      <w:pPr>
        <w:rPr>
          <w:rFonts w:hint="default" w:ascii="Times New Roman" w:hAnsi="Times New Roman" w:eastAsia="仿宋" w:cs="Times New Roman"/>
        </w:rPr>
      </w:pPr>
    </w:p>
    <w:p w14:paraId="06299573">
      <w:pPr>
        <w:pStyle w:val="5"/>
        <w:ind w:firstLine="480"/>
        <w:rPr>
          <w:rFonts w:hint="default" w:ascii="Times New Roman" w:hAnsi="Times New Roman" w:eastAsia="仿宋" w:cs="Times New Roman"/>
        </w:rPr>
      </w:pPr>
    </w:p>
    <w:p w14:paraId="1755B8E1">
      <w:pPr>
        <w:widowControl/>
        <w:spacing w:after="156" w:afterLines="50"/>
        <w:jc w:val="center"/>
        <w:textAlignment w:val="center"/>
        <w:rPr>
          <w:rFonts w:hint="default" w:ascii="Times New Roman" w:hAnsi="Times New Roman" w:eastAsia="仿宋" w:cs="Times New Roman"/>
          <w:b/>
          <w:bCs/>
          <w:color w:val="000000"/>
          <w:kern w:val="0"/>
          <w:sz w:val="36"/>
          <w:szCs w:val="36"/>
          <w:lang w:bidi="ar"/>
        </w:rPr>
      </w:pPr>
      <w:r>
        <w:rPr>
          <w:rFonts w:hint="default" w:ascii="Times New Roman" w:hAnsi="Times New Roman" w:eastAsia="仿宋" w:cs="Times New Roman"/>
          <w:b/>
          <w:bCs/>
          <w:color w:val="000000"/>
          <w:kern w:val="0"/>
          <w:sz w:val="36"/>
          <w:szCs w:val="36"/>
          <w:lang w:bidi="ar"/>
        </w:rPr>
        <w:t>收入支出决算总表</w:t>
      </w:r>
    </w:p>
    <w:p w14:paraId="5BA64E0C">
      <w:pPr>
        <w:widowControl/>
        <w:tabs>
          <w:tab w:val="left" w:pos="4442"/>
          <w:tab w:val="left" w:pos="5045"/>
          <w:tab w:val="left" w:pos="6444"/>
          <w:tab w:val="left" w:pos="11477"/>
          <w:tab w:val="left" w:pos="13102"/>
        </w:tabs>
        <w:wordWrap w:val="0"/>
        <w:ind w:left="210" w:leftChars="100"/>
        <w:jc w:val="righ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kern w:val="0"/>
          <w:sz w:val="20"/>
          <w:szCs w:val="20"/>
          <w:lang w:bidi="ar"/>
        </w:rPr>
        <w:t xml:space="preserve">公开01表  </w:t>
      </w:r>
    </w:p>
    <w:p w14:paraId="78647EC1">
      <w:pPr>
        <w:widowControl/>
        <w:spacing w:line="222" w:lineRule="exact"/>
        <w:ind w:left="-525" w:leftChars="-250" w:firstLine="600" w:firstLineChars="300"/>
        <w:jc w:val="left"/>
        <w:rPr>
          <w:rFonts w:hint="default" w:ascii="Times New Roman" w:hAnsi="Times New Roman" w:eastAsia="仿宋" w:cs="Times New Roman"/>
          <w:kern w:val="0"/>
          <w:sz w:val="20"/>
          <w:szCs w:val="24"/>
        </w:rPr>
      </w:pPr>
      <w:r>
        <w:rPr>
          <w:rFonts w:hint="default" w:ascii="Times New Roman" w:hAnsi="Times New Roman" w:eastAsia="仿宋" w:cs="Times New Roman"/>
          <w:kern w:val="0"/>
          <w:sz w:val="20"/>
          <w:szCs w:val="20"/>
        </w:rPr>
        <w:t>部门：株洲市渌口区网格化管理服务中心</w:t>
      </w:r>
      <w:r>
        <w:rPr>
          <w:rFonts w:hint="default" w:ascii="Times New Roman" w:hAnsi="Times New Roman" w:eastAsia="仿宋" w:cs="Times New Roman"/>
          <w:kern w:val="0"/>
          <w:sz w:val="20"/>
          <w:szCs w:val="20"/>
        </w:rPr>
        <w:tab/>
      </w:r>
      <w:r>
        <w:rPr>
          <w:rFonts w:hint="default" w:ascii="Times New Roman" w:hAnsi="Times New Roman" w:eastAsia="仿宋" w:cs="Times New Roman"/>
          <w:kern w:val="0"/>
          <w:sz w:val="20"/>
          <w:szCs w:val="20"/>
        </w:rPr>
        <w:tab/>
      </w:r>
      <w:r>
        <w:rPr>
          <w:rFonts w:hint="default" w:ascii="Times New Roman" w:hAnsi="Times New Roman" w:eastAsia="仿宋" w:cs="Times New Roman"/>
          <w:kern w:val="0"/>
          <w:sz w:val="20"/>
          <w:szCs w:val="20"/>
        </w:rPr>
        <w:tab/>
      </w:r>
      <w:r>
        <w:rPr>
          <w:rFonts w:hint="default" w:ascii="Times New Roman" w:hAnsi="Times New Roman" w:eastAsia="仿宋" w:cs="Times New Roman"/>
          <w:kern w:val="0"/>
          <w:sz w:val="20"/>
          <w:szCs w:val="20"/>
        </w:rPr>
        <w:tab/>
      </w:r>
      <w:r>
        <w:rPr>
          <w:rFonts w:hint="default" w:ascii="Times New Roman" w:hAnsi="Times New Roman" w:eastAsia="仿宋" w:cs="Times New Roman"/>
          <w:kern w:val="0"/>
          <w:sz w:val="20"/>
          <w:szCs w:val="20"/>
        </w:rPr>
        <w:tab/>
      </w:r>
      <w:r>
        <w:rPr>
          <w:rFonts w:hint="default" w:ascii="Times New Roman" w:hAnsi="Times New Roman" w:eastAsia="仿宋" w:cs="Times New Roman"/>
          <w:kern w:val="0"/>
          <w:sz w:val="20"/>
          <w:szCs w:val="20"/>
        </w:rPr>
        <w:t xml:space="preserve">                                                                单位：万元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351F578E">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AF5E95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BF5810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支出</w:t>
            </w:r>
          </w:p>
        </w:tc>
      </w:tr>
      <w:tr w14:paraId="6055D2C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3FB18A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78A28F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CC6E2C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07F1C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56A87E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0346CA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决算数</w:t>
            </w:r>
          </w:p>
        </w:tc>
      </w:tr>
      <w:tr w14:paraId="3F87174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7B6E9E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626EA7">
            <w:pPr>
              <w:widowControl/>
              <w:spacing w:line="222" w:lineRule="exact"/>
              <w:jc w:val="center"/>
              <w:rPr>
                <w:rFonts w:hint="default" w:ascii="Times New Roman" w:hAnsi="Times New Roman" w:eastAsia="仿宋" w:cs="Times New Roman"/>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797115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114F9A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EB8B4F9">
            <w:pPr>
              <w:widowControl/>
              <w:spacing w:line="222" w:lineRule="exact"/>
              <w:jc w:val="center"/>
              <w:rPr>
                <w:rFonts w:hint="default" w:ascii="Times New Roman" w:hAnsi="Times New Roman" w:eastAsia="仿宋" w:cs="Times New Roman"/>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055F62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w:t>
            </w:r>
          </w:p>
        </w:tc>
      </w:tr>
      <w:tr w14:paraId="3FED63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0C2A6DC">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2DC8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92C73F">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26A37">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2934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79835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306.41</w:t>
            </w:r>
          </w:p>
        </w:tc>
      </w:tr>
      <w:tr w14:paraId="3514B87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878FB">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A354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782C29">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9DE92">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566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5AF65C">
            <w:pPr>
              <w:widowControl/>
              <w:spacing w:line="222" w:lineRule="exact"/>
              <w:jc w:val="center"/>
              <w:rPr>
                <w:rFonts w:hint="default" w:ascii="Times New Roman" w:hAnsi="Times New Roman" w:eastAsia="仿宋" w:cs="Times New Roman"/>
                <w:kern w:val="0"/>
                <w:sz w:val="20"/>
                <w:szCs w:val="20"/>
              </w:rPr>
            </w:pPr>
          </w:p>
        </w:tc>
      </w:tr>
      <w:tr w14:paraId="7C9FD16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61D2B11">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E9644">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F73F8F">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60EFC">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6915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53E414">
            <w:pPr>
              <w:widowControl/>
              <w:spacing w:line="222" w:lineRule="exact"/>
              <w:jc w:val="center"/>
              <w:rPr>
                <w:rFonts w:hint="default" w:ascii="Times New Roman" w:hAnsi="Times New Roman" w:eastAsia="仿宋" w:cs="Times New Roman"/>
                <w:kern w:val="0"/>
                <w:sz w:val="20"/>
                <w:szCs w:val="20"/>
              </w:rPr>
            </w:pPr>
          </w:p>
        </w:tc>
      </w:tr>
      <w:tr w14:paraId="4370419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9B20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3F87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62E42A">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D4F9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410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C854B9">
            <w:pPr>
              <w:widowControl/>
              <w:spacing w:line="222" w:lineRule="exact"/>
              <w:jc w:val="center"/>
              <w:rPr>
                <w:rFonts w:hint="default" w:ascii="Times New Roman" w:hAnsi="Times New Roman" w:eastAsia="仿宋" w:cs="Times New Roman"/>
                <w:kern w:val="0"/>
                <w:sz w:val="20"/>
                <w:szCs w:val="20"/>
              </w:rPr>
            </w:pPr>
          </w:p>
        </w:tc>
      </w:tr>
      <w:tr w14:paraId="71167A6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CAE14">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1F4D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39220AF1">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CD7F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AFBD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E4EB3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w:t>
            </w:r>
          </w:p>
        </w:tc>
      </w:tr>
      <w:tr w14:paraId="25D4D3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E051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65BD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654033B8">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B964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A5CBA">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9F14C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72.42</w:t>
            </w:r>
          </w:p>
        </w:tc>
      </w:tr>
      <w:tr w14:paraId="37C8E6A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C0FCA">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DD42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F09A92">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6DB8B">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DE2D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EE21E9">
            <w:pPr>
              <w:widowControl/>
              <w:spacing w:line="222" w:lineRule="exact"/>
              <w:jc w:val="center"/>
              <w:rPr>
                <w:rFonts w:hint="default" w:ascii="Times New Roman" w:hAnsi="Times New Roman" w:eastAsia="仿宋" w:cs="Times New Roman"/>
                <w:kern w:val="0"/>
                <w:sz w:val="20"/>
                <w:szCs w:val="20"/>
              </w:rPr>
            </w:pPr>
          </w:p>
        </w:tc>
      </w:tr>
      <w:tr w14:paraId="71FE7CA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95CEA">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A7DE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A231578">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F797E">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CF0C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54E87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11.25</w:t>
            </w:r>
          </w:p>
        </w:tc>
      </w:tr>
      <w:tr w14:paraId="6FE78E1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C0E0F">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2C36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DC6B40">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3495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18B0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FA26AF">
            <w:pPr>
              <w:widowControl/>
              <w:spacing w:line="222" w:lineRule="exact"/>
              <w:jc w:val="center"/>
              <w:rPr>
                <w:rFonts w:hint="default" w:ascii="Times New Roman" w:hAnsi="Times New Roman" w:eastAsia="仿宋" w:cs="Times New Roman"/>
                <w:kern w:val="0"/>
                <w:sz w:val="20"/>
                <w:szCs w:val="20"/>
              </w:rPr>
            </w:pPr>
          </w:p>
        </w:tc>
      </w:tr>
      <w:tr w14:paraId="169330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9D48">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E047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091066">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AC26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3E3B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BE114E">
            <w:pPr>
              <w:widowControl/>
              <w:spacing w:line="222" w:lineRule="exact"/>
              <w:jc w:val="center"/>
              <w:rPr>
                <w:rFonts w:hint="default" w:ascii="Times New Roman" w:hAnsi="Times New Roman" w:eastAsia="仿宋" w:cs="Times New Roman"/>
                <w:kern w:val="0"/>
                <w:sz w:val="20"/>
                <w:szCs w:val="20"/>
              </w:rPr>
            </w:pPr>
          </w:p>
        </w:tc>
      </w:tr>
      <w:tr w14:paraId="2B9227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69D7D">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1552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4451CD">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B61AD">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5B6F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7559D1">
            <w:pPr>
              <w:widowControl/>
              <w:spacing w:line="222" w:lineRule="exact"/>
              <w:jc w:val="center"/>
              <w:rPr>
                <w:rFonts w:hint="default" w:ascii="Times New Roman" w:hAnsi="Times New Roman" w:eastAsia="仿宋" w:cs="Times New Roman"/>
                <w:kern w:val="0"/>
                <w:sz w:val="20"/>
                <w:szCs w:val="20"/>
              </w:rPr>
            </w:pPr>
          </w:p>
        </w:tc>
      </w:tr>
      <w:tr w14:paraId="39E5F17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88349">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FC46F">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EC9464">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04CE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F6EA4">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0F0517">
            <w:pPr>
              <w:widowControl/>
              <w:spacing w:line="222" w:lineRule="exact"/>
              <w:jc w:val="center"/>
              <w:rPr>
                <w:rFonts w:hint="default" w:ascii="Times New Roman" w:hAnsi="Times New Roman" w:eastAsia="仿宋" w:cs="Times New Roman"/>
                <w:kern w:val="0"/>
                <w:sz w:val="20"/>
                <w:szCs w:val="20"/>
              </w:rPr>
            </w:pPr>
          </w:p>
        </w:tc>
      </w:tr>
      <w:tr w14:paraId="2EE117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7AACB">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B1714">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3DF96A">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4948A">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F883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301AC7">
            <w:pPr>
              <w:widowControl/>
              <w:spacing w:line="222" w:lineRule="exact"/>
              <w:jc w:val="center"/>
              <w:rPr>
                <w:rFonts w:hint="default" w:ascii="Times New Roman" w:hAnsi="Times New Roman" w:eastAsia="仿宋" w:cs="Times New Roman"/>
                <w:kern w:val="0"/>
                <w:sz w:val="20"/>
                <w:szCs w:val="20"/>
              </w:rPr>
            </w:pPr>
          </w:p>
        </w:tc>
      </w:tr>
      <w:tr w14:paraId="28AB9DD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3B24A">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0FA4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055CE8">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047A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0AAF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E3D83D">
            <w:pPr>
              <w:widowControl/>
              <w:spacing w:line="222" w:lineRule="exact"/>
              <w:jc w:val="center"/>
              <w:rPr>
                <w:rFonts w:hint="default" w:ascii="Times New Roman" w:hAnsi="Times New Roman" w:eastAsia="仿宋" w:cs="Times New Roman"/>
                <w:kern w:val="0"/>
                <w:sz w:val="20"/>
                <w:szCs w:val="20"/>
              </w:rPr>
            </w:pPr>
          </w:p>
        </w:tc>
      </w:tr>
      <w:tr w14:paraId="6C62E84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8B4AA">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7C95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2D3D3D">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72B1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45C8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7D2BDA">
            <w:pPr>
              <w:widowControl/>
              <w:spacing w:line="222" w:lineRule="exact"/>
              <w:jc w:val="center"/>
              <w:rPr>
                <w:rFonts w:hint="default" w:ascii="Times New Roman" w:hAnsi="Times New Roman" w:eastAsia="仿宋" w:cs="Times New Roman"/>
                <w:kern w:val="0"/>
                <w:sz w:val="20"/>
                <w:szCs w:val="20"/>
              </w:rPr>
            </w:pPr>
          </w:p>
        </w:tc>
      </w:tr>
      <w:tr w14:paraId="5DC0BFB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13645">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E2D9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AEE256">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02AB3">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D4C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F28258">
            <w:pPr>
              <w:widowControl/>
              <w:spacing w:line="222" w:lineRule="exact"/>
              <w:jc w:val="center"/>
              <w:rPr>
                <w:rFonts w:hint="default" w:ascii="Times New Roman" w:hAnsi="Times New Roman" w:eastAsia="仿宋" w:cs="Times New Roman"/>
                <w:kern w:val="0"/>
                <w:sz w:val="20"/>
                <w:szCs w:val="20"/>
              </w:rPr>
            </w:pPr>
          </w:p>
        </w:tc>
      </w:tr>
      <w:tr w14:paraId="23D9F8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6ED3D">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4BFC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ABAE29">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DDC8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7EF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3C1894">
            <w:pPr>
              <w:widowControl/>
              <w:spacing w:line="222" w:lineRule="exact"/>
              <w:jc w:val="center"/>
              <w:rPr>
                <w:rFonts w:hint="default" w:ascii="Times New Roman" w:hAnsi="Times New Roman" w:eastAsia="仿宋" w:cs="Times New Roman"/>
                <w:kern w:val="0"/>
                <w:sz w:val="20"/>
                <w:szCs w:val="20"/>
              </w:rPr>
            </w:pPr>
          </w:p>
        </w:tc>
      </w:tr>
      <w:tr w14:paraId="1A809D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F4B4">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478B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3038D5">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49AB1">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12E6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458A90">
            <w:pPr>
              <w:widowControl/>
              <w:spacing w:line="222" w:lineRule="exact"/>
              <w:jc w:val="center"/>
              <w:rPr>
                <w:rFonts w:hint="default" w:ascii="Times New Roman" w:hAnsi="Times New Roman" w:eastAsia="仿宋" w:cs="Times New Roman"/>
                <w:kern w:val="0"/>
                <w:sz w:val="20"/>
                <w:szCs w:val="20"/>
              </w:rPr>
            </w:pPr>
          </w:p>
        </w:tc>
      </w:tr>
      <w:tr w14:paraId="1FE9C5F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A2B2">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EF7D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604AB4">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723F2">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AF09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9C605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9.94</w:t>
            </w:r>
          </w:p>
        </w:tc>
      </w:tr>
      <w:tr w14:paraId="3B2B6B6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3A85F">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A815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0490AE">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F8EA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E66D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47A422">
            <w:pPr>
              <w:widowControl/>
              <w:spacing w:line="222" w:lineRule="exact"/>
              <w:jc w:val="center"/>
              <w:rPr>
                <w:rFonts w:hint="default" w:ascii="Times New Roman" w:hAnsi="Times New Roman" w:eastAsia="仿宋" w:cs="Times New Roman"/>
                <w:kern w:val="0"/>
                <w:sz w:val="20"/>
                <w:szCs w:val="20"/>
              </w:rPr>
            </w:pPr>
          </w:p>
        </w:tc>
      </w:tr>
      <w:tr w14:paraId="1556F97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78226">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BF9E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9AA196">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2423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05AB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99C19F">
            <w:pPr>
              <w:widowControl/>
              <w:spacing w:line="222" w:lineRule="exact"/>
              <w:jc w:val="center"/>
              <w:rPr>
                <w:rFonts w:hint="default" w:ascii="Times New Roman" w:hAnsi="Times New Roman" w:eastAsia="仿宋" w:cs="Times New Roman"/>
                <w:kern w:val="0"/>
                <w:sz w:val="20"/>
                <w:szCs w:val="20"/>
              </w:rPr>
            </w:pPr>
          </w:p>
        </w:tc>
      </w:tr>
      <w:tr w14:paraId="1555A91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E7A83">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ABEE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077063">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9D6CE">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2DA9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1050C9">
            <w:pPr>
              <w:widowControl/>
              <w:spacing w:line="222" w:lineRule="exact"/>
              <w:jc w:val="center"/>
              <w:rPr>
                <w:rFonts w:hint="default" w:ascii="Times New Roman" w:hAnsi="Times New Roman" w:eastAsia="仿宋" w:cs="Times New Roman"/>
                <w:kern w:val="0"/>
                <w:sz w:val="20"/>
                <w:szCs w:val="20"/>
              </w:rPr>
            </w:pPr>
          </w:p>
        </w:tc>
      </w:tr>
      <w:tr w14:paraId="71844B9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6B4DF">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354E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1A9BDF">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17ADA">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A09E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DA9C36">
            <w:pPr>
              <w:widowControl/>
              <w:spacing w:line="222" w:lineRule="exact"/>
              <w:jc w:val="center"/>
              <w:rPr>
                <w:rFonts w:hint="default" w:ascii="Times New Roman" w:hAnsi="Times New Roman" w:eastAsia="仿宋" w:cs="Times New Roman"/>
                <w:kern w:val="0"/>
                <w:sz w:val="20"/>
                <w:szCs w:val="20"/>
              </w:rPr>
            </w:pPr>
          </w:p>
        </w:tc>
      </w:tr>
      <w:tr w14:paraId="7F94F4C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5832E">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33C4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8C59D0">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8A811">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0A0D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227E52">
            <w:pPr>
              <w:widowControl/>
              <w:spacing w:line="222" w:lineRule="exact"/>
              <w:jc w:val="center"/>
              <w:rPr>
                <w:rFonts w:hint="default" w:ascii="Times New Roman" w:hAnsi="Times New Roman" w:eastAsia="仿宋" w:cs="Times New Roman"/>
                <w:kern w:val="0"/>
                <w:sz w:val="20"/>
                <w:szCs w:val="20"/>
              </w:rPr>
            </w:pPr>
          </w:p>
        </w:tc>
      </w:tr>
      <w:tr w14:paraId="6DA8339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35CDA">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3498F">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E1BF8E">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46AA0">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FFD34">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25A5E7">
            <w:pPr>
              <w:widowControl/>
              <w:spacing w:line="222" w:lineRule="exact"/>
              <w:jc w:val="center"/>
              <w:rPr>
                <w:rFonts w:hint="default" w:ascii="Times New Roman" w:hAnsi="Times New Roman" w:eastAsia="仿宋" w:cs="Times New Roman"/>
                <w:kern w:val="0"/>
                <w:sz w:val="20"/>
                <w:szCs w:val="20"/>
              </w:rPr>
            </w:pPr>
          </w:p>
        </w:tc>
      </w:tr>
      <w:tr w14:paraId="0A366B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3FD5BE2">
            <w:pPr>
              <w:widowControl/>
              <w:spacing w:line="222" w:lineRule="exact"/>
              <w:jc w:val="left"/>
              <w:rPr>
                <w:rFonts w:hint="default" w:ascii="Times New Roman" w:hAnsi="Times New Roman" w:eastAsia="仿宋" w:cs="Times New Roman"/>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E402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64E6CE">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12208B">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FD9B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E72296">
            <w:pPr>
              <w:widowControl/>
              <w:spacing w:line="222" w:lineRule="exact"/>
              <w:jc w:val="center"/>
              <w:rPr>
                <w:rFonts w:hint="default" w:ascii="Times New Roman" w:hAnsi="Times New Roman" w:eastAsia="仿宋" w:cs="Times New Roman"/>
                <w:kern w:val="0"/>
                <w:sz w:val="20"/>
                <w:szCs w:val="20"/>
              </w:rPr>
            </w:pPr>
          </w:p>
        </w:tc>
      </w:tr>
      <w:tr w14:paraId="5005C82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B445B11">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B241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8F802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4EC4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E73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791394">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r>
      <w:tr w14:paraId="5D423FC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B3FEA3C">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1E1F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423C2F">
            <w:pPr>
              <w:widowControl/>
              <w:spacing w:line="222" w:lineRule="exact"/>
              <w:jc w:val="center"/>
              <w:rPr>
                <w:rFonts w:hint="default" w:ascii="Times New Roman" w:hAnsi="Times New Roman" w:eastAsia="仿宋" w:cs="Times New Roman"/>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D65FD">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ADDA4">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D9DCE9">
            <w:pPr>
              <w:widowControl/>
              <w:spacing w:line="222" w:lineRule="exact"/>
              <w:jc w:val="center"/>
              <w:rPr>
                <w:rFonts w:hint="default" w:ascii="Times New Roman" w:hAnsi="Times New Roman" w:eastAsia="仿宋" w:cs="Times New Roman"/>
                <w:kern w:val="0"/>
                <w:sz w:val="20"/>
                <w:szCs w:val="20"/>
              </w:rPr>
            </w:pPr>
          </w:p>
        </w:tc>
      </w:tr>
      <w:tr w14:paraId="31A4A34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06C7D3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31A1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BFF3D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F46FD">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1947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BD59C9">
            <w:pPr>
              <w:widowControl/>
              <w:spacing w:line="222" w:lineRule="exact"/>
              <w:jc w:val="center"/>
              <w:rPr>
                <w:rFonts w:hint="default" w:ascii="Times New Roman" w:hAnsi="Times New Roman" w:eastAsia="仿宋" w:cs="Times New Roman"/>
                <w:kern w:val="0"/>
                <w:sz w:val="20"/>
                <w:szCs w:val="20"/>
              </w:rPr>
            </w:pPr>
          </w:p>
        </w:tc>
      </w:tr>
      <w:tr w14:paraId="5151D12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EF1F2">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29CD4">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08CCB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6A07D">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2C67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CBF44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r>
    </w:tbl>
    <w:p w14:paraId="13ED6AC2">
      <w:pPr>
        <w:widowControl/>
        <w:jc w:val="left"/>
        <w:textAlignment w:val="center"/>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kern w:val="0"/>
          <w:sz w:val="18"/>
          <w:szCs w:val="18"/>
          <w:lang w:bidi="ar"/>
        </w:rPr>
        <w:t>注：1.本表反映部门本年度的总收支和年末结转结余情况。</w:t>
      </w:r>
      <w:r>
        <w:rPr>
          <w:rFonts w:hint="default" w:ascii="Times New Roman" w:hAnsi="Times New Roman" w:eastAsia="仿宋" w:cs="Times New Roman"/>
          <w:color w:val="000000"/>
          <w:kern w:val="0"/>
          <w:sz w:val="18"/>
          <w:szCs w:val="18"/>
          <w:lang w:bidi="ar"/>
        </w:rPr>
        <w:br w:type="textWrapping"/>
      </w:r>
      <w:r>
        <w:rPr>
          <w:rFonts w:hint="default" w:ascii="Times New Roman" w:hAnsi="Times New Roman" w:eastAsia="仿宋" w:cs="Times New Roman"/>
          <w:color w:val="000000"/>
          <w:kern w:val="0"/>
          <w:sz w:val="18"/>
          <w:szCs w:val="18"/>
          <w:lang w:bidi="ar"/>
        </w:rPr>
        <w:t xml:space="preserve">    2.本套报表金额单位转换时可能存在尾数误差。</w:t>
      </w:r>
    </w:p>
    <w:p w14:paraId="0AC162BB">
      <w:pP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br w:type="page"/>
      </w:r>
    </w:p>
    <w:p w14:paraId="2C6341D1">
      <w:pPr>
        <w:widowControl/>
        <w:spacing w:after="156" w:afterLines="50"/>
        <w:jc w:val="center"/>
        <w:textAlignment w:val="center"/>
        <w:rPr>
          <w:rFonts w:hint="default" w:ascii="Times New Roman" w:hAnsi="Times New Roman" w:eastAsia="仿宋" w:cs="Times New Roman"/>
          <w:b/>
          <w:bCs/>
          <w:color w:val="000000"/>
          <w:kern w:val="0"/>
          <w:sz w:val="36"/>
          <w:szCs w:val="36"/>
          <w:lang w:bidi="ar"/>
        </w:rPr>
      </w:pPr>
      <w:r>
        <w:rPr>
          <w:rFonts w:hint="default" w:ascii="Times New Roman" w:hAnsi="Times New Roman" w:eastAsia="仿宋" w:cs="Times New Roman"/>
          <w:b/>
          <w:bCs/>
          <w:color w:val="000000"/>
          <w:kern w:val="0"/>
          <w:sz w:val="36"/>
          <w:szCs w:val="36"/>
          <w:lang w:bidi="ar"/>
        </w:rPr>
        <w:t>收入决算表</w:t>
      </w:r>
    </w:p>
    <w:p w14:paraId="55DD8E40">
      <w:pPr>
        <w:tabs>
          <w:tab w:val="left" w:pos="315"/>
          <w:tab w:val="left" w:pos="630"/>
          <w:tab w:val="left" w:pos="2100"/>
          <w:tab w:val="left" w:pos="3895"/>
          <w:tab w:val="left" w:pos="5690"/>
          <w:tab w:val="left" w:pos="7485"/>
          <w:tab w:val="left" w:pos="9280"/>
          <w:tab w:val="left" w:pos="11075"/>
          <w:tab w:val="left" w:pos="12870"/>
        </w:tabs>
        <w:jc w:val="right"/>
        <w:rPr>
          <w:rFonts w:hint="default" w:ascii="Times New Roman" w:hAnsi="Times New Roman" w:eastAsia="仿宋" w:cs="Times New Roman"/>
          <w:color w:val="000000"/>
          <w:sz w:val="20"/>
          <w:szCs w:val="20"/>
        </w:rPr>
      </w:pPr>
      <w:r>
        <w:rPr>
          <w:rFonts w:hint="default" w:ascii="Times New Roman" w:hAnsi="Times New Roman" w:eastAsia="仿宋" w:cs="Times New Roman"/>
        </w:rPr>
        <w:t>　</w:t>
      </w:r>
      <w:r>
        <w:rPr>
          <w:rFonts w:hint="default" w:ascii="Times New Roman" w:hAnsi="Times New Roman" w:eastAsia="仿宋" w:cs="Times New Roman"/>
          <w:sz w:val="24"/>
          <w:szCs w:val="24"/>
        </w:rPr>
        <w:tab/>
      </w:r>
      <w:r>
        <w:rPr>
          <w:rFonts w:hint="default" w:ascii="Times New Roman" w:hAnsi="Times New Roman" w:eastAsia="仿宋" w:cs="Times New Roman"/>
        </w:rPr>
        <w:t>　</w:t>
      </w:r>
      <w:r>
        <w:rPr>
          <w:rFonts w:hint="default" w:ascii="Times New Roman" w:hAnsi="Times New Roman" w:eastAsia="仿宋" w:cs="Times New Roman"/>
          <w:sz w:val="24"/>
          <w:szCs w:val="24"/>
        </w:rPr>
        <w:tab/>
      </w:r>
      <w:r>
        <w:rPr>
          <w:rFonts w:hint="default" w:ascii="Times New Roman" w:hAnsi="Times New Roman" w:eastAsia="仿宋" w:cs="Times New Roman"/>
        </w:rPr>
        <w:t>　</w:t>
      </w:r>
      <w:r>
        <w:rPr>
          <w:rFonts w:hint="default" w:ascii="Times New Roman" w:hAnsi="Times New Roman" w:eastAsia="仿宋" w:cs="Times New Roman"/>
          <w:sz w:val="24"/>
          <w:szCs w:val="24"/>
        </w:rPr>
        <w:tab/>
      </w:r>
      <w:r>
        <w:rPr>
          <w:rFonts w:hint="default" w:ascii="Times New Roman" w:hAnsi="Times New Roman" w:eastAsia="仿宋" w:cs="Times New Roman"/>
        </w:rPr>
        <w:t>　</w:t>
      </w:r>
      <w:r>
        <w:rPr>
          <w:rFonts w:hint="default" w:ascii="Times New Roman" w:hAnsi="Times New Roman" w:eastAsia="仿宋" w:cs="Times New Roman"/>
          <w:sz w:val="24"/>
          <w:szCs w:val="24"/>
        </w:rPr>
        <w:tab/>
      </w:r>
      <w:r>
        <w:rPr>
          <w:rFonts w:hint="default" w:ascii="Times New Roman" w:hAnsi="Times New Roman" w:eastAsia="仿宋" w:cs="Times New Roman"/>
        </w:rPr>
        <w:t>　</w:t>
      </w:r>
      <w:r>
        <w:rPr>
          <w:rFonts w:hint="default" w:ascii="Times New Roman" w:hAnsi="Times New Roman" w:eastAsia="仿宋" w:cs="Times New Roman"/>
          <w:sz w:val="24"/>
          <w:szCs w:val="24"/>
        </w:rPr>
        <w:tab/>
      </w:r>
      <w:r>
        <w:rPr>
          <w:rFonts w:hint="default" w:ascii="Times New Roman" w:hAnsi="Times New Roman" w:eastAsia="仿宋" w:cs="Times New Roman"/>
        </w:rPr>
        <w:t>　</w:t>
      </w:r>
      <w:r>
        <w:rPr>
          <w:rFonts w:hint="default" w:ascii="Times New Roman" w:hAnsi="Times New Roman" w:eastAsia="仿宋" w:cs="Times New Roman"/>
          <w:color w:val="000000"/>
          <w:sz w:val="20"/>
          <w:szCs w:val="20"/>
        </w:rPr>
        <w:t>公开02表</w:t>
      </w:r>
    </w:p>
    <w:p w14:paraId="76371D59">
      <w:pPr>
        <w:tabs>
          <w:tab w:val="left" w:pos="2100"/>
          <w:tab w:val="left" w:pos="3895"/>
          <w:tab w:val="left" w:pos="5690"/>
          <w:tab w:val="left" w:pos="7485"/>
          <w:tab w:val="left" w:pos="9280"/>
          <w:tab w:val="left" w:pos="11075"/>
          <w:tab w:val="left" w:pos="12880"/>
        </w:tabs>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部门：</w:t>
      </w:r>
      <w:r>
        <w:rPr>
          <w:rFonts w:hint="default" w:ascii="Times New Roman" w:hAnsi="Times New Roman" w:eastAsia="仿宋" w:cs="Times New Roman"/>
        </w:rPr>
        <w:t>株洲市渌口区网格化管理服务中心</w:t>
      </w:r>
      <w:r>
        <w:rPr>
          <w:rFonts w:hint="default" w:ascii="Times New Roman" w:hAnsi="Times New Roman" w:eastAsia="仿宋" w:cs="Times New Roman"/>
          <w:sz w:val="24"/>
          <w:szCs w:val="24"/>
        </w:rPr>
        <w:tab/>
      </w:r>
      <w:r>
        <w:rPr>
          <w:rFonts w:hint="default" w:ascii="Times New Roman" w:hAnsi="Times New Roman" w:eastAsia="仿宋" w:cs="Times New Roman"/>
        </w:rPr>
        <w:t xml:space="preserve">　    </w:t>
      </w:r>
      <w:r>
        <w:rPr>
          <w:rFonts w:hint="default" w:ascii="Times New Roman" w:hAnsi="Times New Roman" w:eastAsia="仿宋" w:cs="Times New Roman"/>
          <w:sz w:val="24"/>
          <w:szCs w:val="24"/>
        </w:rPr>
        <w:tab/>
      </w:r>
      <w:r>
        <w:rPr>
          <w:rFonts w:hint="default" w:ascii="Times New Roman" w:hAnsi="Times New Roman" w:eastAsia="仿宋" w:cs="Times New Roman"/>
        </w:rPr>
        <w:t>　</w:t>
      </w:r>
      <w:r>
        <w:rPr>
          <w:rFonts w:hint="default" w:ascii="Times New Roman" w:hAnsi="Times New Roman" w:eastAsia="仿宋" w:cs="Times New Roman"/>
          <w:sz w:val="24"/>
          <w:szCs w:val="24"/>
        </w:rPr>
        <w:tab/>
      </w:r>
      <w:r>
        <w:rPr>
          <w:rFonts w:hint="default" w:ascii="Times New Roman" w:hAnsi="Times New Roman" w:eastAsia="仿宋" w:cs="Times New Roman"/>
          <w:color w:val="000000"/>
          <w:sz w:val="20"/>
          <w:szCs w:val="20"/>
        </w:rPr>
        <w:t>　</w:t>
      </w:r>
      <w:r>
        <w:rPr>
          <w:rFonts w:hint="default" w:ascii="Times New Roman" w:hAnsi="Times New Roman" w:eastAsia="仿宋" w:cs="Times New Roman"/>
          <w:color w:val="000000"/>
          <w:sz w:val="20"/>
          <w:szCs w:val="20"/>
        </w:rPr>
        <w:tab/>
      </w:r>
      <w:r>
        <w:rPr>
          <w:rFonts w:hint="default" w:ascii="Times New Roman" w:hAnsi="Times New Roman" w:eastAsia="仿宋" w:cs="Times New Roman"/>
        </w:rPr>
        <w:t>　</w:t>
      </w:r>
      <w:r>
        <w:rPr>
          <w:rFonts w:hint="default" w:ascii="Times New Roman" w:hAnsi="Times New Roman" w:eastAsia="仿宋" w:cs="Times New Roman"/>
          <w:sz w:val="24"/>
          <w:szCs w:val="24"/>
        </w:rPr>
        <w:tab/>
      </w:r>
      <w:r>
        <w:rPr>
          <w:rFonts w:hint="default" w:ascii="Times New Roman" w:hAnsi="Times New Roman" w:eastAsia="仿宋" w:cs="Times New Roman"/>
        </w:rPr>
        <w:t>　</w:t>
      </w:r>
      <w:r>
        <w:rPr>
          <w:rFonts w:hint="default" w:ascii="Times New Roman" w:hAnsi="Times New Roman" w:eastAsia="仿宋" w:cs="Times New Roman"/>
          <w:sz w:val="24"/>
          <w:szCs w:val="24"/>
        </w:rPr>
        <w:tab/>
      </w:r>
      <w:r>
        <w:rPr>
          <w:rFonts w:hint="default" w:ascii="Times New Roman" w:hAnsi="Times New Roman"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68F11D28">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11D6EF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7640A1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4B4C0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77B398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FAD34F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1CC468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7C5B25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E62567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其他收入</w:t>
            </w:r>
          </w:p>
        </w:tc>
      </w:tr>
      <w:tr w14:paraId="0097D636">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2AD730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功能分类</w:t>
            </w:r>
          </w:p>
          <w:p w14:paraId="688334C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DAE2AD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C9A97A6">
            <w:pPr>
              <w:widowControl/>
              <w:spacing w:line="222" w:lineRule="exact"/>
              <w:jc w:val="center"/>
              <w:rPr>
                <w:rFonts w:hint="default" w:ascii="Times New Roman" w:hAnsi="Times New Roman" w:eastAsia="仿宋" w:cs="Times New Roman"/>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7E229C2">
            <w:pPr>
              <w:widowControl/>
              <w:spacing w:line="222" w:lineRule="exact"/>
              <w:jc w:val="center"/>
              <w:rPr>
                <w:rFonts w:hint="default" w:ascii="Times New Roman" w:hAnsi="Times New Roman" w:eastAsia="仿宋" w:cs="Times New Roman"/>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05EBE34">
            <w:pPr>
              <w:widowControl/>
              <w:spacing w:line="222" w:lineRule="exact"/>
              <w:jc w:val="center"/>
              <w:rPr>
                <w:rFonts w:hint="default" w:ascii="Times New Roman" w:hAnsi="Times New Roman" w:eastAsia="仿宋" w:cs="Times New Roman"/>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CB4016E">
            <w:pPr>
              <w:widowControl/>
              <w:spacing w:line="222" w:lineRule="exact"/>
              <w:jc w:val="center"/>
              <w:rPr>
                <w:rFonts w:hint="default" w:ascii="Times New Roman" w:hAnsi="Times New Roman" w:eastAsia="仿宋" w:cs="Times New Roman"/>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FA4BF2D">
            <w:pPr>
              <w:widowControl/>
              <w:spacing w:line="222" w:lineRule="exact"/>
              <w:jc w:val="center"/>
              <w:rPr>
                <w:rFonts w:hint="default" w:ascii="Times New Roman" w:hAnsi="Times New Roman" w:eastAsia="仿宋" w:cs="Times New Roman"/>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4B4FCC0">
            <w:pPr>
              <w:widowControl/>
              <w:spacing w:line="222" w:lineRule="exact"/>
              <w:jc w:val="center"/>
              <w:rPr>
                <w:rFonts w:hint="default" w:ascii="Times New Roman" w:hAnsi="Times New Roman" w:eastAsia="仿宋" w:cs="Times New Roman"/>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B9F0137">
            <w:pPr>
              <w:widowControl/>
              <w:spacing w:line="222" w:lineRule="exact"/>
              <w:jc w:val="center"/>
              <w:rPr>
                <w:rFonts w:hint="default" w:ascii="Times New Roman" w:hAnsi="Times New Roman" w:eastAsia="仿宋" w:cs="Times New Roman"/>
                <w:kern w:val="0"/>
                <w:sz w:val="20"/>
                <w:szCs w:val="20"/>
              </w:rPr>
            </w:pPr>
          </w:p>
        </w:tc>
      </w:tr>
      <w:tr w14:paraId="4C53C9BD">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58344E">
            <w:pPr>
              <w:widowControl/>
              <w:spacing w:line="222" w:lineRule="exact"/>
              <w:jc w:val="center"/>
              <w:rPr>
                <w:rFonts w:hint="default" w:ascii="Times New Roman" w:hAnsi="Times New Roman" w:eastAsia="仿宋" w:cs="Times New Roman"/>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93921B2">
            <w:pPr>
              <w:widowControl/>
              <w:spacing w:line="222" w:lineRule="exact"/>
              <w:jc w:val="center"/>
              <w:rPr>
                <w:rFonts w:hint="default" w:ascii="Times New Roman" w:hAnsi="Times New Roman" w:eastAsia="仿宋" w:cs="Times New Roman"/>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D24E582">
            <w:pPr>
              <w:widowControl/>
              <w:spacing w:line="222" w:lineRule="exact"/>
              <w:jc w:val="center"/>
              <w:rPr>
                <w:rFonts w:hint="default" w:ascii="Times New Roman" w:hAnsi="Times New Roman" w:eastAsia="仿宋" w:cs="Times New Roman"/>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7F92A0B">
            <w:pPr>
              <w:widowControl/>
              <w:spacing w:line="222" w:lineRule="exact"/>
              <w:jc w:val="center"/>
              <w:rPr>
                <w:rFonts w:hint="default" w:ascii="Times New Roman" w:hAnsi="Times New Roman" w:eastAsia="仿宋" w:cs="Times New Roman"/>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16A4272">
            <w:pPr>
              <w:widowControl/>
              <w:spacing w:line="222" w:lineRule="exact"/>
              <w:jc w:val="center"/>
              <w:rPr>
                <w:rFonts w:hint="default" w:ascii="Times New Roman" w:hAnsi="Times New Roman" w:eastAsia="仿宋" w:cs="Times New Roman"/>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36AD8DF">
            <w:pPr>
              <w:widowControl/>
              <w:spacing w:line="222" w:lineRule="exact"/>
              <w:jc w:val="center"/>
              <w:rPr>
                <w:rFonts w:hint="default" w:ascii="Times New Roman" w:hAnsi="Times New Roman" w:eastAsia="仿宋" w:cs="Times New Roman"/>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11E3CCE">
            <w:pPr>
              <w:widowControl/>
              <w:spacing w:line="222" w:lineRule="exact"/>
              <w:jc w:val="center"/>
              <w:rPr>
                <w:rFonts w:hint="default" w:ascii="Times New Roman" w:hAnsi="Times New Roman" w:eastAsia="仿宋" w:cs="Times New Roman"/>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6301BFC">
            <w:pPr>
              <w:widowControl/>
              <w:spacing w:line="222" w:lineRule="exact"/>
              <w:jc w:val="center"/>
              <w:rPr>
                <w:rFonts w:hint="default" w:ascii="Times New Roman" w:hAnsi="Times New Roman" w:eastAsia="仿宋" w:cs="Times New Roman"/>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5531131">
            <w:pPr>
              <w:widowControl/>
              <w:spacing w:line="222" w:lineRule="exact"/>
              <w:jc w:val="center"/>
              <w:rPr>
                <w:rFonts w:hint="default" w:ascii="Times New Roman" w:hAnsi="Times New Roman" w:eastAsia="仿宋" w:cs="Times New Roman"/>
                <w:kern w:val="0"/>
                <w:sz w:val="20"/>
                <w:szCs w:val="20"/>
              </w:rPr>
            </w:pPr>
          </w:p>
        </w:tc>
      </w:tr>
      <w:tr w14:paraId="3E8B73A6">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86B255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B61EA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5EEF0A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3A2CF7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8A4661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06A873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C53D4E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7B5606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7</w:t>
            </w:r>
          </w:p>
        </w:tc>
      </w:tr>
      <w:tr w14:paraId="2BFAFC72">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48679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B9CD352">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5C590A2">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93B0062">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0E1F156">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F1EC163">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D7942EF">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B0B18FF">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w:t>
            </w:r>
          </w:p>
        </w:tc>
      </w:tr>
      <w:tr w14:paraId="3C27139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878C2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3A5A6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480B7D">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306.41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575735">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306.41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E8C3C0">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044293">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21F1B7">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A2390E">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9FC9C2">
            <w:pPr>
              <w:widowControl/>
              <w:spacing w:line="222" w:lineRule="exact"/>
              <w:jc w:val="right"/>
              <w:rPr>
                <w:rFonts w:hint="default" w:ascii="Times New Roman" w:hAnsi="Times New Roman" w:eastAsia="仿宋" w:cs="Times New Roman"/>
                <w:kern w:val="0"/>
                <w:sz w:val="20"/>
                <w:szCs w:val="20"/>
              </w:rPr>
            </w:pPr>
          </w:p>
        </w:tc>
      </w:tr>
      <w:tr w14:paraId="1463430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733DC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3C96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政府办公厅（室）及相关机构事务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F91012">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306.41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40D177">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306.41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724B5E">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06EF4E">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F79518">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E12253">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19136E">
            <w:pPr>
              <w:widowControl/>
              <w:spacing w:line="222" w:lineRule="exact"/>
              <w:jc w:val="right"/>
              <w:rPr>
                <w:rFonts w:hint="default" w:ascii="Times New Roman" w:hAnsi="Times New Roman" w:eastAsia="仿宋" w:cs="Times New Roman"/>
                <w:kern w:val="0"/>
                <w:sz w:val="20"/>
                <w:szCs w:val="20"/>
              </w:rPr>
            </w:pPr>
          </w:p>
        </w:tc>
      </w:tr>
      <w:tr w14:paraId="26E066EE">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E77C2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2010350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FAEC1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事业运行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61A723">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174.23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F6361E">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174.23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EDB6CA">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F8FB20">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895D43">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4860A2">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92E459">
            <w:pPr>
              <w:widowControl/>
              <w:spacing w:line="222" w:lineRule="exact"/>
              <w:jc w:val="right"/>
              <w:rPr>
                <w:rFonts w:hint="default" w:ascii="Times New Roman" w:hAnsi="Times New Roman" w:eastAsia="仿宋" w:cs="Times New Roman"/>
                <w:kern w:val="0"/>
                <w:sz w:val="20"/>
                <w:szCs w:val="20"/>
              </w:rPr>
            </w:pPr>
          </w:p>
        </w:tc>
      </w:tr>
      <w:tr w14:paraId="0BB460BB">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0F750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2010399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4AFA0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其他政府办公厅（室）及相关机构事务支出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DB0BE7">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132.18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7B735F">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132.18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AFE0D1">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C16B49">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DD6A49">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B5CF3C">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19DAD0">
            <w:pPr>
              <w:widowControl/>
              <w:spacing w:line="222" w:lineRule="exact"/>
              <w:jc w:val="right"/>
              <w:rPr>
                <w:rFonts w:hint="default" w:ascii="Times New Roman" w:hAnsi="Times New Roman" w:eastAsia="仿宋" w:cs="Times New Roman"/>
                <w:kern w:val="0"/>
                <w:sz w:val="20"/>
                <w:szCs w:val="20"/>
              </w:rPr>
            </w:pPr>
          </w:p>
        </w:tc>
      </w:tr>
      <w:tr w14:paraId="6E64AA8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26960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CC7BC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A66E0D">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4F455E">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0EA204">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92F9F3">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8345C0">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9D9AFA">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868459">
            <w:pPr>
              <w:widowControl/>
              <w:spacing w:line="222" w:lineRule="exact"/>
              <w:jc w:val="right"/>
              <w:rPr>
                <w:rFonts w:hint="default" w:ascii="Times New Roman" w:hAnsi="Times New Roman" w:eastAsia="仿宋" w:cs="Times New Roman"/>
                <w:kern w:val="0"/>
                <w:sz w:val="20"/>
                <w:szCs w:val="20"/>
              </w:rPr>
            </w:pPr>
          </w:p>
        </w:tc>
      </w:tr>
      <w:tr w14:paraId="0DB68E7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50D0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EF0EA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科学技术管理事务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C4DCED">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5C73D6">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DE6F20">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715CCC">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01AC77">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FBDD6F">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EBE146">
            <w:pPr>
              <w:widowControl/>
              <w:spacing w:line="222" w:lineRule="exact"/>
              <w:jc w:val="right"/>
              <w:rPr>
                <w:rFonts w:hint="default" w:ascii="Times New Roman" w:hAnsi="Times New Roman" w:eastAsia="仿宋" w:cs="Times New Roman"/>
                <w:kern w:val="0"/>
                <w:sz w:val="20"/>
                <w:szCs w:val="20"/>
              </w:rPr>
            </w:pPr>
          </w:p>
        </w:tc>
      </w:tr>
      <w:tr w14:paraId="2B1ABA3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F4F1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2060199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A1156F">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其他科学技术管理事务支出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5BDE93">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F86294">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C04C10">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BC72A1">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4EC8E5">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5CB5A4">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A8F64A">
            <w:pPr>
              <w:widowControl/>
              <w:spacing w:line="222" w:lineRule="exact"/>
              <w:jc w:val="right"/>
              <w:rPr>
                <w:rFonts w:hint="default" w:ascii="Times New Roman" w:hAnsi="Times New Roman" w:eastAsia="仿宋" w:cs="Times New Roman"/>
                <w:kern w:val="0"/>
                <w:sz w:val="20"/>
                <w:szCs w:val="20"/>
              </w:rPr>
            </w:pPr>
          </w:p>
        </w:tc>
      </w:tr>
      <w:tr w14:paraId="2073960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FCD9A4">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FC309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F981C1">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3B5556">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B367AA">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F6E1C4">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871C12">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07771B">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56093D">
            <w:pPr>
              <w:widowControl/>
              <w:spacing w:line="222" w:lineRule="exact"/>
              <w:jc w:val="right"/>
              <w:rPr>
                <w:rFonts w:hint="default" w:ascii="Times New Roman" w:hAnsi="Times New Roman" w:eastAsia="仿宋" w:cs="Times New Roman"/>
                <w:kern w:val="0"/>
                <w:sz w:val="20"/>
                <w:szCs w:val="20"/>
              </w:rPr>
            </w:pPr>
          </w:p>
        </w:tc>
      </w:tr>
      <w:tr w14:paraId="779CE23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ED6BB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00AB6A">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72E45D">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CF5C67">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C75AC3">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2E37F2">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3FF4A5">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83B793">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82A34A">
            <w:pPr>
              <w:widowControl/>
              <w:spacing w:line="222" w:lineRule="exact"/>
              <w:jc w:val="right"/>
              <w:rPr>
                <w:rFonts w:hint="default" w:ascii="Times New Roman" w:hAnsi="Times New Roman" w:eastAsia="仿宋" w:cs="Times New Roman"/>
                <w:kern w:val="0"/>
                <w:sz w:val="20"/>
                <w:szCs w:val="20"/>
              </w:rPr>
            </w:pPr>
          </w:p>
        </w:tc>
      </w:tr>
      <w:tr w14:paraId="3A44938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7E17C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1ED3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D3A905">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C19586">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4E728D">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0E256E">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FD027B">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60D5B5">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9B7789">
            <w:pPr>
              <w:widowControl/>
              <w:spacing w:line="222" w:lineRule="exact"/>
              <w:jc w:val="right"/>
              <w:rPr>
                <w:rFonts w:hint="default" w:ascii="Times New Roman" w:hAnsi="Times New Roman" w:eastAsia="仿宋" w:cs="Times New Roman"/>
                <w:kern w:val="0"/>
                <w:sz w:val="20"/>
                <w:szCs w:val="20"/>
              </w:rPr>
            </w:pPr>
          </w:p>
        </w:tc>
      </w:tr>
      <w:tr w14:paraId="1A357A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E203C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3EEC8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3C36D3">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DCEEF0">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3988AD">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BE4630">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D3A773">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EC665F">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03F4F2">
            <w:pPr>
              <w:widowControl/>
              <w:spacing w:line="222" w:lineRule="exact"/>
              <w:jc w:val="right"/>
              <w:rPr>
                <w:rFonts w:hint="default" w:ascii="Times New Roman" w:hAnsi="Times New Roman" w:eastAsia="仿宋" w:cs="Times New Roman"/>
                <w:kern w:val="0"/>
                <w:sz w:val="20"/>
                <w:szCs w:val="20"/>
              </w:rPr>
            </w:pPr>
          </w:p>
        </w:tc>
      </w:tr>
      <w:tr w14:paraId="0F69F66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B0EE6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FE98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C85D80">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98CC01">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FD8424">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BF21AF">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2A0F72">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C3CB70">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970471">
            <w:pPr>
              <w:widowControl/>
              <w:spacing w:line="222" w:lineRule="exact"/>
              <w:jc w:val="right"/>
              <w:rPr>
                <w:rFonts w:hint="default" w:ascii="Times New Roman" w:hAnsi="Times New Roman" w:eastAsia="仿宋" w:cs="Times New Roman"/>
                <w:kern w:val="0"/>
                <w:sz w:val="20"/>
                <w:szCs w:val="20"/>
              </w:rPr>
            </w:pPr>
          </w:p>
        </w:tc>
      </w:tr>
      <w:tr w14:paraId="4E3418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E52F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49734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31812B">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D170A3">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E71EBA">
            <w:pPr>
              <w:widowControl/>
              <w:spacing w:line="222" w:lineRule="exact"/>
              <w:jc w:val="right"/>
              <w:rPr>
                <w:rFonts w:hint="default" w:ascii="Times New Roman" w:hAnsi="Times New Roman" w:eastAsia="仿宋" w:cs="Times New Roman"/>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5CD9F2">
            <w:pPr>
              <w:widowControl/>
              <w:spacing w:line="222" w:lineRule="exact"/>
              <w:jc w:val="right"/>
              <w:rPr>
                <w:rFonts w:hint="default" w:ascii="Times New Roman" w:hAnsi="Times New Roman" w:eastAsia="仿宋" w:cs="Times New Roman"/>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DFC744">
            <w:pPr>
              <w:widowControl/>
              <w:spacing w:line="222" w:lineRule="exact"/>
              <w:jc w:val="right"/>
              <w:rPr>
                <w:rFonts w:hint="default" w:ascii="Times New Roman" w:hAnsi="Times New Roman" w:eastAsia="仿宋" w:cs="Times New Roman"/>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C6814F">
            <w:pPr>
              <w:widowControl/>
              <w:spacing w:line="222" w:lineRule="exact"/>
              <w:jc w:val="right"/>
              <w:rPr>
                <w:rFonts w:hint="default" w:ascii="Times New Roman" w:hAnsi="Times New Roman" w:eastAsia="仿宋" w:cs="Times New Roman"/>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CFD24C">
            <w:pPr>
              <w:widowControl/>
              <w:spacing w:line="222" w:lineRule="exact"/>
              <w:jc w:val="right"/>
              <w:rPr>
                <w:rFonts w:hint="default" w:ascii="Times New Roman" w:hAnsi="Times New Roman" w:eastAsia="仿宋" w:cs="Times New Roman"/>
                <w:kern w:val="0"/>
                <w:sz w:val="20"/>
                <w:szCs w:val="20"/>
              </w:rPr>
            </w:pPr>
          </w:p>
        </w:tc>
      </w:tr>
    </w:tbl>
    <w:p w14:paraId="243E690E">
      <w:pPr>
        <w:spacing w:before="120"/>
        <w:rPr>
          <w:rFonts w:hint="default" w:ascii="Times New Roman" w:hAnsi="Times New Roman" w:eastAsia="仿宋" w:cs="Times New Roman"/>
          <w:sz w:val="24"/>
          <w:szCs w:val="24"/>
        </w:rPr>
      </w:pPr>
      <w:r>
        <w:rPr>
          <w:rFonts w:hint="default" w:ascii="Times New Roman" w:hAnsi="Times New Roman" w:eastAsia="仿宋" w:cs="Times New Roman"/>
        </w:rPr>
        <w:t>注：本表反映部门本年度取得的各项收入情况。</w:t>
      </w:r>
    </w:p>
    <w:p w14:paraId="4DF45738">
      <w:pPr>
        <w:widowControl/>
        <w:jc w:val="left"/>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bCs/>
          <w:kern w:val="0"/>
          <w:sz w:val="32"/>
          <w:szCs w:val="32"/>
        </w:rPr>
        <w:t xml:space="preserve"> </w:t>
      </w:r>
      <w:r>
        <w:rPr>
          <w:rFonts w:hint="default" w:ascii="Times New Roman" w:hAnsi="Times New Roman" w:eastAsia="仿宋" w:cs="Times New Roman"/>
          <w:bCs/>
          <w:kern w:val="0"/>
          <w:sz w:val="32"/>
          <w:szCs w:val="32"/>
        </w:rPr>
        <w:br w:type="page"/>
      </w:r>
    </w:p>
    <w:p w14:paraId="11382080">
      <w:pPr>
        <w:widowControl/>
        <w:spacing w:after="156" w:afterLines="50"/>
        <w:jc w:val="center"/>
        <w:textAlignment w:val="center"/>
        <w:rPr>
          <w:rFonts w:hint="default" w:ascii="Times New Roman" w:hAnsi="Times New Roman" w:eastAsia="仿宋" w:cs="Times New Roman"/>
          <w:color w:val="000000"/>
          <w:kern w:val="0"/>
          <w:sz w:val="36"/>
          <w:szCs w:val="36"/>
          <w:lang w:bidi="ar"/>
        </w:rPr>
      </w:pPr>
      <w:r>
        <w:rPr>
          <w:rFonts w:hint="default" w:ascii="Times New Roman" w:hAnsi="Times New Roman" w:eastAsia="仿宋" w:cs="Times New Roman"/>
          <w:color w:val="000000"/>
          <w:kern w:val="0"/>
          <w:sz w:val="36"/>
          <w:szCs w:val="36"/>
          <w:lang w:bidi="ar"/>
        </w:rPr>
        <w:t>支出决算表</w:t>
      </w:r>
    </w:p>
    <w:p w14:paraId="3A55C534">
      <w:pPr>
        <w:widowControl/>
        <w:tabs>
          <w:tab w:val="left" w:pos="1236"/>
          <w:tab w:val="left" w:pos="1499"/>
          <w:tab w:val="left" w:pos="2980"/>
          <w:tab w:val="left" w:pos="4932"/>
          <w:tab w:val="left" w:pos="6923"/>
          <w:tab w:val="left" w:pos="8914"/>
          <w:tab w:val="left" w:pos="10905"/>
          <w:tab w:val="left" w:pos="12896"/>
        </w:tabs>
        <w:jc w:val="righ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color w:val="000000"/>
          <w:kern w:val="0"/>
          <w:sz w:val="20"/>
          <w:szCs w:val="20"/>
        </w:rPr>
        <w:t>公开03表</w:t>
      </w:r>
    </w:p>
    <w:p w14:paraId="1DC4405C">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部门：株洲市渌口区网格化管理服务中心</w:t>
      </w:r>
      <w:r>
        <w:rPr>
          <w:rFonts w:hint="default" w:ascii="Times New Roman" w:hAnsi="Times New Roman" w:eastAsia="仿宋" w:cs="Times New Roman"/>
          <w:kern w:val="0"/>
          <w:sz w:val="20"/>
          <w:szCs w:val="20"/>
        </w:rPr>
        <w:tab/>
      </w:r>
      <w:r>
        <w:rPr>
          <w:rFonts w:hint="default" w:ascii="Times New Roman" w:hAnsi="Times New Roman" w:eastAsia="仿宋" w:cs="Times New Roman"/>
          <w:kern w:val="0"/>
          <w:sz w:val="20"/>
          <w:szCs w:val="20"/>
        </w:rPr>
        <w:t>　</w:t>
      </w:r>
      <w:r>
        <w:rPr>
          <w:rFonts w:hint="default" w:ascii="Times New Roman" w:hAnsi="Times New Roman" w:eastAsia="仿宋" w:cs="Times New Roman"/>
          <w:kern w:val="0"/>
          <w:sz w:val="20"/>
          <w:szCs w:val="20"/>
        </w:rPr>
        <w:tab/>
      </w:r>
      <w:r>
        <w:rPr>
          <w:rFonts w:hint="default" w:ascii="Times New Roman" w:hAnsi="Times New Roman" w:eastAsia="仿宋" w:cs="Times New Roman"/>
          <w:kern w:val="0"/>
          <w:sz w:val="20"/>
          <w:szCs w:val="20"/>
        </w:rPr>
        <w:t>　</w:t>
      </w:r>
      <w:r>
        <w:rPr>
          <w:rFonts w:hint="default" w:ascii="Times New Roman" w:hAnsi="Times New Roman" w:eastAsia="仿宋" w:cs="Times New Roman"/>
          <w:kern w:val="0"/>
          <w:sz w:val="20"/>
          <w:szCs w:val="20"/>
        </w:rPr>
        <w:tab/>
      </w:r>
      <w:r>
        <w:rPr>
          <w:rFonts w:hint="default" w:ascii="Times New Roman" w:hAnsi="Times New Roman" w:eastAsia="仿宋" w:cs="Times New Roman"/>
          <w:color w:val="000000"/>
          <w:kern w:val="0"/>
          <w:sz w:val="20"/>
          <w:szCs w:val="20"/>
        </w:rPr>
        <w:t>　</w:t>
      </w:r>
      <w:r>
        <w:rPr>
          <w:rFonts w:hint="default" w:ascii="Times New Roman" w:hAnsi="Times New Roman" w:eastAsia="仿宋" w:cs="Times New Roman"/>
          <w:color w:val="000000"/>
          <w:kern w:val="0"/>
          <w:sz w:val="20"/>
          <w:szCs w:val="20"/>
        </w:rPr>
        <w:tab/>
      </w:r>
      <w:r>
        <w:rPr>
          <w:rFonts w:hint="default" w:ascii="Times New Roman" w:hAnsi="Times New Roman" w:eastAsia="仿宋" w:cs="Times New Roman"/>
          <w:kern w:val="0"/>
          <w:sz w:val="20"/>
          <w:szCs w:val="20"/>
        </w:rPr>
        <w:t>　</w:t>
      </w:r>
      <w:r>
        <w:rPr>
          <w:rFonts w:hint="default" w:ascii="Times New Roman" w:hAnsi="Times New Roman" w:eastAsia="仿宋" w:cs="Times New Roman"/>
          <w:kern w:val="0"/>
          <w:sz w:val="20"/>
          <w:szCs w:val="20"/>
        </w:rPr>
        <w:tab/>
      </w:r>
      <w:r>
        <w:rPr>
          <w:rFonts w:hint="default" w:ascii="Times New Roman" w:hAnsi="Times New Roman"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9"/>
        <w:gridCol w:w="4019"/>
        <w:gridCol w:w="960"/>
        <w:gridCol w:w="955"/>
        <w:gridCol w:w="911"/>
        <w:gridCol w:w="987"/>
        <w:gridCol w:w="922"/>
        <w:gridCol w:w="936"/>
      </w:tblGrid>
      <w:tr w14:paraId="41FA5E49">
        <w:tblPrEx>
          <w:tblCellMar>
            <w:top w:w="0" w:type="dxa"/>
            <w:left w:w="108" w:type="dxa"/>
            <w:bottom w:w="0" w:type="dxa"/>
            <w:right w:w="108" w:type="dxa"/>
          </w:tblCellMar>
        </w:tblPrEx>
        <w:trPr>
          <w:trHeight w:val="340" w:hRule="atLeast"/>
          <w:jc w:val="center"/>
        </w:trPr>
        <w:tc>
          <w:tcPr>
            <w:tcW w:w="289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D139C2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项    目</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3B395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本年支出合计</w:t>
            </w:r>
          </w:p>
        </w:tc>
        <w:tc>
          <w:tcPr>
            <w:tcW w:w="35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67B85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基本支出</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4FA6FBF">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项目支出</w:t>
            </w:r>
          </w:p>
        </w:tc>
        <w:tc>
          <w:tcPr>
            <w:tcW w:w="36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13134A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上缴上级支出</w:t>
            </w:r>
          </w:p>
        </w:tc>
        <w:tc>
          <w:tcPr>
            <w:tcW w:w="3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0BD1FB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经营支出</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C591FB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对附属单位补助支出</w:t>
            </w:r>
          </w:p>
        </w:tc>
      </w:tr>
      <w:tr w14:paraId="0CB5EFB5">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6A311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功能分类科目编码</w:t>
            </w:r>
          </w:p>
        </w:tc>
        <w:tc>
          <w:tcPr>
            <w:tcW w:w="1486"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B8DEC7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科目名称</w:t>
            </w:r>
          </w:p>
        </w:tc>
        <w:tc>
          <w:tcPr>
            <w:tcW w:w="35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3476971">
            <w:pPr>
              <w:widowControl/>
              <w:spacing w:line="222" w:lineRule="exact"/>
              <w:jc w:val="center"/>
              <w:rPr>
                <w:rFonts w:hint="default" w:ascii="Times New Roman" w:hAnsi="Times New Roman" w:eastAsia="仿宋" w:cs="Times New Roman"/>
                <w:kern w:val="0"/>
                <w:sz w:val="20"/>
                <w:szCs w:val="20"/>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3A6ABFBC">
            <w:pPr>
              <w:widowControl/>
              <w:spacing w:line="222" w:lineRule="exact"/>
              <w:jc w:val="center"/>
              <w:rPr>
                <w:rFonts w:hint="default" w:ascii="Times New Roman" w:hAnsi="Times New Roman" w:eastAsia="仿宋" w:cs="Times New Roman"/>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721905F0">
            <w:pPr>
              <w:widowControl/>
              <w:spacing w:line="222" w:lineRule="exact"/>
              <w:jc w:val="center"/>
              <w:rPr>
                <w:rFonts w:hint="default" w:ascii="Times New Roman" w:hAnsi="Times New Roman" w:eastAsia="仿宋" w:cs="Times New Roman"/>
                <w:kern w:val="0"/>
                <w:sz w:val="20"/>
                <w:szCs w:val="20"/>
              </w:rPr>
            </w:pPr>
          </w:p>
        </w:tc>
        <w:tc>
          <w:tcPr>
            <w:tcW w:w="365" w:type="pct"/>
            <w:vMerge w:val="continue"/>
            <w:tcBorders>
              <w:top w:val="single" w:color="auto" w:sz="4" w:space="0"/>
              <w:left w:val="single" w:color="auto" w:sz="4" w:space="0"/>
              <w:bottom w:val="single" w:color="auto" w:sz="4" w:space="0"/>
              <w:right w:val="single" w:color="auto" w:sz="4" w:space="0"/>
            </w:tcBorders>
            <w:vAlign w:val="center"/>
          </w:tcPr>
          <w:p w14:paraId="7D7D1A4D">
            <w:pPr>
              <w:widowControl/>
              <w:spacing w:line="222" w:lineRule="exact"/>
              <w:jc w:val="center"/>
              <w:rPr>
                <w:rFonts w:hint="default" w:ascii="Times New Roman" w:hAnsi="Times New Roman" w:eastAsia="仿宋" w:cs="Times New Roman"/>
                <w:kern w:val="0"/>
                <w:sz w:val="20"/>
                <w:szCs w:val="20"/>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14:paraId="10BD8DEE">
            <w:pPr>
              <w:widowControl/>
              <w:spacing w:line="222" w:lineRule="exact"/>
              <w:jc w:val="center"/>
              <w:rPr>
                <w:rFonts w:hint="default" w:ascii="Times New Roman" w:hAnsi="Times New Roman" w:eastAsia="仿宋" w:cs="Times New Roman"/>
                <w:kern w:val="0"/>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71816E6C">
            <w:pPr>
              <w:widowControl/>
              <w:spacing w:line="222" w:lineRule="exact"/>
              <w:jc w:val="center"/>
              <w:rPr>
                <w:rFonts w:hint="default" w:ascii="Times New Roman" w:hAnsi="Times New Roman" w:eastAsia="仿宋" w:cs="Times New Roman"/>
                <w:kern w:val="0"/>
                <w:sz w:val="20"/>
                <w:szCs w:val="20"/>
              </w:rPr>
            </w:pPr>
          </w:p>
        </w:tc>
      </w:tr>
      <w:tr w14:paraId="5645EC9C">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CEB302">
            <w:pPr>
              <w:widowControl/>
              <w:spacing w:line="222" w:lineRule="exact"/>
              <w:jc w:val="center"/>
              <w:rPr>
                <w:rFonts w:hint="default" w:ascii="Times New Roman" w:hAnsi="Times New Roman" w:eastAsia="仿宋" w:cs="Times New Roman"/>
                <w:kern w:val="0"/>
                <w:sz w:val="20"/>
                <w:szCs w:val="20"/>
              </w:rPr>
            </w:pPr>
          </w:p>
        </w:tc>
        <w:tc>
          <w:tcPr>
            <w:tcW w:w="1486"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0144B97">
            <w:pPr>
              <w:widowControl/>
              <w:spacing w:line="222" w:lineRule="exact"/>
              <w:jc w:val="center"/>
              <w:rPr>
                <w:rFonts w:hint="default" w:ascii="Times New Roman" w:hAnsi="Times New Roman" w:eastAsia="仿宋" w:cs="Times New Roman"/>
                <w:kern w:val="0"/>
                <w:sz w:val="20"/>
                <w:szCs w:val="20"/>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07A64D5">
            <w:pPr>
              <w:widowControl/>
              <w:spacing w:line="222" w:lineRule="exact"/>
              <w:jc w:val="center"/>
              <w:rPr>
                <w:rFonts w:hint="default" w:ascii="Times New Roman" w:hAnsi="Times New Roman" w:eastAsia="仿宋" w:cs="Times New Roman"/>
                <w:kern w:val="0"/>
                <w:sz w:val="20"/>
                <w:szCs w:val="20"/>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673FD616">
            <w:pPr>
              <w:widowControl/>
              <w:spacing w:line="222" w:lineRule="exact"/>
              <w:jc w:val="center"/>
              <w:rPr>
                <w:rFonts w:hint="default" w:ascii="Times New Roman" w:hAnsi="Times New Roman" w:eastAsia="仿宋" w:cs="Times New Roman"/>
                <w:kern w:val="0"/>
                <w:sz w:val="20"/>
                <w:szCs w:val="20"/>
              </w:rPr>
            </w:pPr>
          </w:p>
        </w:tc>
        <w:tc>
          <w:tcPr>
            <w:tcW w:w="337" w:type="pct"/>
            <w:vMerge w:val="continue"/>
            <w:tcBorders>
              <w:top w:val="single" w:color="auto" w:sz="4" w:space="0"/>
              <w:left w:val="single" w:color="auto" w:sz="4" w:space="0"/>
              <w:bottom w:val="single" w:color="auto" w:sz="4" w:space="0"/>
              <w:right w:val="single" w:color="auto" w:sz="4" w:space="0"/>
            </w:tcBorders>
            <w:vAlign w:val="center"/>
          </w:tcPr>
          <w:p w14:paraId="4843BE08">
            <w:pPr>
              <w:widowControl/>
              <w:spacing w:line="222" w:lineRule="exact"/>
              <w:jc w:val="center"/>
              <w:rPr>
                <w:rFonts w:hint="default" w:ascii="Times New Roman" w:hAnsi="Times New Roman" w:eastAsia="仿宋" w:cs="Times New Roman"/>
                <w:kern w:val="0"/>
                <w:sz w:val="20"/>
                <w:szCs w:val="20"/>
              </w:rPr>
            </w:pPr>
          </w:p>
        </w:tc>
        <w:tc>
          <w:tcPr>
            <w:tcW w:w="365" w:type="pct"/>
            <w:vMerge w:val="continue"/>
            <w:tcBorders>
              <w:top w:val="single" w:color="auto" w:sz="4" w:space="0"/>
              <w:left w:val="single" w:color="auto" w:sz="4" w:space="0"/>
              <w:bottom w:val="single" w:color="auto" w:sz="4" w:space="0"/>
              <w:right w:val="single" w:color="auto" w:sz="4" w:space="0"/>
            </w:tcBorders>
            <w:vAlign w:val="center"/>
          </w:tcPr>
          <w:p w14:paraId="0FC7AAA5">
            <w:pPr>
              <w:widowControl/>
              <w:spacing w:line="222" w:lineRule="exact"/>
              <w:jc w:val="center"/>
              <w:rPr>
                <w:rFonts w:hint="default" w:ascii="Times New Roman" w:hAnsi="Times New Roman" w:eastAsia="仿宋" w:cs="Times New Roman"/>
                <w:kern w:val="0"/>
                <w:sz w:val="20"/>
                <w:szCs w:val="20"/>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14:paraId="668D12F4">
            <w:pPr>
              <w:widowControl/>
              <w:spacing w:line="222" w:lineRule="exact"/>
              <w:jc w:val="center"/>
              <w:rPr>
                <w:rFonts w:hint="default" w:ascii="Times New Roman" w:hAnsi="Times New Roman" w:eastAsia="仿宋" w:cs="Times New Roman"/>
                <w:kern w:val="0"/>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0D4A9CD8">
            <w:pPr>
              <w:widowControl/>
              <w:spacing w:line="222" w:lineRule="exact"/>
              <w:jc w:val="center"/>
              <w:rPr>
                <w:rFonts w:hint="default" w:ascii="Times New Roman" w:hAnsi="Times New Roman" w:eastAsia="仿宋" w:cs="Times New Roman"/>
                <w:kern w:val="0"/>
                <w:sz w:val="20"/>
                <w:szCs w:val="20"/>
              </w:rPr>
            </w:pPr>
          </w:p>
        </w:tc>
      </w:tr>
      <w:tr w14:paraId="799F79D0">
        <w:tblPrEx>
          <w:tblCellMar>
            <w:top w:w="0" w:type="dxa"/>
            <w:left w:w="108" w:type="dxa"/>
            <w:bottom w:w="0" w:type="dxa"/>
            <w:right w:w="108" w:type="dxa"/>
          </w:tblCellMar>
        </w:tblPrEx>
        <w:trPr>
          <w:trHeight w:val="340" w:hRule="atLeast"/>
          <w:jc w:val="center"/>
        </w:trPr>
        <w:tc>
          <w:tcPr>
            <w:tcW w:w="289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B497C14">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栏次</w:t>
            </w:r>
          </w:p>
        </w:tc>
        <w:tc>
          <w:tcPr>
            <w:tcW w:w="355" w:type="pct"/>
            <w:tcBorders>
              <w:top w:val="nil"/>
              <w:left w:val="nil"/>
              <w:bottom w:val="single" w:color="auto" w:sz="4" w:space="0"/>
              <w:right w:val="single" w:color="auto" w:sz="4" w:space="0"/>
            </w:tcBorders>
            <w:shd w:val="clear" w:color="auto" w:fill="BEBEBE" w:themeFill="background1" w:themeFillShade="BF"/>
            <w:noWrap/>
            <w:vAlign w:val="center"/>
          </w:tcPr>
          <w:p w14:paraId="4C30ECF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w:t>
            </w:r>
          </w:p>
        </w:tc>
        <w:tc>
          <w:tcPr>
            <w:tcW w:w="353" w:type="pct"/>
            <w:tcBorders>
              <w:top w:val="nil"/>
              <w:left w:val="nil"/>
              <w:bottom w:val="single" w:color="auto" w:sz="4" w:space="0"/>
              <w:right w:val="single" w:color="auto" w:sz="4" w:space="0"/>
            </w:tcBorders>
            <w:shd w:val="clear" w:color="auto" w:fill="BEBEBE" w:themeFill="background1" w:themeFillShade="BF"/>
            <w:noWrap/>
            <w:vAlign w:val="center"/>
          </w:tcPr>
          <w:p w14:paraId="60B7210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w:t>
            </w:r>
          </w:p>
        </w:tc>
        <w:tc>
          <w:tcPr>
            <w:tcW w:w="337" w:type="pct"/>
            <w:tcBorders>
              <w:top w:val="nil"/>
              <w:left w:val="nil"/>
              <w:bottom w:val="single" w:color="auto" w:sz="4" w:space="0"/>
              <w:right w:val="single" w:color="auto" w:sz="4" w:space="0"/>
            </w:tcBorders>
            <w:shd w:val="clear" w:color="auto" w:fill="BEBEBE" w:themeFill="background1" w:themeFillShade="BF"/>
            <w:noWrap/>
            <w:vAlign w:val="center"/>
          </w:tcPr>
          <w:p w14:paraId="134DD40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w:t>
            </w:r>
          </w:p>
        </w:tc>
        <w:tc>
          <w:tcPr>
            <w:tcW w:w="365" w:type="pct"/>
            <w:tcBorders>
              <w:top w:val="nil"/>
              <w:left w:val="nil"/>
              <w:bottom w:val="single" w:color="auto" w:sz="4" w:space="0"/>
              <w:right w:val="single" w:color="auto" w:sz="4" w:space="0"/>
            </w:tcBorders>
            <w:shd w:val="clear" w:color="auto" w:fill="BEBEBE" w:themeFill="background1" w:themeFillShade="BF"/>
            <w:noWrap/>
            <w:vAlign w:val="center"/>
          </w:tcPr>
          <w:p w14:paraId="71B6D36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w:t>
            </w:r>
          </w:p>
        </w:tc>
        <w:tc>
          <w:tcPr>
            <w:tcW w:w="341" w:type="pct"/>
            <w:tcBorders>
              <w:top w:val="nil"/>
              <w:left w:val="nil"/>
              <w:bottom w:val="single" w:color="auto" w:sz="4" w:space="0"/>
              <w:right w:val="single" w:color="auto" w:sz="4" w:space="0"/>
            </w:tcBorders>
            <w:shd w:val="clear" w:color="auto" w:fill="BEBEBE" w:themeFill="background1" w:themeFillShade="BF"/>
            <w:noWrap/>
            <w:vAlign w:val="center"/>
          </w:tcPr>
          <w:p w14:paraId="72D4CEDF">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w:t>
            </w:r>
          </w:p>
        </w:tc>
        <w:tc>
          <w:tcPr>
            <w:tcW w:w="346" w:type="pct"/>
            <w:tcBorders>
              <w:top w:val="nil"/>
              <w:left w:val="nil"/>
              <w:bottom w:val="single" w:color="auto" w:sz="4" w:space="0"/>
              <w:right w:val="single" w:color="auto" w:sz="4" w:space="0"/>
            </w:tcBorders>
            <w:shd w:val="clear" w:color="auto" w:fill="BEBEBE" w:themeFill="background1" w:themeFillShade="BF"/>
            <w:noWrap/>
            <w:vAlign w:val="center"/>
          </w:tcPr>
          <w:p w14:paraId="5C440BE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6</w:t>
            </w:r>
          </w:p>
        </w:tc>
      </w:tr>
      <w:tr w14:paraId="14AD195F">
        <w:tblPrEx>
          <w:tblCellMar>
            <w:top w:w="0" w:type="dxa"/>
            <w:left w:w="108" w:type="dxa"/>
            <w:bottom w:w="0" w:type="dxa"/>
            <w:right w:w="108" w:type="dxa"/>
          </w:tblCellMar>
        </w:tblPrEx>
        <w:trPr>
          <w:trHeight w:val="340" w:hRule="atLeast"/>
          <w:jc w:val="center"/>
        </w:trPr>
        <w:tc>
          <w:tcPr>
            <w:tcW w:w="289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DD897C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合计</w:t>
            </w:r>
          </w:p>
        </w:tc>
        <w:tc>
          <w:tcPr>
            <w:tcW w:w="355" w:type="pct"/>
            <w:tcBorders>
              <w:top w:val="nil"/>
              <w:left w:val="nil"/>
              <w:bottom w:val="single" w:color="auto" w:sz="4" w:space="0"/>
              <w:right w:val="single" w:color="auto" w:sz="4" w:space="0"/>
            </w:tcBorders>
            <w:shd w:val="clear" w:color="auto" w:fill="BEBEBE" w:themeFill="background1" w:themeFillShade="BF"/>
            <w:noWrap/>
            <w:vAlign w:val="center"/>
          </w:tcPr>
          <w:p w14:paraId="1E3DDFCE">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400.02</w:t>
            </w:r>
          </w:p>
        </w:tc>
        <w:tc>
          <w:tcPr>
            <w:tcW w:w="353" w:type="pct"/>
            <w:tcBorders>
              <w:top w:val="nil"/>
              <w:left w:val="nil"/>
              <w:bottom w:val="single" w:color="auto" w:sz="4" w:space="0"/>
              <w:right w:val="single" w:color="auto" w:sz="4" w:space="0"/>
            </w:tcBorders>
            <w:shd w:val="clear" w:color="auto" w:fill="BEBEBE" w:themeFill="background1" w:themeFillShade="BF"/>
            <w:noWrap/>
            <w:vAlign w:val="center"/>
          </w:tcPr>
          <w:p w14:paraId="300E7514">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195.42</w:t>
            </w:r>
          </w:p>
        </w:tc>
        <w:tc>
          <w:tcPr>
            <w:tcW w:w="337" w:type="pct"/>
            <w:tcBorders>
              <w:top w:val="nil"/>
              <w:left w:val="nil"/>
              <w:bottom w:val="single" w:color="auto" w:sz="4" w:space="0"/>
              <w:right w:val="single" w:color="auto" w:sz="4" w:space="0"/>
            </w:tcBorders>
            <w:shd w:val="clear" w:color="auto" w:fill="BEBEBE" w:themeFill="background1" w:themeFillShade="BF"/>
            <w:noWrap/>
            <w:vAlign w:val="center"/>
          </w:tcPr>
          <w:p w14:paraId="139373C6">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204.6</w:t>
            </w:r>
          </w:p>
        </w:tc>
        <w:tc>
          <w:tcPr>
            <w:tcW w:w="365" w:type="pct"/>
            <w:tcBorders>
              <w:top w:val="nil"/>
              <w:left w:val="nil"/>
              <w:bottom w:val="single" w:color="auto" w:sz="4" w:space="0"/>
              <w:right w:val="single" w:color="auto" w:sz="4" w:space="0"/>
            </w:tcBorders>
            <w:shd w:val="clear" w:color="auto" w:fill="BEBEBE" w:themeFill="background1" w:themeFillShade="BF"/>
            <w:noWrap/>
            <w:vAlign w:val="center"/>
          </w:tcPr>
          <w:p w14:paraId="4711B91B">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0</w:t>
            </w:r>
          </w:p>
        </w:tc>
        <w:tc>
          <w:tcPr>
            <w:tcW w:w="341" w:type="pct"/>
            <w:tcBorders>
              <w:top w:val="nil"/>
              <w:left w:val="nil"/>
              <w:bottom w:val="single" w:color="auto" w:sz="4" w:space="0"/>
              <w:right w:val="single" w:color="auto" w:sz="4" w:space="0"/>
            </w:tcBorders>
            <w:shd w:val="clear" w:color="auto" w:fill="BEBEBE" w:themeFill="background1" w:themeFillShade="BF"/>
            <w:noWrap/>
            <w:vAlign w:val="center"/>
          </w:tcPr>
          <w:p w14:paraId="33CDF2E5">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0</w:t>
            </w:r>
          </w:p>
        </w:tc>
        <w:tc>
          <w:tcPr>
            <w:tcW w:w="346" w:type="pct"/>
            <w:tcBorders>
              <w:top w:val="nil"/>
              <w:left w:val="nil"/>
              <w:bottom w:val="single" w:color="auto" w:sz="4" w:space="0"/>
              <w:right w:val="single" w:color="auto" w:sz="4" w:space="0"/>
            </w:tcBorders>
            <w:shd w:val="clear" w:color="auto" w:fill="BEBEBE" w:themeFill="background1" w:themeFillShade="BF"/>
            <w:noWrap/>
            <w:vAlign w:val="center"/>
          </w:tcPr>
          <w:p w14:paraId="0E837F88">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0</w:t>
            </w:r>
          </w:p>
        </w:tc>
      </w:tr>
      <w:tr w14:paraId="539E3B1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8766B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w:t>
            </w:r>
          </w:p>
        </w:tc>
        <w:tc>
          <w:tcPr>
            <w:tcW w:w="1486" w:type="pct"/>
            <w:tcBorders>
              <w:top w:val="nil"/>
              <w:left w:val="nil"/>
              <w:bottom w:val="single" w:color="auto" w:sz="4" w:space="0"/>
              <w:right w:val="single" w:color="auto" w:sz="4" w:space="0"/>
            </w:tcBorders>
            <w:shd w:val="clear" w:color="000000" w:fill="FFFFFF"/>
            <w:noWrap/>
            <w:vAlign w:val="center"/>
          </w:tcPr>
          <w:p w14:paraId="66133F2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一般公共服务支出</w:t>
            </w:r>
          </w:p>
        </w:tc>
        <w:tc>
          <w:tcPr>
            <w:tcW w:w="355" w:type="pct"/>
            <w:tcBorders>
              <w:top w:val="nil"/>
              <w:left w:val="nil"/>
              <w:bottom w:val="single" w:color="auto" w:sz="4" w:space="0"/>
              <w:right w:val="single" w:color="auto" w:sz="4" w:space="0"/>
            </w:tcBorders>
            <w:noWrap/>
            <w:vAlign w:val="center"/>
          </w:tcPr>
          <w:p w14:paraId="2CE51779">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306.41</w:t>
            </w:r>
          </w:p>
        </w:tc>
        <w:tc>
          <w:tcPr>
            <w:tcW w:w="353" w:type="pct"/>
            <w:tcBorders>
              <w:top w:val="nil"/>
              <w:left w:val="nil"/>
              <w:bottom w:val="single" w:color="auto" w:sz="4" w:space="0"/>
              <w:right w:val="single" w:color="auto" w:sz="4" w:space="0"/>
            </w:tcBorders>
            <w:noWrap/>
            <w:vAlign w:val="center"/>
          </w:tcPr>
          <w:p w14:paraId="2A58470C">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174.23</w:t>
            </w:r>
          </w:p>
        </w:tc>
        <w:tc>
          <w:tcPr>
            <w:tcW w:w="337" w:type="pct"/>
            <w:tcBorders>
              <w:top w:val="nil"/>
              <w:left w:val="nil"/>
              <w:bottom w:val="single" w:color="auto" w:sz="4" w:space="0"/>
              <w:right w:val="single" w:color="auto" w:sz="4" w:space="0"/>
            </w:tcBorders>
            <w:noWrap/>
            <w:vAlign w:val="center"/>
          </w:tcPr>
          <w:p w14:paraId="5BB64BB0">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132.18</w:t>
            </w:r>
          </w:p>
        </w:tc>
        <w:tc>
          <w:tcPr>
            <w:tcW w:w="365" w:type="pct"/>
            <w:tcBorders>
              <w:top w:val="nil"/>
              <w:left w:val="nil"/>
              <w:bottom w:val="single" w:color="auto" w:sz="4" w:space="0"/>
              <w:right w:val="single" w:color="auto" w:sz="4" w:space="0"/>
            </w:tcBorders>
            <w:noWrap/>
            <w:vAlign w:val="center"/>
          </w:tcPr>
          <w:p w14:paraId="63C5FF0C">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4F79E0C4">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1ACCE6B7">
            <w:pPr>
              <w:widowControl/>
              <w:spacing w:line="222" w:lineRule="exact"/>
              <w:jc w:val="right"/>
              <w:rPr>
                <w:rFonts w:hint="default" w:ascii="Times New Roman" w:hAnsi="Times New Roman" w:eastAsia="仿宋" w:cs="Times New Roman"/>
                <w:kern w:val="0"/>
                <w:sz w:val="20"/>
                <w:szCs w:val="20"/>
              </w:rPr>
            </w:pPr>
          </w:p>
        </w:tc>
      </w:tr>
      <w:tr w14:paraId="61A2854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9F5E3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20103</w:t>
            </w:r>
          </w:p>
        </w:tc>
        <w:tc>
          <w:tcPr>
            <w:tcW w:w="1486" w:type="pct"/>
            <w:tcBorders>
              <w:top w:val="nil"/>
              <w:left w:val="nil"/>
              <w:bottom w:val="single" w:color="auto" w:sz="4" w:space="0"/>
              <w:right w:val="single" w:color="auto" w:sz="4" w:space="0"/>
            </w:tcBorders>
            <w:shd w:val="clear" w:color="000000" w:fill="FFFFFF"/>
            <w:noWrap/>
            <w:vAlign w:val="center"/>
          </w:tcPr>
          <w:p w14:paraId="0A7B8FB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政府办公厅（室）及相关机构事务</w:t>
            </w:r>
          </w:p>
        </w:tc>
        <w:tc>
          <w:tcPr>
            <w:tcW w:w="355" w:type="pct"/>
            <w:tcBorders>
              <w:top w:val="nil"/>
              <w:left w:val="nil"/>
              <w:bottom w:val="single" w:color="auto" w:sz="4" w:space="0"/>
              <w:right w:val="single" w:color="auto" w:sz="4" w:space="0"/>
            </w:tcBorders>
            <w:noWrap/>
            <w:vAlign w:val="center"/>
          </w:tcPr>
          <w:p w14:paraId="2294E2A2">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306.41</w:t>
            </w:r>
          </w:p>
        </w:tc>
        <w:tc>
          <w:tcPr>
            <w:tcW w:w="353" w:type="pct"/>
            <w:tcBorders>
              <w:top w:val="nil"/>
              <w:left w:val="nil"/>
              <w:bottom w:val="single" w:color="auto" w:sz="4" w:space="0"/>
              <w:right w:val="single" w:color="auto" w:sz="4" w:space="0"/>
            </w:tcBorders>
            <w:noWrap/>
            <w:vAlign w:val="center"/>
          </w:tcPr>
          <w:p w14:paraId="557D4030">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174.23</w:t>
            </w:r>
          </w:p>
        </w:tc>
        <w:tc>
          <w:tcPr>
            <w:tcW w:w="337" w:type="pct"/>
            <w:tcBorders>
              <w:top w:val="nil"/>
              <w:left w:val="nil"/>
              <w:bottom w:val="single" w:color="auto" w:sz="4" w:space="0"/>
              <w:right w:val="single" w:color="auto" w:sz="4" w:space="0"/>
            </w:tcBorders>
            <w:noWrap/>
            <w:vAlign w:val="center"/>
          </w:tcPr>
          <w:p w14:paraId="569FBD5D">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132.18</w:t>
            </w:r>
          </w:p>
        </w:tc>
        <w:tc>
          <w:tcPr>
            <w:tcW w:w="365" w:type="pct"/>
            <w:tcBorders>
              <w:top w:val="nil"/>
              <w:left w:val="nil"/>
              <w:bottom w:val="single" w:color="auto" w:sz="4" w:space="0"/>
              <w:right w:val="single" w:color="auto" w:sz="4" w:space="0"/>
            </w:tcBorders>
            <w:noWrap/>
            <w:vAlign w:val="center"/>
          </w:tcPr>
          <w:p w14:paraId="2E67E1D4">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3EB59BE5">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0F57EDE8">
            <w:pPr>
              <w:widowControl/>
              <w:spacing w:line="222" w:lineRule="exact"/>
              <w:jc w:val="right"/>
              <w:rPr>
                <w:rFonts w:hint="default" w:ascii="Times New Roman" w:hAnsi="Times New Roman" w:eastAsia="仿宋" w:cs="Times New Roman"/>
                <w:kern w:val="0"/>
                <w:sz w:val="20"/>
                <w:szCs w:val="20"/>
              </w:rPr>
            </w:pPr>
          </w:p>
        </w:tc>
      </w:tr>
      <w:tr w14:paraId="2E7A48A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818CF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2010350</w:t>
            </w:r>
          </w:p>
        </w:tc>
        <w:tc>
          <w:tcPr>
            <w:tcW w:w="1486" w:type="pct"/>
            <w:tcBorders>
              <w:top w:val="nil"/>
              <w:left w:val="nil"/>
              <w:bottom w:val="single" w:color="auto" w:sz="4" w:space="0"/>
              <w:right w:val="single" w:color="auto" w:sz="4" w:space="0"/>
            </w:tcBorders>
            <w:shd w:val="clear" w:color="000000" w:fill="FFFFFF"/>
            <w:noWrap/>
            <w:vAlign w:val="center"/>
          </w:tcPr>
          <w:p w14:paraId="57E5420A">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事业运行</w:t>
            </w:r>
          </w:p>
        </w:tc>
        <w:tc>
          <w:tcPr>
            <w:tcW w:w="355" w:type="pct"/>
            <w:tcBorders>
              <w:top w:val="nil"/>
              <w:left w:val="nil"/>
              <w:bottom w:val="single" w:color="auto" w:sz="4" w:space="0"/>
              <w:right w:val="single" w:color="auto" w:sz="4" w:space="0"/>
            </w:tcBorders>
            <w:noWrap/>
            <w:vAlign w:val="center"/>
          </w:tcPr>
          <w:p w14:paraId="52FA1E90">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174.23</w:t>
            </w:r>
          </w:p>
        </w:tc>
        <w:tc>
          <w:tcPr>
            <w:tcW w:w="353" w:type="pct"/>
            <w:tcBorders>
              <w:top w:val="nil"/>
              <w:left w:val="nil"/>
              <w:bottom w:val="single" w:color="auto" w:sz="4" w:space="0"/>
              <w:right w:val="single" w:color="auto" w:sz="4" w:space="0"/>
            </w:tcBorders>
            <w:noWrap/>
            <w:vAlign w:val="center"/>
          </w:tcPr>
          <w:p w14:paraId="3BDD7170">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174.23</w:t>
            </w:r>
          </w:p>
        </w:tc>
        <w:tc>
          <w:tcPr>
            <w:tcW w:w="337" w:type="pct"/>
            <w:tcBorders>
              <w:top w:val="nil"/>
              <w:left w:val="nil"/>
              <w:bottom w:val="single" w:color="auto" w:sz="4" w:space="0"/>
              <w:right w:val="single" w:color="auto" w:sz="4" w:space="0"/>
            </w:tcBorders>
            <w:noWrap/>
            <w:vAlign w:val="center"/>
          </w:tcPr>
          <w:p w14:paraId="1D44D8B4">
            <w:pPr>
              <w:widowControl/>
              <w:spacing w:line="222" w:lineRule="exact"/>
              <w:jc w:val="right"/>
              <w:rPr>
                <w:rFonts w:hint="default" w:ascii="Times New Roman" w:hAnsi="Times New Roman" w:eastAsia="仿宋" w:cs="Times New Roman"/>
                <w:kern w:val="0"/>
                <w:sz w:val="20"/>
                <w:szCs w:val="20"/>
              </w:rPr>
            </w:pPr>
          </w:p>
        </w:tc>
        <w:tc>
          <w:tcPr>
            <w:tcW w:w="365" w:type="pct"/>
            <w:tcBorders>
              <w:top w:val="nil"/>
              <w:left w:val="nil"/>
              <w:bottom w:val="single" w:color="auto" w:sz="4" w:space="0"/>
              <w:right w:val="single" w:color="auto" w:sz="4" w:space="0"/>
            </w:tcBorders>
            <w:noWrap/>
            <w:vAlign w:val="center"/>
          </w:tcPr>
          <w:p w14:paraId="7DB00108">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37445D19">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7695AF9C">
            <w:pPr>
              <w:widowControl/>
              <w:spacing w:line="222" w:lineRule="exact"/>
              <w:jc w:val="right"/>
              <w:rPr>
                <w:rFonts w:hint="default" w:ascii="Times New Roman" w:hAnsi="Times New Roman" w:eastAsia="仿宋" w:cs="Times New Roman"/>
                <w:kern w:val="0"/>
                <w:sz w:val="20"/>
                <w:szCs w:val="20"/>
              </w:rPr>
            </w:pPr>
          </w:p>
        </w:tc>
      </w:tr>
      <w:tr w14:paraId="16E3DF5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104F2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2010399</w:t>
            </w:r>
          </w:p>
        </w:tc>
        <w:tc>
          <w:tcPr>
            <w:tcW w:w="1486" w:type="pct"/>
            <w:tcBorders>
              <w:top w:val="nil"/>
              <w:left w:val="nil"/>
              <w:bottom w:val="single" w:color="auto" w:sz="4" w:space="0"/>
              <w:right w:val="single" w:color="auto" w:sz="4" w:space="0"/>
            </w:tcBorders>
            <w:shd w:val="clear" w:color="000000" w:fill="FFFFFF"/>
            <w:noWrap/>
            <w:vAlign w:val="center"/>
          </w:tcPr>
          <w:p w14:paraId="1BBC52C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其他政府办公厅（室）及相关机构事务支出</w:t>
            </w:r>
          </w:p>
        </w:tc>
        <w:tc>
          <w:tcPr>
            <w:tcW w:w="355" w:type="pct"/>
            <w:tcBorders>
              <w:top w:val="nil"/>
              <w:left w:val="nil"/>
              <w:bottom w:val="single" w:color="auto" w:sz="4" w:space="0"/>
              <w:right w:val="single" w:color="auto" w:sz="4" w:space="0"/>
            </w:tcBorders>
            <w:noWrap/>
            <w:vAlign w:val="center"/>
          </w:tcPr>
          <w:p w14:paraId="2D67C0A5">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132.18</w:t>
            </w:r>
          </w:p>
        </w:tc>
        <w:tc>
          <w:tcPr>
            <w:tcW w:w="353" w:type="pct"/>
            <w:tcBorders>
              <w:top w:val="nil"/>
              <w:left w:val="nil"/>
              <w:bottom w:val="single" w:color="auto" w:sz="4" w:space="0"/>
              <w:right w:val="single" w:color="auto" w:sz="4" w:space="0"/>
            </w:tcBorders>
            <w:noWrap/>
            <w:vAlign w:val="center"/>
          </w:tcPr>
          <w:p w14:paraId="11150F7C">
            <w:pPr>
              <w:widowControl/>
              <w:spacing w:line="222" w:lineRule="exact"/>
              <w:jc w:val="right"/>
              <w:rPr>
                <w:rFonts w:hint="default" w:ascii="Times New Roman" w:hAnsi="Times New Roman" w:eastAsia="仿宋" w:cs="Times New Roman"/>
                <w:kern w:val="0"/>
                <w:sz w:val="20"/>
                <w:szCs w:val="20"/>
              </w:rPr>
            </w:pPr>
          </w:p>
        </w:tc>
        <w:tc>
          <w:tcPr>
            <w:tcW w:w="337" w:type="pct"/>
            <w:tcBorders>
              <w:top w:val="nil"/>
              <w:left w:val="nil"/>
              <w:bottom w:val="single" w:color="auto" w:sz="4" w:space="0"/>
              <w:right w:val="single" w:color="auto" w:sz="4" w:space="0"/>
            </w:tcBorders>
            <w:noWrap/>
            <w:vAlign w:val="center"/>
          </w:tcPr>
          <w:p w14:paraId="1F234925">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132.18</w:t>
            </w:r>
          </w:p>
        </w:tc>
        <w:tc>
          <w:tcPr>
            <w:tcW w:w="365" w:type="pct"/>
            <w:tcBorders>
              <w:top w:val="nil"/>
              <w:left w:val="nil"/>
              <w:bottom w:val="single" w:color="auto" w:sz="4" w:space="0"/>
              <w:right w:val="single" w:color="auto" w:sz="4" w:space="0"/>
            </w:tcBorders>
            <w:noWrap/>
            <w:vAlign w:val="center"/>
          </w:tcPr>
          <w:p w14:paraId="4A10C158">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317B59FD">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3BFABBDB">
            <w:pPr>
              <w:widowControl/>
              <w:spacing w:line="222" w:lineRule="exact"/>
              <w:jc w:val="right"/>
              <w:rPr>
                <w:rFonts w:hint="default" w:ascii="Times New Roman" w:hAnsi="Times New Roman" w:eastAsia="仿宋" w:cs="Times New Roman"/>
                <w:kern w:val="0"/>
                <w:sz w:val="20"/>
                <w:szCs w:val="20"/>
              </w:rPr>
            </w:pPr>
          </w:p>
        </w:tc>
      </w:tr>
      <w:tr w14:paraId="013947A7">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19896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206</w:t>
            </w:r>
          </w:p>
        </w:tc>
        <w:tc>
          <w:tcPr>
            <w:tcW w:w="1486" w:type="pct"/>
            <w:tcBorders>
              <w:top w:val="nil"/>
              <w:left w:val="nil"/>
              <w:bottom w:val="single" w:color="auto" w:sz="4" w:space="0"/>
              <w:right w:val="single" w:color="auto" w:sz="4" w:space="0"/>
            </w:tcBorders>
            <w:shd w:val="clear" w:color="000000" w:fill="FFFFFF"/>
            <w:noWrap/>
            <w:vAlign w:val="center"/>
          </w:tcPr>
          <w:p w14:paraId="1403181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科学技术支出</w:t>
            </w:r>
          </w:p>
        </w:tc>
        <w:tc>
          <w:tcPr>
            <w:tcW w:w="355" w:type="pct"/>
            <w:tcBorders>
              <w:top w:val="nil"/>
              <w:left w:val="nil"/>
              <w:bottom w:val="single" w:color="auto" w:sz="4" w:space="0"/>
              <w:right w:val="single" w:color="auto" w:sz="4" w:space="0"/>
            </w:tcBorders>
            <w:noWrap/>
            <w:vAlign w:val="center"/>
          </w:tcPr>
          <w:p w14:paraId="23167797">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353" w:type="pct"/>
            <w:tcBorders>
              <w:top w:val="nil"/>
              <w:left w:val="nil"/>
              <w:bottom w:val="single" w:color="auto" w:sz="4" w:space="0"/>
              <w:right w:val="single" w:color="auto" w:sz="4" w:space="0"/>
            </w:tcBorders>
            <w:noWrap/>
            <w:vAlign w:val="center"/>
          </w:tcPr>
          <w:p w14:paraId="5BD7B8B5">
            <w:pPr>
              <w:widowControl/>
              <w:spacing w:line="222" w:lineRule="exact"/>
              <w:jc w:val="right"/>
              <w:rPr>
                <w:rFonts w:hint="default" w:ascii="Times New Roman" w:hAnsi="Times New Roman" w:eastAsia="仿宋" w:cs="Times New Roman"/>
                <w:kern w:val="0"/>
                <w:sz w:val="20"/>
                <w:szCs w:val="20"/>
              </w:rPr>
            </w:pPr>
          </w:p>
        </w:tc>
        <w:tc>
          <w:tcPr>
            <w:tcW w:w="337" w:type="pct"/>
            <w:tcBorders>
              <w:top w:val="nil"/>
              <w:left w:val="nil"/>
              <w:bottom w:val="single" w:color="auto" w:sz="4" w:space="0"/>
              <w:right w:val="single" w:color="auto" w:sz="4" w:space="0"/>
            </w:tcBorders>
            <w:noWrap/>
            <w:vAlign w:val="center"/>
          </w:tcPr>
          <w:p w14:paraId="2252D3A4">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365" w:type="pct"/>
            <w:tcBorders>
              <w:top w:val="nil"/>
              <w:left w:val="nil"/>
              <w:bottom w:val="single" w:color="auto" w:sz="4" w:space="0"/>
              <w:right w:val="single" w:color="auto" w:sz="4" w:space="0"/>
            </w:tcBorders>
            <w:noWrap/>
            <w:vAlign w:val="center"/>
          </w:tcPr>
          <w:p w14:paraId="3BE058D6">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515B1CB4">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5B8B7F48">
            <w:pPr>
              <w:widowControl/>
              <w:spacing w:line="222" w:lineRule="exact"/>
              <w:jc w:val="right"/>
              <w:rPr>
                <w:rFonts w:hint="default" w:ascii="Times New Roman" w:hAnsi="Times New Roman" w:eastAsia="仿宋" w:cs="Times New Roman"/>
                <w:kern w:val="0"/>
                <w:sz w:val="20"/>
                <w:szCs w:val="20"/>
              </w:rPr>
            </w:pPr>
          </w:p>
        </w:tc>
      </w:tr>
      <w:tr w14:paraId="6350697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8B9C6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20601</w:t>
            </w:r>
          </w:p>
        </w:tc>
        <w:tc>
          <w:tcPr>
            <w:tcW w:w="1486" w:type="pct"/>
            <w:tcBorders>
              <w:top w:val="nil"/>
              <w:left w:val="nil"/>
              <w:bottom w:val="single" w:color="auto" w:sz="4" w:space="0"/>
              <w:right w:val="single" w:color="auto" w:sz="4" w:space="0"/>
            </w:tcBorders>
            <w:shd w:val="clear" w:color="000000" w:fill="FFFFFF"/>
            <w:noWrap/>
            <w:vAlign w:val="center"/>
          </w:tcPr>
          <w:p w14:paraId="014B11E4">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科学技术管理事务</w:t>
            </w:r>
          </w:p>
        </w:tc>
        <w:tc>
          <w:tcPr>
            <w:tcW w:w="355" w:type="pct"/>
            <w:tcBorders>
              <w:top w:val="nil"/>
              <w:left w:val="nil"/>
              <w:bottom w:val="single" w:color="auto" w:sz="4" w:space="0"/>
              <w:right w:val="single" w:color="auto" w:sz="4" w:space="0"/>
            </w:tcBorders>
            <w:noWrap/>
            <w:vAlign w:val="center"/>
          </w:tcPr>
          <w:p w14:paraId="72D2CF58">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353" w:type="pct"/>
            <w:tcBorders>
              <w:top w:val="nil"/>
              <w:left w:val="nil"/>
              <w:bottom w:val="single" w:color="auto" w:sz="4" w:space="0"/>
              <w:right w:val="single" w:color="auto" w:sz="4" w:space="0"/>
            </w:tcBorders>
            <w:noWrap/>
            <w:vAlign w:val="center"/>
          </w:tcPr>
          <w:p w14:paraId="6C2FB587">
            <w:pPr>
              <w:widowControl/>
              <w:spacing w:line="222" w:lineRule="exact"/>
              <w:jc w:val="right"/>
              <w:rPr>
                <w:rFonts w:hint="default" w:ascii="Times New Roman" w:hAnsi="Times New Roman" w:eastAsia="仿宋" w:cs="Times New Roman"/>
                <w:kern w:val="0"/>
                <w:sz w:val="20"/>
                <w:szCs w:val="20"/>
              </w:rPr>
            </w:pPr>
          </w:p>
        </w:tc>
        <w:tc>
          <w:tcPr>
            <w:tcW w:w="337" w:type="pct"/>
            <w:tcBorders>
              <w:top w:val="nil"/>
              <w:left w:val="nil"/>
              <w:bottom w:val="single" w:color="auto" w:sz="4" w:space="0"/>
              <w:right w:val="single" w:color="auto" w:sz="4" w:space="0"/>
            </w:tcBorders>
            <w:noWrap/>
            <w:vAlign w:val="center"/>
          </w:tcPr>
          <w:p w14:paraId="7A4CE7D1">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365" w:type="pct"/>
            <w:tcBorders>
              <w:top w:val="nil"/>
              <w:left w:val="nil"/>
              <w:bottom w:val="single" w:color="auto" w:sz="4" w:space="0"/>
              <w:right w:val="single" w:color="auto" w:sz="4" w:space="0"/>
            </w:tcBorders>
            <w:noWrap/>
            <w:vAlign w:val="center"/>
          </w:tcPr>
          <w:p w14:paraId="572E12E9">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59C2C17F">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20559F08">
            <w:pPr>
              <w:widowControl/>
              <w:spacing w:line="222" w:lineRule="exact"/>
              <w:jc w:val="right"/>
              <w:rPr>
                <w:rFonts w:hint="default" w:ascii="Times New Roman" w:hAnsi="Times New Roman" w:eastAsia="仿宋" w:cs="Times New Roman"/>
                <w:kern w:val="0"/>
                <w:sz w:val="20"/>
                <w:szCs w:val="20"/>
              </w:rPr>
            </w:pPr>
          </w:p>
        </w:tc>
      </w:tr>
      <w:tr w14:paraId="5ABB8A0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8741C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2060199</w:t>
            </w:r>
          </w:p>
        </w:tc>
        <w:tc>
          <w:tcPr>
            <w:tcW w:w="1486" w:type="pct"/>
            <w:tcBorders>
              <w:top w:val="nil"/>
              <w:left w:val="nil"/>
              <w:bottom w:val="single" w:color="auto" w:sz="4" w:space="0"/>
              <w:right w:val="single" w:color="auto" w:sz="4" w:space="0"/>
            </w:tcBorders>
            <w:shd w:val="clear" w:color="000000" w:fill="FFFFFF"/>
            <w:noWrap/>
            <w:vAlign w:val="center"/>
          </w:tcPr>
          <w:p w14:paraId="1D16260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其他科学技术管理事务支出</w:t>
            </w:r>
          </w:p>
        </w:tc>
        <w:tc>
          <w:tcPr>
            <w:tcW w:w="355" w:type="pct"/>
            <w:tcBorders>
              <w:top w:val="nil"/>
              <w:left w:val="nil"/>
              <w:bottom w:val="single" w:color="auto" w:sz="4" w:space="0"/>
              <w:right w:val="single" w:color="auto" w:sz="4" w:space="0"/>
            </w:tcBorders>
            <w:noWrap/>
            <w:vAlign w:val="center"/>
          </w:tcPr>
          <w:p w14:paraId="60C82BD5">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353" w:type="pct"/>
            <w:tcBorders>
              <w:top w:val="nil"/>
              <w:left w:val="nil"/>
              <w:bottom w:val="single" w:color="auto" w:sz="4" w:space="0"/>
              <w:right w:val="single" w:color="auto" w:sz="4" w:space="0"/>
            </w:tcBorders>
            <w:noWrap/>
            <w:vAlign w:val="center"/>
          </w:tcPr>
          <w:p w14:paraId="259A9FB9">
            <w:pPr>
              <w:widowControl/>
              <w:spacing w:line="222" w:lineRule="exact"/>
              <w:jc w:val="right"/>
              <w:rPr>
                <w:rFonts w:hint="default" w:ascii="Times New Roman" w:hAnsi="Times New Roman" w:eastAsia="仿宋" w:cs="Times New Roman"/>
                <w:kern w:val="0"/>
                <w:sz w:val="20"/>
                <w:szCs w:val="20"/>
              </w:rPr>
            </w:pPr>
          </w:p>
        </w:tc>
        <w:tc>
          <w:tcPr>
            <w:tcW w:w="337" w:type="pct"/>
            <w:tcBorders>
              <w:top w:val="nil"/>
              <w:left w:val="nil"/>
              <w:bottom w:val="single" w:color="auto" w:sz="4" w:space="0"/>
              <w:right w:val="single" w:color="auto" w:sz="4" w:space="0"/>
            </w:tcBorders>
            <w:noWrap/>
            <w:vAlign w:val="center"/>
          </w:tcPr>
          <w:p w14:paraId="0785B3BD">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365" w:type="pct"/>
            <w:tcBorders>
              <w:top w:val="nil"/>
              <w:left w:val="nil"/>
              <w:bottom w:val="single" w:color="auto" w:sz="4" w:space="0"/>
              <w:right w:val="single" w:color="auto" w:sz="4" w:space="0"/>
            </w:tcBorders>
            <w:noWrap/>
            <w:vAlign w:val="center"/>
          </w:tcPr>
          <w:p w14:paraId="0F9C2722">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520A4781">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4F3B50D5">
            <w:pPr>
              <w:widowControl/>
              <w:spacing w:line="222" w:lineRule="exact"/>
              <w:jc w:val="right"/>
              <w:rPr>
                <w:rFonts w:hint="default" w:ascii="Times New Roman" w:hAnsi="Times New Roman" w:eastAsia="仿宋" w:cs="Times New Roman"/>
                <w:kern w:val="0"/>
                <w:sz w:val="20"/>
                <w:szCs w:val="20"/>
              </w:rPr>
            </w:pPr>
          </w:p>
        </w:tc>
      </w:tr>
      <w:tr w14:paraId="3D2CF3D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BB078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208</w:t>
            </w:r>
          </w:p>
        </w:tc>
        <w:tc>
          <w:tcPr>
            <w:tcW w:w="1486" w:type="pct"/>
            <w:tcBorders>
              <w:top w:val="nil"/>
              <w:left w:val="nil"/>
              <w:bottom w:val="single" w:color="auto" w:sz="4" w:space="0"/>
              <w:right w:val="single" w:color="auto" w:sz="4" w:space="0"/>
            </w:tcBorders>
            <w:shd w:val="clear" w:color="000000" w:fill="FFFFFF"/>
            <w:noWrap/>
            <w:vAlign w:val="center"/>
          </w:tcPr>
          <w:p w14:paraId="2B1D9E3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社会保障和就业支出</w:t>
            </w:r>
          </w:p>
        </w:tc>
        <w:tc>
          <w:tcPr>
            <w:tcW w:w="355" w:type="pct"/>
            <w:tcBorders>
              <w:top w:val="nil"/>
              <w:left w:val="nil"/>
              <w:bottom w:val="single" w:color="auto" w:sz="4" w:space="0"/>
              <w:right w:val="single" w:color="auto" w:sz="4" w:space="0"/>
            </w:tcBorders>
            <w:noWrap/>
            <w:vAlign w:val="center"/>
          </w:tcPr>
          <w:p w14:paraId="72DAAC13">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353" w:type="pct"/>
            <w:tcBorders>
              <w:top w:val="nil"/>
              <w:left w:val="nil"/>
              <w:bottom w:val="single" w:color="auto" w:sz="4" w:space="0"/>
              <w:right w:val="single" w:color="auto" w:sz="4" w:space="0"/>
            </w:tcBorders>
            <w:noWrap/>
            <w:vAlign w:val="center"/>
          </w:tcPr>
          <w:p w14:paraId="055265A0">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337" w:type="pct"/>
            <w:tcBorders>
              <w:top w:val="nil"/>
              <w:left w:val="nil"/>
              <w:bottom w:val="single" w:color="auto" w:sz="4" w:space="0"/>
              <w:right w:val="single" w:color="auto" w:sz="4" w:space="0"/>
            </w:tcBorders>
            <w:noWrap/>
            <w:vAlign w:val="center"/>
          </w:tcPr>
          <w:p w14:paraId="0943F3AB">
            <w:pPr>
              <w:widowControl/>
              <w:spacing w:line="222" w:lineRule="exact"/>
              <w:jc w:val="right"/>
              <w:rPr>
                <w:rFonts w:hint="default" w:ascii="Times New Roman" w:hAnsi="Times New Roman" w:eastAsia="仿宋" w:cs="Times New Roman"/>
                <w:kern w:val="0"/>
                <w:sz w:val="20"/>
                <w:szCs w:val="20"/>
              </w:rPr>
            </w:pPr>
          </w:p>
        </w:tc>
        <w:tc>
          <w:tcPr>
            <w:tcW w:w="365" w:type="pct"/>
            <w:tcBorders>
              <w:top w:val="nil"/>
              <w:left w:val="nil"/>
              <w:bottom w:val="single" w:color="auto" w:sz="4" w:space="0"/>
              <w:right w:val="single" w:color="auto" w:sz="4" w:space="0"/>
            </w:tcBorders>
            <w:noWrap/>
            <w:vAlign w:val="center"/>
          </w:tcPr>
          <w:p w14:paraId="7B0F04C7">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1040444A">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7EDD4120">
            <w:pPr>
              <w:widowControl/>
              <w:spacing w:line="222" w:lineRule="exact"/>
              <w:jc w:val="right"/>
              <w:rPr>
                <w:rFonts w:hint="default" w:ascii="Times New Roman" w:hAnsi="Times New Roman" w:eastAsia="仿宋" w:cs="Times New Roman"/>
                <w:kern w:val="0"/>
                <w:sz w:val="20"/>
                <w:szCs w:val="20"/>
              </w:rPr>
            </w:pPr>
          </w:p>
        </w:tc>
      </w:tr>
      <w:tr w14:paraId="7EFBFEE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11086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20805</w:t>
            </w:r>
          </w:p>
        </w:tc>
        <w:tc>
          <w:tcPr>
            <w:tcW w:w="1486" w:type="pct"/>
            <w:tcBorders>
              <w:top w:val="nil"/>
              <w:left w:val="nil"/>
              <w:bottom w:val="single" w:color="auto" w:sz="4" w:space="0"/>
              <w:right w:val="single" w:color="auto" w:sz="4" w:space="0"/>
            </w:tcBorders>
            <w:shd w:val="clear" w:color="000000" w:fill="FFFFFF"/>
            <w:noWrap/>
            <w:vAlign w:val="center"/>
          </w:tcPr>
          <w:p w14:paraId="0ED34F5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行政事业单位养老支出</w:t>
            </w:r>
          </w:p>
        </w:tc>
        <w:tc>
          <w:tcPr>
            <w:tcW w:w="355" w:type="pct"/>
            <w:tcBorders>
              <w:top w:val="nil"/>
              <w:left w:val="nil"/>
              <w:bottom w:val="single" w:color="auto" w:sz="4" w:space="0"/>
              <w:right w:val="single" w:color="auto" w:sz="4" w:space="0"/>
            </w:tcBorders>
            <w:noWrap/>
            <w:vAlign w:val="center"/>
          </w:tcPr>
          <w:p w14:paraId="4103AE35">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353" w:type="pct"/>
            <w:tcBorders>
              <w:top w:val="nil"/>
              <w:left w:val="nil"/>
              <w:bottom w:val="single" w:color="auto" w:sz="4" w:space="0"/>
              <w:right w:val="single" w:color="auto" w:sz="4" w:space="0"/>
            </w:tcBorders>
            <w:noWrap/>
            <w:vAlign w:val="center"/>
          </w:tcPr>
          <w:p w14:paraId="30B45B71">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337" w:type="pct"/>
            <w:tcBorders>
              <w:top w:val="nil"/>
              <w:left w:val="nil"/>
              <w:bottom w:val="single" w:color="auto" w:sz="4" w:space="0"/>
              <w:right w:val="single" w:color="auto" w:sz="4" w:space="0"/>
            </w:tcBorders>
            <w:noWrap/>
            <w:vAlign w:val="center"/>
          </w:tcPr>
          <w:p w14:paraId="0C3F4CB1">
            <w:pPr>
              <w:widowControl/>
              <w:spacing w:line="222" w:lineRule="exact"/>
              <w:jc w:val="right"/>
              <w:rPr>
                <w:rFonts w:hint="default" w:ascii="Times New Roman" w:hAnsi="Times New Roman" w:eastAsia="仿宋" w:cs="Times New Roman"/>
                <w:kern w:val="0"/>
                <w:sz w:val="20"/>
                <w:szCs w:val="20"/>
              </w:rPr>
            </w:pPr>
          </w:p>
        </w:tc>
        <w:tc>
          <w:tcPr>
            <w:tcW w:w="365" w:type="pct"/>
            <w:tcBorders>
              <w:top w:val="nil"/>
              <w:left w:val="nil"/>
              <w:bottom w:val="single" w:color="auto" w:sz="4" w:space="0"/>
              <w:right w:val="single" w:color="auto" w:sz="4" w:space="0"/>
            </w:tcBorders>
            <w:noWrap/>
            <w:vAlign w:val="center"/>
          </w:tcPr>
          <w:p w14:paraId="6CEDBE2E">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20F12E64">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499B300E">
            <w:pPr>
              <w:widowControl/>
              <w:spacing w:line="222" w:lineRule="exact"/>
              <w:jc w:val="right"/>
              <w:rPr>
                <w:rFonts w:hint="default" w:ascii="Times New Roman" w:hAnsi="Times New Roman" w:eastAsia="仿宋" w:cs="Times New Roman"/>
                <w:kern w:val="0"/>
                <w:sz w:val="20"/>
                <w:szCs w:val="20"/>
              </w:rPr>
            </w:pPr>
          </w:p>
        </w:tc>
      </w:tr>
      <w:tr w14:paraId="3821494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F91DDA">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2080505</w:t>
            </w:r>
          </w:p>
        </w:tc>
        <w:tc>
          <w:tcPr>
            <w:tcW w:w="1486" w:type="pct"/>
            <w:tcBorders>
              <w:top w:val="nil"/>
              <w:left w:val="nil"/>
              <w:bottom w:val="single" w:color="auto" w:sz="4" w:space="0"/>
              <w:right w:val="single" w:color="auto" w:sz="4" w:space="0"/>
            </w:tcBorders>
            <w:shd w:val="clear" w:color="000000" w:fill="FFFFFF"/>
            <w:noWrap/>
            <w:vAlign w:val="center"/>
          </w:tcPr>
          <w:p w14:paraId="530B62E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机关事业单位基本养老保险缴费支出</w:t>
            </w:r>
          </w:p>
        </w:tc>
        <w:tc>
          <w:tcPr>
            <w:tcW w:w="355" w:type="pct"/>
            <w:tcBorders>
              <w:top w:val="nil"/>
              <w:left w:val="nil"/>
              <w:bottom w:val="single" w:color="auto" w:sz="4" w:space="0"/>
              <w:right w:val="single" w:color="auto" w:sz="4" w:space="0"/>
            </w:tcBorders>
            <w:noWrap/>
            <w:vAlign w:val="center"/>
          </w:tcPr>
          <w:p w14:paraId="781DF55A">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353" w:type="pct"/>
            <w:tcBorders>
              <w:top w:val="nil"/>
              <w:left w:val="nil"/>
              <w:bottom w:val="single" w:color="auto" w:sz="4" w:space="0"/>
              <w:right w:val="single" w:color="auto" w:sz="4" w:space="0"/>
            </w:tcBorders>
            <w:noWrap/>
            <w:vAlign w:val="center"/>
          </w:tcPr>
          <w:p w14:paraId="69670DD4">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337" w:type="pct"/>
            <w:tcBorders>
              <w:top w:val="nil"/>
              <w:left w:val="nil"/>
              <w:bottom w:val="single" w:color="auto" w:sz="4" w:space="0"/>
              <w:right w:val="single" w:color="auto" w:sz="4" w:space="0"/>
            </w:tcBorders>
            <w:noWrap/>
            <w:vAlign w:val="center"/>
          </w:tcPr>
          <w:p w14:paraId="62BB4E3A">
            <w:pPr>
              <w:widowControl/>
              <w:spacing w:line="222" w:lineRule="exact"/>
              <w:jc w:val="right"/>
              <w:rPr>
                <w:rFonts w:hint="default" w:ascii="Times New Roman" w:hAnsi="Times New Roman" w:eastAsia="仿宋" w:cs="Times New Roman"/>
                <w:kern w:val="0"/>
                <w:sz w:val="20"/>
                <w:szCs w:val="20"/>
              </w:rPr>
            </w:pPr>
          </w:p>
        </w:tc>
        <w:tc>
          <w:tcPr>
            <w:tcW w:w="365" w:type="pct"/>
            <w:tcBorders>
              <w:top w:val="nil"/>
              <w:left w:val="nil"/>
              <w:bottom w:val="single" w:color="auto" w:sz="4" w:space="0"/>
              <w:right w:val="single" w:color="auto" w:sz="4" w:space="0"/>
            </w:tcBorders>
            <w:noWrap/>
            <w:vAlign w:val="center"/>
          </w:tcPr>
          <w:p w14:paraId="45FA41C3">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430246D3">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0DCBDEEF">
            <w:pPr>
              <w:widowControl/>
              <w:spacing w:line="222" w:lineRule="exact"/>
              <w:jc w:val="right"/>
              <w:rPr>
                <w:rFonts w:hint="default" w:ascii="Times New Roman" w:hAnsi="Times New Roman" w:eastAsia="仿宋" w:cs="Times New Roman"/>
                <w:kern w:val="0"/>
                <w:sz w:val="20"/>
                <w:szCs w:val="20"/>
              </w:rPr>
            </w:pPr>
          </w:p>
        </w:tc>
      </w:tr>
      <w:tr w14:paraId="1AAFC0E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41452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221</w:t>
            </w:r>
          </w:p>
        </w:tc>
        <w:tc>
          <w:tcPr>
            <w:tcW w:w="1486" w:type="pct"/>
            <w:tcBorders>
              <w:top w:val="nil"/>
              <w:left w:val="nil"/>
              <w:bottom w:val="single" w:color="auto" w:sz="4" w:space="0"/>
              <w:right w:val="single" w:color="auto" w:sz="4" w:space="0"/>
            </w:tcBorders>
            <w:shd w:val="clear" w:color="000000" w:fill="FFFFFF"/>
            <w:noWrap/>
            <w:vAlign w:val="center"/>
          </w:tcPr>
          <w:p w14:paraId="4373DBB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住房保障支出</w:t>
            </w:r>
          </w:p>
        </w:tc>
        <w:tc>
          <w:tcPr>
            <w:tcW w:w="355" w:type="pct"/>
            <w:tcBorders>
              <w:top w:val="nil"/>
              <w:left w:val="nil"/>
              <w:bottom w:val="single" w:color="auto" w:sz="4" w:space="0"/>
              <w:right w:val="single" w:color="auto" w:sz="4" w:space="0"/>
            </w:tcBorders>
            <w:noWrap/>
            <w:vAlign w:val="center"/>
          </w:tcPr>
          <w:p w14:paraId="3F08B245">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353" w:type="pct"/>
            <w:tcBorders>
              <w:top w:val="nil"/>
              <w:left w:val="nil"/>
              <w:bottom w:val="single" w:color="auto" w:sz="4" w:space="0"/>
              <w:right w:val="single" w:color="auto" w:sz="4" w:space="0"/>
            </w:tcBorders>
            <w:noWrap/>
            <w:vAlign w:val="center"/>
          </w:tcPr>
          <w:p w14:paraId="63B94D78">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337" w:type="pct"/>
            <w:tcBorders>
              <w:top w:val="nil"/>
              <w:left w:val="nil"/>
              <w:bottom w:val="single" w:color="auto" w:sz="4" w:space="0"/>
              <w:right w:val="single" w:color="auto" w:sz="4" w:space="0"/>
            </w:tcBorders>
            <w:noWrap/>
            <w:vAlign w:val="center"/>
          </w:tcPr>
          <w:p w14:paraId="503C56F4">
            <w:pPr>
              <w:widowControl/>
              <w:spacing w:line="222" w:lineRule="exact"/>
              <w:jc w:val="right"/>
              <w:rPr>
                <w:rFonts w:hint="default" w:ascii="Times New Roman" w:hAnsi="Times New Roman" w:eastAsia="仿宋" w:cs="Times New Roman"/>
                <w:kern w:val="0"/>
                <w:sz w:val="20"/>
                <w:szCs w:val="20"/>
              </w:rPr>
            </w:pPr>
          </w:p>
        </w:tc>
        <w:tc>
          <w:tcPr>
            <w:tcW w:w="365" w:type="pct"/>
            <w:tcBorders>
              <w:top w:val="nil"/>
              <w:left w:val="nil"/>
              <w:bottom w:val="single" w:color="auto" w:sz="4" w:space="0"/>
              <w:right w:val="single" w:color="auto" w:sz="4" w:space="0"/>
            </w:tcBorders>
            <w:noWrap/>
            <w:vAlign w:val="center"/>
          </w:tcPr>
          <w:p w14:paraId="6FBE7AFB">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23DA82C0">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35474908">
            <w:pPr>
              <w:widowControl/>
              <w:spacing w:line="222" w:lineRule="exact"/>
              <w:jc w:val="right"/>
              <w:rPr>
                <w:rFonts w:hint="default" w:ascii="Times New Roman" w:hAnsi="Times New Roman" w:eastAsia="仿宋" w:cs="Times New Roman"/>
                <w:kern w:val="0"/>
                <w:sz w:val="20"/>
                <w:szCs w:val="20"/>
              </w:rPr>
            </w:pPr>
          </w:p>
        </w:tc>
      </w:tr>
      <w:tr w14:paraId="7376305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D07A1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22102</w:t>
            </w:r>
          </w:p>
        </w:tc>
        <w:tc>
          <w:tcPr>
            <w:tcW w:w="1486" w:type="pct"/>
            <w:tcBorders>
              <w:top w:val="nil"/>
              <w:left w:val="nil"/>
              <w:bottom w:val="single" w:color="auto" w:sz="4" w:space="0"/>
              <w:right w:val="single" w:color="auto" w:sz="4" w:space="0"/>
            </w:tcBorders>
            <w:shd w:val="clear" w:color="000000" w:fill="FFFFFF"/>
            <w:noWrap/>
            <w:vAlign w:val="center"/>
          </w:tcPr>
          <w:p w14:paraId="6C67035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住房改革支出</w:t>
            </w:r>
          </w:p>
        </w:tc>
        <w:tc>
          <w:tcPr>
            <w:tcW w:w="355" w:type="pct"/>
            <w:tcBorders>
              <w:top w:val="nil"/>
              <w:left w:val="nil"/>
              <w:bottom w:val="single" w:color="auto" w:sz="4" w:space="0"/>
              <w:right w:val="single" w:color="auto" w:sz="4" w:space="0"/>
            </w:tcBorders>
            <w:noWrap/>
            <w:vAlign w:val="center"/>
          </w:tcPr>
          <w:p w14:paraId="60F78C36">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353" w:type="pct"/>
            <w:tcBorders>
              <w:top w:val="nil"/>
              <w:left w:val="nil"/>
              <w:bottom w:val="single" w:color="auto" w:sz="4" w:space="0"/>
              <w:right w:val="single" w:color="auto" w:sz="4" w:space="0"/>
            </w:tcBorders>
            <w:noWrap/>
            <w:vAlign w:val="center"/>
          </w:tcPr>
          <w:p w14:paraId="6A4106A0">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337" w:type="pct"/>
            <w:tcBorders>
              <w:top w:val="nil"/>
              <w:left w:val="nil"/>
              <w:bottom w:val="single" w:color="auto" w:sz="4" w:space="0"/>
              <w:right w:val="single" w:color="auto" w:sz="4" w:space="0"/>
            </w:tcBorders>
            <w:noWrap/>
            <w:vAlign w:val="center"/>
          </w:tcPr>
          <w:p w14:paraId="344291FC">
            <w:pPr>
              <w:widowControl/>
              <w:spacing w:line="222" w:lineRule="exact"/>
              <w:jc w:val="right"/>
              <w:rPr>
                <w:rFonts w:hint="default" w:ascii="Times New Roman" w:hAnsi="Times New Roman" w:eastAsia="仿宋" w:cs="Times New Roman"/>
                <w:kern w:val="0"/>
                <w:sz w:val="20"/>
                <w:szCs w:val="20"/>
              </w:rPr>
            </w:pPr>
          </w:p>
        </w:tc>
        <w:tc>
          <w:tcPr>
            <w:tcW w:w="365" w:type="pct"/>
            <w:tcBorders>
              <w:top w:val="nil"/>
              <w:left w:val="nil"/>
              <w:bottom w:val="single" w:color="auto" w:sz="4" w:space="0"/>
              <w:right w:val="single" w:color="auto" w:sz="4" w:space="0"/>
            </w:tcBorders>
            <w:noWrap/>
            <w:vAlign w:val="center"/>
          </w:tcPr>
          <w:p w14:paraId="2DA7E635">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2BDE816E">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3FB5F51D">
            <w:pPr>
              <w:widowControl/>
              <w:spacing w:line="222" w:lineRule="exact"/>
              <w:jc w:val="right"/>
              <w:rPr>
                <w:rFonts w:hint="default" w:ascii="Times New Roman" w:hAnsi="Times New Roman" w:eastAsia="仿宋" w:cs="Times New Roman"/>
                <w:kern w:val="0"/>
                <w:sz w:val="20"/>
                <w:szCs w:val="20"/>
              </w:rPr>
            </w:pPr>
          </w:p>
        </w:tc>
      </w:tr>
      <w:tr w14:paraId="696338A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A3115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2210201</w:t>
            </w:r>
          </w:p>
        </w:tc>
        <w:tc>
          <w:tcPr>
            <w:tcW w:w="1486" w:type="pct"/>
            <w:tcBorders>
              <w:top w:val="nil"/>
              <w:left w:val="nil"/>
              <w:bottom w:val="single" w:color="auto" w:sz="4" w:space="0"/>
              <w:right w:val="single" w:color="auto" w:sz="4" w:space="0"/>
            </w:tcBorders>
            <w:shd w:val="clear" w:color="000000" w:fill="FFFFFF"/>
            <w:noWrap/>
            <w:vAlign w:val="center"/>
          </w:tcPr>
          <w:p w14:paraId="665AC31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住房公积金</w:t>
            </w:r>
          </w:p>
        </w:tc>
        <w:tc>
          <w:tcPr>
            <w:tcW w:w="355" w:type="pct"/>
            <w:tcBorders>
              <w:top w:val="nil"/>
              <w:left w:val="nil"/>
              <w:bottom w:val="single" w:color="auto" w:sz="4" w:space="0"/>
              <w:right w:val="single" w:color="auto" w:sz="4" w:space="0"/>
            </w:tcBorders>
            <w:noWrap/>
            <w:vAlign w:val="center"/>
          </w:tcPr>
          <w:p w14:paraId="241B8228">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353" w:type="pct"/>
            <w:tcBorders>
              <w:top w:val="nil"/>
              <w:left w:val="nil"/>
              <w:bottom w:val="single" w:color="auto" w:sz="4" w:space="0"/>
              <w:right w:val="single" w:color="auto" w:sz="4" w:space="0"/>
            </w:tcBorders>
            <w:noWrap/>
            <w:vAlign w:val="center"/>
          </w:tcPr>
          <w:p w14:paraId="1C6D6D99">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337" w:type="pct"/>
            <w:tcBorders>
              <w:top w:val="nil"/>
              <w:left w:val="nil"/>
              <w:bottom w:val="single" w:color="auto" w:sz="4" w:space="0"/>
              <w:right w:val="single" w:color="auto" w:sz="4" w:space="0"/>
            </w:tcBorders>
            <w:noWrap/>
            <w:vAlign w:val="center"/>
          </w:tcPr>
          <w:p w14:paraId="6569C90F">
            <w:pPr>
              <w:widowControl/>
              <w:spacing w:line="222" w:lineRule="exact"/>
              <w:jc w:val="right"/>
              <w:rPr>
                <w:rFonts w:hint="default" w:ascii="Times New Roman" w:hAnsi="Times New Roman" w:eastAsia="仿宋" w:cs="Times New Roman"/>
                <w:kern w:val="0"/>
                <w:sz w:val="20"/>
                <w:szCs w:val="20"/>
              </w:rPr>
            </w:pPr>
          </w:p>
        </w:tc>
        <w:tc>
          <w:tcPr>
            <w:tcW w:w="365" w:type="pct"/>
            <w:tcBorders>
              <w:top w:val="nil"/>
              <w:left w:val="nil"/>
              <w:bottom w:val="single" w:color="auto" w:sz="4" w:space="0"/>
              <w:right w:val="single" w:color="auto" w:sz="4" w:space="0"/>
            </w:tcBorders>
            <w:noWrap/>
            <w:vAlign w:val="center"/>
          </w:tcPr>
          <w:p w14:paraId="6E8094A9">
            <w:pPr>
              <w:widowControl/>
              <w:spacing w:line="222" w:lineRule="exact"/>
              <w:jc w:val="right"/>
              <w:rPr>
                <w:rFonts w:hint="default" w:ascii="Times New Roman" w:hAnsi="Times New Roman" w:eastAsia="仿宋" w:cs="Times New Roman"/>
                <w:kern w:val="0"/>
                <w:sz w:val="20"/>
                <w:szCs w:val="20"/>
              </w:rPr>
            </w:pPr>
          </w:p>
        </w:tc>
        <w:tc>
          <w:tcPr>
            <w:tcW w:w="341" w:type="pct"/>
            <w:tcBorders>
              <w:top w:val="nil"/>
              <w:left w:val="nil"/>
              <w:bottom w:val="single" w:color="auto" w:sz="4" w:space="0"/>
              <w:right w:val="single" w:color="auto" w:sz="4" w:space="0"/>
            </w:tcBorders>
            <w:noWrap/>
            <w:vAlign w:val="center"/>
          </w:tcPr>
          <w:p w14:paraId="0BD3459D">
            <w:pPr>
              <w:widowControl/>
              <w:spacing w:line="222" w:lineRule="exact"/>
              <w:jc w:val="right"/>
              <w:rPr>
                <w:rFonts w:hint="default" w:ascii="Times New Roman" w:hAnsi="Times New Roman" w:eastAsia="仿宋" w:cs="Times New Roman"/>
                <w:kern w:val="0"/>
                <w:sz w:val="20"/>
                <w:szCs w:val="20"/>
              </w:rPr>
            </w:pPr>
          </w:p>
        </w:tc>
        <w:tc>
          <w:tcPr>
            <w:tcW w:w="346" w:type="pct"/>
            <w:tcBorders>
              <w:top w:val="nil"/>
              <w:left w:val="nil"/>
              <w:bottom w:val="single" w:color="auto" w:sz="4" w:space="0"/>
              <w:right w:val="single" w:color="auto" w:sz="4" w:space="0"/>
            </w:tcBorders>
            <w:noWrap/>
            <w:vAlign w:val="center"/>
          </w:tcPr>
          <w:p w14:paraId="7B474945">
            <w:pPr>
              <w:widowControl/>
              <w:spacing w:line="222" w:lineRule="exact"/>
              <w:jc w:val="right"/>
              <w:rPr>
                <w:rFonts w:hint="default" w:ascii="Times New Roman" w:hAnsi="Times New Roman" w:eastAsia="仿宋" w:cs="Times New Roman"/>
                <w:kern w:val="0"/>
                <w:sz w:val="20"/>
                <w:szCs w:val="20"/>
              </w:rPr>
            </w:pPr>
          </w:p>
        </w:tc>
      </w:tr>
    </w:tbl>
    <w:p w14:paraId="4B418587">
      <w:pPr>
        <w:widowControl/>
        <w:spacing w:before="120"/>
        <w:jc w:val="left"/>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注：本表反映部门本年度各项支出情况。</w:t>
      </w:r>
    </w:p>
    <w:p w14:paraId="3A95EA3F">
      <w:pPr>
        <w:pStyle w:val="9"/>
        <w:rPr>
          <w:rFonts w:hint="default" w:ascii="Times New Roman" w:hAnsi="Times New Roman" w:eastAsia="仿宋" w:cs="Times New Roman"/>
        </w:rPr>
      </w:pPr>
    </w:p>
    <w:p w14:paraId="295603B8">
      <w:pPr>
        <w:pStyle w:val="5"/>
        <w:ind w:firstLine="480"/>
        <w:rPr>
          <w:rFonts w:hint="default" w:ascii="Times New Roman" w:hAnsi="Times New Roman" w:eastAsia="仿宋" w:cs="Times New Roman"/>
        </w:rPr>
      </w:pPr>
    </w:p>
    <w:p w14:paraId="1DD7419D">
      <w:pPr>
        <w:widowControl/>
        <w:tabs>
          <w:tab w:val="left" w:pos="3595"/>
          <w:tab w:val="left" w:pos="4031"/>
          <w:tab w:val="left" w:pos="5605"/>
          <w:tab w:val="left" w:pos="9152"/>
          <w:tab w:val="left" w:pos="9587"/>
          <w:tab w:val="left" w:pos="11160"/>
          <w:tab w:val="left" w:pos="12554"/>
          <w:tab w:val="left" w:pos="13948"/>
        </w:tabs>
        <w:jc w:val="both"/>
        <w:rPr>
          <w:rFonts w:hint="default" w:ascii="Times New Roman" w:hAnsi="Times New Roman" w:eastAsia="仿宋" w:cs="Times New Roman"/>
          <w:kern w:val="0"/>
          <w:sz w:val="24"/>
          <w:szCs w:val="24"/>
        </w:rPr>
      </w:pPr>
      <w:bookmarkStart w:id="0" w:name="RANGE!A1:I22"/>
      <w:bookmarkEnd w:id="0"/>
      <w:bookmarkStart w:id="1" w:name="RANGE!A1:F16"/>
      <w:r>
        <w:rPr>
          <w:rFonts w:hint="default" w:ascii="Times New Roman" w:hAnsi="Times New Roman" w:eastAsia="仿宋" w:cs="Times New Roman"/>
          <w:kern w:val="0"/>
          <w:sz w:val="24"/>
          <w:szCs w:val="24"/>
        </w:rPr>
        <w:tab/>
      </w:r>
    </w:p>
    <w:p w14:paraId="3CA7DCF3">
      <w:pPr>
        <w:widowControl/>
        <w:spacing w:after="156" w:afterLines="50"/>
        <w:jc w:val="center"/>
        <w:textAlignment w:val="center"/>
        <w:rPr>
          <w:rFonts w:hint="default" w:ascii="Times New Roman" w:hAnsi="Times New Roman" w:eastAsia="仿宋" w:cs="Times New Roman"/>
          <w:color w:val="000000"/>
          <w:kern w:val="0"/>
          <w:sz w:val="36"/>
          <w:szCs w:val="36"/>
          <w:lang w:bidi="ar"/>
        </w:rPr>
      </w:pPr>
      <w:r>
        <w:rPr>
          <w:rFonts w:hint="default" w:ascii="Times New Roman" w:hAnsi="Times New Roman" w:eastAsia="仿宋" w:cs="Times New Roman"/>
          <w:color w:val="000000"/>
          <w:kern w:val="0"/>
          <w:sz w:val="36"/>
          <w:szCs w:val="36"/>
          <w:lang w:bidi="ar"/>
        </w:rPr>
        <w:t>财政拨款收入支出决算总表</w:t>
      </w:r>
    </w:p>
    <w:p w14:paraId="3081F8E6">
      <w:pPr>
        <w:widowControl/>
        <w:tabs>
          <w:tab w:val="left" w:pos="3595"/>
          <w:tab w:val="left" w:pos="4031"/>
          <w:tab w:val="left" w:pos="5109"/>
          <w:tab w:val="left" w:pos="9152"/>
          <w:tab w:val="left" w:pos="9587"/>
          <w:tab w:val="left" w:pos="11160"/>
          <w:tab w:val="left" w:pos="12554"/>
          <w:tab w:val="left" w:pos="13948"/>
        </w:tabs>
        <w:jc w:val="righ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0"/>
          <w:szCs w:val="20"/>
        </w:rPr>
        <w:t xml:space="preserve">                                                                                                                                                                 </w:t>
      </w:r>
      <w:r>
        <w:rPr>
          <w:rFonts w:hint="default" w:ascii="Times New Roman" w:hAnsi="Times New Roman" w:eastAsia="仿宋" w:cs="Times New Roman"/>
          <w:color w:val="000000"/>
          <w:kern w:val="0"/>
          <w:sz w:val="24"/>
          <w:szCs w:val="24"/>
        </w:rPr>
        <w:t>公开04表</w:t>
      </w:r>
    </w:p>
    <w:p w14:paraId="5116FDDD">
      <w:pPr>
        <w:widowControl/>
        <w:tabs>
          <w:tab w:val="left" w:pos="3595"/>
          <w:tab w:val="left" w:pos="4031"/>
          <w:tab w:val="left" w:pos="5109"/>
          <w:tab w:val="left" w:pos="9152"/>
          <w:tab w:val="left" w:pos="9587"/>
          <w:tab w:val="left" w:pos="11160"/>
          <w:tab w:val="left" w:pos="12554"/>
          <w:tab w:val="left" w:pos="13948"/>
        </w:tabs>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部门：株洲市渌口区网格化管理服务中心</w:t>
      </w:r>
      <w:r>
        <w:rPr>
          <w:rFonts w:hint="default" w:ascii="Times New Roman" w:hAnsi="Times New Roman" w:eastAsia="仿宋" w:cs="Times New Roman"/>
          <w:color w:val="000000"/>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766"/>
        <w:gridCol w:w="3216"/>
        <w:gridCol w:w="616"/>
        <w:gridCol w:w="766"/>
        <w:gridCol w:w="1645"/>
        <w:gridCol w:w="1629"/>
        <w:gridCol w:w="1750"/>
      </w:tblGrid>
      <w:tr w14:paraId="5D9F09C1">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CD7BA60">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1A887BB">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支出</w:t>
            </w:r>
          </w:p>
        </w:tc>
      </w:tr>
      <w:tr w14:paraId="370424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F4A6DB1">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7109212">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0F1590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7414CD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7757CE3">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DDC66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5ABACFA">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8AC4A5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4ACA05F">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国有资本经营预算财政拨款</w:t>
            </w:r>
          </w:p>
        </w:tc>
      </w:tr>
      <w:tr w14:paraId="6570F37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5DF2354">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25778E3">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7C7F8E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3958B9A">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0019574">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9AD2CA">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12360B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DA5187F">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375C2F4">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w:t>
            </w:r>
          </w:p>
        </w:tc>
      </w:tr>
      <w:tr w14:paraId="29DF7B8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4AE00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7BA0CAE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w:t>
            </w:r>
          </w:p>
        </w:tc>
        <w:tc>
          <w:tcPr>
            <w:tcW w:w="0" w:type="auto"/>
            <w:tcBorders>
              <w:top w:val="nil"/>
              <w:left w:val="nil"/>
              <w:bottom w:val="single" w:color="auto" w:sz="4" w:space="0"/>
              <w:right w:val="single" w:color="auto" w:sz="4" w:space="0"/>
            </w:tcBorders>
            <w:noWrap/>
            <w:vAlign w:val="center"/>
          </w:tcPr>
          <w:p w14:paraId="05AD45C0">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　</w:t>
            </w:r>
          </w:p>
        </w:tc>
        <w:tc>
          <w:tcPr>
            <w:tcW w:w="0" w:type="auto"/>
            <w:tcBorders>
              <w:top w:val="nil"/>
              <w:left w:val="nil"/>
              <w:bottom w:val="single" w:color="auto" w:sz="4" w:space="0"/>
              <w:right w:val="single" w:color="auto" w:sz="4" w:space="0"/>
            </w:tcBorders>
            <w:noWrap/>
            <w:vAlign w:val="center"/>
          </w:tcPr>
          <w:p w14:paraId="217AE47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14D6408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33</w:t>
            </w:r>
          </w:p>
        </w:tc>
        <w:tc>
          <w:tcPr>
            <w:tcW w:w="0" w:type="auto"/>
            <w:tcBorders>
              <w:top w:val="nil"/>
              <w:left w:val="nil"/>
              <w:bottom w:val="single" w:color="auto" w:sz="4" w:space="0"/>
              <w:right w:val="single" w:color="auto" w:sz="4" w:space="0"/>
            </w:tcBorders>
            <w:noWrap/>
            <w:vAlign w:val="center"/>
          </w:tcPr>
          <w:p w14:paraId="356831A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306.41</w:t>
            </w:r>
          </w:p>
        </w:tc>
        <w:tc>
          <w:tcPr>
            <w:tcW w:w="0" w:type="auto"/>
            <w:tcBorders>
              <w:top w:val="nil"/>
              <w:left w:val="nil"/>
              <w:bottom w:val="single" w:color="auto" w:sz="4" w:space="0"/>
              <w:right w:val="single" w:color="auto" w:sz="4" w:space="0"/>
            </w:tcBorders>
            <w:noWrap/>
            <w:vAlign w:val="center"/>
          </w:tcPr>
          <w:p w14:paraId="02AFACC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306.41</w:t>
            </w:r>
          </w:p>
        </w:tc>
        <w:tc>
          <w:tcPr>
            <w:tcW w:w="0" w:type="auto"/>
            <w:tcBorders>
              <w:top w:val="nil"/>
              <w:left w:val="nil"/>
              <w:bottom w:val="single" w:color="auto" w:sz="4" w:space="0"/>
              <w:right w:val="single" w:color="auto" w:sz="4" w:space="0"/>
            </w:tcBorders>
            <w:noWrap/>
            <w:vAlign w:val="center"/>
          </w:tcPr>
          <w:p w14:paraId="3CFC075D">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4B7CE30">
            <w:pPr>
              <w:widowControl/>
              <w:spacing w:line="222" w:lineRule="exact"/>
              <w:jc w:val="right"/>
              <w:rPr>
                <w:rFonts w:hint="default" w:ascii="Times New Roman" w:hAnsi="Times New Roman" w:eastAsia="仿宋" w:cs="Times New Roman"/>
                <w:kern w:val="0"/>
                <w:sz w:val="20"/>
                <w:szCs w:val="20"/>
              </w:rPr>
            </w:pPr>
          </w:p>
        </w:tc>
      </w:tr>
      <w:tr w14:paraId="0E9806F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DB3154">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4875B34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w:t>
            </w:r>
          </w:p>
        </w:tc>
        <w:tc>
          <w:tcPr>
            <w:tcW w:w="0" w:type="auto"/>
            <w:tcBorders>
              <w:top w:val="nil"/>
              <w:left w:val="nil"/>
              <w:bottom w:val="single" w:color="auto" w:sz="4" w:space="0"/>
              <w:right w:val="single" w:color="auto" w:sz="4" w:space="0"/>
            </w:tcBorders>
            <w:noWrap/>
            <w:vAlign w:val="center"/>
          </w:tcPr>
          <w:p w14:paraId="0908AC41">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61F6B30C">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09684AD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34</w:t>
            </w:r>
          </w:p>
        </w:tc>
        <w:tc>
          <w:tcPr>
            <w:tcW w:w="0" w:type="auto"/>
            <w:tcBorders>
              <w:top w:val="nil"/>
              <w:left w:val="nil"/>
              <w:bottom w:val="single" w:color="auto" w:sz="4" w:space="0"/>
              <w:right w:val="single" w:color="auto" w:sz="4" w:space="0"/>
            </w:tcBorders>
            <w:noWrap/>
            <w:vAlign w:val="center"/>
          </w:tcPr>
          <w:p w14:paraId="799D4413">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CBDA964">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B1D4FC0">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48F5184">
            <w:pPr>
              <w:widowControl/>
              <w:spacing w:line="222" w:lineRule="exact"/>
              <w:jc w:val="right"/>
              <w:rPr>
                <w:rFonts w:hint="default" w:ascii="Times New Roman" w:hAnsi="Times New Roman" w:eastAsia="仿宋" w:cs="Times New Roman"/>
                <w:kern w:val="0"/>
                <w:sz w:val="20"/>
                <w:szCs w:val="20"/>
              </w:rPr>
            </w:pPr>
          </w:p>
        </w:tc>
      </w:tr>
      <w:tr w14:paraId="649C4D8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D46C6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1021AB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w:t>
            </w:r>
          </w:p>
        </w:tc>
        <w:tc>
          <w:tcPr>
            <w:tcW w:w="0" w:type="auto"/>
            <w:tcBorders>
              <w:top w:val="nil"/>
              <w:left w:val="nil"/>
              <w:bottom w:val="single" w:color="auto" w:sz="4" w:space="0"/>
              <w:right w:val="single" w:color="auto" w:sz="4" w:space="0"/>
            </w:tcBorders>
            <w:noWrap/>
            <w:vAlign w:val="center"/>
          </w:tcPr>
          <w:p w14:paraId="16BE0CD8">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3232F8E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41BF408A">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35</w:t>
            </w:r>
          </w:p>
        </w:tc>
        <w:tc>
          <w:tcPr>
            <w:tcW w:w="0" w:type="auto"/>
            <w:tcBorders>
              <w:top w:val="nil"/>
              <w:left w:val="nil"/>
              <w:bottom w:val="single" w:color="auto" w:sz="4" w:space="0"/>
              <w:right w:val="single" w:color="auto" w:sz="4" w:space="0"/>
            </w:tcBorders>
            <w:noWrap/>
            <w:vAlign w:val="center"/>
          </w:tcPr>
          <w:p w14:paraId="4961AC8C">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038D3A2">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8A7F3CF">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5FF1DB5">
            <w:pPr>
              <w:widowControl/>
              <w:spacing w:line="222" w:lineRule="exact"/>
              <w:jc w:val="right"/>
              <w:rPr>
                <w:rFonts w:hint="default" w:ascii="Times New Roman" w:hAnsi="Times New Roman" w:eastAsia="仿宋" w:cs="Times New Roman"/>
                <w:kern w:val="0"/>
                <w:sz w:val="20"/>
                <w:szCs w:val="20"/>
              </w:rPr>
            </w:pPr>
          </w:p>
        </w:tc>
      </w:tr>
      <w:tr w14:paraId="6CEF91C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59DEFE">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2EF3113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w:t>
            </w:r>
          </w:p>
        </w:tc>
        <w:tc>
          <w:tcPr>
            <w:tcW w:w="0" w:type="auto"/>
            <w:tcBorders>
              <w:top w:val="nil"/>
              <w:left w:val="nil"/>
              <w:bottom w:val="single" w:color="auto" w:sz="4" w:space="0"/>
              <w:right w:val="single" w:color="auto" w:sz="4" w:space="0"/>
            </w:tcBorders>
            <w:noWrap/>
            <w:vAlign w:val="center"/>
          </w:tcPr>
          <w:p w14:paraId="703F708C">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40B0394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2703366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36</w:t>
            </w:r>
          </w:p>
        </w:tc>
        <w:tc>
          <w:tcPr>
            <w:tcW w:w="0" w:type="auto"/>
            <w:tcBorders>
              <w:top w:val="nil"/>
              <w:left w:val="nil"/>
              <w:bottom w:val="single" w:color="auto" w:sz="4" w:space="0"/>
              <w:right w:val="single" w:color="auto" w:sz="4" w:space="0"/>
            </w:tcBorders>
            <w:noWrap/>
            <w:vAlign w:val="center"/>
          </w:tcPr>
          <w:p w14:paraId="23A02CDE">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86D4104">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5D25F6E">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E440748">
            <w:pPr>
              <w:widowControl/>
              <w:spacing w:line="222" w:lineRule="exact"/>
              <w:jc w:val="right"/>
              <w:rPr>
                <w:rFonts w:hint="default" w:ascii="Times New Roman" w:hAnsi="Times New Roman" w:eastAsia="仿宋" w:cs="Times New Roman"/>
                <w:kern w:val="0"/>
                <w:sz w:val="20"/>
                <w:szCs w:val="20"/>
              </w:rPr>
            </w:pPr>
          </w:p>
        </w:tc>
      </w:tr>
      <w:tr w14:paraId="24F0C5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132EDC">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5AA77E9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w:t>
            </w:r>
          </w:p>
        </w:tc>
        <w:tc>
          <w:tcPr>
            <w:tcW w:w="0" w:type="auto"/>
            <w:tcBorders>
              <w:top w:val="nil"/>
              <w:left w:val="nil"/>
              <w:bottom w:val="single" w:color="auto" w:sz="4" w:space="0"/>
              <w:right w:val="single" w:color="auto" w:sz="4" w:space="0"/>
            </w:tcBorders>
            <w:noWrap/>
            <w:vAlign w:val="center"/>
          </w:tcPr>
          <w:p w14:paraId="43F7A989">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6AE176BD">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5E508D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37</w:t>
            </w:r>
          </w:p>
        </w:tc>
        <w:tc>
          <w:tcPr>
            <w:tcW w:w="0" w:type="auto"/>
            <w:tcBorders>
              <w:top w:val="nil"/>
              <w:left w:val="nil"/>
              <w:bottom w:val="single" w:color="auto" w:sz="4" w:space="0"/>
              <w:right w:val="single" w:color="auto" w:sz="4" w:space="0"/>
            </w:tcBorders>
            <w:noWrap/>
            <w:vAlign w:val="center"/>
          </w:tcPr>
          <w:p w14:paraId="037E681A">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33993733">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7C5F25F">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304DD316">
            <w:pPr>
              <w:widowControl/>
              <w:spacing w:line="222" w:lineRule="exact"/>
              <w:jc w:val="right"/>
              <w:rPr>
                <w:rFonts w:hint="default" w:ascii="Times New Roman" w:hAnsi="Times New Roman" w:eastAsia="仿宋" w:cs="Times New Roman"/>
                <w:kern w:val="0"/>
                <w:sz w:val="20"/>
                <w:szCs w:val="20"/>
              </w:rPr>
            </w:pPr>
          </w:p>
        </w:tc>
      </w:tr>
      <w:tr w14:paraId="28C2EB3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65BF3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1F3C42F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6</w:t>
            </w:r>
          </w:p>
        </w:tc>
        <w:tc>
          <w:tcPr>
            <w:tcW w:w="0" w:type="auto"/>
            <w:tcBorders>
              <w:top w:val="nil"/>
              <w:left w:val="nil"/>
              <w:bottom w:val="single" w:color="auto" w:sz="4" w:space="0"/>
              <w:right w:val="single" w:color="auto" w:sz="4" w:space="0"/>
            </w:tcBorders>
            <w:noWrap/>
            <w:vAlign w:val="center"/>
          </w:tcPr>
          <w:p w14:paraId="12D7AE2B">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2E4FE6DF">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4E37087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38</w:t>
            </w:r>
          </w:p>
        </w:tc>
        <w:tc>
          <w:tcPr>
            <w:tcW w:w="0" w:type="auto"/>
            <w:tcBorders>
              <w:top w:val="nil"/>
              <w:left w:val="nil"/>
              <w:bottom w:val="single" w:color="auto" w:sz="4" w:space="0"/>
              <w:right w:val="single" w:color="auto" w:sz="4" w:space="0"/>
            </w:tcBorders>
            <w:noWrap/>
            <w:vAlign w:val="center"/>
          </w:tcPr>
          <w:p w14:paraId="51CEEEA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72.42</w:t>
            </w:r>
          </w:p>
        </w:tc>
        <w:tc>
          <w:tcPr>
            <w:tcW w:w="0" w:type="auto"/>
            <w:tcBorders>
              <w:top w:val="nil"/>
              <w:left w:val="nil"/>
              <w:bottom w:val="single" w:color="auto" w:sz="4" w:space="0"/>
              <w:right w:val="single" w:color="auto" w:sz="4" w:space="0"/>
            </w:tcBorders>
            <w:noWrap/>
            <w:vAlign w:val="center"/>
          </w:tcPr>
          <w:p w14:paraId="0905ACFA">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72.42</w:t>
            </w:r>
          </w:p>
        </w:tc>
        <w:tc>
          <w:tcPr>
            <w:tcW w:w="0" w:type="auto"/>
            <w:tcBorders>
              <w:top w:val="nil"/>
              <w:left w:val="nil"/>
              <w:bottom w:val="single" w:color="auto" w:sz="4" w:space="0"/>
              <w:right w:val="single" w:color="auto" w:sz="4" w:space="0"/>
            </w:tcBorders>
            <w:noWrap/>
            <w:vAlign w:val="center"/>
          </w:tcPr>
          <w:p w14:paraId="55A2CC73">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C2460FD">
            <w:pPr>
              <w:widowControl/>
              <w:spacing w:line="222" w:lineRule="exact"/>
              <w:jc w:val="right"/>
              <w:rPr>
                <w:rFonts w:hint="default" w:ascii="Times New Roman" w:hAnsi="Times New Roman" w:eastAsia="仿宋" w:cs="Times New Roman"/>
                <w:kern w:val="0"/>
                <w:sz w:val="20"/>
                <w:szCs w:val="20"/>
              </w:rPr>
            </w:pPr>
          </w:p>
        </w:tc>
      </w:tr>
      <w:tr w14:paraId="19BE9A4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9E7542">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00471DE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7</w:t>
            </w:r>
          </w:p>
        </w:tc>
        <w:tc>
          <w:tcPr>
            <w:tcW w:w="0" w:type="auto"/>
            <w:tcBorders>
              <w:top w:val="nil"/>
              <w:left w:val="nil"/>
              <w:bottom w:val="single" w:color="auto" w:sz="4" w:space="0"/>
              <w:right w:val="single" w:color="auto" w:sz="4" w:space="0"/>
            </w:tcBorders>
            <w:noWrap/>
            <w:vAlign w:val="center"/>
          </w:tcPr>
          <w:p w14:paraId="480EF529">
            <w:pPr>
              <w:widowControl/>
              <w:spacing w:line="222" w:lineRule="exact"/>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207DFEE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235AA1DF">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39</w:t>
            </w:r>
          </w:p>
        </w:tc>
        <w:tc>
          <w:tcPr>
            <w:tcW w:w="0" w:type="auto"/>
            <w:tcBorders>
              <w:top w:val="nil"/>
              <w:left w:val="nil"/>
              <w:bottom w:val="single" w:color="auto" w:sz="4" w:space="0"/>
              <w:right w:val="single" w:color="auto" w:sz="4" w:space="0"/>
            </w:tcBorders>
            <w:noWrap/>
            <w:vAlign w:val="center"/>
          </w:tcPr>
          <w:p w14:paraId="305418E9">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1C5EC17">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FBF94BA">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6A65D92">
            <w:pPr>
              <w:widowControl/>
              <w:spacing w:line="222" w:lineRule="exact"/>
              <w:jc w:val="right"/>
              <w:rPr>
                <w:rFonts w:hint="default" w:ascii="Times New Roman" w:hAnsi="Times New Roman" w:eastAsia="仿宋" w:cs="Times New Roman"/>
                <w:kern w:val="0"/>
                <w:sz w:val="20"/>
                <w:szCs w:val="20"/>
              </w:rPr>
            </w:pPr>
          </w:p>
        </w:tc>
      </w:tr>
      <w:tr w14:paraId="0B7E5F2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588FE5">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510DD6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8</w:t>
            </w:r>
          </w:p>
        </w:tc>
        <w:tc>
          <w:tcPr>
            <w:tcW w:w="0" w:type="auto"/>
            <w:tcBorders>
              <w:top w:val="nil"/>
              <w:left w:val="nil"/>
              <w:bottom w:val="single" w:color="auto" w:sz="4" w:space="0"/>
              <w:right w:val="single" w:color="auto" w:sz="4" w:space="0"/>
            </w:tcBorders>
            <w:noWrap/>
            <w:vAlign w:val="center"/>
          </w:tcPr>
          <w:p w14:paraId="1DF11F8F">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17E9DCA">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2A5D9FD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w:t>
            </w:r>
          </w:p>
        </w:tc>
        <w:tc>
          <w:tcPr>
            <w:tcW w:w="0" w:type="auto"/>
            <w:tcBorders>
              <w:top w:val="nil"/>
              <w:left w:val="nil"/>
              <w:bottom w:val="single" w:color="auto" w:sz="4" w:space="0"/>
              <w:right w:val="single" w:color="auto" w:sz="4" w:space="0"/>
            </w:tcBorders>
            <w:noWrap/>
            <w:vAlign w:val="center"/>
          </w:tcPr>
          <w:p w14:paraId="0A6ADDF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11.25</w:t>
            </w:r>
          </w:p>
        </w:tc>
        <w:tc>
          <w:tcPr>
            <w:tcW w:w="0" w:type="auto"/>
            <w:tcBorders>
              <w:top w:val="nil"/>
              <w:left w:val="nil"/>
              <w:bottom w:val="single" w:color="auto" w:sz="4" w:space="0"/>
              <w:right w:val="single" w:color="auto" w:sz="4" w:space="0"/>
            </w:tcBorders>
            <w:noWrap/>
            <w:vAlign w:val="center"/>
          </w:tcPr>
          <w:p w14:paraId="09DA6AD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11.25</w:t>
            </w:r>
          </w:p>
        </w:tc>
        <w:tc>
          <w:tcPr>
            <w:tcW w:w="0" w:type="auto"/>
            <w:tcBorders>
              <w:top w:val="nil"/>
              <w:left w:val="nil"/>
              <w:bottom w:val="single" w:color="auto" w:sz="4" w:space="0"/>
              <w:right w:val="single" w:color="auto" w:sz="4" w:space="0"/>
            </w:tcBorders>
            <w:noWrap/>
            <w:vAlign w:val="center"/>
          </w:tcPr>
          <w:p w14:paraId="1BFFE932">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4C13782">
            <w:pPr>
              <w:widowControl/>
              <w:spacing w:line="222" w:lineRule="exact"/>
              <w:jc w:val="right"/>
              <w:rPr>
                <w:rFonts w:hint="default" w:ascii="Times New Roman" w:hAnsi="Times New Roman" w:eastAsia="仿宋" w:cs="Times New Roman"/>
                <w:kern w:val="0"/>
                <w:sz w:val="20"/>
                <w:szCs w:val="20"/>
              </w:rPr>
            </w:pPr>
          </w:p>
        </w:tc>
      </w:tr>
      <w:tr w14:paraId="20E43D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C4F718">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B94293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9</w:t>
            </w:r>
          </w:p>
        </w:tc>
        <w:tc>
          <w:tcPr>
            <w:tcW w:w="0" w:type="auto"/>
            <w:tcBorders>
              <w:top w:val="nil"/>
              <w:left w:val="nil"/>
              <w:bottom w:val="single" w:color="auto" w:sz="4" w:space="0"/>
              <w:right w:val="single" w:color="auto" w:sz="4" w:space="0"/>
            </w:tcBorders>
            <w:noWrap/>
            <w:vAlign w:val="center"/>
          </w:tcPr>
          <w:p w14:paraId="6FA65E98">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6A2802A">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5898F1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41</w:t>
            </w:r>
          </w:p>
        </w:tc>
        <w:tc>
          <w:tcPr>
            <w:tcW w:w="0" w:type="auto"/>
            <w:tcBorders>
              <w:top w:val="nil"/>
              <w:left w:val="nil"/>
              <w:bottom w:val="single" w:color="auto" w:sz="4" w:space="0"/>
              <w:right w:val="single" w:color="auto" w:sz="4" w:space="0"/>
            </w:tcBorders>
            <w:noWrap/>
            <w:vAlign w:val="center"/>
          </w:tcPr>
          <w:p w14:paraId="29429A53">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463EFEB">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99ED3B3">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4299908">
            <w:pPr>
              <w:widowControl/>
              <w:spacing w:line="222" w:lineRule="exact"/>
              <w:jc w:val="right"/>
              <w:rPr>
                <w:rFonts w:hint="default" w:ascii="Times New Roman" w:hAnsi="Times New Roman" w:eastAsia="仿宋" w:cs="Times New Roman"/>
                <w:kern w:val="0"/>
                <w:sz w:val="20"/>
                <w:szCs w:val="20"/>
              </w:rPr>
            </w:pPr>
          </w:p>
        </w:tc>
      </w:tr>
      <w:tr w14:paraId="650BF4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989335">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296E6E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10</w:t>
            </w:r>
          </w:p>
        </w:tc>
        <w:tc>
          <w:tcPr>
            <w:tcW w:w="0" w:type="auto"/>
            <w:tcBorders>
              <w:top w:val="nil"/>
              <w:left w:val="nil"/>
              <w:bottom w:val="single" w:color="auto" w:sz="4" w:space="0"/>
              <w:right w:val="single" w:color="auto" w:sz="4" w:space="0"/>
            </w:tcBorders>
            <w:noWrap/>
            <w:vAlign w:val="center"/>
          </w:tcPr>
          <w:p w14:paraId="435B3703">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C22033F">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7A6F010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42</w:t>
            </w:r>
          </w:p>
        </w:tc>
        <w:tc>
          <w:tcPr>
            <w:tcW w:w="0" w:type="auto"/>
            <w:tcBorders>
              <w:top w:val="nil"/>
              <w:left w:val="nil"/>
              <w:bottom w:val="single" w:color="auto" w:sz="4" w:space="0"/>
              <w:right w:val="single" w:color="auto" w:sz="4" w:space="0"/>
            </w:tcBorders>
            <w:noWrap/>
            <w:vAlign w:val="center"/>
          </w:tcPr>
          <w:p w14:paraId="29079834">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BDC2CF3">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7285A0D">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C162B00">
            <w:pPr>
              <w:widowControl/>
              <w:spacing w:line="222" w:lineRule="exact"/>
              <w:jc w:val="right"/>
              <w:rPr>
                <w:rFonts w:hint="default" w:ascii="Times New Roman" w:hAnsi="Times New Roman" w:eastAsia="仿宋" w:cs="Times New Roman"/>
                <w:kern w:val="0"/>
                <w:sz w:val="20"/>
                <w:szCs w:val="20"/>
              </w:rPr>
            </w:pPr>
          </w:p>
        </w:tc>
      </w:tr>
      <w:tr w14:paraId="73D3F13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3D929F">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3FFC73B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11</w:t>
            </w:r>
          </w:p>
        </w:tc>
        <w:tc>
          <w:tcPr>
            <w:tcW w:w="0" w:type="auto"/>
            <w:tcBorders>
              <w:top w:val="nil"/>
              <w:left w:val="nil"/>
              <w:bottom w:val="single" w:color="auto" w:sz="4" w:space="0"/>
              <w:right w:val="single" w:color="auto" w:sz="4" w:space="0"/>
            </w:tcBorders>
            <w:noWrap/>
            <w:vAlign w:val="center"/>
          </w:tcPr>
          <w:p w14:paraId="30B80B09">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9287E1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41FE0F3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43</w:t>
            </w:r>
          </w:p>
        </w:tc>
        <w:tc>
          <w:tcPr>
            <w:tcW w:w="0" w:type="auto"/>
            <w:tcBorders>
              <w:top w:val="nil"/>
              <w:left w:val="nil"/>
              <w:bottom w:val="single" w:color="auto" w:sz="4" w:space="0"/>
              <w:right w:val="single" w:color="auto" w:sz="4" w:space="0"/>
            </w:tcBorders>
            <w:noWrap/>
            <w:vAlign w:val="center"/>
          </w:tcPr>
          <w:p w14:paraId="165866F7">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9E89E94">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7254B03">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CA7740D">
            <w:pPr>
              <w:widowControl/>
              <w:spacing w:line="222" w:lineRule="exact"/>
              <w:jc w:val="right"/>
              <w:rPr>
                <w:rFonts w:hint="default" w:ascii="Times New Roman" w:hAnsi="Times New Roman" w:eastAsia="仿宋" w:cs="Times New Roman"/>
                <w:kern w:val="0"/>
                <w:sz w:val="20"/>
                <w:szCs w:val="20"/>
              </w:rPr>
            </w:pPr>
          </w:p>
        </w:tc>
      </w:tr>
      <w:tr w14:paraId="144B673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F3DE75">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A39812A">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12</w:t>
            </w:r>
          </w:p>
        </w:tc>
        <w:tc>
          <w:tcPr>
            <w:tcW w:w="0" w:type="auto"/>
            <w:tcBorders>
              <w:top w:val="nil"/>
              <w:left w:val="nil"/>
              <w:bottom w:val="single" w:color="auto" w:sz="4" w:space="0"/>
              <w:right w:val="single" w:color="auto" w:sz="4" w:space="0"/>
            </w:tcBorders>
            <w:noWrap/>
            <w:vAlign w:val="center"/>
          </w:tcPr>
          <w:p w14:paraId="7B6B78A8">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EA1CA30">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5ECD4B8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44</w:t>
            </w:r>
          </w:p>
        </w:tc>
        <w:tc>
          <w:tcPr>
            <w:tcW w:w="0" w:type="auto"/>
            <w:tcBorders>
              <w:top w:val="nil"/>
              <w:left w:val="nil"/>
              <w:bottom w:val="single" w:color="auto" w:sz="4" w:space="0"/>
              <w:right w:val="single" w:color="auto" w:sz="4" w:space="0"/>
            </w:tcBorders>
            <w:noWrap/>
            <w:vAlign w:val="center"/>
          </w:tcPr>
          <w:p w14:paraId="2F40ED8D">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85B3BB9">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F8D2406">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911A154">
            <w:pPr>
              <w:widowControl/>
              <w:spacing w:line="222" w:lineRule="exact"/>
              <w:jc w:val="right"/>
              <w:rPr>
                <w:rFonts w:hint="default" w:ascii="Times New Roman" w:hAnsi="Times New Roman" w:eastAsia="仿宋" w:cs="Times New Roman"/>
                <w:kern w:val="0"/>
                <w:sz w:val="20"/>
                <w:szCs w:val="20"/>
              </w:rPr>
            </w:pPr>
          </w:p>
        </w:tc>
      </w:tr>
      <w:tr w14:paraId="6E2599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878FB8">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E4F031F">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13</w:t>
            </w:r>
          </w:p>
        </w:tc>
        <w:tc>
          <w:tcPr>
            <w:tcW w:w="0" w:type="auto"/>
            <w:tcBorders>
              <w:top w:val="nil"/>
              <w:left w:val="nil"/>
              <w:bottom w:val="single" w:color="auto" w:sz="4" w:space="0"/>
              <w:right w:val="single" w:color="auto" w:sz="4" w:space="0"/>
            </w:tcBorders>
            <w:noWrap/>
            <w:vAlign w:val="center"/>
          </w:tcPr>
          <w:p w14:paraId="1C5EA8CE">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535650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25AEBB8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45</w:t>
            </w:r>
          </w:p>
        </w:tc>
        <w:tc>
          <w:tcPr>
            <w:tcW w:w="0" w:type="auto"/>
            <w:tcBorders>
              <w:top w:val="nil"/>
              <w:left w:val="nil"/>
              <w:bottom w:val="single" w:color="auto" w:sz="4" w:space="0"/>
              <w:right w:val="single" w:color="auto" w:sz="4" w:space="0"/>
            </w:tcBorders>
            <w:noWrap/>
            <w:vAlign w:val="center"/>
          </w:tcPr>
          <w:p w14:paraId="2FD79F23">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E7A02B5">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A376105">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D3DE551">
            <w:pPr>
              <w:widowControl/>
              <w:spacing w:line="222" w:lineRule="exact"/>
              <w:jc w:val="right"/>
              <w:rPr>
                <w:rFonts w:hint="default" w:ascii="Times New Roman" w:hAnsi="Times New Roman" w:eastAsia="仿宋" w:cs="Times New Roman"/>
                <w:kern w:val="0"/>
                <w:sz w:val="20"/>
                <w:szCs w:val="20"/>
              </w:rPr>
            </w:pPr>
          </w:p>
        </w:tc>
      </w:tr>
      <w:tr w14:paraId="4F55607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91CC50">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0D707EA">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14</w:t>
            </w:r>
          </w:p>
        </w:tc>
        <w:tc>
          <w:tcPr>
            <w:tcW w:w="0" w:type="auto"/>
            <w:tcBorders>
              <w:top w:val="nil"/>
              <w:left w:val="nil"/>
              <w:bottom w:val="single" w:color="auto" w:sz="4" w:space="0"/>
              <w:right w:val="single" w:color="auto" w:sz="4" w:space="0"/>
            </w:tcBorders>
            <w:noWrap/>
            <w:vAlign w:val="center"/>
          </w:tcPr>
          <w:p w14:paraId="2D44B6EA">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1C7AEB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D532257">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46</w:t>
            </w:r>
          </w:p>
        </w:tc>
        <w:tc>
          <w:tcPr>
            <w:tcW w:w="0" w:type="auto"/>
            <w:tcBorders>
              <w:top w:val="nil"/>
              <w:left w:val="nil"/>
              <w:bottom w:val="single" w:color="auto" w:sz="4" w:space="0"/>
              <w:right w:val="single" w:color="auto" w:sz="4" w:space="0"/>
            </w:tcBorders>
            <w:noWrap/>
            <w:vAlign w:val="center"/>
          </w:tcPr>
          <w:p w14:paraId="30BC7ED7">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06B6FF9">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185C4EA">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BEE456A">
            <w:pPr>
              <w:widowControl/>
              <w:spacing w:line="222" w:lineRule="exact"/>
              <w:jc w:val="right"/>
              <w:rPr>
                <w:rFonts w:hint="default" w:ascii="Times New Roman" w:hAnsi="Times New Roman" w:eastAsia="仿宋" w:cs="Times New Roman"/>
                <w:kern w:val="0"/>
                <w:sz w:val="20"/>
                <w:szCs w:val="20"/>
              </w:rPr>
            </w:pPr>
          </w:p>
        </w:tc>
      </w:tr>
      <w:tr w14:paraId="0E5B8A1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5A5CD0">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86A4C5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15</w:t>
            </w:r>
          </w:p>
        </w:tc>
        <w:tc>
          <w:tcPr>
            <w:tcW w:w="0" w:type="auto"/>
            <w:tcBorders>
              <w:top w:val="nil"/>
              <w:left w:val="nil"/>
              <w:bottom w:val="single" w:color="auto" w:sz="4" w:space="0"/>
              <w:right w:val="single" w:color="auto" w:sz="4" w:space="0"/>
            </w:tcBorders>
            <w:noWrap/>
            <w:vAlign w:val="center"/>
          </w:tcPr>
          <w:p w14:paraId="1CE347C6">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2275F9D">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2291068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47</w:t>
            </w:r>
          </w:p>
        </w:tc>
        <w:tc>
          <w:tcPr>
            <w:tcW w:w="0" w:type="auto"/>
            <w:tcBorders>
              <w:top w:val="nil"/>
              <w:left w:val="nil"/>
              <w:bottom w:val="single" w:color="auto" w:sz="4" w:space="0"/>
              <w:right w:val="single" w:color="auto" w:sz="4" w:space="0"/>
            </w:tcBorders>
            <w:noWrap/>
            <w:vAlign w:val="center"/>
          </w:tcPr>
          <w:p w14:paraId="3D0E738A">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78E97F7">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B08EEE8">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A7DACFB">
            <w:pPr>
              <w:widowControl/>
              <w:spacing w:line="222" w:lineRule="exact"/>
              <w:jc w:val="right"/>
              <w:rPr>
                <w:rFonts w:hint="default" w:ascii="Times New Roman" w:hAnsi="Times New Roman" w:eastAsia="仿宋" w:cs="Times New Roman"/>
                <w:kern w:val="0"/>
                <w:sz w:val="20"/>
                <w:szCs w:val="20"/>
              </w:rPr>
            </w:pPr>
          </w:p>
        </w:tc>
      </w:tr>
      <w:tr w14:paraId="73189A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10DB3F">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210F22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16</w:t>
            </w:r>
          </w:p>
        </w:tc>
        <w:tc>
          <w:tcPr>
            <w:tcW w:w="0" w:type="auto"/>
            <w:tcBorders>
              <w:top w:val="nil"/>
              <w:left w:val="nil"/>
              <w:bottom w:val="single" w:color="auto" w:sz="4" w:space="0"/>
              <w:right w:val="single" w:color="auto" w:sz="4" w:space="0"/>
            </w:tcBorders>
            <w:noWrap/>
            <w:vAlign w:val="center"/>
          </w:tcPr>
          <w:p w14:paraId="5524E1E2">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7E7F3AB">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511BA9C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48</w:t>
            </w:r>
          </w:p>
        </w:tc>
        <w:tc>
          <w:tcPr>
            <w:tcW w:w="0" w:type="auto"/>
            <w:tcBorders>
              <w:top w:val="nil"/>
              <w:left w:val="nil"/>
              <w:bottom w:val="single" w:color="auto" w:sz="4" w:space="0"/>
              <w:right w:val="single" w:color="auto" w:sz="4" w:space="0"/>
            </w:tcBorders>
            <w:noWrap/>
            <w:vAlign w:val="center"/>
          </w:tcPr>
          <w:p w14:paraId="7AD13293">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4252BAD">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CC2FDE7">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41A9BAC">
            <w:pPr>
              <w:widowControl/>
              <w:spacing w:line="222" w:lineRule="exact"/>
              <w:jc w:val="right"/>
              <w:rPr>
                <w:rFonts w:hint="default" w:ascii="Times New Roman" w:hAnsi="Times New Roman" w:eastAsia="仿宋" w:cs="Times New Roman"/>
                <w:kern w:val="0"/>
                <w:sz w:val="20"/>
                <w:szCs w:val="20"/>
              </w:rPr>
            </w:pPr>
          </w:p>
        </w:tc>
      </w:tr>
      <w:tr w14:paraId="432B8B3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EFCC4C">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5939D63">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17</w:t>
            </w:r>
          </w:p>
        </w:tc>
        <w:tc>
          <w:tcPr>
            <w:tcW w:w="0" w:type="auto"/>
            <w:tcBorders>
              <w:top w:val="nil"/>
              <w:left w:val="nil"/>
              <w:bottom w:val="single" w:color="auto" w:sz="4" w:space="0"/>
              <w:right w:val="single" w:color="auto" w:sz="4" w:space="0"/>
            </w:tcBorders>
            <w:noWrap/>
            <w:vAlign w:val="center"/>
          </w:tcPr>
          <w:p w14:paraId="6357CAF3">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D1B384D">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0EE3F51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49</w:t>
            </w:r>
          </w:p>
        </w:tc>
        <w:tc>
          <w:tcPr>
            <w:tcW w:w="0" w:type="auto"/>
            <w:tcBorders>
              <w:top w:val="nil"/>
              <w:left w:val="nil"/>
              <w:bottom w:val="single" w:color="auto" w:sz="4" w:space="0"/>
              <w:right w:val="single" w:color="auto" w:sz="4" w:space="0"/>
            </w:tcBorders>
            <w:noWrap/>
            <w:vAlign w:val="center"/>
          </w:tcPr>
          <w:p w14:paraId="7BB61532">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DDF2164">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F48A566">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6994B98">
            <w:pPr>
              <w:widowControl/>
              <w:spacing w:line="222" w:lineRule="exact"/>
              <w:jc w:val="right"/>
              <w:rPr>
                <w:rFonts w:hint="default" w:ascii="Times New Roman" w:hAnsi="Times New Roman" w:eastAsia="仿宋" w:cs="Times New Roman"/>
                <w:kern w:val="0"/>
                <w:sz w:val="20"/>
                <w:szCs w:val="20"/>
              </w:rPr>
            </w:pPr>
          </w:p>
        </w:tc>
      </w:tr>
      <w:tr w14:paraId="7DDF271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E5CAADF">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BFE2661">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18</w:t>
            </w:r>
          </w:p>
        </w:tc>
        <w:tc>
          <w:tcPr>
            <w:tcW w:w="0" w:type="auto"/>
            <w:tcBorders>
              <w:top w:val="nil"/>
              <w:left w:val="nil"/>
              <w:bottom w:val="single" w:color="auto" w:sz="4" w:space="0"/>
              <w:right w:val="single" w:color="auto" w:sz="4" w:space="0"/>
            </w:tcBorders>
            <w:noWrap/>
            <w:vAlign w:val="center"/>
          </w:tcPr>
          <w:p w14:paraId="076D39C0">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80CFEC3">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5CD1A53C">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50</w:t>
            </w:r>
          </w:p>
        </w:tc>
        <w:tc>
          <w:tcPr>
            <w:tcW w:w="0" w:type="auto"/>
            <w:tcBorders>
              <w:top w:val="nil"/>
              <w:left w:val="nil"/>
              <w:bottom w:val="single" w:color="auto" w:sz="4" w:space="0"/>
              <w:right w:val="single" w:color="auto" w:sz="4" w:space="0"/>
            </w:tcBorders>
            <w:noWrap/>
            <w:vAlign w:val="center"/>
          </w:tcPr>
          <w:p w14:paraId="18FF54B7">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5456F40">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940F7A5">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019CD0B">
            <w:pPr>
              <w:widowControl/>
              <w:spacing w:line="222" w:lineRule="exact"/>
              <w:jc w:val="right"/>
              <w:rPr>
                <w:rFonts w:hint="default" w:ascii="Times New Roman" w:hAnsi="Times New Roman" w:eastAsia="仿宋" w:cs="Times New Roman"/>
                <w:kern w:val="0"/>
                <w:sz w:val="20"/>
                <w:szCs w:val="20"/>
              </w:rPr>
            </w:pPr>
          </w:p>
        </w:tc>
      </w:tr>
      <w:tr w14:paraId="77A2A57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BD06DF">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778F79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19</w:t>
            </w:r>
          </w:p>
        </w:tc>
        <w:tc>
          <w:tcPr>
            <w:tcW w:w="0" w:type="auto"/>
            <w:tcBorders>
              <w:top w:val="nil"/>
              <w:left w:val="nil"/>
              <w:bottom w:val="single" w:color="auto" w:sz="4" w:space="0"/>
              <w:right w:val="single" w:color="auto" w:sz="4" w:space="0"/>
            </w:tcBorders>
            <w:noWrap/>
            <w:vAlign w:val="center"/>
          </w:tcPr>
          <w:p w14:paraId="71D0F9BF">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A6CADF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5AB5FCC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51</w:t>
            </w:r>
          </w:p>
        </w:tc>
        <w:tc>
          <w:tcPr>
            <w:tcW w:w="0" w:type="auto"/>
            <w:tcBorders>
              <w:top w:val="nil"/>
              <w:left w:val="nil"/>
              <w:bottom w:val="single" w:color="auto" w:sz="4" w:space="0"/>
              <w:right w:val="single" w:color="auto" w:sz="4" w:space="0"/>
            </w:tcBorders>
            <w:noWrap/>
            <w:vAlign w:val="center"/>
          </w:tcPr>
          <w:p w14:paraId="6A5B6C6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9.94</w:t>
            </w:r>
          </w:p>
        </w:tc>
        <w:tc>
          <w:tcPr>
            <w:tcW w:w="0" w:type="auto"/>
            <w:tcBorders>
              <w:top w:val="nil"/>
              <w:left w:val="nil"/>
              <w:bottom w:val="single" w:color="auto" w:sz="4" w:space="0"/>
              <w:right w:val="single" w:color="auto" w:sz="4" w:space="0"/>
            </w:tcBorders>
            <w:noWrap/>
            <w:vAlign w:val="center"/>
          </w:tcPr>
          <w:p w14:paraId="22D0C7C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9.94</w:t>
            </w:r>
          </w:p>
        </w:tc>
        <w:tc>
          <w:tcPr>
            <w:tcW w:w="0" w:type="auto"/>
            <w:tcBorders>
              <w:top w:val="nil"/>
              <w:left w:val="nil"/>
              <w:bottom w:val="single" w:color="auto" w:sz="4" w:space="0"/>
              <w:right w:val="single" w:color="auto" w:sz="4" w:space="0"/>
            </w:tcBorders>
            <w:noWrap/>
            <w:vAlign w:val="center"/>
          </w:tcPr>
          <w:p w14:paraId="2FC9D8BA">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357C11B2">
            <w:pPr>
              <w:widowControl/>
              <w:spacing w:line="222" w:lineRule="exact"/>
              <w:jc w:val="right"/>
              <w:rPr>
                <w:rFonts w:hint="default" w:ascii="Times New Roman" w:hAnsi="Times New Roman" w:eastAsia="仿宋" w:cs="Times New Roman"/>
                <w:kern w:val="0"/>
                <w:sz w:val="20"/>
                <w:szCs w:val="20"/>
              </w:rPr>
            </w:pPr>
          </w:p>
        </w:tc>
      </w:tr>
      <w:tr w14:paraId="078FFD0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F02DEF">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39A6C84F">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20</w:t>
            </w:r>
          </w:p>
        </w:tc>
        <w:tc>
          <w:tcPr>
            <w:tcW w:w="0" w:type="auto"/>
            <w:tcBorders>
              <w:top w:val="nil"/>
              <w:left w:val="nil"/>
              <w:bottom w:val="single" w:color="auto" w:sz="4" w:space="0"/>
              <w:right w:val="single" w:color="auto" w:sz="4" w:space="0"/>
            </w:tcBorders>
            <w:noWrap/>
            <w:vAlign w:val="center"/>
          </w:tcPr>
          <w:p w14:paraId="0761C7BA">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9D392D1">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0C46B80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52</w:t>
            </w:r>
          </w:p>
        </w:tc>
        <w:tc>
          <w:tcPr>
            <w:tcW w:w="0" w:type="auto"/>
            <w:tcBorders>
              <w:top w:val="nil"/>
              <w:left w:val="nil"/>
              <w:bottom w:val="single" w:color="auto" w:sz="4" w:space="0"/>
              <w:right w:val="single" w:color="auto" w:sz="4" w:space="0"/>
            </w:tcBorders>
            <w:noWrap/>
            <w:vAlign w:val="center"/>
          </w:tcPr>
          <w:p w14:paraId="1FCEFD81">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39C3F024">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A500A99">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9B6EF35">
            <w:pPr>
              <w:widowControl/>
              <w:spacing w:line="222" w:lineRule="exact"/>
              <w:jc w:val="right"/>
              <w:rPr>
                <w:rFonts w:hint="default" w:ascii="Times New Roman" w:hAnsi="Times New Roman" w:eastAsia="仿宋" w:cs="Times New Roman"/>
                <w:kern w:val="0"/>
                <w:sz w:val="20"/>
                <w:szCs w:val="20"/>
              </w:rPr>
            </w:pPr>
          </w:p>
        </w:tc>
      </w:tr>
      <w:tr w14:paraId="4EA97CB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DF1193">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5A9367E">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21</w:t>
            </w:r>
          </w:p>
        </w:tc>
        <w:tc>
          <w:tcPr>
            <w:tcW w:w="0" w:type="auto"/>
            <w:tcBorders>
              <w:top w:val="nil"/>
              <w:left w:val="nil"/>
              <w:bottom w:val="single" w:color="auto" w:sz="4" w:space="0"/>
              <w:right w:val="single" w:color="auto" w:sz="4" w:space="0"/>
            </w:tcBorders>
            <w:noWrap/>
            <w:vAlign w:val="center"/>
          </w:tcPr>
          <w:p w14:paraId="4B836576">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8D270A1">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2E0D5628">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53</w:t>
            </w:r>
          </w:p>
        </w:tc>
        <w:tc>
          <w:tcPr>
            <w:tcW w:w="0" w:type="auto"/>
            <w:tcBorders>
              <w:top w:val="nil"/>
              <w:left w:val="nil"/>
              <w:bottom w:val="single" w:color="auto" w:sz="4" w:space="0"/>
              <w:right w:val="single" w:color="auto" w:sz="4" w:space="0"/>
            </w:tcBorders>
            <w:noWrap/>
            <w:vAlign w:val="center"/>
          </w:tcPr>
          <w:p w14:paraId="012DD181">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DD87898">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E12F311">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367DBFA8">
            <w:pPr>
              <w:widowControl/>
              <w:spacing w:line="222" w:lineRule="exact"/>
              <w:jc w:val="right"/>
              <w:rPr>
                <w:rFonts w:hint="default" w:ascii="Times New Roman" w:hAnsi="Times New Roman" w:eastAsia="仿宋" w:cs="Times New Roman"/>
                <w:kern w:val="0"/>
                <w:sz w:val="20"/>
                <w:szCs w:val="20"/>
              </w:rPr>
            </w:pPr>
          </w:p>
        </w:tc>
      </w:tr>
      <w:tr w14:paraId="7124513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655431">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CA99EE6">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22</w:t>
            </w:r>
          </w:p>
        </w:tc>
        <w:tc>
          <w:tcPr>
            <w:tcW w:w="0" w:type="auto"/>
            <w:tcBorders>
              <w:top w:val="nil"/>
              <w:left w:val="nil"/>
              <w:bottom w:val="single" w:color="auto" w:sz="4" w:space="0"/>
              <w:right w:val="single" w:color="auto" w:sz="4" w:space="0"/>
            </w:tcBorders>
            <w:noWrap/>
            <w:vAlign w:val="center"/>
          </w:tcPr>
          <w:p w14:paraId="4FACB72A">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130EBDD">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39B59129">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54</w:t>
            </w:r>
          </w:p>
        </w:tc>
        <w:tc>
          <w:tcPr>
            <w:tcW w:w="0" w:type="auto"/>
            <w:tcBorders>
              <w:top w:val="nil"/>
              <w:left w:val="nil"/>
              <w:bottom w:val="single" w:color="auto" w:sz="4" w:space="0"/>
              <w:right w:val="single" w:color="auto" w:sz="4" w:space="0"/>
            </w:tcBorders>
            <w:noWrap/>
            <w:vAlign w:val="center"/>
          </w:tcPr>
          <w:p w14:paraId="73CDE797">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A8343E1">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39965A72">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68E0FDE">
            <w:pPr>
              <w:widowControl/>
              <w:spacing w:line="222" w:lineRule="exact"/>
              <w:jc w:val="right"/>
              <w:rPr>
                <w:rFonts w:hint="default" w:ascii="Times New Roman" w:hAnsi="Times New Roman" w:eastAsia="仿宋" w:cs="Times New Roman"/>
                <w:kern w:val="0"/>
                <w:sz w:val="20"/>
                <w:szCs w:val="20"/>
              </w:rPr>
            </w:pPr>
          </w:p>
        </w:tc>
      </w:tr>
      <w:tr w14:paraId="56C5ED3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694E4B">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FCDB82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23</w:t>
            </w:r>
          </w:p>
        </w:tc>
        <w:tc>
          <w:tcPr>
            <w:tcW w:w="0" w:type="auto"/>
            <w:tcBorders>
              <w:top w:val="nil"/>
              <w:left w:val="nil"/>
              <w:bottom w:val="single" w:color="auto" w:sz="4" w:space="0"/>
              <w:right w:val="single" w:color="auto" w:sz="4" w:space="0"/>
            </w:tcBorders>
            <w:noWrap/>
            <w:vAlign w:val="center"/>
          </w:tcPr>
          <w:p w14:paraId="44A67CA8">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D7EE7E3">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21C387EA">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55</w:t>
            </w:r>
          </w:p>
        </w:tc>
        <w:tc>
          <w:tcPr>
            <w:tcW w:w="0" w:type="auto"/>
            <w:tcBorders>
              <w:top w:val="nil"/>
              <w:left w:val="nil"/>
              <w:bottom w:val="single" w:color="auto" w:sz="4" w:space="0"/>
              <w:right w:val="single" w:color="auto" w:sz="4" w:space="0"/>
            </w:tcBorders>
            <w:noWrap/>
            <w:vAlign w:val="center"/>
          </w:tcPr>
          <w:p w14:paraId="0E2DE2A5">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8652B82">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A79EF2E">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85F7ED7">
            <w:pPr>
              <w:widowControl/>
              <w:spacing w:line="222" w:lineRule="exact"/>
              <w:jc w:val="right"/>
              <w:rPr>
                <w:rFonts w:hint="default" w:ascii="Times New Roman" w:hAnsi="Times New Roman" w:eastAsia="仿宋" w:cs="Times New Roman"/>
                <w:kern w:val="0"/>
                <w:sz w:val="20"/>
                <w:szCs w:val="20"/>
              </w:rPr>
            </w:pPr>
          </w:p>
        </w:tc>
      </w:tr>
      <w:tr w14:paraId="66BFB6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133CB84">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821E41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24</w:t>
            </w:r>
          </w:p>
        </w:tc>
        <w:tc>
          <w:tcPr>
            <w:tcW w:w="0" w:type="auto"/>
            <w:tcBorders>
              <w:top w:val="nil"/>
              <w:left w:val="nil"/>
              <w:bottom w:val="single" w:color="auto" w:sz="4" w:space="0"/>
              <w:right w:val="single" w:color="auto" w:sz="4" w:space="0"/>
            </w:tcBorders>
            <w:noWrap/>
            <w:vAlign w:val="center"/>
          </w:tcPr>
          <w:p w14:paraId="6ED2528F">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5420634">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713A4942">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56</w:t>
            </w:r>
          </w:p>
        </w:tc>
        <w:tc>
          <w:tcPr>
            <w:tcW w:w="0" w:type="auto"/>
            <w:tcBorders>
              <w:top w:val="nil"/>
              <w:left w:val="nil"/>
              <w:bottom w:val="single" w:color="auto" w:sz="4" w:space="0"/>
              <w:right w:val="single" w:color="auto" w:sz="4" w:space="0"/>
            </w:tcBorders>
            <w:noWrap/>
            <w:vAlign w:val="center"/>
          </w:tcPr>
          <w:p w14:paraId="1FC43627">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02C99E5">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F0E1145">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CCEEFD2">
            <w:pPr>
              <w:widowControl/>
              <w:spacing w:line="222" w:lineRule="exact"/>
              <w:jc w:val="right"/>
              <w:rPr>
                <w:rFonts w:hint="default" w:ascii="Times New Roman" w:hAnsi="Times New Roman" w:eastAsia="仿宋" w:cs="Times New Roman"/>
                <w:kern w:val="0"/>
                <w:sz w:val="20"/>
                <w:szCs w:val="20"/>
              </w:rPr>
            </w:pPr>
          </w:p>
        </w:tc>
      </w:tr>
      <w:tr w14:paraId="677989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12A051">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38F2544D">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25</w:t>
            </w:r>
          </w:p>
        </w:tc>
        <w:tc>
          <w:tcPr>
            <w:tcW w:w="0" w:type="auto"/>
            <w:tcBorders>
              <w:top w:val="nil"/>
              <w:left w:val="nil"/>
              <w:bottom w:val="single" w:color="auto" w:sz="4" w:space="0"/>
              <w:right w:val="single" w:color="auto" w:sz="4" w:space="0"/>
            </w:tcBorders>
            <w:noWrap/>
            <w:vAlign w:val="center"/>
          </w:tcPr>
          <w:p w14:paraId="22E2BA36">
            <w:pPr>
              <w:widowControl/>
              <w:spacing w:line="222" w:lineRule="exact"/>
              <w:jc w:val="righ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61DDDE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3DAF2DC0">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57</w:t>
            </w:r>
          </w:p>
        </w:tc>
        <w:tc>
          <w:tcPr>
            <w:tcW w:w="0" w:type="auto"/>
            <w:tcBorders>
              <w:top w:val="nil"/>
              <w:left w:val="nil"/>
              <w:bottom w:val="single" w:color="auto" w:sz="4" w:space="0"/>
              <w:right w:val="single" w:color="auto" w:sz="4" w:space="0"/>
            </w:tcBorders>
            <w:noWrap/>
            <w:vAlign w:val="center"/>
          </w:tcPr>
          <w:p w14:paraId="7C646E12">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2A0FE54">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E1677F7">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C931877">
            <w:pPr>
              <w:widowControl/>
              <w:spacing w:line="222" w:lineRule="exact"/>
              <w:jc w:val="right"/>
              <w:rPr>
                <w:rFonts w:hint="default" w:ascii="Times New Roman" w:hAnsi="Times New Roman" w:eastAsia="仿宋" w:cs="Times New Roman"/>
                <w:kern w:val="0"/>
                <w:sz w:val="20"/>
                <w:szCs w:val="20"/>
              </w:rPr>
            </w:pPr>
          </w:p>
        </w:tc>
      </w:tr>
      <w:tr w14:paraId="5EEFB7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6EBA3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7A709F05">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26</w:t>
            </w:r>
          </w:p>
        </w:tc>
        <w:tc>
          <w:tcPr>
            <w:tcW w:w="0" w:type="auto"/>
            <w:tcBorders>
              <w:top w:val="nil"/>
              <w:left w:val="nil"/>
              <w:bottom w:val="single" w:color="auto" w:sz="4" w:space="0"/>
              <w:right w:val="single" w:color="auto" w:sz="4" w:space="0"/>
            </w:tcBorders>
            <w:noWrap/>
            <w:vAlign w:val="center"/>
          </w:tcPr>
          <w:p w14:paraId="1E6DF6ED">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35963D62">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6040B63B">
            <w:pPr>
              <w:widowControl/>
              <w:spacing w:line="222" w:lineRule="exact"/>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58</w:t>
            </w:r>
          </w:p>
        </w:tc>
        <w:tc>
          <w:tcPr>
            <w:tcW w:w="0" w:type="auto"/>
            <w:tcBorders>
              <w:top w:val="nil"/>
              <w:left w:val="nil"/>
              <w:bottom w:val="single" w:color="auto" w:sz="4" w:space="0"/>
              <w:right w:val="single" w:color="auto" w:sz="4" w:space="0"/>
            </w:tcBorders>
            <w:noWrap/>
            <w:vAlign w:val="center"/>
          </w:tcPr>
          <w:p w14:paraId="41B7E81A">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A8F247A">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9C06A17">
            <w:pPr>
              <w:widowControl/>
              <w:spacing w:line="222" w:lineRule="exact"/>
              <w:jc w:val="center"/>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D27A8AB">
            <w:pPr>
              <w:widowControl/>
              <w:spacing w:line="222" w:lineRule="exact"/>
              <w:jc w:val="center"/>
              <w:rPr>
                <w:rFonts w:hint="default" w:ascii="Times New Roman" w:hAnsi="Times New Roman" w:eastAsia="仿宋" w:cs="Times New Roman"/>
                <w:kern w:val="0"/>
                <w:sz w:val="20"/>
                <w:szCs w:val="20"/>
              </w:rPr>
            </w:pPr>
          </w:p>
        </w:tc>
      </w:tr>
      <w:tr w14:paraId="4C100C4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C1C17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68A77BA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27</w:t>
            </w:r>
          </w:p>
        </w:tc>
        <w:tc>
          <w:tcPr>
            <w:tcW w:w="0" w:type="auto"/>
            <w:tcBorders>
              <w:top w:val="nil"/>
              <w:left w:val="nil"/>
              <w:bottom w:val="single" w:color="auto" w:sz="4" w:space="0"/>
              <w:right w:val="single" w:color="auto" w:sz="4" w:space="0"/>
            </w:tcBorders>
            <w:noWrap/>
            <w:vAlign w:val="center"/>
          </w:tcPr>
          <w:p w14:paraId="5D967DFC">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　</w:t>
            </w:r>
          </w:p>
        </w:tc>
        <w:tc>
          <w:tcPr>
            <w:tcW w:w="0" w:type="auto"/>
            <w:tcBorders>
              <w:top w:val="nil"/>
              <w:left w:val="nil"/>
              <w:bottom w:val="single" w:color="auto" w:sz="4" w:space="0"/>
              <w:right w:val="single" w:color="auto" w:sz="4" w:space="0"/>
            </w:tcBorders>
            <w:noWrap/>
            <w:vAlign w:val="center"/>
          </w:tcPr>
          <w:p w14:paraId="47C8801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78464CD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59</w:t>
            </w:r>
          </w:p>
        </w:tc>
        <w:tc>
          <w:tcPr>
            <w:tcW w:w="0" w:type="auto"/>
            <w:tcBorders>
              <w:top w:val="nil"/>
              <w:left w:val="nil"/>
              <w:bottom w:val="single" w:color="auto" w:sz="4" w:space="0"/>
              <w:right w:val="single" w:color="auto" w:sz="4" w:space="0"/>
            </w:tcBorders>
            <w:noWrap/>
            <w:vAlign w:val="center"/>
          </w:tcPr>
          <w:p w14:paraId="56390B2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c>
          <w:tcPr>
            <w:tcW w:w="0" w:type="auto"/>
            <w:tcBorders>
              <w:top w:val="nil"/>
              <w:left w:val="nil"/>
              <w:bottom w:val="single" w:color="auto" w:sz="4" w:space="0"/>
              <w:right w:val="single" w:color="auto" w:sz="4" w:space="0"/>
            </w:tcBorders>
            <w:noWrap/>
            <w:vAlign w:val="center"/>
          </w:tcPr>
          <w:p w14:paraId="02BBCBB0">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c>
          <w:tcPr>
            <w:tcW w:w="0" w:type="auto"/>
            <w:tcBorders>
              <w:top w:val="nil"/>
              <w:left w:val="nil"/>
              <w:bottom w:val="single" w:color="auto" w:sz="4" w:space="0"/>
              <w:right w:val="single" w:color="auto" w:sz="4" w:space="0"/>
            </w:tcBorders>
            <w:noWrap/>
            <w:vAlign w:val="center"/>
          </w:tcPr>
          <w:p w14:paraId="6AB9EF2C">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3AE8B029">
            <w:pPr>
              <w:widowControl/>
              <w:spacing w:line="222" w:lineRule="exact"/>
              <w:jc w:val="left"/>
              <w:rPr>
                <w:rFonts w:hint="default" w:ascii="Times New Roman" w:hAnsi="Times New Roman" w:eastAsia="仿宋" w:cs="Times New Roman"/>
                <w:kern w:val="0"/>
                <w:sz w:val="20"/>
                <w:szCs w:val="20"/>
              </w:rPr>
            </w:pPr>
          </w:p>
        </w:tc>
      </w:tr>
      <w:tr w14:paraId="71E9B5D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896B6B3">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7F9B6F7E">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28</w:t>
            </w:r>
          </w:p>
        </w:tc>
        <w:tc>
          <w:tcPr>
            <w:tcW w:w="0" w:type="auto"/>
            <w:tcBorders>
              <w:top w:val="nil"/>
              <w:left w:val="nil"/>
              <w:bottom w:val="single" w:color="auto" w:sz="4" w:space="0"/>
              <w:right w:val="single" w:color="auto" w:sz="4" w:space="0"/>
            </w:tcBorders>
            <w:noWrap/>
            <w:vAlign w:val="center"/>
          </w:tcPr>
          <w:p w14:paraId="769000E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　</w:t>
            </w:r>
          </w:p>
        </w:tc>
        <w:tc>
          <w:tcPr>
            <w:tcW w:w="0" w:type="auto"/>
            <w:tcBorders>
              <w:top w:val="nil"/>
              <w:left w:val="nil"/>
              <w:bottom w:val="single" w:color="auto" w:sz="4" w:space="0"/>
              <w:right w:val="single" w:color="auto" w:sz="4" w:space="0"/>
            </w:tcBorders>
            <w:noWrap/>
            <w:vAlign w:val="center"/>
          </w:tcPr>
          <w:p w14:paraId="0B65CE0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2E566AE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60</w:t>
            </w:r>
          </w:p>
        </w:tc>
        <w:tc>
          <w:tcPr>
            <w:tcW w:w="0" w:type="auto"/>
            <w:tcBorders>
              <w:top w:val="nil"/>
              <w:left w:val="nil"/>
              <w:bottom w:val="single" w:color="auto" w:sz="4" w:space="0"/>
              <w:right w:val="single" w:color="auto" w:sz="4" w:space="0"/>
            </w:tcBorders>
            <w:noWrap/>
            <w:vAlign w:val="center"/>
          </w:tcPr>
          <w:p w14:paraId="4B98595C">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4A76DCB">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4CE412C3">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D0AECA8">
            <w:pPr>
              <w:widowControl/>
              <w:spacing w:line="222" w:lineRule="exact"/>
              <w:jc w:val="left"/>
              <w:rPr>
                <w:rFonts w:hint="default" w:ascii="Times New Roman" w:hAnsi="Times New Roman" w:eastAsia="仿宋" w:cs="Times New Roman"/>
                <w:kern w:val="0"/>
                <w:sz w:val="20"/>
                <w:szCs w:val="20"/>
              </w:rPr>
            </w:pPr>
          </w:p>
        </w:tc>
      </w:tr>
      <w:tr w14:paraId="3951E4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03C773">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6CF4E8D">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29</w:t>
            </w:r>
          </w:p>
        </w:tc>
        <w:tc>
          <w:tcPr>
            <w:tcW w:w="0" w:type="auto"/>
            <w:tcBorders>
              <w:top w:val="nil"/>
              <w:left w:val="nil"/>
              <w:bottom w:val="single" w:color="auto" w:sz="4" w:space="0"/>
              <w:right w:val="single" w:color="auto" w:sz="4" w:space="0"/>
            </w:tcBorders>
            <w:noWrap/>
            <w:vAlign w:val="center"/>
          </w:tcPr>
          <w:p w14:paraId="6CC61545">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0　</w:t>
            </w:r>
          </w:p>
        </w:tc>
        <w:tc>
          <w:tcPr>
            <w:tcW w:w="0" w:type="auto"/>
            <w:tcBorders>
              <w:top w:val="nil"/>
              <w:left w:val="nil"/>
              <w:bottom w:val="single" w:color="auto" w:sz="4" w:space="0"/>
              <w:right w:val="single" w:color="auto" w:sz="4" w:space="0"/>
            </w:tcBorders>
            <w:noWrap/>
            <w:vAlign w:val="center"/>
          </w:tcPr>
          <w:p w14:paraId="3805469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3F1BFF33">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61</w:t>
            </w:r>
          </w:p>
        </w:tc>
        <w:tc>
          <w:tcPr>
            <w:tcW w:w="0" w:type="auto"/>
            <w:tcBorders>
              <w:top w:val="nil"/>
              <w:left w:val="nil"/>
              <w:bottom w:val="single" w:color="auto" w:sz="4" w:space="0"/>
              <w:right w:val="single" w:color="auto" w:sz="4" w:space="0"/>
            </w:tcBorders>
            <w:noWrap/>
            <w:vAlign w:val="center"/>
          </w:tcPr>
          <w:p w14:paraId="40E07D20">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BE0E8F9">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F968B59">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001D884">
            <w:pPr>
              <w:widowControl/>
              <w:spacing w:line="222" w:lineRule="exact"/>
              <w:jc w:val="left"/>
              <w:rPr>
                <w:rFonts w:hint="default" w:ascii="Times New Roman" w:hAnsi="Times New Roman" w:eastAsia="仿宋" w:cs="Times New Roman"/>
                <w:kern w:val="0"/>
                <w:sz w:val="20"/>
                <w:szCs w:val="20"/>
              </w:rPr>
            </w:pPr>
          </w:p>
        </w:tc>
      </w:tr>
      <w:tr w14:paraId="1F6FB3B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5DE0EF">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4EBD254">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30</w:t>
            </w:r>
          </w:p>
        </w:tc>
        <w:tc>
          <w:tcPr>
            <w:tcW w:w="0" w:type="auto"/>
            <w:tcBorders>
              <w:top w:val="nil"/>
              <w:left w:val="nil"/>
              <w:bottom w:val="single" w:color="auto" w:sz="4" w:space="0"/>
              <w:right w:val="single" w:color="auto" w:sz="4" w:space="0"/>
            </w:tcBorders>
            <w:noWrap/>
            <w:vAlign w:val="center"/>
          </w:tcPr>
          <w:p w14:paraId="14FCB2F4">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3BF846CF">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022E204F">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62</w:t>
            </w:r>
          </w:p>
        </w:tc>
        <w:tc>
          <w:tcPr>
            <w:tcW w:w="0" w:type="auto"/>
            <w:tcBorders>
              <w:top w:val="nil"/>
              <w:left w:val="nil"/>
              <w:bottom w:val="single" w:color="auto" w:sz="4" w:space="0"/>
              <w:right w:val="single" w:color="auto" w:sz="4" w:space="0"/>
            </w:tcBorders>
            <w:noWrap/>
            <w:vAlign w:val="center"/>
          </w:tcPr>
          <w:p w14:paraId="5A80302F">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846C66F">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5DD9A498">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6DC2C702">
            <w:pPr>
              <w:widowControl/>
              <w:spacing w:line="222" w:lineRule="exact"/>
              <w:jc w:val="left"/>
              <w:rPr>
                <w:rFonts w:hint="default" w:ascii="Times New Roman" w:hAnsi="Times New Roman" w:eastAsia="仿宋" w:cs="Times New Roman"/>
                <w:kern w:val="0"/>
                <w:sz w:val="20"/>
                <w:szCs w:val="20"/>
              </w:rPr>
            </w:pPr>
          </w:p>
        </w:tc>
      </w:tr>
      <w:tr w14:paraId="33C61CF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28A0F0">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BEFF984">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31</w:t>
            </w:r>
          </w:p>
        </w:tc>
        <w:tc>
          <w:tcPr>
            <w:tcW w:w="0" w:type="auto"/>
            <w:tcBorders>
              <w:top w:val="nil"/>
              <w:left w:val="nil"/>
              <w:bottom w:val="single" w:color="auto" w:sz="4" w:space="0"/>
              <w:right w:val="single" w:color="auto" w:sz="4" w:space="0"/>
            </w:tcBorders>
            <w:noWrap/>
            <w:vAlign w:val="center"/>
          </w:tcPr>
          <w:p w14:paraId="2D958FD1">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4492EF18">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　</w:t>
            </w:r>
          </w:p>
        </w:tc>
        <w:tc>
          <w:tcPr>
            <w:tcW w:w="0" w:type="auto"/>
            <w:tcBorders>
              <w:top w:val="nil"/>
              <w:left w:val="nil"/>
              <w:bottom w:val="single" w:color="auto" w:sz="4" w:space="0"/>
              <w:right w:val="single" w:color="auto" w:sz="4" w:space="0"/>
            </w:tcBorders>
            <w:noWrap/>
            <w:vAlign w:val="center"/>
          </w:tcPr>
          <w:p w14:paraId="7053278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63</w:t>
            </w:r>
          </w:p>
        </w:tc>
        <w:tc>
          <w:tcPr>
            <w:tcW w:w="0" w:type="auto"/>
            <w:tcBorders>
              <w:top w:val="nil"/>
              <w:left w:val="nil"/>
              <w:bottom w:val="single" w:color="auto" w:sz="4" w:space="0"/>
              <w:right w:val="single" w:color="auto" w:sz="4" w:space="0"/>
            </w:tcBorders>
            <w:noWrap/>
            <w:vAlign w:val="center"/>
          </w:tcPr>
          <w:p w14:paraId="2FF1F52F">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134E70B5">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0911108C">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732484C7">
            <w:pPr>
              <w:widowControl/>
              <w:spacing w:line="222" w:lineRule="exact"/>
              <w:jc w:val="left"/>
              <w:rPr>
                <w:rFonts w:hint="default" w:ascii="Times New Roman" w:hAnsi="Times New Roman" w:eastAsia="仿宋" w:cs="Times New Roman"/>
                <w:kern w:val="0"/>
                <w:sz w:val="20"/>
                <w:szCs w:val="20"/>
              </w:rPr>
            </w:pPr>
          </w:p>
        </w:tc>
      </w:tr>
      <w:tr w14:paraId="197830B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6492119">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AD640D2">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32</w:t>
            </w:r>
          </w:p>
        </w:tc>
        <w:tc>
          <w:tcPr>
            <w:tcW w:w="0" w:type="auto"/>
            <w:tcBorders>
              <w:top w:val="nil"/>
              <w:left w:val="nil"/>
              <w:bottom w:val="single" w:color="auto" w:sz="4" w:space="0"/>
              <w:right w:val="single" w:color="auto" w:sz="4" w:space="0"/>
            </w:tcBorders>
            <w:noWrap/>
            <w:vAlign w:val="center"/>
          </w:tcPr>
          <w:p w14:paraId="690E21D1">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　</w:t>
            </w:r>
          </w:p>
        </w:tc>
        <w:tc>
          <w:tcPr>
            <w:tcW w:w="0" w:type="auto"/>
            <w:tcBorders>
              <w:top w:val="nil"/>
              <w:left w:val="nil"/>
              <w:bottom w:val="single" w:color="auto" w:sz="4" w:space="0"/>
              <w:right w:val="single" w:color="auto" w:sz="4" w:space="0"/>
            </w:tcBorders>
            <w:shd w:val="clear" w:color="000000" w:fill="FFFFFF"/>
            <w:noWrap/>
            <w:vAlign w:val="center"/>
          </w:tcPr>
          <w:p w14:paraId="2DDCAC6F">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4795031">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72767DBE">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c>
          <w:tcPr>
            <w:tcW w:w="0" w:type="auto"/>
            <w:tcBorders>
              <w:top w:val="nil"/>
              <w:left w:val="nil"/>
              <w:bottom w:val="single" w:color="auto" w:sz="4" w:space="0"/>
              <w:right w:val="single" w:color="auto" w:sz="4" w:space="0"/>
            </w:tcBorders>
            <w:shd w:val="clear" w:color="000000" w:fill="FFFFFF"/>
            <w:noWrap/>
            <w:vAlign w:val="center"/>
          </w:tcPr>
          <w:p w14:paraId="30427806">
            <w:pPr>
              <w:widowControl/>
              <w:spacing w:line="222" w:lineRule="exact"/>
              <w:jc w:val="lef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400.02</w:t>
            </w:r>
          </w:p>
        </w:tc>
        <w:tc>
          <w:tcPr>
            <w:tcW w:w="0" w:type="auto"/>
            <w:tcBorders>
              <w:top w:val="nil"/>
              <w:left w:val="nil"/>
              <w:bottom w:val="single" w:color="auto" w:sz="4" w:space="0"/>
              <w:right w:val="single" w:color="auto" w:sz="4" w:space="0"/>
            </w:tcBorders>
            <w:noWrap/>
            <w:vAlign w:val="center"/>
          </w:tcPr>
          <w:p w14:paraId="618A9863">
            <w:pPr>
              <w:widowControl/>
              <w:spacing w:line="222" w:lineRule="exact"/>
              <w:jc w:val="left"/>
              <w:rPr>
                <w:rFonts w:hint="default" w:ascii="Times New Roman" w:hAnsi="Times New Roman" w:eastAsia="仿宋" w:cs="Times New Roman"/>
                <w:kern w:val="0"/>
                <w:sz w:val="20"/>
                <w:szCs w:val="20"/>
              </w:rPr>
            </w:pPr>
          </w:p>
        </w:tc>
        <w:tc>
          <w:tcPr>
            <w:tcW w:w="0" w:type="auto"/>
            <w:tcBorders>
              <w:top w:val="nil"/>
              <w:left w:val="nil"/>
              <w:bottom w:val="single" w:color="auto" w:sz="4" w:space="0"/>
              <w:right w:val="single" w:color="auto" w:sz="4" w:space="0"/>
            </w:tcBorders>
            <w:noWrap/>
            <w:vAlign w:val="center"/>
          </w:tcPr>
          <w:p w14:paraId="24A74299">
            <w:pPr>
              <w:widowControl/>
              <w:spacing w:line="222" w:lineRule="exact"/>
              <w:jc w:val="left"/>
              <w:rPr>
                <w:rFonts w:hint="default" w:ascii="Times New Roman" w:hAnsi="Times New Roman" w:eastAsia="仿宋" w:cs="Times New Roman"/>
                <w:kern w:val="0"/>
                <w:sz w:val="20"/>
                <w:szCs w:val="20"/>
              </w:rPr>
            </w:pPr>
          </w:p>
        </w:tc>
      </w:tr>
    </w:tbl>
    <w:p w14:paraId="0E267281">
      <w:pPr>
        <w:widowControl/>
        <w:jc w:val="left"/>
        <w:rPr>
          <w:rFonts w:hint="default" w:ascii="Times New Roman" w:hAnsi="Times New Roman" w:eastAsia="仿宋" w:cs="Times New Roman"/>
          <w:spacing w:val="-6"/>
          <w:kern w:val="0"/>
          <w:sz w:val="18"/>
          <w:szCs w:val="18"/>
        </w:rPr>
      </w:pPr>
      <w:r>
        <w:rPr>
          <w:rFonts w:hint="default" w:ascii="Times New Roman" w:hAnsi="Times New Roman" w:eastAsia="仿宋" w:cs="Times New Roman"/>
          <w:kern w:val="0"/>
          <w:sz w:val="18"/>
          <w:szCs w:val="18"/>
        </w:rPr>
        <w:t>注：</w:t>
      </w:r>
      <w:r>
        <w:rPr>
          <w:rFonts w:hint="default" w:ascii="Times New Roman" w:hAnsi="Times New Roman"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73621C7">
      <w:pPr>
        <w:pStyle w:val="9"/>
        <w:rPr>
          <w:rFonts w:hint="default" w:ascii="Times New Roman" w:hAnsi="Times New Roman" w:cs="Times New Roman"/>
        </w:rPr>
      </w:pPr>
    </w:p>
    <w:p w14:paraId="1CC76E9C">
      <w:pPr>
        <w:pStyle w:val="5"/>
        <w:ind w:firstLine="480"/>
        <w:rPr>
          <w:rFonts w:hint="default" w:ascii="Times New Roman" w:hAnsi="Times New Roman" w:cs="Times New Roman"/>
        </w:rPr>
      </w:pPr>
    </w:p>
    <w:p w14:paraId="041980FB">
      <w:pPr>
        <w:rPr>
          <w:rFonts w:hint="default" w:ascii="Times New Roman" w:hAnsi="Times New Roman" w:cs="Times New Roman"/>
        </w:rPr>
      </w:pPr>
    </w:p>
    <w:p w14:paraId="7467EB31">
      <w:pPr>
        <w:pStyle w:val="9"/>
        <w:rPr>
          <w:rFonts w:hint="default" w:ascii="Times New Roman" w:hAnsi="Times New Roman" w:cs="Times New Roman"/>
        </w:rPr>
      </w:pPr>
    </w:p>
    <w:p w14:paraId="6654EC07">
      <w:pPr>
        <w:pStyle w:val="5"/>
        <w:ind w:firstLine="480"/>
        <w:rPr>
          <w:rFonts w:hint="default" w:ascii="Times New Roman" w:hAnsi="Times New Roman" w:cs="Times New Roman"/>
        </w:rPr>
      </w:pPr>
    </w:p>
    <w:p w14:paraId="08890512">
      <w:pPr>
        <w:rPr>
          <w:rFonts w:hint="default" w:ascii="Times New Roman" w:hAnsi="Times New Roman" w:cs="Times New Roman"/>
        </w:rPr>
      </w:pPr>
    </w:p>
    <w:p w14:paraId="4F2C15FD">
      <w:pPr>
        <w:widowControl/>
        <w:spacing w:after="156" w:afterLines="50"/>
        <w:jc w:val="both"/>
        <w:textAlignment w:val="center"/>
        <w:rPr>
          <w:rFonts w:hint="default" w:ascii="Times New Roman" w:hAnsi="Times New Roman" w:eastAsia="仿宋" w:cs="Times New Roman"/>
          <w:color w:val="000000"/>
          <w:kern w:val="0"/>
          <w:sz w:val="36"/>
          <w:szCs w:val="36"/>
          <w:lang w:bidi="ar"/>
        </w:rPr>
      </w:pPr>
    </w:p>
    <w:p w14:paraId="4B35CAB2">
      <w:pPr>
        <w:widowControl/>
        <w:spacing w:after="156" w:afterLines="50"/>
        <w:jc w:val="center"/>
        <w:textAlignment w:val="center"/>
        <w:rPr>
          <w:rFonts w:hint="default" w:ascii="Times New Roman" w:hAnsi="Times New Roman" w:eastAsia="仿宋" w:cs="Times New Roman"/>
          <w:color w:val="000000"/>
          <w:kern w:val="0"/>
          <w:sz w:val="36"/>
          <w:szCs w:val="36"/>
          <w:lang w:bidi="ar"/>
        </w:rPr>
      </w:pPr>
      <w:r>
        <w:rPr>
          <w:rFonts w:hint="default" w:ascii="Times New Roman" w:hAnsi="Times New Roman" w:eastAsia="仿宋" w:cs="Times New Roman"/>
          <w:color w:val="000000"/>
          <w:kern w:val="0"/>
          <w:sz w:val="36"/>
          <w:szCs w:val="36"/>
          <w:lang w:bidi="ar"/>
        </w:rPr>
        <w:t>一般公共预算财政拨款支出决算表</w:t>
      </w:r>
      <w:bookmarkEnd w:id="1"/>
    </w:p>
    <w:p w14:paraId="3AD09B0A">
      <w:pPr>
        <w:widowControl/>
        <w:tabs>
          <w:tab w:val="left" w:pos="3595"/>
          <w:tab w:val="left" w:pos="4031"/>
          <w:tab w:val="left" w:pos="5109"/>
          <w:tab w:val="left" w:pos="9152"/>
          <w:tab w:val="left" w:pos="9587"/>
          <w:tab w:val="left" w:pos="11160"/>
          <w:tab w:val="left" w:pos="12554"/>
          <w:tab w:val="left" w:pos="13948"/>
        </w:tabs>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w:t>
      </w:r>
      <w:r>
        <w:rPr>
          <w:rFonts w:hint="default" w:ascii="Times New Roman" w:hAnsi="Times New Roman" w:eastAsia="仿宋" w:cs="Times New Roman"/>
          <w:color w:val="000000"/>
          <w:kern w:val="0"/>
          <w:sz w:val="20"/>
          <w:szCs w:val="20"/>
        </w:rPr>
        <w:tab/>
      </w:r>
      <w:r>
        <w:rPr>
          <w:rFonts w:hint="default" w:ascii="Times New Roman" w:hAnsi="Times New Roman" w:eastAsia="仿宋" w:cs="Times New Roman"/>
          <w:color w:val="000000"/>
          <w:kern w:val="0"/>
          <w:sz w:val="20"/>
          <w:szCs w:val="20"/>
        </w:rPr>
        <w:tab/>
      </w:r>
      <w:r>
        <w:rPr>
          <w:rFonts w:hint="default" w:ascii="Times New Roman" w:hAnsi="Times New Roman" w:eastAsia="仿宋" w:cs="Times New Roman"/>
          <w:color w:val="000000"/>
          <w:kern w:val="0"/>
          <w:sz w:val="20"/>
          <w:szCs w:val="20"/>
        </w:rPr>
        <w:tab/>
      </w:r>
      <w:r>
        <w:rPr>
          <w:rFonts w:hint="default" w:ascii="Times New Roman" w:hAnsi="Times New Roman" w:eastAsia="仿宋" w:cs="Times New Roman"/>
          <w:color w:val="000000"/>
          <w:kern w:val="0"/>
          <w:sz w:val="20"/>
          <w:szCs w:val="20"/>
        </w:rPr>
        <w:tab/>
      </w:r>
      <w:r>
        <w:rPr>
          <w:rFonts w:hint="default" w:ascii="Times New Roman" w:hAnsi="Times New Roman" w:eastAsia="仿宋" w:cs="Times New Roman"/>
          <w:color w:val="000000"/>
          <w:kern w:val="0"/>
          <w:sz w:val="20"/>
          <w:szCs w:val="20"/>
        </w:rPr>
        <w:t xml:space="preserve">   公开05表</w:t>
      </w:r>
    </w:p>
    <w:p w14:paraId="6B73C4FE">
      <w:pPr>
        <w:widowControl/>
        <w:tabs>
          <w:tab w:val="left" w:pos="3595"/>
          <w:tab w:val="left" w:pos="4031"/>
          <w:tab w:val="left" w:pos="5109"/>
          <w:tab w:val="left" w:pos="9152"/>
          <w:tab w:val="left" w:pos="9587"/>
          <w:tab w:val="left" w:pos="11160"/>
          <w:tab w:val="left" w:pos="12554"/>
          <w:tab w:val="left" w:pos="13948"/>
        </w:tabs>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0"/>
          <w:szCs w:val="20"/>
        </w:rPr>
        <w:t>部门：株洲市渌口区网格化管理服务中心</w:t>
      </w:r>
      <w:r>
        <w:rPr>
          <w:rFonts w:hint="default" w:ascii="Times New Roman" w:hAnsi="Times New Roman" w:eastAsia="仿宋" w:cs="Times New Roman"/>
          <w:color w:val="000000"/>
          <w:kern w:val="0"/>
          <w:sz w:val="20"/>
          <w:szCs w:val="20"/>
        </w:rPr>
        <w:tab/>
      </w:r>
      <w:r>
        <w:rPr>
          <w:rFonts w:hint="default" w:ascii="Times New Roman" w:hAnsi="Times New Roman" w:eastAsia="仿宋" w:cs="Times New Roman"/>
          <w:kern w:val="0"/>
          <w:sz w:val="20"/>
          <w:szCs w:val="20"/>
        </w:rPr>
        <w:t>　</w:t>
      </w:r>
      <w:r>
        <w:rPr>
          <w:rFonts w:hint="default" w:ascii="Times New Roman" w:hAnsi="Times New Roman" w:eastAsia="仿宋" w:cs="Times New Roman"/>
          <w:kern w:val="0"/>
          <w:sz w:val="20"/>
          <w:szCs w:val="20"/>
        </w:rPr>
        <w:tab/>
      </w:r>
      <w:r>
        <w:rPr>
          <w:rFonts w:hint="default" w:ascii="Times New Roman" w:hAnsi="Times New Roman" w:eastAsia="仿宋" w:cs="Times New Roman"/>
          <w:kern w:val="0"/>
          <w:sz w:val="20"/>
          <w:szCs w:val="20"/>
        </w:rPr>
        <w:t>　</w:t>
      </w:r>
      <w:r>
        <w:rPr>
          <w:rFonts w:hint="default" w:ascii="Times New Roman" w:hAnsi="Times New Roman" w:eastAsia="仿宋" w:cs="Times New Roman"/>
          <w:kern w:val="0"/>
          <w:sz w:val="20"/>
          <w:szCs w:val="20"/>
        </w:rPr>
        <w:tab/>
      </w:r>
      <w:r>
        <w:rPr>
          <w:rFonts w:hint="default" w:ascii="Times New Roman" w:hAnsi="Times New Roman" w:eastAsia="仿宋" w:cs="Times New Roman"/>
          <w:kern w:val="0"/>
          <w:sz w:val="20"/>
          <w:szCs w:val="20"/>
        </w:rPr>
        <w:t>　</w:t>
      </w:r>
      <w:r>
        <w:rPr>
          <w:rFonts w:hint="default" w:ascii="Times New Roman" w:hAnsi="Times New Roman" w:eastAsia="仿宋" w:cs="Times New Roman"/>
          <w:kern w:val="0"/>
          <w:sz w:val="20"/>
          <w:szCs w:val="20"/>
        </w:rPr>
        <w:tab/>
      </w:r>
      <w:r>
        <w:rPr>
          <w:rFonts w:hint="default" w:ascii="Times New Roman" w:hAnsi="Times New Roman" w:eastAsia="仿宋" w:cs="Times New Roman"/>
          <w:kern w:val="0"/>
          <w:sz w:val="20"/>
          <w:szCs w:val="20"/>
        </w:rPr>
        <w:t>　</w:t>
      </w:r>
      <w:r>
        <w:rPr>
          <w:rFonts w:hint="default" w:ascii="Times New Roman" w:hAnsi="Times New Roman" w:eastAsia="仿宋" w:cs="Times New Roman"/>
          <w:kern w:val="0"/>
          <w:sz w:val="20"/>
          <w:szCs w:val="20"/>
        </w:rPr>
        <w:tab/>
      </w:r>
      <w:r>
        <w:rPr>
          <w:rFonts w:hint="eastAsia" w:ascii="Times New Roman" w:hAnsi="Times New Roman" w:eastAsia="仿宋" w:cs="Times New Roman"/>
          <w:kern w:val="0"/>
          <w:sz w:val="20"/>
          <w:szCs w:val="20"/>
          <w:lang w:val="en-US" w:eastAsia="zh-CN"/>
        </w:rPr>
        <w:t xml:space="preserve">    </w:t>
      </w:r>
      <w:r>
        <w:rPr>
          <w:rFonts w:hint="default" w:ascii="Times New Roman" w:hAnsi="Times New Roman" w:eastAsia="仿宋" w:cs="Times New Roman"/>
          <w:kern w:val="0"/>
          <w:sz w:val="20"/>
          <w:szCs w:val="20"/>
        </w:rPr>
        <w:t xml:space="preserve">             </w:t>
      </w:r>
      <w:r>
        <w:rPr>
          <w:rFonts w:hint="default" w:ascii="Times New Roman" w:hAnsi="Times New Roman" w:eastAsia="仿宋" w:cs="Times New Roman"/>
          <w:color w:val="000000"/>
          <w:kern w:val="0"/>
          <w:sz w:val="20"/>
          <w:szCs w:val="20"/>
        </w:rPr>
        <w:t>单位：万元</w:t>
      </w:r>
    </w:p>
    <w:tbl>
      <w:tblPr>
        <w:tblStyle w:val="11"/>
        <w:tblW w:w="14214" w:type="dxa"/>
        <w:jc w:val="center"/>
        <w:tblLayout w:type="autofit"/>
        <w:tblCellMar>
          <w:top w:w="0" w:type="dxa"/>
          <w:left w:w="108" w:type="dxa"/>
          <w:bottom w:w="0" w:type="dxa"/>
          <w:right w:w="108" w:type="dxa"/>
        </w:tblCellMar>
      </w:tblPr>
      <w:tblGrid>
        <w:gridCol w:w="2997"/>
        <w:gridCol w:w="6605"/>
        <w:gridCol w:w="1257"/>
        <w:gridCol w:w="1675"/>
        <w:gridCol w:w="1680"/>
      </w:tblGrid>
      <w:tr w14:paraId="6041B4F1">
        <w:tblPrEx>
          <w:tblCellMar>
            <w:top w:w="0" w:type="dxa"/>
            <w:left w:w="108" w:type="dxa"/>
            <w:bottom w:w="0" w:type="dxa"/>
            <w:right w:w="108" w:type="dxa"/>
          </w:tblCellMar>
        </w:tblPrEx>
        <w:trPr>
          <w:trHeight w:val="0" w:hRule="atLeast"/>
          <w:tblHeader/>
          <w:jc w:val="center"/>
        </w:trPr>
        <w:tc>
          <w:tcPr>
            <w:tcW w:w="6605"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33077D72">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r>
              <w:rPr>
                <w:rFonts w:hint="default" w:ascii="Times New Roman" w:hAnsi="Times New Roman" w:eastAsia="仿宋" w:cs="Times New Roman"/>
                <w:b/>
                <w:kern w:val="0"/>
                <w:sz w:val="20"/>
                <w:szCs w:val="20"/>
              </w:rPr>
              <w:t>项目</w:t>
            </w:r>
          </w:p>
        </w:tc>
        <w:tc>
          <w:tcPr>
            <w:tcW w:w="1680"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0B142C6E">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r>
              <w:rPr>
                <w:rFonts w:hint="default" w:ascii="Times New Roman" w:hAnsi="Times New Roman" w:eastAsia="仿宋" w:cs="Times New Roman"/>
                <w:b/>
                <w:kern w:val="0"/>
                <w:sz w:val="20"/>
                <w:szCs w:val="20"/>
              </w:rPr>
              <w:t>本年支出</w:t>
            </w:r>
          </w:p>
        </w:tc>
      </w:tr>
      <w:tr w14:paraId="1D69B401">
        <w:tblPrEx>
          <w:tblCellMar>
            <w:top w:w="0" w:type="dxa"/>
            <w:left w:w="108" w:type="dxa"/>
            <w:bottom w:w="0" w:type="dxa"/>
            <w:right w:w="108" w:type="dxa"/>
          </w:tblCellMar>
        </w:tblPrEx>
        <w:trPr>
          <w:trHeight w:val="312" w:hRule="atLeast"/>
          <w:tblHeader/>
          <w:jc w:val="center"/>
        </w:trPr>
        <w:tc>
          <w:tcPr>
            <w:tcW w:w="2997"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BC83C18">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r>
              <w:rPr>
                <w:rFonts w:hint="default" w:ascii="Times New Roman" w:hAnsi="Times New Roman" w:eastAsia="仿宋" w:cs="Times New Roman"/>
                <w:b/>
                <w:kern w:val="0"/>
                <w:sz w:val="20"/>
                <w:szCs w:val="20"/>
              </w:rPr>
              <w:t>功能分类科目编码</w:t>
            </w:r>
          </w:p>
        </w:tc>
        <w:tc>
          <w:tcPr>
            <w:tcW w:w="6605"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2A482E1">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r>
              <w:rPr>
                <w:rFonts w:hint="default" w:ascii="Times New Roman" w:hAnsi="Times New Roman" w:eastAsia="仿宋" w:cs="Times New Roman"/>
                <w:b/>
                <w:kern w:val="0"/>
                <w:sz w:val="20"/>
                <w:szCs w:val="20"/>
              </w:rPr>
              <w:t>科目名称</w:t>
            </w:r>
          </w:p>
        </w:tc>
        <w:tc>
          <w:tcPr>
            <w:tcW w:w="1257"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12B4640">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r>
              <w:rPr>
                <w:rFonts w:hint="default" w:ascii="Times New Roman" w:hAnsi="Times New Roman" w:eastAsia="仿宋" w:cs="Times New Roman"/>
                <w:b/>
                <w:kern w:val="0"/>
                <w:sz w:val="20"/>
                <w:szCs w:val="20"/>
              </w:rPr>
              <w:t>小计</w:t>
            </w:r>
          </w:p>
        </w:tc>
        <w:tc>
          <w:tcPr>
            <w:tcW w:w="1675"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0320289">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r>
              <w:rPr>
                <w:rFonts w:hint="default" w:ascii="Times New Roman" w:hAnsi="Times New Roman" w:eastAsia="仿宋" w:cs="Times New Roman"/>
                <w:b/>
                <w:kern w:val="0"/>
                <w:sz w:val="20"/>
                <w:szCs w:val="20"/>
              </w:rPr>
              <w:t>基本支出</w:t>
            </w:r>
          </w:p>
        </w:tc>
        <w:tc>
          <w:tcPr>
            <w:tcW w:w="168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5B472BF">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r>
              <w:rPr>
                <w:rFonts w:hint="default" w:ascii="Times New Roman" w:hAnsi="Times New Roman" w:eastAsia="仿宋" w:cs="Times New Roman"/>
                <w:b/>
                <w:kern w:val="0"/>
                <w:sz w:val="20"/>
                <w:szCs w:val="20"/>
              </w:rPr>
              <w:t>项目支出</w:t>
            </w:r>
          </w:p>
        </w:tc>
      </w:tr>
      <w:tr w14:paraId="3BD1DF79">
        <w:tblPrEx>
          <w:tblCellMar>
            <w:top w:w="0" w:type="dxa"/>
            <w:left w:w="108" w:type="dxa"/>
            <w:bottom w:w="0" w:type="dxa"/>
            <w:right w:w="108" w:type="dxa"/>
          </w:tblCellMar>
        </w:tblPrEx>
        <w:trPr>
          <w:trHeight w:val="312" w:hRule="atLeast"/>
          <w:tblHeader/>
          <w:jc w:val="center"/>
        </w:trPr>
        <w:tc>
          <w:tcPr>
            <w:tcW w:w="2997"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25F9176">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p>
        </w:tc>
        <w:tc>
          <w:tcPr>
            <w:tcW w:w="6605"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EBE9F05">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p>
        </w:tc>
        <w:tc>
          <w:tcPr>
            <w:tcW w:w="1257"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6D9C358">
            <w:pPr>
              <w:widowControl/>
              <w:snapToGrid w:val="0"/>
              <w:ind w:left="0" w:leftChars="0" w:right="0" w:rightChars="0" w:firstLine="0" w:firstLineChars="0"/>
              <w:jc w:val="right"/>
              <w:rPr>
                <w:rFonts w:hint="default" w:ascii="Times New Roman" w:hAnsi="Times New Roman" w:eastAsia="仿宋" w:cs="Times New Roman"/>
                <w:b/>
                <w:kern w:val="0"/>
                <w:sz w:val="20"/>
                <w:szCs w:val="20"/>
              </w:rPr>
            </w:pPr>
          </w:p>
        </w:tc>
        <w:tc>
          <w:tcPr>
            <w:tcW w:w="1675"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583E9FB">
            <w:pPr>
              <w:widowControl/>
              <w:snapToGrid w:val="0"/>
              <w:ind w:left="0" w:leftChars="0" w:right="0" w:rightChars="0" w:firstLine="0" w:firstLineChars="0"/>
              <w:jc w:val="right"/>
              <w:rPr>
                <w:rFonts w:hint="default" w:ascii="Times New Roman" w:hAnsi="Times New Roman" w:eastAsia="仿宋" w:cs="Times New Roman"/>
                <w:b/>
                <w:kern w:val="0"/>
                <w:sz w:val="20"/>
                <w:szCs w:val="20"/>
              </w:rPr>
            </w:pPr>
          </w:p>
        </w:tc>
        <w:tc>
          <w:tcPr>
            <w:tcW w:w="168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8F0C2B8">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p>
        </w:tc>
      </w:tr>
      <w:tr w14:paraId="5302520D">
        <w:tblPrEx>
          <w:tblCellMar>
            <w:top w:w="0" w:type="dxa"/>
            <w:left w:w="108" w:type="dxa"/>
            <w:bottom w:w="0" w:type="dxa"/>
            <w:right w:w="108" w:type="dxa"/>
          </w:tblCellMar>
        </w:tblPrEx>
        <w:trPr>
          <w:trHeight w:val="312" w:hRule="atLeast"/>
          <w:tblHeader/>
          <w:jc w:val="center"/>
        </w:trPr>
        <w:tc>
          <w:tcPr>
            <w:tcW w:w="2997"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CCBE7FC">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p>
        </w:tc>
        <w:tc>
          <w:tcPr>
            <w:tcW w:w="6605"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D1627E6">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p>
        </w:tc>
        <w:tc>
          <w:tcPr>
            <w:tcW w:w="1257"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5F19CF8">
            <w:pPr>
              <w:widowControl/>
              <w:snapToGrid w:val="0"/>
              <w:ind w:left="0" w:leftChars="0" w:right="0" w:rightChars="0" w:firstLine="0" w:firstLineChars="0"/>
              <w:jc w:val="right"/>
              <w:rPr>
                <w:rFonts w:hint="default" w:ascii="Times New Roman" w:hAnsi="Times New Roman" w:eastAsia="仿宋" w:cs="Times New Roman"/>
                <w:b/>
                <w:kern w:val="0"/>
                <w:sz w:val="20"/>
                <w:szCs w:val="20"/>
              </w:rPr>
            </w:pPr>
          </w:p>
        </w:tc>
        <w:tc>
          <w:tcPr>
            <w:tcW w:w="1675"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F69FD4E">
            <w:pPr>
              <w:widowControl/>
              <w:snapToGrid w:val="0"/>
              <w:ind w:left="0" w:leftChars="0" w:right="0" w:rightChars="0" w:firstLine="0" w:firstLineChars="0"/>
              <w:jc w:val="right"/>
              <w:rPr>
                <w:rFonts w:hint="default" w:ascii="Times New Roman" w:hAnsi="Times New Roman" w:eastAsia="仿宋" w:cs="Times New Roman"/>
                <w:b/>
                <w:kern w:val="0"/>
                <w:sz w:val="20"/>
                <w:szCs w:val="20"/>
              </w:rPr>
            </w:pPr>
          </w:p>
        </w:tc>
        <w:tc>
          <w:tcPr>
            <w:tcW w:w="168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05FDCC6">
            <w:pPr>
              <w:widowControl/>
              <w:snapToGrid w:val="0"/>
              <w:ind w:left="0" w:leftChars="0" w:right="0" w:rightChars="0" w:firstLine="0" w:firstLineChars="0"/>
              <w:jc w:val="center"/>
              <w:rPr>
                <w:rFonts w:hint="default" w:ascii="Times New Roman" w:hAnsi="Times New Roman" w:eastAsia="仿宋" w:cs="Times New Roman"/>
                <w:b/>
                <w:kern w:val="0"/>
                <w:sz w:val="20"/>
                <w:szCs w:val="20"/>
              </w:rPr>
            </w:pPr>
          </w:p>
        </w:tc>
      </w:tr>
      <w:tr w14:paraId="13F55B86">
        <w:tblPrEx>
          <w:tblCellMar>
            <w:top w:w="0" w:type="dxa"/>
            <w:left w:w="108" w:type="dxa"/>
            <w:bottom w:w="0" w:type="dxa"/>
            <w:right w:w="108" w:type="dxa"/>
          </w:tblCellMar>
        </w:tblPrEx>
        <w:trPr>
          <w:trHeight w:val="0" w:hRule="atLeast"/>
          <w:jc w:val="center"/>
        </w:trPr>
        <w:tc>
          <w:tcPr>
            <w:tcW w:w="6605"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A0571B2">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栏次</w:t>
            </w:r>
          </w:p>
        </w:tc>
        <w:tc>
          <w:tcPr>
            <w:tcW w:w="1257" w:type="dxa"/>
            <w:tcBorders>
              <w:top w:val="nil"/>
              <w:left w:val="nil"/>
              <w:bottom w:val="single" w:color="auto" w:sz="4" w:space="0"/>
              <w:right w:val="single" w:color="auto" w:sz="4" w:space="0"/>
            </w:tcBorders>
            <w:shd w:val="clear" w:color="auto" w:fill="BEBEBE" w:themeFill="background1" w:themeFillShade="BF"/>
            <w:vAlign w:val="center"/>
          </w:tcPr>
          <w:p w14:paraId="5B729FA9">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1</w:t>
            </w:r>
          </w:p>
        </w:tc>
        <w:tc>
          <w:tcPr>
            <w:tcW w:w="1675" w:type="dxa"/>
            <w:tcBorders>
              <w:top w:val="nil"/>
              <w:left w:val="nil"/>
              <w:bottom w:val="single" w:color="auto" w:sz="4" w:space="0"/>
              <w:right w:val="single" w:color="auto" w:sz="4" w:space="0"/>
            </w:tcBorders>
            <w:shd w:val="clear" w:color="auto" w:fill="BEBEBE" w:themeFill="background1" w:themeFillShade="BF"/>
            <w:vAlign w:val="center"/>
          </w:tcPr>
          <w:p w14:paraId="08F5215C">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2</w:t>
            </w:r>
          </w:p>
        </w:tc>
        <w:tc>
          <w:tcPr>
            <w:tcW w:w="1680" w:type="dxa"/>
            <w:tcBorders>
              <w:top w:val="nil"/>
              <w:left w:val="nil"/>
              <w:bottom w:val="single" w:color="auto" w:sz="4" w:space="0"/>
              <w:right w:val="single" w:color="auto" w:sz="8" w:space="0"/>
            </w:tcBorders>
            <w:shd w:val="clear" w:color="auto" w:fill="BEBEBE" w:themeFill="background1" w:themeFillShade="BF"/>
            <w:vAlign w:val="center"/>
          </w:tcPr>
          <w:p w14:paraId="289BA921">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3</w:t>
            </w:r>
          </w:p>
        </w:tc>
      </w:tr>
      <w:tr w14:paraId="1EC36A77">
        <w:tblPrEx>
          <w:tblCellMar>
            <w:top w:w="0" w:type="dxa"/>
            <w:left w:w="108" w:type="dxa"/>
            <w:bottom w:w="0" w:type="dxa"/>
            <w:right w:w="108" w:type="dxa"/>
          </w:tblCellMar>
        </w:tblPrEx>
        <w:trPr>
          <w:trHeight w:val="0" w:hRule="atLeast"/>
          <w:jc w:val="center"/>
        </w:trPr>
        <w:tc>
          <w:tcPr>
            <w:tcW w:w="6605"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BF9C927">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20"/>
                <w:szCs w:val="20"/>
              </w:rPr>
              <w:t>合计</w:t>
            </w:r>
          </w:p>
        </w:tc>
        <w:tc>
          <w:tcPr>
            <w:tcW w:w="1257" w:type="dxa"/>
            <w:tcBorders>
              <w:top w:val="nil"/>
              <w:left w:val="nil"/>
              <w:bottom w:val="single" w:color="auto" w:sz="4" w:space="0"/>
              <w:right w:val="single" w:color="auto" w:sz="4" w:space="0"/>
            </w:tcBorders>
            <w:shd w:val="clear" w:color="auto" w:fill="BEBEBE" w:themeFill="background1" w:themeFillShade="BF"/>
            <w:vAlign w:val="center"/>
          </w:tcPr>
          <w:p w14:paraId="29A96385">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400.02</w:t>
            </w:r>
          </w:p>
        </w:tc>
        <w:tc>
          <w:tcPr>
            <w:tcW w:w="1675" w:type="dxa"/>
            <w:tcBorders>
              <w:top w:val="nil"/>
              <w:left w:val="nil"/>
              <w:bottom w:val="single" w:color="auto" w:sz="4" w:space="0"/>
              <w:right w:val="single" w:color="auto" w:sz="4" w:space="0"/>
            </w:tcBorders>
            <w:shd w:val="clear" w:color="auto" w:fill="BEBEBE" w:themeFill="background1" w:themeFillShade="BF"/>
            <w:vAlign w:val="center"/>
          </w:tcPr>
          <w:p w14:paraId="63C4B565">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195.42</w:t>
            </w:r>
          </w:p>
        </w:tc>
        <w:tc>
          <w:tcPr>
            <w:tcW w:w="1680" w:type="dxa"/>
            <w:tcBorders>
              <w:top w:val="nil"/>
              <w:left w:val="nil"/>
              <w:bottom w:val="single" w:color="auto" w:sz="4" w:space="0"/>
              <w:right w:val="single" w:color="auto" w:sz="8" w:space="0"/>
            </w:tcBorders>
            <w:shd w:val="clear" w:color="auto" w:fill="BEBEBE" w:themeFill="background1" w:themeFillShade="BF"/>
            <w:vAlign w:val="center"/>
          </w:tcPr>
          <w:p w14:paraId="32D14226">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204.6</w:t>
            </w:r>
          </w:p>
        </w:tc>
      </w:tr>
      <w:tr w14:paraId="4FF4B8CE">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7CD2280B">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w:t>
            </w:r>
          </w:p>
        </w:tc>
        <w:tc>
          <w:tcPr>
            <w:tcW w:w="6605" w:type="dxa"/>
            <w:tcBorders>
              <w:top w:val="nil"/>
              <w:left w:val="nil"/>
              <w:bottom w:val="single" w:color="auto" w:sz="4" w:space="0"/>
              <w:right w:val="single" w:color="auto" w:sz="4" w:space="0"/>
            </w:tcBorders>
            <w:vAlign w:val="center"/>
          </w:tcPr>
          <w:p w14:paraId="2CE80661">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一般公共服务支出</w:t>
            </w:r>
          </w:p>
        </w:tc>
        <w:tc>
          <w:tcPr>
            <w:tcW w:w="1257" w:type="dxa"/>
            <w:tcBorders>
              <w:top w:val="nil"/>
              <w:left w:val="nil"/>
              <w:bottom w:val="single" w:color="auto" w:sz="4" w:space="0"/>
              <w:right w:val="single" w:color="auto" w:sz="4" w:space="0"/>
            </w:tcBorders>
            <w:vAlign w:val="center"/>
          </w:tcPr>
          <w:p w14:paraId="0C6DC42A">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306.41</w:t>
            </w:r>
          </w:p>
        </w:tc>
        <w:tc>
          <w:tcPr>
            <w:tcW w:w="1675" w:type="dxa"/>
            <w:tcBorders>
              <w:top w:val="nil"/>
              <w:left w:val="nil"/>
              <w:bottom w:val="single" w:color="auto" w:sz="4" w:space="0"/>
              <w:right w:val="single" w:color="auto" w:sz="4" w:space="0"/>
            </w:tcBorders>
            <w:vAlign w:val="center"/>
          </w:tcPr>
          <w:p w14:paraId="7CF82A97">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174.23</w:t>
            </w:r>
          </w:p>
        </w:tc>
        <w:tc>
          <w:tcPr>
            <w:tcW w:w="1680" w:type="dxa"/>
            <w:tcBorders>
              <w:top w:val="nil"/>
              <w:left w:val="nil"/>
              <w:bottom w:val="single" w:color="auto" w:sz="4" w:space="0"/>
              <w:right w:val="single" w:color="auto" w:sz="8" w:space="0"/>
            </w:tcBorders>
            <w:vAlign w:val="center"/>
          </w:tcPr>
          <w:p w14:paraId="2FF963A4">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132.18</w:t>
            </w:r>
          </w:p>
        </w:tc>
      </w:tr>
      <w:tr w14:paraId="171377EF">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69A9A57F">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20103</w:t>
            </w:r>
          </w:p>
        </w:tc>
        <w:tc>
          <w:tcPr>
            <w:tcW w:w="6605" w:type="dxa"/>
            <w:tcBorders>
              <w:top w:val="nil"/>
              <w:left w:val="nil"/>
              <w:bottom w:val="single" w:color="auto" w:sz="4" w:space="0"/>
              <w:right w:val="single" w:color="auto" w:sz="4" w:space="0"/>
            </w:tcBorders>
            <w:vAlign w:val="center"/>
          </w:tcPr>
          <w:p w14:paraId="32459D71">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政府办公厅（室）及相关机构事务</w:t>
            </w:r>
          </w:p>
        </w:tc>
        <w:tc>
          <w:tcPr>
            <w:tcW w:w="1257" w:type="dxa"/>
            <w:tcBorders>
              <w:top w:val="nil"/>
              <w:left w:val="nil"/>
              <w:bottom w:val="single" w:color="auto" w:sz="4" w:space="0"/>
              <w:right w:val="single" w:color="auto" w:sz="4" w:space="0"/>
            </w:tcBorders>
            <w:vAlign w:val="center"/>
          </w:tcPr>
          <w:p w14:paraId="2716F370">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306.41</w:t>
            </w:r>
          </w:p>
        </w:tc>
        <w:tc>
          <w:tcPr>
            <w:tcW w:w="1675" w:type="dxa"/>
            <w:tcBorders>
              <w:top w:val="nil"/>
              <w:left w:val="nil"/>
              <w:bottom w:val="single" w:color="auto" w:sz="4" w:space="0"/>
              <w:right w:val="single" w:color="auto" w:sz="4" w:space="0"/>
            </w:tcBorders>
            <w:vAlign w:val="center"/>
          </w:tcPr>
          <w:p w14:paraId="3124EFAB">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174.23</w:t>
            </w:r>
          </w:p>
        </w:tc>
        <w:tc>
          <w:tcPr>
            <w:tcW w:w="1680" w:type="dxa"/>
            <w:tcBorders>
              <w:top w:val="nil"/>
              <w:left w:val="nil"/>
              <w:bottom w:val="single" w:color="auto" w:sz="4" w:space="0"/>
              <w:right w:val="single" w:color="auto" w:sz="8" w:space="0"/>
            </w:tcBorders>
            <w:vAlign w:val="center"/>
          </w:tcPr>
          <w:p w14:paraId="07D2C902">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132.18</w:t>
            </w:r>
          </w:p>
        </w:tc>
      </w:tr>
      <w:tr w14:paraId="13971678">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51F748D7">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2010350</w:t>
            </w:r>
          </w:p>
        </w:tc>
        <w:tc>
          <w:tcPr>
            <w:tcW w:w="6605" w:type="dxa"/>
            <w:tcBorders>
              <w:top w:val="nil"/>
              <w:left w:val="nil"/>
              <w:bottom w:val="single" w:color="auto" w:sz="4" w:space="0"/>
              <w:right w:val="single" w:color="auto" w:sz="4" w:space="0"/>
            </w:tcBorders>
            <w:vAlign w:val="center"/>
          </w:tcPr>
          <w:p w14:paraId="297ABB30">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事业运行</w:t>
            </w:r>
          </w:p>
        </w:tc>
        <w:tc>
          <w:tcPr>
            <w:tcW w:w="1257" w:type="dxa"/>
            <w:tcBorders>
              <w:top w:val="nil"/>
              <w:left w:val="nil"/>
              <w:bottom w:val="single" w:color="auto" w:sz="4" w:space="0"/>
              <w:right w:val="single" w:color="auto" w:sz="4" w:space="0"/>
            </w:tcBorders>
            <w:vAlign w:val="center"/>
          </w:tcPr>
          <w:p w14:paraId="25150B54">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174.23</w:t>
            </w:r>
          </w:p>
        </w:tc>
        <w:tc>
          <w:tcPr>
            <w:tcW w:w="1675" w:type="dxa"/>
            <w:tcBorders>
              <w:top w:val="nil"/>
              <w:left w:val="nil"/>
              <w:bottom w:val="single" w:color="auto" w:sz="4" w:space="0"/>
              <w:right w:val="single" w:color="auto" w:sz="4" w:space="0"/>
            </w:tcBorders>
            <w:vAlign w:val="center"/>
          </w:tcPr>
          <w:p w14:paraId="4CD40F88">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174.23</w:t>
            </w:r>
          </w:p>
        </w:tc>
        <w:tc>
          <w:tcPr>
            <w:tcW w:w="1680" w:type="dxa"/>
            <w:tcBorders>
              <w:top w:val="nil"/>
              <w:left w:val="nil"/>
              <w:bottom w:val="single" w:color="auto" w:sz="4" w:space="0"/>
              <w:right w:val="single" w:color="auto" w:sz="8" w:space="0"/>
            </w:tcBorders>
            <w:vAlign w:val="center"/>
          </w:tcPr>
          <w:p w14:paraId="0B801C27">
            <w:pPr>
              <w:widowControl/>
              <w:snapToGrid w:val="0"/>
              <w:ind w:left="0" w:leftChars="0" w:right="0" w:rightChars="0" w:firstLine="0" w:firstLineChars="0"/>
              <w:jc w:val="right"/>
              <w:rPr>
                <w:rFonts w:hint="default" w:ascii="Times New Roman" w:hAnsi="Times New Roman" w:eastAsia="仿宋" w:cs="Times New Roman"/>
                <w:kern w:val="0"/>
                <w:sz w:val="20"/>
                <w:szCs w:val="20"/>
              </w:rPr>
            </w:pPr>
          </w:p>
        </w:tc>
      </w:tr>
      <w:tr w14:paraId="3D1309DC">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1904F44A">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2010399</w:t>
            </w:r>
          </w:p>
        </w:tc>
        <w:tc>
          <w:tcPr>
            <w:tcW w:w="6605" w:type="dxa"/>
            <w:tcBorders>
              <w:top w:val="nil"/>
              <w:left w:val="nil"/>
              <w:bottom w:val="single" w:color="auto" w:sz="4" w:space="0"/>
              <w:right w:val="single" w:color="auto" w:sz="4" w:space="0"/>
            </w:tcBorders>
            <w:vAlign w:val="center"/>
          </w:tcPr>
          <w:p w14:paraId="269574F2">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其他政府办公厅（室）及相关机构事务支出</w:t>
            </w:r>
          </w:p>
        </w:tc>
        <w:tc>
          <w:tcPr>
            <w:tcW w:w="1257" w:type="dxa"/>
            <w:tcBorders>
              <w:top w:val="nil"/>
              <w:left w:val="nil"/>
              <w:bottom w:val="single" w:color="auto" w:sz="4" w:space="0"/>
              <w:right w:val="single" w:color="auto" w:sz="4" w:space="0"/>
            </w:tcBorders>
            <w:vAlign w:val="center"/>
          </w:tcPr>
          <w:p w14:paraId="27EA7FAE">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132.18</w:t>
            </w:r>
          </w:p>
        </w:tc>
        <w:tc>
          <w:tcPr>
            <w:tcW w:w="1675" w:type="dxa"/>
            <w:tcBorders>
              <w:top w:val="nil"/>
              <w:left w:val="nil"/>
              <w:bottom w:val="single" w:color="auto" w:sz="4" w:space="0"/>
              <w:right w:val="single" w:color="auto" w:sz="4" w:space="0"/>
            </w:tcBorders>
            <w:vAlign w:val="center"/>
          </w:tcPr>
          <w:p w14:paraId="0025FB08">
            <w:pPr>
              <w:widowControl/>
              <w:snapToGrid w:val="0"/>
              <w:ind w:left="0" w:leftChars="0" w:right="0" w:rightChars="0" w:firstLine="0" w:firstLineChars="0"/>
              <w:jc w:val="right"/>
              <w:rPr>
                <w:rFonts w:hint="default" w:ascii="Times New Roman" w:hAnsi="Times New Roman" w:eastAsia="仿宋" w:cs="Times New Roman"/>
                <w:kern w:val="0"/>
                <w:sz w:val="20"/>
                <w:szCs w:val="20"/>
              </w:rPr>
            </w:pPr>
          </w:p>
        </w:tc>
        <w:tc>
          <w:tcPr>
            <w:tcW w:w="1680" w:type="dxa"/>
            <w:tcBorders>
              <w:top w:val="nil"/>
              <w:left w:val="nil"/>
              <w:bottom w:val="single" w:color="auto" w:sz="4" w:space="0"/>
              <w:right w:val="single" w:color="auto" w:sz="8" w:space="0"/>
            </w:tcBorders>
            <w:vAlign w:val="center"/>
          </w:tcPr>
          <w:p w14:paraId="61CBCCA9">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132.18</w:t>
            </w:r>
          </w:p>
        </w:tc>
      </w:tr>
      <w:tr w14:paraId="1D432CB6">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71636E6E">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206</w:t>
            </w:r>
          </w:p>
        </w:tc>
        <w:tc>
          <w:tcPr>
            <w:tcW w:w="6605" w:type="dxa"/>
            <w:tcBorders>
              <w:top w:val="nil"/>
              <w:left w:val="nil"/>
              <w:bottom w:val="single" w:color="auto" w:sz="4" w:space="0"/>
              <w:right w:val="single" w:color="auto" w:sz="4" w:space="0"/>
            </w:tcBorders>
            <w:vAlign w:val="center"/>
          </w:tcPr>
          <w:p w14:paraId="27E3D4AC">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科学技术支出</w:t>
            </w:r>
          </w:p>
        </w:tc>
        <w:tc>
          <w:tcPr>
            <w:tcW w:w="1257" w:type="dxa"/>
            <w:tcBorders>
              <w:top w:val="nil"/>
              <w:left w:val="nil"/>
              <w:bottom w:val="single" w:color="auto" w:sz="4" w:space="0"/>
              <w:right w:val="single" w:color="auto" w:sz="4" w:space="0"/>
            </w:tcBorders>
            <w:vAlign w:val="center"/>
          </w:tcPr>
          <w:p w14:paraId="4B7360AB">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1675" w:type="dxa"/>
            <w:tcBorders>
              <w:top w:val="nil"/>
              <w:left w:val="nil"/>
              <w:bottom w:val="single" w:color="auto" w:sz="4" w:space="0"/>
              <w:right w:val="single" w:color="auto" w:sz="4" w:space="0"/>
            </w:tcBorders>
            <w:vAlign w:val="center"/>
          </w:tcPr>
          <w:p w14:paraId="456247A1">
            <w:pPr>
              <w:widowControl/>
              <w:snapToGrid w:val="0"/>
              <w:ind w:left="0" w:leftChars="0" w:right="0" w:rightChars="0" w:firstLine="0" w:firstLineChars="0"/>
              <w:jc w:val="right"/>
              <w:rPr>
                <w:rFonts w:hint="default" w:ascii="Times New Roman" w:hAnsi="Times New Roman" w:eastAsia="仿宋" w:cs="Times New Roman"/>
                <w:kern w:val="0"/>
                <w:sz w:val="20"/>
                <w:szCs w:val="20"/>
              </w:rPr>
            </w:pPr>
          </w:p>
        </w:tc>
        <w:tc>
          <w:tcPr>
            <w:tcW w:w="1680" w:type="dxa"/>
            <w:tcBorders>
              <w:top w:val="nil"/>
              <w:left w:val="nil"/>
              <w:bottom w:val="single" w:color="auto" w:sz="4" w:space="0"/>
              <w:right w:val="single" w:color="auto" w:sz="8" w:space="0"/>
            </w:tcBorders>
            <w:vAlign w:val="center"/>
          </w:tcPr>
          <w:p w14:paraId="6875F787">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r>
      <w:tr w14:paraId="0A321D5F">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48A3918B">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20601</w:t>
            </w:r>
          </w:p>
        </w:tc>
        <w:tc>
          <w:tcPr>
            <w:tcW w:w="6605" w:type="dxa"/>
            <w:tcBorders>
              <w:top w:val="nil"/>
              <w:left w:val="nil"/>
              <w:bottom w:val="single" w:color="auto" w:sz="4" w:space="0"/>
              <w:right w:val="single" w:color="auto" w:sz="4" w:space="0"/>
            </w:tcBorders>
            <w:vAlign w:val="center"/>
          </w:tcPr>
          <w:p w14:paraId="19AE5F27">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科学技术管理事务</w:t>
            </w:r>
          </w:p>
        </w:tc>
        <w:tc>
          <w:tcPr>
            <w:tcW w:w="1257" w:type="dxa"/>
            <w:tcBorders>
              <w:top w:val="nil"/>
              <w:left w:val="nil"/>
              <w:bottom w:val="single" w:color="auto" w:sz="4" w:space="0"/>
              <w:right w:val="single" w:color="auto" w:sz="4" w:space="0"/>
            </w:tcBorders>
            <w:vAlign w:val="center"/>
          </w:tcPr>
          <w:p w14:paraId="35715B50">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1675" w:type="dxa"/>
            <w:tcBorders>
              <w:top w:val="nil"/>
              <w:left w:val="nil"/>
              <w:bottom w:val="single" w:color="auto" w:sz="4" w:space="0"/>
              <w:right w:val="single" w:color="auto" w:sz="4" w:space="0"/>
            </w:tcBorders>
            <w:vAlign w:val="center"/>
          </w:tcPr>
          <w:p w14:paraId="61AA0294">
            <w:pPr>
              <w:widowControl/>
              <w:snapToGrid w:val="0"/>
              <w:ind w:left="0" w:leftChars="0" w:right="0" w:rightChars="0" w:firstLine="0" w:firstLineChars="0"/>
              <w:jc w:val="right"/>
              <w:rPr>
                <w:rFonts w:hint="default" w:ascii="Times New Roman" w:hAnsi="Times New Roman" w:eastAsia="仿宋" w:cs="Times New Roman"/>
                <w:kern w:val="0"/>
                <w:sz w:val="20"/>
                <w:szCs w:val="20"/>
              </w:rPr>
            </w:pPr>
          </w:p>
        </w:tc>
        <w:tc>
          <w:tcPr>
            <w:tcW w:w="1680" w:type="dxa"/>
            <w:tcBorders>
              <w:top w:val="nil"/>
              <w:left w:val="nil"/>
              <w:bottom w:val="single" w:color="auto" w:sz="4" w:space="0"/>
              <w:right w:val="single" w:color="auto" w:sz="8" w:space="0"/>
            </w:tcBorders>
            <w:vAlign w:val="center"/>
          </w:tcPr>
          <w:p w14:paraId="6137AF02">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r>
      <w:tr w14:paraId="34DBC792">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4C812EA7">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2060199</w:t>
            </w:r>
          </w:p>
        </w:tc>
        <w:tc>
          <w:tcPr>
            <w:tcW w:w="6605" w:type="dxa"/>
            <w:tcBorders>
              <w:top w:val="nil"/>
              <w:left w:val="nil"/>
              <w:bottom w:val="single" w:color="auto" w:sz="4" w:space="0"/>
              <w:right w:val="single" w:color="auto" w:sz="4" w:space="0"/>
            </w:tcBorders>
            <w:vAlign w:val="center"/>
          </w:tcPr>
          <w:p w14:paraId="3485831A">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其他科学技术管理事务支出</w:t>
            </w:r>
          </w:p>
        </w:tc>
        <w:tc>
          <w:tcPr>
            <w:tcW w:w="1257" w:type="dxa"/>
            <w:tcBorders>
              <w:top w:val="nil"/>
              <w:left w:val="nil"/>
              <w:bottom w:val="single" w:color="auto" w:sz="4" w:space="0"/>
              <w:right w:val="single" w:color="auto" w:sz="4" w:space="0"/>
            </w:tcBorders>
            <w:vAlign w:val="center"/>
          </w:tcPr>
          <w:p w14:paraId="2C440072">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c>
          <w:tcPr>
            <w:tcW w:w="1675" w:type="dxa"/>
            <w:tcBorders>
              <w:top w:val="nil"/>
              <w:left w:val="nil"/>
              <w:bottom w:val="single" w:color="auto" w:sz="4" w:space="0"/>
              <w:right w:val="single" w:color="auto" w:sz="4" w:space="0"/>
            </w:tcBorders>
            <w:vAlign w:val="center"/>
          </w:tcPr>
          <w:p w14:paraId="515DD10C">
            <w:pPr>
              <w:widowControl/>
              <w:snapToGrid w:val="0"/>
              <w:ind w:left="0" w:leftChars="0" w:right="0" w:rightChars="0" w:firstLine="0" w:firstLineChars="0"/>
              <w:jc w:val="right"/>
              <w:rPr>
                <w:rFonts w:hint="default" w:ascii="Times New Roman" w:hAnsi="Times New Roman" w:eastAsia="仿宋" w:cs="Times New Roman"/>
                <w:kern w:val="0"/>
                <w:sz w:val="20"/>
                <w:szCs w:val="20"/>
              </w:rPr>
            </w:pPr>
          </w:p>
        </w:tc>
        <w:tc>
          <w:tcPr>
            <w:tcW w:w="1680" w:type="dxa"/>
            <w:tcBorders>
              <w:top w:val="nil"/>
              <w:left w:val="nil"/>
              <w:bottom w:val="single" w:color="auto" w:sz="4" w:space="0"/>
              <w:right w:val="single" w:color="auto" w:sz="8" w:space="0"/>
            </w:tcBorders>
            <w:vAlign w:val="center"/>
          </w:tcPr>
          <w:p w14:paraId="147ACDDB">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72.42</w:t>
            </w:r>
          </w:p>
        </w:tc>
      </w:tr>
      <w:tr w14:paraId="077F3DBA">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78D6EAD0">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208</w:t>
            </w:r>
          </w:p>
        </w:tc>
        <w:tc>
          <w:tcPr>
            <w:tcW w:w="6605" w:type="dxa"/>
            <w:tcBorders>
              <w:top w:val="nil"/>
              <w:left w:val="nil"/>
              <w:bottom w:val="single" w:color="auto" w:sz="4" w:space="0"/>
              <w:right w:val="single" w:color="auto" w:sz="4" w:space="0"/>
            </w:tcBorders>
            <w:vAlign w:val="center"/>
          </w:tcPr>
          <w:p w14:paraId="10ABFA4B">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社会保障和就业支出</w:t>
            </w:r>
          </w:p>
        </w:tc>
        <w:tc>
          <w:tcPr>
            <w:tcW w:w="1257" w:type="dxa"/>
            <w:tcBorders>
              <w:top w:val="nil"/>
              <w:left w:val="nil"/>
              <w:bottom w:val="single" w:color="auto" w:sz="4" w:space="0"/>
              <w:right w:val="single" w:color="auto" w:sz="4" w:space="0"/>
            </w:tcBorders>
            <w:vAlign w:val="center"/>
          </w:tcPr>
          <w:p w14:paraId="5668977F">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675" w:type="dxa"/>
            <w:tcBorders>
              <w:top w:val="nil"/>
              <w:left w:val="nil"/>
              <w:bottom w:val="single" w:color="auto" w:sz="4" w:space="0"/>
              <w:right w:val="single" w:color="auto" w:sz="4" w:space="0"/>
            </w:tcBorders>
            <w:vAlign w:val="center"/>
          </w:tcPr>
          <w:p w14:paraId="109BF83A">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680" w:type="dxa"/>
            <w:tcBorders>
              <w:top w:val="nil"/>
              <w:left w:val="nil"/>
              <w:bottom w:val="single" w:color="auto" w:sz="4" w:space="0"/>
              <w:right w:val="single" w:color="auto" w:sz="8" w:space="0"/>
            </w:tcBorders>
            <w:vAlign w:val="center"/>
          </w:tcPr>
          <w:p w14:paraId="371422B8">
            <w:pPr>
              <w:widowControl/>
              <w:snapToGrid w:val="0"/>
              <w:ind w:left="0" w:leftChars="0" w:right="0" w:rightChars="0" w:firstLine="0" w:firstLineChars="0"/>
              <w:jc w:val="right"/>
              <w:rPr>
                <w:rFonts w:hint="default" w:ascii="Times New Roman" w:hAnsi="Times New Roman" w:eastAsia="仿宋" w:cs="Times New Roman"/>
                <w:kern w:val="0"/>
                <w:sz w:val="20"/>
                <w:szCs w:val="20"/>
              </w:rPr>
            </w:pPr>
          </w:p>
        </w:tc>
      </w:tr>
      <w:tr w14:paraId="17DBA24D">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03F0B9E5">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20805</w:t>
            </w:r>
          </w:p>
        </w:tc>
        <w:tc>
          <w:tcPr>
            <w:tcW w:w="6605" w:type="dxa"/>
            <w:tcBorders>
              <w:top w:val="nil"/>
              <w:left w:val="nil"/>
              <w:bottom w:val="single" w:color="auto" w:sz="4" w:space="0"/>
              <w:right w:val="single" w:color="auto" w:sz="4" w:space="0"/>
            </w:tcBorders>
            <w:vAlign w:val="center"/>
          </w:tcPr>
          <w:p w14:paraId="3894ABAC">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行政事业单位养老支出</w:t>
            </w:r>
          </w:p>
        </w:tc>
        <w:tc>
          <w:tcPr>
            <w:tcW w:w="1257" w:type="dxa"/>
            <w:tcBorders>
              <w:top w:val="nil"/>
              <w:left w:val="nil"/>
              <w:bottom w:val="single" w:color="auto" w:sz="4" w:space="0"/>
              <w:right w:val="single" w:color="auto" w:sz="4" w:space="0"/>
            </w:tcBorders>
            <w:vAlign w:val="center"/>
          </w:tcPr>
          <w:p w14:paraId="652003AC">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675" w:type="dxa"/>
            <w:tcBorders>
              <w:top w:val="nil"/>
              <w:left w:val="nil"/>
              <w:bottom w:val="single" w:color="auto" w:sz="4" w:space="0"/>
              <w:right w:val="single" w:color="auto" w:sz="4" w:space="0"/>
            </w:tcBorders>
            <w:vAlign w:val="center"/>
          </w:tcPr>
          <w:p w14:paraId="6810D459">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680" w:type="dxa"/>
            <w:tcBorders>
              <w:top w:val="nil"/>
              <w:left w:val="nil"/>
              <w:bottom w:val="single" w:color="auto" w:sz="4" w:space="0"/>
              <w:right w:val="single" w:color="auto" w:sz="8" w:space="0"/>
            </w:tcBorders>
            <w:vAlign w:val="center"/>
          </w:tcPr>
          <w:p w14:paraId="4B572D16">
            <w:pPr>
              <w:widowControl/>
              <w:snapToGrid w:val="0"/>
              <w:ind w:left="0" w:leftChars="0" w:right="0" w:rightChars="0" w:firstLine="0" w:firstLineChars="0"/>
              <w:jc w:val="right"/>
              <w:rPr>
                <w:rFonts w:hint="default" w:ascii="Times New Roman" w:hAnsi="Times New Roman" w:eastAsia="仿宋" w:cs="Times New Roman"/>
                <w:kern w:val="0"/>
                <w:sz w:val="20"/>
                <w:szCs w:val="20"/>
              </w:rPr>
            </w:pPr>
          </w:p>
        </w:tc>
      </w:tr>
      <w:tr w14:paraId="170833D0">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7A877482">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2080505</w:t>
            </w:r>
          </w:p>
        </w:tc>
        <w:tc>
          <w:tcPr>
            <w:tcW w:w="6605" w:type="dxa"/>
            <w:tcBorders>
              <w:top w:val="nil"/>
              <w:left w:val="nil"/>
              <w:bottom w:val="single" w:color="auto" w:sz="4" w:space="0"/>
              <w:right w:val="single" w:color="auto" w:sz="4" w:space="0"/>
            </w:tcBorders>
            <w:vAlign w:val="center"/>
          </w:tcPr>
          <w:p w14:paraId="66501EE1">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机关事业单位基本养老保险缴费支出</w:t>
            </w:r>
          </w:p>
        </w:tc>
        <w:tc>
          <w:tcPr>
            <w:tcW w:w="1257" w:type="dxa"/>
            <w:tcBorders>
              <w:top w:val="nil"/>
              <w:left w:val="nil"/>
              <w:bottom w:val="single" w:color="auto" w:sz="4" w:space="0"/>
              <w:right w:val="single" w:color="auto" w:sz="4" w:space="0"/>
            </w:tcBorders>
            <w:vAlign w:val="center"/>
          </w:tcPr>
          <w:p w14:paraId="7B9F98AA">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675" w:type="dxa"/>
            <w:tcBorders>
              <w:top w:val="nil"/>
              <w:left w:val="nil"/>
              <w:bottom w:val="single" w:color="auto" w:sz="4" w:space="0"/>
              <w:right w:val="single" w:color="auto" w:sz="4" w:space="0"/>
            </w:tcBorders>
            <w:vAlign w:val="center"/>
          </w:tcPr>
          <w:p w14:paraId="34EBE43A">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11.25</w:t>
            </w:r>
          </w:p>
        </w:tc>
        <w:tc>
          <w:tcPr>
            <w:tcW w:w="1680" w:type="dxa"/>
            <w:tcBorders>
              <w:top w:val="nil"/>
              <w:left w:val="nil"/>
              <w:bottom w:val="single" w:color="auto" w:sz="4" w:space="0"/>
              <w:right w:val="single" w:color="auto" w:sz="8" w:space="0"/>
            </w:tcBorders>
            <w:vAlign w:val="center"/>
          </w:tcPr>
          <w:p w14:paraId="14BA3085">
            <w:pPr>
              <w:widowControl/>
              <w:snapToGrid w:val="0"/>
              <w:ind w:left="0" w:leftChars="0" w:right="0" w:rightChars="0" w:firstLine="0" w:firstLineChars="0"/>
              <w:jc w:val="right"/>
              <w:rPr>
                <w:rFonts w:hint="default" w:ascii="Times New Roman" w:hAnsi="Times New Roman" w:eastAsia="仿宋" w:cs="Times New Roman"/>
                <w:kern w:val="0"/>
                <w:sz w:val="20"/>
                <w:szCs w:val="20"/>
              </w:rPr>
            </w:pPr>
          </w:p>
        </w:tc>
      </w:tr>
      <w:tr w14:paraId="264D916C">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6267C03F">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221</w:t>
            </w:r>
          </w:p>
        </w:tc>
        <w:tc>
          <w:tcPr>
            <w:tcW w:w="6605" w:type="dxa"/>
            <w:tcBorders>
              <w:top w:val="nil"/>
              <w:left w:val="nil"/>
              <w:bottom w:val="single" w:color="auto" w:sz="4" w:space="0"/>
              <w:right w:val="single" w:color="auto" w:sz="4" w:space="0"/>
            </w:tcBorders>
            <w:vAlign w:val="center"/>
          </w:tcPr>
          <w:p w14:paraId="27FDA512">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住房保障支出</w:t>
            </w:r>
          </w:p>
        </w:tc>
        <w:tc>
          <w:tcPr>
            <w:tcW w:w="1257" w:type="dxa"/>
            <w:tcBorders>
              <w:top w:val="nil"/>
              <w:left w:val="nil"/>
              <w:bottom w:val="single" w:color="auto" w:sz="4" w:space="0"/>
              <w:right w:val="single" w:color="auto" w:sz="4" w:space="0"/>
            </w:tcBorders>
            <w:vAlign w:val="center"/>
          </w:tcPr>
          <w:p w14:paraId="3851B81C">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675" w:type="dxa"/>
            <w:tcBorders>
              <w:top w:val="nil"/>
              <w:left w:val="nil"/>
              <w:bottom w:val="single" w:color="auto" w:sz="4" w:space="0"/>
              <w:right w:val="single" w:color="auto" w:sz="4" w:space="0"/>
            </w:tcBorders>
            <w:vAlign w:val="center"/>
          </w:tcPr>
          <w:p w14:paraId="4EF33012">
            <w:pPr>
              <w:widowControl/>
              <w:snapToGrid w:val="0"/>
              <w:ind w:left="0" w:leftChars="0" w:right="0" w:rightChars="0" w:firstLine="0" w:firstLineChars="0"/>
              <w:jc w:val="right"/>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680" w:type="dxa"/>
            <w:tcBorders>
              <w:top w:val="nil"/>
              <w:left w:val="nil"/>
              <w:bottom w:val="single" w:color="auto" w:sz="4" w:space="0"/>
              <w:right w:val="single" w:color="auto" w:sz="8" w:space="0"/>
            </w:tcBorders>
            <w:vAlign w:val="center"/>
          </w:tcPr>
          <w:p w14:paraId="54E166A7">
            <w:pPr>
              <w:widowControl/>
              <w:snapToGrid w:val="0"/>
              <w:ind w:left="0" w:leftChars="0" w:right="0" w:rightChars="0" w:firstLine="0" w:firstLineChars="0"/>
              <w:jc w:val="right"/>
              <w:rPr>
                <w:rFonts w:hint="default" w:ascii="Times New Roman" w:hAnsi="Times New Roman" w:eastAsia="仿宋" w:cs="Times New Roman"/>
                <w:kern w:val="0"/>
                <w:sz w:val="20"/>
                <w:szCs w:val="20"/>
              </w:rPr>
            </w:pPr>
          </w:p>
        </w:tc>
      </w:tr>
      <w:tr w14:paraId="76BE2513">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4" w:space="0"/>
              <w:right w:val="single" w:color="auto" w:sz="4" w:space="0"/>
            </w:tcBorders>
            <w:vAlign w:val="center"/>
          </w:tcPr>
          <w:p w14:paraId="7AF99701">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22102</w:t>
            </w:r>
          </w:p>
        </w:tc>
        <w:tc>
          <w:tcPr>
            <w:tcW w:w="6605" w:type="dxa"/>
            <w:tcBorders>
              <w:top w:val="nil"/>
              <w:left w:val="nil"/>
              <w:bottom w:val="nil"/>
              <w:right w:val="single" w:color="auto" w:sz="4" w:space="0"/>
            </w:tcBorders>
            <w:vAlign w:val="center"/>
          </w:tcPr>
          <w:p w14:paraId="3F6E41E2">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住房改革支出</w:t>
            </w:r>
          </w:p>
        </w:tc>
        <w:tc>
          <w:tcPr>
            <w:tcW w:w="1257" w:type="dxa"/>
            <w:tcBorders>
              <w:top w:val="nil"/>
              <w:left w:val="nil"/>
              <w:bottom w:val="nil"/>
              <w:right w:val="single" w:color="auto" w:sz="4" w:space="0"/>
            </w:tcBorders>
            <w:vAlign w:val="center"/>
          </w:tcPr>
          <w:p w14:paraId="2714A18B">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675" w:type="dxa"/>
            <w:tcBorders>
              <w:top w:val="nil"/>
              <w:left w:val="nil"/>
              <w:bottom w:val="nil"/>
              <w:right w:val="single" w:color="auto" w:sz="4" w:space="0"/>
            </w:tcBorders>
            <w:vAlign w:val="center"/>
          </w:tcPr>
          <w:p w14:paraId="2129854C">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680" w:type="dxa"/>
            <w:tcBorders>
              <w:top w:val="nil"/>
              <w:left w:val="nil"/>
              <w:bottom w:val="nil"/>
              <w:right w:val="single" w:color="auto" w:sz="8" w:space="0"/>
            </w:tcBorders>
            <w:vAlign w:val="center"/>
          </w:tcPr>
          <w:p w14:paraId="7DC54D1C">
            <w:pPr>
              <w:widowControl/>
              <w:snapToGrid w:val="0"/>
              <w:ind w:left="0" w:leftChars="0" w:right="0" w:rightChars="0" w:firstLine="0" w:firstLineChars="0"/>
              <w:jc w:val="center"/>
              <w:rPr>
                <w:rFonts w:hint="default" w:ascii="Times New Roman" w:hAnsi="Times New Roman" w:eastAsia="仿宋" w:cs="Times New Roman"/>
                <w:kern w:val="0"/>
                <w:sz w:val="20"/>
                <w:szCs w:val="20"/>
              </w:rPr>
            </w:pPr>
          </w:p>
        </w:tc>
      </w:tr>
      <w:tr w14:paraId="4E6B1C95">
        <w:tblPrEx>
          <w:tblCellMar>
            <w:top w:w="0" w:type="dxa"/>
            <w:left w:w="108" w:type="dxa"/>
            <w:bottom w:w="0" w:type="dxa"/>
            <w:right w:w="108" w:type="dxa"/>
          </w:tblCellMar>
        </w:tblPrEx>
        <w:trPr>
          <w:trHeight w:val="0" w:hRule="atLeast"/>
          <w:jc w:val="center"/>
        </w:trPr>
        <w:tc>
          <w:tcPr>
            <w:tcW w:w="2997" w:type="dxa"/>
            <w:tcBorders>
              <w:top w:val="single" w:color="auto" w:sz="4" w:space="0"/>
              <w:left w:val="single" w:color="auto" w:sz="8" w:space="0"/>
              <w:bottom w:val="single" w:color="auto" w:sz="8" w:space="0"/>
              <w:right w:val="single" w:color="auto" w:sz="4" w:space="0"/>
            </w:tcBorders>
            <w:vAlign w:val="center"/>
          </w:tcPr>
          <w:p w14:paraId="1025DD2C">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2210201</w:t>
            </w:r>
          </w:p>
        </w:tc>
        <w:tc>
          <w:tcPr>
            <w:tcW w:w="6605" w:type="dxa"/>
            <w:tcBorders>
              <w:top w:val="nil"/>
              <w:left w:val="nil"/>
              <w:bottom w:val="single" w:color="auto" w:sz="8" w:space="0"/>
              <w:right w:val="single" w:color="auto" w:sz="4" w:space="0"/>
            </w:tcBorders>
            <w:vAlign w:val="center"/>
          </w:tcPr>
          <w:p w14:paraId="7B2F8FDA">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住房公积金</w:t>
            </w:r>
          </w:p>
        </w:tc>
        <w:tc>
          <w:tcPr>
            <w:tcW w:w="1257" w:type="dxa"/>
            <w:tcBorders>
              <w:top w:val="nil"/>
              <w:left w:val="nil"/>
              <w:bottom w:val="single" w:color="auto" w:sz="8" w:space="0"/>
              <w:right w:val="single" w:color="auto" w:sz="4" w:space="0"/>
            </w:tcBorders>
            <w:vAlign w:val="center"/>
          </w:tcPr>
          <w:p w14:paraId="60839374">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675" w:type="dxa"/>
            <w:tcBorders>
              <w:top w:val="nil"/>
              <w:left w:val="nil"/>
              <w:bottom w:val="single" w:color="auto" w:sz="8" w:space="0"/>
              <w:right w:val="single" w:color="auto" w:sz="4" w:space="0"/>
            </w:tcBorders>
            <w:vAlign w:val="center"/>
          </w:tcPr>
          <w:p w14:paraId="18005273">
            <w:pPr>
              <w:widowControl/>
              <w:snapToGrid w:val="0"/>
              <w:ind w:left="0" w:leftChars="0" w:right="0" w:rightChars="0" w:firstLine="0" w:firstLineChars="0"/>
              <w:jc w:val="center"/>
              <w:rPr>
                <w:rFonts w:hint="default" w:ascii="Times New Roman" w:hAnsi="Times New Roman" w:eastAsia="仿宋" w:cs="Times New Roman"/>
                <w:kern w:val="0"/>
                <w:sz w:val="20"/>
                <w:szCs w:val="20"/>
              </w:rPr>
            </w:pPr>
            <w:r>
              <w:rPr>
                <w:rFonts w:hint="default" w:ascii="Times New Roman" w:hAnsi="Times New Roman" w:eastAsia="仿宋" w:cs="Times New Roman"/>
                <w:color w:val="000000"/>
                <w:sz w:val="20"/>
                <w:szCs w:val="20"/>
              </w:rPr>
              <w:t>9.94</w:t>
            </w:r>
          </w:p>
        </w:tc>
        <w:tc>
          <w:tcPr>
            <w:tcW w:w="1680" w:type="dxa"/>
            <w:tcBorders>
              <w:top w:val="nil"/>
              <w:left w:val="nil"/>
              <w:bottom w:val="single" w:color="auto" w:sz="8" w:space="0"/>
              <w:right w:val="single" w:color="auto" w:sz="8" w:space="0"/>
            </w:tcBorders>
            <w:vAlign w:val="center"/>
          </w:tcPr>
          <w:p w14:paraId="30A67C94">
            <w:pPr>
              <w:widowControl/>
              <w:snapToGrid w:val="0"/>
              <w:ind w:left="0" w:leftChars="0" w:right="0" w:rightChars="0" w:firstLine="0" w:firstLineChars="0"/>
              <w:jc w:val="center"/>
              <w:rPr>
                <w:rFonts w:hint="default" w:ascii="Times New Roman" w:hAnsi="Times New Roman" w:eastAsia="仿宋" w:cs="Times New Roman"/>
                <w:kern w:val="0"/>
                <w:sz w:val="20"/>
                <w:szCs w:val="20"/>
              </w:rPr>
            </w:pPr>
          </w:p>
        </w:tc>
      </w:tr>
    </w:tbl>
    <w:p w14:paraId="07395405">
      <w:pPr>
        <w:widowControl/>
        <w:spacing w:before="120"/>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注：本表反映部门本年度一般公共预算财政拨款支出情况。</w:t>
      </w:r>
    </w:p>
    <w:p w14:paraId="45799391">
      <w:pPr>
        <w:widowControl/>
        <w:jc w:val="left"/>
        <w:rPr>
          <w:rFonts w:hint="default" w:ascii="Times New Roman" w:hAnsi="Times New Roman" w:eastAsia="仿宋" w:cs="Times New Roman"/>
          <w:bCs/>
          <w:kern w:val="0"/>
          <w:szCs w:val="21"/>
        </w:rPr>
      </w:pPr>
    </w:p>
    <w:p w14:paraId="614B143D">
      <w:pPr>
        <w:widowControl/>
        <w:jc w:val="lef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br w:type="page"/>
      </w:r>
    </w:p>
    <w:p w14:paraId="5D141BF2">
      <w:pPr>
        <w:widowControl/>
        <w:spacing w:after="120"/>
        <w:jc w:val="center"/>
        <w:textAlignment w:val="center"/>
        <w:rPr>
          <w:rFonts w:hint="default" w:ascii="Times New Roman" w:hAnsi="Times New Roman" w:eastAsia="仿宋" w:cs="Times New Roman"/>
          <w:color w:val="000000"/>
          <w:kern w:val="0"/>
          <w:sz w:val="36"/>
          <w:szCs w:val="36"/>
          <w:lang w:bidi="ar"/>
        </w:rPr>
      </w:pPr>
      <w:bookmarkStart w:id="2" w:name="RANGE!A1:I34"/>
      <w:r>
        <w:rPr>
          <w:rFonts w:hint="default" w:ascii="Times New Roman" w:hAnsi="Times New Roman" w:eastAsia="仿宋" w:cs="Times New Roman"/>
          <w:color w:val="000000"/>
          <w:kern w:val="0"/>
          <w:sz w:val="36"/>
          <w:szCs w:val="36"/>
          <w:lang w:bidi="ar"/>
        </w:rPr>
        <w:t>一般公共预算财政拨款基本支出决算明细表</w:t>
      </w:r>
      <w:bookmarkEnd w:id="2"/>
    </w:p>
    <w:p w14:paraId="5873565C">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xml:space="preserve">                                                                                                         公开06表</w:t>
      </w:r>
    </w:p>
    <w:p w14:paraId="7C749A70">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部门：株洲市渌口区网格化管理服务中心</w:t>
      </w:r>
      <w:r>
        <w:rPr>
          <w:rFonts w:hint="default" w:ascii="Times New Roman" w:hAnsi="Times New Roman" w:eastAsia="仿宋" w:cs="Times New Roman"/>
          <w:color w:val="000000"/>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08FE200">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9C5108">
            <w:pPr>
              <w:widowControl/>
              <w:spacing w:line="300" w:lineRule="exact"/>
              <w:jc w:val="center"/>
              <w:rPr>
                <w:rFonts w:hint="default" w:ascii="Times New Roman" w:hAnsi="Times New Roman" w:eastAsia="仿宋" w:cs="Times New Roman"/>
                <w:b/>
                <w:bCs/>
                <w:color w:val="000000"/>
                <w:kern w:val="0"/>
                <w:sz w:val="20"/>
                <w:szCs w:val="20"/>
              </w:rPr>
            </w:pPr>
            <w:r>
              <w:rPr>
                <w:rFonts w:hint="default" w:ascii="Times New Roman" w:hAnsi="Times New Roman"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81C6C9C">
            <w:pPr>
              <w:widowControl/>
              <w:spacing w:line="300" w:lineRule="exact"/>
              <w:jc w:val="center"/>
              <w:rPr>
                <w:rFonts w:hint="default" w:ascii="Times New Roman" w:hAnsi="Times New Roman" w:eastAsia="仿宋" w:cs="Times New Roman"/>
                <w:b/>
                <w:bCs/>
                <w:color w:val="000000"/>
                <w:kern w:val="0"/>
                <w:sz w:val="20"/>
                <w:szCs w:val="20"/>
              </w:rPr>
            </w:pPr>
            <w:r>
              <w:rPr>
                <w:rFonts w:hint="default" w:ascii="Times New Roman" w:hAnsi="Times New Roman"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FA58E3E">
            <w:pPr>
              <w:widowControl/>
              <w:spacing w:line="300" w:lineRule="exact"/>
              <w:jc w:val="center"/>
              <w:rPr>
                <w:rFonts w:hint="default" w:ascii="Times New Roman" w:hAnsi="Times New Roman" w:eastAsia="仿宋" w:cs="Times New Roman"/>
                <w:b/>
                <w:bCs/>
                <w:color w:val="000000"/>
                <w:kern w:val="0"/>
                <w:sz w:val="20"/>
                <w:szCs w:val="20"/>
              </w:rPr>
            </w:pPr>
            <w:r>
              <w:rPr>
                <w:rFonts w:hint="default" w:ascii="Times New Roman" w:hAnsi="Times New Roman"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A4B5DF3">
            <w:pPr>
              <w:widowControl/>
              <w:spacing w:line="300" w:lineRule="exact"/>
              <w:jc w:val="center"/>
              <w:rPr>
                <w:rFonts w:hint="default" w:ascii="Times New Roman" w:hAnsi="Times New Roman" w:eastAsia="仿宋" w:cs="Times New Roman"/>
                <w:b/>
                <w:bCs/>
                <w:color w:val="000000"/>
                <w:kern w:val="0"/>
                <w:sz w:val="20"/>
                <w:szCs w:val="20"/>
              </w:rPr>
            </w:pPr>
            <w:r>
              <w:rPr>
                <w:rFonts w:hint="default" w:ascii="Times New Roman" w:hAnsi="Times New Roman"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1EDEB27">
            <w:pPr>
              <w:widowControl/>
              <w:spacing w:line="300" w:lineRule="exact"/>
              <w:jc w:val="center"/>
              <w:rPr>
                <w:rFonts w:hint="default" w:ascii="Times New Roman" w:hAnsi="Times New Roman" w:eastAsia="仿宋" w:cs="Times New Roman"/>
                <w:b/>
                <w:bCs/>
                <w:color w:val="000000"/>
                <w:kern w:val="0"/>
                <w:sz w:val="20"/>
                <w:szCs w:val="20"/>
              </w:rPr>
            </w:pPr>
            <w:r>
              <w:rPr>
                <w:rFonts w:hint="default" w:ascii="Times New Roman" w:hAnsi="Times New Roman"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07171BC">
            <w:pPr>
              <w:widowControl/>
              <w:spacing w:line="300" w:lineRule="exact"/>
              <w:jc w:val="center"/>
              <w:rPr>
                <w:rFonts w:hint="default" w:ascii="Times New Roman" w:hAnsi="Times New Roman" w:eastAsia="仿宋" w:cs="Times New Roman"/>
                <w:b/>
                <w:bCs/>
                <w:color w:val="000000"/>
                <w:kern w:val="0"/>
                <w:sz w:val="20"/>
                <w:szCs w:val="20"/>
              </w:rPr>
            </w:pPr>
            <w:r>
              <w:rPr>
                <w:rFonts w:hint="default" w:ascii="Times New Roman" w:hAnsi="Times New Roman"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C7983FA">
            <w:pPr>
              <w:widowControl/>
              <w:spacing w:line="300" w:lineRule="exact"/>
              <w:jc w:val="center"/>
              <w:rPr>
                <w:rFonts w:hint="default" w:ascii="Times New Roman" w:hAnsi="Times New Roman" w:eastAsia="仿宋" w:cs="Times New Roman"/>
                <w:b/>
                <w:bCs/>
                <w:color w:val="000000"/>
                <w:kern w:val="0"/>
                <w:sz w:val="20"/>
                <w:szCs w:val="20"/>
              </w:rPr>
            </w:pPr>
            <w:r>
              <w:rPr>
                <w:rFonts w:hint="default" w:ascii="Times New Roman" w:hAnsi="Times New Roman"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0D9444C">
            <w:pPr>
              <w:widowControl/>
              <w:spacing w:line="300" w:lineRule="exact"/>
              <w:jc w:val="center"/>
              <w:rPr>
                <w:rFonts w:hint="default" w:ascii="Times New Roman" w:hAnsi="Times New Roman" w:eastAsia="仿宋" w:cs="Times New Roman"/>
                <w:b/>
                <w:bCs/>
                <w:color w:val="000000"/>
                <w:kern w:val="0"/>
                <w:sz w:val="20"/>
                <w:szCs w:val="20"/>
              </w:rPr>
            </w:pPr>
            <w:r>
              <w:rPr>
                <w:rFonts w:hint="default" w:ascii="Times New Roman" w:hAnsi="Times New Roman"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0985421">
            <w:pPr>
              <w:widowControl/>
              <w:spacing w:line="300" w:lineRule="exact"/>
              <w:jc w:val="center"/>
              <w:rPr>
                <w:rFonts w:hint="default" w:ascii="Times New Roman" w:hAnsi="Times New Roman" w:eastAsia="仿宋" w:cs="Times New Roman"/>
                <w:b/>
                <w:bCs/>
                <w:color w:val="000000"/>
                <w:kern w:val="0"/>
                <w:sz w:val="20"/>
                <w:szCs w:val="20"/>
              </w:rPr>
            </w:pPr>
            <w:r>
              <w:rPr>
                <w:rFonts w:hint="default" w:ascii="Times New Roman" w:hAnsi="Times New Roman" w:eastAsia="仿宋" w:cs="Times New Roman"/>
                <w:b/>
                <w:bCs/>
                <w:color w:val="000000"/>
                <w:kern w:val="0"/>
                <w:sz w:val="20"/>
                <w:szCs w:val="20"/>
              </w:rPr>
              <w:t>决算数</w:t>
            </w:r>
          </w:p>
        </w:tc>
      </w:tr>
      <w:tr w14:paraId="31D28E63">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04DB525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6D6AB67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6554A37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167.86</w:t>
            </w:r>
          </w:p>
        </w:tc>
        <w:tc>
          <w:tcPr>
            <w:tcW w:w="1116" w:type="dxa"/>
            <w:tcBorders>
              <w:top w:val="nil"/>
              <w:left w:val="nil"/>
              <w:bottom w:val="single" w:color="auto" w:sz="4" w:space="0"/>
              <w:right w:val="single" w:color="auto" w:sz="4" w:space="0"/>
            </w:tcBorders>
            <w:noWrap/>
            <w:vAlign w:val="center"/>
          </w:tcPr>
          <w:p w14:paraId="1C64D4B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C7503A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260DDFD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27.56</w:t>
            </w:r>
          </w:p>
        </w:tc>
        <w:tc>
          <w:tcPr>
            <w:tcW w:w="1217" w:type="dxa"/>
            <w:tcBorders>
              <w:top w:val="nil"/>
              <w:left w:val="nil"/>
              <w:bottom w:val="single" w:color="auto" w:sz="4" w:space="0"/>
              <w:right w:val="single" w:color="auto" w:sz="4" w:space="0"/>
            </w:tcBorders>
            <w:noWrap/>
            <w:vAlign w:val="center"/>
          </w:tcPr>
          <w:p w14:paraId="0D40F29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075FD75">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19C53278">
            <w:pPr>
              <w:widowControl/>
              <w:jc w:val="left"/>
              <w:rPr>
                <w:rFonts w:hint="default" w:ascii="Times New Roman" w:hAnsi="Times New Roman" w:eastAsia="仿宋" w:cs="Times New Roman"/>
                <w:color w:val="000000"/>
                <w:kern w:val="0"/>
                <w:sz w:val="20"/>
                <w:szCs w:val="20"/>
              </w:rPr>
            </w:pPr>
          </w:p>
        </w:tc>
      </w:tr>
      <w:tr w14:paraId="7204DF70">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003F15C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4170B53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F84762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34.57</w:t>
            </w:r>
          </w:p>
        </w:tc>
        <w:tc>
          <w:tcPr>
            <w:tcW w:w="1116" w:type="dxa"/>
            <w:tcBorders>
              <w:top w:val="nil"/>
              <w:left w:val="nil"/>
              <w:bottom w:val="single" w:color="auto" w:sz="4" w:space="0"/>
              <w:right w:val="single" w:color="auto" w:sz="4" w:space="0"/>
            </w:tcBorders>
            <w:noWrap/>
            <w:vAlign w:val="center"/>
          </w:tcPr>
          <w:p w14:paraId="63D9ABBD">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08DEF02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47B538F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5.88</w:t>
            </w:r>
          </w:p>
        </w:tc>
        <w:tc>
          <w:tcPr>
            <w:tcW w:w="1217" w:type="dxa"/>
            <w:tcBorders>
              <w:top w:val="nil"/>
              <w:left w:val="nil"/>
              <w:bottom w:val="single" w:color="auto" w:sz="4" w:space="0"/>
              <w:right w:val="single" w:color="auto" w:sz="4" w:space="0"/>
            </w:tcBorders>
            <w:noWrap/>
            <w:vAlign w:val="center"/>
          </w:tcPr>
          <w:p w14:paraId="535C6CB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57DEDF8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1613CA74">
            <w:pPr>
              <w:widowControl/>
              <w:jc w:val="left"/>
              <w:rPr>
                <w:rFonts w:hint="default" w:ascii="Times New Roman" w:hAnsi="Times New Roman" w:eastAsia="仿宋" w:cs="Times New Roman"/>
                <w:color w:val="000000"/>
                <w:kern w:val="0"/>
                <w:sz w:val="20"/>
                <w:szCs w:val="20"/>
              </w:rPr>
            </w:pPr>
          </w:p>
        </w:tc>
      </w:tr>
      <w:tr w14:paraId="2D05079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404459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5993B23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17697018">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C05501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5328BE0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5017E59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2</w:t>
            </w:r>
          </w:p>
        </w:tc>
        <w:tc>
          <w:tcPr>
            <w:tcW w:w="1217" w:type="dxa"/>
            <w:tcBorders>
              <w:top w:val="nil"/>
              <w:left w:val="nil"/>
              <w:bottom w:val="single" w:color="auto" w:sz="4" w:space="0"/>
              <w:right w:val="single" w:color="auto" w:sz="4" w:space="0"/>
            </w:tcBorders>
            <w:noWrap/>
            <w:vAlign w:val="center"/>
          </w:tcPr>
          <w:p w14:paraId="3FF0F37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6185191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3222295A">
            <w:pPr>
              <w:widowControl/>
              <w:jc w:val="left"/>
              <w:rPr>
                <w:rFonts w:hint="default" w:ascii="Times New Roman" w:hAnsi="Times New Roman" w:eastAsia="仿宋" w:cs="Times New Roman"/>
                <w:color w:val="000000"/>
                <w:kern w:val="0"/>
                <w:sz w:val="20"/>
                <w:szCs w:val="20"/>
              </w:rPr>
            </w:pPr>
          </w:p>
        </w:tc>
      </w:tr>
      <w:tr w14:paraId="1CDF5CCA">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2D0B61C5">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7A5AC76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764E37A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20.85</w:t>
            </w:r>
          </w:p>
        </w:tc>
        <w:tc>
          <w:tcPr>
            <w:tcW w:w="1116" w:type="dxa"/>
            <w:tcBorders>
              <w:top w:val="nil"/>
              <w:left w:val="nil"/>
              <w:bottom w:val="single" w:color="auto" w:sz="4" w:space="0"/>
              <w:right w:val="single" w:color="auto" w:sz="4" w:space="0"/>
            </w:tcBorders>
            <w:noWrap/>
            <w:vAlign w:val="center"/>
          </w:tcPr>
          <w:p w14:paraId="016A5AA5">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7724706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4CE70A37">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AADB13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30A9B43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1A96EBE9">
            <w:pPr>
              <w:widowControl/>
              <w:jc w:val="left"/>
              <w:rPr>
                <w:rFonts w:hint="default" w:ascii="Times New Roman" w:hAnsi="Times New Roman" w:eastAsia="仿宋" w:cs="Times New Roman"/>
                <w:color w:val="000000"/>
                <w:kern w:val="0"/>
                <w:sz w:val="20"/>
                <w:szCs w:val="20"/>
              </w:rPr>
            </w:pPr>
          </w:p>
        </w:tc>
      </w:tr>
      <w:tr w14:paraId="1517488B">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75A84E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739CF2C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165322B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7</w:t>
            </w:r>
          </w:p>
        </w:tc>
        <w:tc>
          <w:tcPr>
            <w:tcW w:w="1116" w:type="dxa"/>
            <w:tcBorders>
              <w:top w:val="nil"/>
              <w:left w:val="nil"/>
              <w:bottom w:val="single" w:color="auto" w:sz="4" w:space="0"/>
              <w:right w:val="single" w:color="auto" w:sz="4" w:space="0"/>
            </w:tcBorders>
            <w:noWrap/>
            <w:vAlign w:val="center"/>
          </w:tcPr>
          <w:p w14:paraId="36D0201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2962C247">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74D9F5C2">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6F6B28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5EC9B3F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24211CFA">
            <w:pPr>
              <w:widowControl/>
              <w:jc w:val="left"/>
              <w:rPr>
                <w:rFonts w:hint="default" w:ascii="Times New Roman" w:hAnsi="Times New Roman" w:eastAsia="仿宋" w:cs="Times New Roman"/>
                <w:color w:val="000000"/>
                <w:kern w:val="0"/>
                <w:sz w:val="20"/>
                <w:szCs w:val="20"/>
              </w:rPr>
            </w:pPr>
          </w:p>
        </w:tc>
      </w:tr>
      <w:tr w14:paraId="3473A601">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1A6CE65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0DB5BDB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76FEAB4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23.13</w:t>
            </w:r>
          </w:p>
        </w:tc>
        <w:tc>
          <w:tcPr>
            <w:tcW w:w="1116" w:type="dxa"/>
            <w:tcBorders>
              <w:top w:val="nil"/>
              <w:left w:val="nil"/>
              <w:bottom w:val="single" w:color="auto" w:sz="4" w:space="0"/>
              <w:right w:val="single" w:color="auto" w:sz="4" w:space="0"/>
            </w:tcBorders>
            <w:noWrap/>
            <w:vAlign w:val="center"/>
          </w:tcPr>
          <w:p w14:paraId="3DAAC06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1BFAD83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0AB05D4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0.1</w:t>
            </w:r>
          </w:p>
        </w:tc>
        <w:tc>
          <w:tcPr>
            <w:tcW w:w="1217" w:type="dxa"/>
            <w:tcBorders>
              <w:top w:val="nil"/>
              <w:left w:val="nil"/>
              <w:bottom w:val="single" w:color="auto" w:sz="4" w:space="0"/>
              <w:right w:val="single" w:color="auto" w:sz="4" w:space="0"/>
            </w:tcBorders>
            <w:noWrap/>
            <w:vAlign w:val="center"/>
          </w:tcPr>
          <w:p w14:paraId="6D38C1B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4D18B905">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7CA94F33">
            <w:pPr>
              <w:widowControl/>
              <w:jc w:val="left"/>
              <w:rPr>
                <w:rFonts w:hint="default" w:ascii="Times New Roman" w:hAnsi="Times New Roman" w:eastAsia="仿宋" w:cs="Times New Roman"/>
                <w:color w:val="000000"/>
                <w:kern w:val="0"/>
                <w:sz w:val="20"/>
                <w:szCs w:val="20"/>
              </w:rPr>
            </w:pPr>
          </w:p>
        </w:tc>
      </w:tr>
      <w:tr w14:paraId="176FBC0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A74A46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7B988B4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19F1F89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11.82</w:t>
            </w:r>
          </w:p>
        </w:tc>
        <w:tc>
          <w:tcPr>
            <w:tcW w:w="1116" w:type="dxa"/>
            <w:tcBorders>
              <w:top w:val="nil"/>
              <w:left w:val="nil"/>
              <w:bottom w:val="single" w:color="auto" w:sz="4" w:space="0"/>
              <w:right w:val="single" w:color="auto" w:sz="4" w:space="0"/>
            </w:tcBorders>
            <w:noWrap/>
            <w:vAlign w:val="center"/>
          </w:tcPr>
          <w:p w14:paraId="614A246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04A535FD">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0A65AB33">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8739DA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263D863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A573CC1">
            <w:pPr>
              <w:widowControl/>
              <w:jc w:val="left"/>
              <w:rPr>
                <w:rFonts w:hint="default" w:ascii="Times New Roman" w:hAnsi="Times New Roman" w:eastAsia="仿宋" w:cs="Times New Roman"/>
                <w:color w:val="000000"/>
                <w:kern w:val="0"/>
                <w:sz w:val="20"/>
                <w:szCs w:val="20"/>
              </w:rPr>
            </w:pPr>
          </w:p>
        </w:tc>
      </w:tr>
      <w:tr w14:paraId="1978DD0C">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036D357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6A2EEEE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587EAF44">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01CA3C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3FA8619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02D4318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1.11</w:t>
            </w:r>
          </w:p>
        </w:tc>
        <w:tc>
          <w:tcPr>
            <w:tcW w:w="1217" w:type="dxa"/>
            <w:tcBorders>
              <w:top w:val="nil"/>
              <w:left w:val="nil"/>
              <w:bottom w:val="single" w:color="auto" w:sz="4" w:space="0"/>
              <w:right w:val="single" w:color="auto" w:sz="4" w:space="0"/>
            </w:tcBorders>
            <w:noWrap/>
            <w:vAlign w:val="center"/>
          </w:tcPr>
          <w:p w14:paraId="5B735FB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5A52190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21117799">
            <w:pPr>
              <w:widowControl/>
              <w:jc w:val="left"/>
              <w:rPr>
                <w:rFonts w:hint="default" w:ascii="Times New Roman" w:hAnsi="Times New Roman" w:eastAsia="仿宋" w:cs="Times New Roman"/>
                <w:color w:val="000000"/>
                <w:kern w:val="0"/>
                <w:sz w:val="20"/>
                <w:szCs w:val="20"/>
              </w:rPr>
            </w:pPr>
          </w:p>
        </w:tc>
      </w:tr>
      <w:tr w14:paraId="4516C289">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294FA07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3FD2C26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0EDD23D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6.06</w:t>
            </w:r>
          </w:p>
        </w:tc>
        <w:tc>
          <w:tcPr>
            <w:tcW w:w="1116" w:type="dxa"/>
            <w:tcBorders>
              <w:top w:val="nil"/>
              <w:left w:val="nil"/>
              <w:bottom w:val="single" w:color="auto" w:sz="4" w:space="0"/>
              <w:right w:val="single" w:color="auto" w:sz="4" w:space="0"/>
            </w:tcBorders>
            <w:noWrap/>
            <w:vAlign w:val="center"/>
          </w:tcPr>
          <w:p w14:paraId="7405569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42A663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5DDF6BB">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B559EC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5177A38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6BC6FAEA">
            <w:pPr>
              <w:widowControl/>
              <w:jc w:val="left"/>
              <w:rPr>
                <w:rFonts w:hint="default" w:ascii="Times New Roman" w:hAnsi="Times New Roman" w:eastAsia="仿宋" w:cs="Times New Roman"/>
                <w:color w:val="000000"/>
                <w:kern w:val="0"/>
                <w:sz w:val="20"/>
                <w:szCs w:val="20"/>
              </w:rPr>
            </w:pPr>
          </w:p>
        </w:tc>
      </w:tr>
      <w:tr w14:paraId="7FC6D4E7">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775E595">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5B776FB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7E5B4B13">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CE17F9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62C636C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16CDBA65">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86CF41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49C4630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4BE65782">
            <w:pPr>
              <w:widowControl/>
              <w:jc w:val="left"/>
              <w:rPr>
                <w:rFonts w:hint="default" w:ascii="Times New Roman" w:hAnsi="Times New Roman" w:eastAsia="仿宋" w:cs="Times New Roman"/>
                <w:color w:val="000000"/>
                <w:kern w:val="0"/>
                <w:sz w:val="20"/>
                <w:szCs w:val="20"/>
              </w:rPr>
            </w:pPr>
          </w:p>
        </w:tc>
      </w:tr>
      <w:tr w14:paraId="43911451">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AF3F0A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573837C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4EF33CC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0.35</w:t>
            </w:r>
          </w:p>
        </w:tc>
        <w:tc>
          <w:tcPr>
            <w:tcW w:w="1116" w:type="dxa"/>
            <w:tcBorders>
              <w:top w:val="nil"/>
              <w:left w:val="nil"/>
              <w:bottom w:val="single" w:color="auto" w:sz="4" w:space="0"/>
              <w:right w:val="single" w:color="auto" w:sz="4" w:space="0"/>
            </w:tcBorders>
            <w:noWrap/>
            <w:vAlign w:val="center"/>
          </w:tcPr>
          <w:p w14:paraId="1C6A635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36884E6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6ABBB86D">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B5A67D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5B67071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5D4CE286">
            <w:pPr>
              <w:widowControl/>
              <w:jc w:val="left"/>
              <w:rPr>
                <w:rFonts w:hint="default" w:ascii="Times New Roman" w:hAnsi="Times New Roman" w:eastAsia="仿宋" w:cs="Times New Roman"/>
                <w:color w:val="000000"/>
                <w:kern w:val="0"/>
                <w:sz w:val="20"/>
                <w:szCs w:val="20"/>
              </w:rPr>
            </w:pPr>
          </w:p>
        </w:tc>
      </w:tr>
      <w:tr w14:paraId="421B764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84B0BBD">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7B83DD2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6E247AE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9.94</w:t>
            </w:r>
          </w:p>
        </w:tc>
        <w:tc>
          <w:tcPr>
            <w:tcW w:w="1116" w:type="dxa"/>
            <w:tcBorders>
              <w:top w:val="nil"/>
              <w:left w:val="nil"/>
              <w:bottom w:val="single" w:color="auto" w:sz="4" w:space="0"/>
              <w:right w:val="single" w:color="auto" w:sz="4" w:space="0"/>
            </w:tcBorders>
            <w:noWrap/>
            <w:vAlign w:val="center"/>
          </w:tcPr>
          <w:p w14:paraId="5ACA41C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67407BC7">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1CB31E80">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89D3D3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10C99E5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242C0651">
            <w:pPr>
              <w:widowControl/>
              <w:jc w:val="left"/>
              <w:rPr>
                <w:rFonts w:hint="default" w:ascii="Times New Roman" w:hAnsi="Times New Roman" w:eastAsia="仿宋" w:cs="Times New Roman"/>
                <w:color w:val="000000"/>
                <w:kern w:val="0"/>
                <w:sz w:val="20"/>
                <w:szCs w:val="20"/>
              </w:rPr>
            </w:pPr>
          </w:p>
        </w:tc>
      </w:tr>
      <w:tr w14:paraId="27E2084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362B2C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4EFBDEE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638CFD4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4.15</w:t>
            </w:r>
          </w:p>
        </w:tc>
        <w:tc>
          <w:tcPr>
            <w:tcW w:w="1116" w:type="dxa"/>
            <w:tcBorders>
              <w:top w:val="nil"/>
              <w:left w:val="nil"/>
              <w:bottom w:val="single" w:color="auto" w:sz="4" w:space="0"/>
              <w:right w:val="single" w:color="auto" w:sz="4" w:space="0"/>
            </w:tcBorders>
            <w:noWrap/>
            <w:vAlign w:val="center"/>
          </w:tcPr>
          <w:p w14:paraId="4DC13DE5">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76340CD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73B12C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2</w:t>
            </w:r>
          </w:p>
        </w:tc>
        <w:tc>
          <w:tcPr>
            <w:tcW w:w="1217" w:type="dxa"/>
            <w:tcBorders>
              <w:top w:val="nil"/>
              <w:left w:val="nil"/>
              <w:bottom w:val="single" w:color="auto" w:sz="4" w:space="0"/>
              <w:right w:val="single" w:color="auto" w:sz="4" w:space="0"/>
            </w:tcBorders>
            <w:noWrap/>
            <w:vAlign w:val="center"/>
          </w:tcPr>
          <w:p w14:paraId="0D77F49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01146BF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001BEE93">
            <w:pPr>
              <w:widowControl/>
              <w:jc w:val="left"/>
              <w:rPr>
                <w:rFonts w:hint="default" w:ascii="Times New Roman" w:hAnsi="Times New Roman" w:eastAsia="仿宋" w:cs="Times New Roman"/>
                <w:color w:val="000000"/>
                <w:kern w:val="0"/>
                <w:sz w:val="20"/>
                <w:szCs w:val="20"/>
              </w:rPr>
            </w:pPr>
          </w:p>
        </w:tc>
      </w:tr>
      <w:tr w14:paraId="73792179">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B23CA7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5E3E340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3330C98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50</w:t>
            </w:r>
          </w:p>
        </w:tc>
        <w:tc>
          <w:tcPr>
            <w:tcW w:w="1116" w:type="dxa"/>
            <w:tcBorders>
              <w:top w:val="nil"/>
              <w:left w:val="nil"/>
              <w:bottom w:val="single" w:color="auto" w:sz="4" w:space="0"/>
              <w:right w:val="single" w:color="auto" w:sz="4" w:space="0"/>
            </w:tcBorders>
            <w:noWrap/>
            <w:vAlign w:val="center"/>
          </w:tcPr>
          <w:p w14:paraId="0476962D">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7064F37">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1ABE232F">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3B124D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57A300D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43A723D8">
            <w:pPr>
              <w:widowControl/>
              <w:jc w:val="left"/>
              <w:rPr>
                <w:rFonts w:hint="default" w:ascii="Times New Roman" w:hAnsi="Times New Roman" w:eastAsia="仿宋" w:cs="Times New Roman"/>
                <w:color w:val="000000"/>
                <w:kern w:val="0"/>
                <w:sz w:val="20"/>
                <w:szCs w:val="20"/>
              </w:rPr>
            </w:pPr>
          </w:p>
        </w:tc>
      </w:tr>
      <w:tr w14:paraId="479DE55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61E5DAD">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0FF3F9B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559E1B63">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BA1CC6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742F698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1AFA5E3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0</w:t>
            </w:r>
          </w:p>
        </w:tc>
        <w:tc>
          <w:tcPr>
            <w:tcW w:w="1217" w:type="dxa"/>
            <w:tcBorders>
              <w:top w:val="nil"/>
              <w:left w:val="nil"/>
              <w:bottom w:val="single" w:color="auto" w:sz="4" w:space="0"/>
              <w:right w:val="single" w:color="auto" w:sz="4" w:space="0"/>
            </w:tcBorders>
            <w:noWrap/>
            <w:vAlign w:val="center"/>
          </w:tcPr>
          <w:p w14:paraId="66A3811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5A39B5B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F24D6FC">
            <w:pPr>
              <w:widowControl/>
              <w:jc w:val="left"/>
              <w:rPr>
                <w:rFonts w:hint="default" w:ascii="Times New Roman" w:hAnsi="Times New Roman" w:eastAsia="仿宋" w:cs="Times New Roman"/>
                <w:color w:val="000000"/>
                <w:kern w:val="0"/>
                <w:sz w:val="20"/>
                <w:szCs w:val="20"/>
              </w:rPr>
            </w:pPr>
          </w:p>
        </w:tc>
      </w:tr>
      <w:tr w14:paraId="50859ED3">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A33564D">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C0FB57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70261192">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6DE107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122A60F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73C5091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0</w:t>
            </w:r>
          </w:p>
        </w:tc>
        <w:tc>
          <w:tcPr>
            <w:tcW w:w="1217" w:type="dxa"/>
            <w:tcBorders>
              <w:top w:val="nil"/>
              <w:left w:val="nil"/>
              <w:bottom w:val="single" w:color="auto" w:sz="4" w:space="0"/>
              <w:right w:val="single" w:color="auto" w:sz="4" w:space="0"/>
            </w:tcBorders>
            <w:noWrap/>
            <w:vAlign w:val="center"/>
          </w:tcPr>
          <w:p w14:paraId="1F04BFED">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62400A6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243F89EE">
            <w:pPr>
              <w:widowControl/>
              <w:jc w:val="left"/>
              <w:rPr>
                <w:rFonts w:hint="default" w:ascii="Times New Roman" w:hAnsi="Times New Roman" w:eastAsia="仿宋" w:cs="Times New Roman"/>
                <w:color w:val="000000"/>
                <w:kern w:val="0"/>
                <w:sz w:val="20"/>
                <w:szCs w:val="20"/>
              </w:rPr>
            </w:pPr>
          </w:p>
        </w:tc>
      </w:tr>
      <w:tr w14:paraId="01A0F501">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0CC6EF3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12425A0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59372B83">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4AE2FE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174585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01EA2324">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30A409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6D38025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712C9329">
            <w:pPr>
              <w:widowControl/>
              <w:jc w:val="left"/>
              <w:rPr>
                <w:rFonts w:hint="default" w:ascii="Times New Roman" w:hAnsi="Times New Roman" w:eastAsia="仿宋" w:cs="Times New Roman"/>
                <w:color w:val="000000"/>
                <w:kern w:val="0"/>
                <w:sz w:val="20"/>
                <w:szCs w:val="20"/>
              </w:rPr>
            </w:pPr>
          </w:p>
        </w:tc>
      </w:tr>
      <w:tr w14:paraId="25F66E77">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050596A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21103EF5">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37566149">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036862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4F25013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69A99166">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DA9A2D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137613E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5610A8C3">
            <w:pPr>
              <w:widowControl/>
              <w:jc w:val="left"/>
              <w:rPr>
                <w:rFonts w:hint="default" w:ascii="Times New Roman" w:hAnsi="Times New Roman" w:eastAsia="仿宋" w:cs="Times New Roman"/>
                <w:color w:val="000000"/>
                <w:kern w:val="0"/>
                <w:sz w:val="20"/>
                <w:szCs w:val="20"/>
              </w:rPr>
            </w:pPr>
          </w:p>
        </w:tc>
      </w:tr>
      <w:tr w14:paraId="3C640F00">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10A3713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67E05E7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212C4B71">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F13AEB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78B484A5">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CEB68FC">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3086C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0A5232B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3D8091B2">
            <w:pPr>
              <w:widowControl/>
              <w:jc w:val="left"/>
              <w:rPr>
                <w:rFonts w:hint="default" w:ascii="Times New Roman" w:hAnsi="Times New Roman" w:eastAsia="仿宋" w:cs="Times New Roman"/>
                <w:color w:val="000000"/>
                <w:kern w:val="0"/>
                <w:sz w:val="20"/>
                <w:szCs w:val="20"/>
              </w:rPr>
            </w:pPr>
          </w:p>
        </w:tc>
      </w:tr>
      <w:tr w14:paraId="32AE7F02">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63A84D7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35AF005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341F7450">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FA247B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67D3D75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79487502">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A997147">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EB0778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1719A35F">
            <w:pPr>
              <w:widowControl/>
              <w:jc w:val="left"/>
              <w:rPr>
                <w:rFonts w:hint="default" w:ascii="Times New Roman" w:hAnsi="Times New Roman" w:eastAsia="仿宋" w:cs="Times New Roman"/>
                <w:color w:val="000000"/>
                <w:kern w:val="0"/>
                <w:sz w:val="20"/>
                <w:szCs w:val="20"/>
              </w:rPr>
            </w:pPr>
          </w:p>
        </w:tc>
      </w:tr>
      <w:tr w14:paraId="3CEF540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F011E8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41AE7F6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27E9BFD9">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041428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4A03604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090EC317">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81C3AF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02AE276D">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25DA7092">
            <w:pPr>
              <w:widowControl/>
              <w:jc w:val="left"/>
              <w:rPr>
                <w:rFonts w:hint="default" w:ascii="Times New Roman" w:hAnsi="Times New Roman" w:eastAsia="仿宋" w:cs="Times New Roman"/>
                <w:color w:val="000000"/>
                <w:kern w:val="0"/>
                <w:sz w:val="20"/>
                <w:szCs w:val="20"/>
              </w:rPr>
            </w:pPr>
          </w:p>
        </w:tc>
      </w:tr>
      <w:tr w14:paraId="2632DF15">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54E220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2013B33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2F3E5A3">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83F613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54AE2B9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7CC6B397">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70A827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00F8A86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004AA60A">
            <w:pPr>
              <w:widowControl/>
              <w:jc w:val="left"/>
              <w:rPr>
                <w:rFonts w:hint="default" w:ascii="Times New Roman" w:hAnsi="Times New Roman" w:eastAsia="仿宋" w:cs="Times New Roman"/>
                <w:color w:val="000000"/>
                <w:kern w:val="0"/>
                <w:sz w:val="20"/>
                <w:szCs w:val="20"/>
              </w:rPr>
            </w:pPr>
          </w:p>
        </w:tc>
      </w:tr>
      <w:tr w14:paraId="5E5951D6">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4CC50F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0B3C89D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AED2012">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5981AA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372F347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D341EC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1.14</w:t>
            </w:r>
          </w:p>
        </w:tc>
        <w:tc>
          <w:tcPr>
            <w:tcW w:w="1217" w:type="dxa"/>
            <w:tcBorders>
              <w:top w:val="nil"/>
              <w:left w:val="nil"/>
              <w:bottom w:val="single" w:color="auto" w:sz="4" w:space="0"/>
              <w:right w:val="single" w:color="auto" w:sz="4" w:space="0"/>
            </w:tcBorders>
            <w:noWrap/>
            <w:vAlign w:val="center"/>
          </w:tcPr>
          <w:p w14:paraId="0F4471E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3E02A20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16F7F7D8">
            <w:pPr>
              <w:widowControl/>
              <w:jc w:val="left"/>
              <w:rPr>
                <w:rFonts w:hint="default" w:ascii="Times New Roman" w:hAnsi="Times New Roman" w:eastAsia="仿宋" w:cs="Times New Roman"/>
                <w:color w:val="000000"/>
                <w:kern w:val="0"/>
                <w:sz w:val="20"/>
                <w:szCs w:val="20"/>
              </w:rPr>
            </w:pPr>
          </w:p>
        </w:tc>
      </w:tr>
      <w:tr w14:paraId="4522CC8F">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2F563B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28467B97">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3331AC88">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35D1F9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18E7952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339C754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1.7</w:t>
            </w:r>
          </w:p>
        </w:tc>
        <w:tc>
          <w:tcPr>
            <w:tcW w:w="1217" w:type="dxa"/>
            <w:tcBorders>
              <w:top w:val="nil"/>
              <w:left w:val="nil"/>
              <w:bottom w:val="single" w:color="auto" w:sz="4" w:space="0"/>
              <w:right w:val="single" w:color="auto" w:sz="4" w:space="0"/>
            </w:tcBorders>
            <w:noWrap/>
            <w:vAlign w:val="center"/>
          </w:tcPr>
          <w:p w14:paraId="1C68D8E9">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5DEB1EF0">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经常性赠与</w:t>
            </w:r>
          </w:p>
          <w:p w14:paraId="52A76D0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资本性赠与</w:t>
            </w:r>
          </w:p>
          <w:p w14:paraId="4531CFCF">
            <w:pPr>
              <w:widowControl/>
              <w:jc w:val="left"/>
              <w:rPr>
                <w:rFonts w:hint="default" w:ascii="Times New Roman" w:hAnsi="Times New Roman"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91B5970">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31395AF">
                  <w:pPr>
                    <w:widowControl/>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经常性赠与</w:t>
                  </w:r>
                </w:p>
              </w:tc>
            </w:tr>
            <w:tr w14:paraId="347114F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7610BA0">
                  <w:pPr>
                    <w:widowControl/>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资本性赠与</w:t>
                  </w:r>
                </w:p>
              </w:tc>
            </w:tr>
          </w:tbl>
          <w:p w14:paraId="46FF6FB2">
            <w:pPr>
              <w:widowControl/>
              <w:jc w:val="left"/>
              <w:rPr>
                <w:rFonts w:hint="default" w:ascii="Times New Roman" w:hAnsi="Times New Roman"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3E6A756">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5C6A590">
                  <w:pPr>
                    <w:widowControl/>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经常性赠与</w:t>
                  </w:r>
                </w:p>
              </w:tc>
            </w:tr>
            <w:tr w14:paraId="5872B0B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0AF0000">
                  <w:pPr>
                    <w:widowControl/>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 xml:space="preserve">  资本性赠与</w:t>
                  </w:r>
                </w:p>
              </w:tc>
            </w:tr>
          </w:tbl>
          <w:p w14:paraId="67274550">
            <w:pPr>
              <w:widowControl/>
              <w:jc w:val="left"/>
              <w:rPr>
                <w:rFonts w:hint="default" w:ascii="Times New Roman" w:hAnsi="Times New Roman"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41ADDC62">
            <w:pPr>
              <w:widowControl/>
              <w:jc w:val="left"/>
              <w:rPr>
                <w:rFonts w:hint="default" w:ascii="Times New Roman" w:hAnsi="Times New Roman" w:eastAsia="仿宋" w:cs="Times New Roman"/>
                <w:color w:val="000000"/>
                <w:kern w:val="0"/>
                <w:sz w:val="20"/>
                <w:szCs w:val="20"/>
              </w:rPr>
            </w:pPr>
          </w:p>
        </w:tc>
      </w:tr>
      <w:tr w14:paraId="35D550FE">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F326A2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7F7E0BB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7676010A">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6C1E87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35D6F6C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103948E">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7D9C9E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2CF0B98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3ED67EF">
            <w:pPr>
              <w:widowControl/>
              <w:jc w:val="left"/>
              <w:rPr>
                <w:rFonts w:hint="default" w:ascii="Times New Roman" w:hAnsi="Times New Roman" w:eastAsia="仿宋" w:cs="Times New Roman"/>
                <w:color w:val="000000"/>
                <w:kern w:val="0"/>
                <w:sz w:val="20"/>
                <w:szCs w:val="20"/>
              </w:rPr>
            </w:pPr>
          </w:p>
        </w:tc>
      </w:tr>
      <w:tr w14:paraId="3BC3BC85">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673C37D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7C7E515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5E6CD4B3">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3130EE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1EDBFF6F">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2BBB2188">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5.38</w:t>
            </w:r>
          </w:p>
        </w:tc>
        <w:tc>
          <w:tcPr>
            <w:tcW w:w="1217" w:type="dxa"/>
            <w:tcBorders>
              <w:top w:val="nil"/>
              <w:left w:val="nil"/>
              <w:bottom w:val="single" w:color="auto" w:sz="4" w:space="0"/>
              <w:right w:val="single" w:color="auto" w:sz="4" w:space="0"/>
            </w:tcBorders>
            <w:noWrap/>
            <w:vAlign w:val="center"/>
          </w:tcPr>
          <w:p w14:paraId="22FBF97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7A84AFD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432E06E2">
            <w:pPr>
              <w:widowControl/>
              <w:jc w:val="left"/>
              <w:rPr>
                <w:rFonts w:hint="default" w:ascii="Times New Roman" w:hAnsi="Times New Roman" w:eastAsia="仿宋" w:cs="Times New Roman"/>
                <w:color w:val="000000"/>
                <w:kern w:val="0"/>
                <w:sz w:val="20"/>
                <w:szCs w:val="20"/>
              </w:rPr>
            </w:pPr>
          </w:p>
        </w:tc>
      </w:tr>
      <w:tr w14:paraId="651C952D">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29D1CFD6">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44C4B8E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51B09DA6">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4449E3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6AFCFFB4">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4ADB4596">
            <w:pPr>
              <w:widowControl/>
              <w:jc w:val="left"/>
              <w:rPr>
                <w:rFonts w:hint="default" w:ascii="Times New Roman" w:hAnsi="Times New Roman"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9FFFD9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37ADE7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40846C2E">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w:t>
            </w:r>
          </w:p>
        </w:tc>
      </w:tr>
      <w:tr w14:paraId="71E3CB3F">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3DE62C4A">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4CD7AEA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5AAB238">
            <w:pPr>
              <w:widowControl/>
              <w:jc w:val="left"/>
              <w:rPr>
                <w:rFonts w:hint="default" w:ascii="Times New Roman" w:hAnsi="Times New Roman"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314D51B">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515F4F01">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26E268E5">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8.25</w:t>
            </w:r>
          </w:p>
        </w:tc>
        <w:tc>
          <w:tcPr>
            <w:tcW w:w="1217" w:type="dxa"/>
            <w:tcBorders>
              <w:top w:val="nil"/>
              <w:left w:val="nil"/>
              <w:bottom w:val="single" w:color="auto" w:sz="4" w:space="0"/>
              <w:right w:val="single" w:color="auto" w:sz="4" w:space="0"/>
            </w:tcBorders>
            <w:noWrap/>
            <w:vAlign w:val="center"/>
          </w:tcPr>
          <w:p w14:paraId="7F95990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160B2A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562F502">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　</w:t>
            </w:r>
          </w:p>
        </w:tc>
      </w:tr>
      <w:tr w14:paraId="164D169F">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2B063F33">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486A127C">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sz w:val="20"/>
                <w:szCs w:val="20"/>
              </w:rPr>
              <w:t>167.86</w:t>
            </w:r>
          </w:p>
        </w:tc>
        <w:tc>
          <w:tcPr>
            <w:tcW w:w="8801" w:type="dxa"/>
            <w:gridSpan w:val="5"/>
            <w:tcBorders>
              <w:top w:val="single" w:color="auto" w:sz="4" w:space="0"/>
              <w:left w:val="nil"/>
              <w:bottom w:val="single" w:color="auto" w:sz="4" w:space="0"/>
              <w:right w:val="single" w:color="auto" w:sz="4" w:space="0"/>
            </w:tcBorders>
            <w:noWrap/>
            <w:vAlign w:val="center"/>
          </w:tcPr>
          <w:p w14:paraId="0A4B7F7B">
            <w:pPr>
              <w:widowControl/>
              <w:jc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40903663">
            <w:pPr>
              <w:widowControl/>
              <w:jc w:val="left"/>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27.56</w:t>
            </w:r>
          </w:p>
        </w:tc>
      </w:tr>
    </w:tbl>
    <w:p w14:paraId="359F40C9">
      <w:pPr>
        <w:widowControl/>
        <w:jc w:val="left"/>
        <w:rPr>
          <w:rFonts w:hint="default" w:ascii="Times New Roman" w:hAnsi="Times New Roman" w:eastAsia="仿宋" w:cs="Times New Roman"/>
          <w:color w:val="000000"/>
          <w:kern w:val="0"/>
          <w:szCs w:val="24"/>
        </w:rPr>
      </w:pPr>
      <w:r>
        <w:rPr>
          <w:rFonts w:hint="default" w:ascii="Times New Roman" w:hAnsi="Times New Roman" w:eastAsia="仿宋" w:cs="Times New Roman"/>
          <w:color w:val="000000"/>
          <w:kern w:val="0"/>
          <w:szCs w:val="24"/>
        </w:rPr>
        <w:t>注：本表反映部门本年度一般公共预算财政拨款基本支出明细情况。</w:t>
      </w:r>
    </w:p>
    <w:p w14:paraId="42CC9316">
      <w:pPr>
        <w:pStyle w:val="9"/>
        <w:rPr>
          <w:rFonts w:hint="default" w:ascii="Times New Roman" w:hAnsi="Times New Roman" w:eastAsia="仿宋" w:cs="Times New Roman"/>
        </w:rPr>
      </w:pPr>
    </w:p>
    <w:p w14:paraId="07D6F68A">
      <w:pPr>
        <w:pStyle w:val="5"/>
        <w:ind w:firstLine="480"/>
        <w:rPr>
          <w:rFonts w:hint="default" w:ascii="Times New Roman" w:hAnsi="Times New Roman" w:eastAsia="仿宋" w:cs="Times New Roman"/>
        </w:rPr>
      </w:pPr>
    </w:p>
    <w:p w14:paraId="435675B5">
      <w:pPr>
        <w:rPr>
          <w:rFonts w:hint="default" w:ascii="Times New Roman" w:hAnsi="Times New Roman" w:eastAsia="仿宋" w:cs="Times New Roman"/>
        </w:rPr>
      </w:pPr>
    </w:p>
    <w:p w14:paraId="638FB521">
      <w:pPr>
        <w:pStyle w:val="9"/>
        <w:rPr>
          <w:rFonts w:hint="default" w:ascii="Times New Roman" w:hAnsi="Times New Roman" w:eastAsia="仿宋" w:cs="Times New Roman"/>
        </w:rPr>
      </w:pPr>
    </w:p>
    <w:p w14:paraId="6D8C79E7">
      <w:pPr>
        <w:pStyle w:val="5"/>
        <w:ind w:firstLine="480"/>
        <w:rPr>
          <w:rFonts w:hint="default" w:ascii="Times New Roman" w:hAnsi="Times New Roman" w:eastAsia="仿宋" w:cs="Times New Roman"/>
        </w:rPr>
      </w:pPr>
    </w:p>
    <w:p w14:paraId="302A6491">
      <w:pPr>
        <w:widowControl/>
        <w:spacing w:line="400" w:lineRule="exact"/>
        <w:textAlignment w:val="center"/>
        <w:rPr>
          <w:rFonts w:hint="default" w:ascii="Times New Roman" w:hAnsi="Times New Roman" w:eastAsia="仿宋" w:cs="Times New Roman"/>
          <w:color w:val="000000"/>
          <w:kern w:val="0"/>
          <w:sz w:val="32"/>
          <w:szCs w:val="32"/>
          <w:lang w:bidi="ar"/>
        </w:rPr>
      </w:pPr>
    </w:p>
    <w:p w14:paraId="10F703DF">
      <w:pPr>
        <w:widowControl/>
        <w:spacing w:after="156" w:afterLines="50"/>
        <w:jc w:val="center"/>
        <w:textAlignment w:val="center"/>
        <w:rPr>
          <w:rFonts w:hint="default" w:ascii="Times New Roman" w:hAnsi="Times New Roman" w:eastAsia="仿宋" w:cs="Times New Roman"/>
          <w:color w:val="000000"/>
          <w:kern w:val="0"/>
          <w:sz w:val="36"/>
          <w:szCs w:val="36"/>
          <w:lang w:bidi="ar"/>
        </w:rPr>
      </w:pPr>
      <w:r>
        <w:rPr>
          <w:rFonts w:hint="default" w:ascii="Times New Roman" w:hAnsi="Times New Roman" w:eastAsia="仿宋" w:cs="Times New Roman"/>
          <w:color w:val="000000"/>
          <w:kern w:val="0"/>
          <w:sz w:val="36"/>
          <w:szCs w:val="36"/>
          <w:lang w:bidi="ar"/>
        </w:rPr>
        <w:t>政府性基金预算财政拨款收入支出决算表</w:t>
      </w:r>
    </w:p>
    <w:p w14:paraId="488ACBCC">
      <w:pPr>
        <w:widowControl/>
        <w:tabs>
          <w:tab w:val="left" w:pos="920"/>
          <w:tab w:val="left" w:pos="1157"/>
          <w:tab w:val="left" w:pos="2434"/>
          <w:tab w:val="left" w:pos="4352"/>
          <w:tab w:val="left" w:pos="6295"/>
          <w:tab w:val="left" w:pos="8214"/>
          <w:tab w:val="left" w:pos="10149"/>
          <w:tab w:val="left" w:pos="12067"/>
        </w:tabs>
        <w:jc w:val="righ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kern w:val="0"/>
          <w:sz w:val="20"/>
          <w:szCs w:val="20"/>
          <w:lang w:bidi="ar"/>
        </w:rPr>
        <w:t>公开07表</w:t>
      </w:r>
    </w:p>
    <w:p w14:paraId="1AD0868C">
      <w:pPr>
        <w:widowControl/>
        <w:tabs>
          <w:tab w:val="left" w:pos="920"/>
          <w:tab w:val="left" w:pos="1157"/>
          <w:tab w:val="left" w:pos="2434"/>
          <w:tab w:val="left" w:pos="4352"/>
          <w:tab w:val="left" w:pos="6295"/>
          <w:tab w:val="left" w:pos="8214"/>
          <w:tab w:val="left" w:pos="10149"/>
          <w:tab w:val="left" w:pos="12067"/>
        </w:tabs>
        <w:jc w:val="righ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部门：株洲市渌口区网格化管理服务中心</w:t>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413698A5">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9A1685">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 xml:space="preserve">项 </w:t>
            </w:r>
            <w:r>
              <w:rPr>
                <w:rStyle w:val="19"/>
                <w:rFonts w:hint="default" w:ascii="Times New Roman" w:hAnsi="Times New Roman" w:eastAsia="仿宋" w:cs="Times New Roman"/>
                <w:b/>
                <w:bCs/>
                <w:sz w:val="20"/>
                <w:szCs w:val="20"/>
                <w:lang w:bidi="ar"/>
              </w:rPr>
              <w:t xml:space="preserve">   </w:t>
            </w:r>
            <w:r>
              <w:rPr>
                <w:rStyle w:val="20"/>
                <w:rFonts w:hint="default" w:ascii="Times New Roman" w:hAnsi="Times New Roman"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E737E1">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C21A11">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4A7881">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5CA724">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年末结转和结余</w:t>
            </w:r>
          </w:p>
        </w:tc>
      </w:tr>
      <w:tr w14:paraId="5564ABF0">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E7FA80">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E553F4">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CB4F9E">
            <w:pPr>
              <w:widowControl/>
              <w:jc w:val="center"/>
              <w:rPr>
                <w:rFonts w:hint="default" w:ascii="Times New Roman" w:hAnsi="Times New Roman"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DE80F5">
            <w:pPr>
              <w:widowControl/>
              <w:jc w:val="center"/>
              <w:rPr>
                <w:rFonts w:hint="default" w:ascii="Times New Roman" w:hAnsi="Times New Roman"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F2458F">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FC9A60">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8594D2">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CD9504F">
            <w:pPr>
              <w:widowControl/>
              <w:jc w:val="center"/>
              <w:rPr>
                <w:rFonts w:hint="default" w:ascii="Times New Roman" w:hAnsi="Times New Roman" w:eastAsia="仿宋" w:cs="Times New Roman"/>
                <w:color w:val="000000"/>
                <w:sz w:val="20"/>
                <w:szCs w:val="20"/>
              </w:rPr>
            </w:pPr>
          </w:p>
        </w:tc>
      </w:tr>
      <w:tr w14:paraId="020EC9F3">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AC36173">
            <w:pPr>
              <w:jc w:val="center"/>
              <w:rPr>
                <w:rFonts w:hint="default" w:ascii="Times New Roman" w:hAnsi="Times New Roman"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84857B9">
            <w:pPr>
              <w:jc w:val="center"/>
              <w:rPr>
                <w:rFonts w:hint="default" w:ascii="Times New Roman" w:hAnsi="Times New Roman"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7B1DB84">
            <w:pPr>
              <w:jc w:val="center"/>
              <w:rPr>
                <w:rFonts w:hint="default" w:ascii="Times New Roman" w:hAnsi="Times New Roman"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FCA8A38">
            <w:pPr>
              <w:jc w:val="center"/>
              <w:rPr>
                <w:rFonts w:hint="default" w:ascii="Times New Roman" w:hAnsi="Times New Roman"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65B510E">
            <w:pPr>
              <w:jc w:val="center"/>
              <w:rPr>
                <w:rFonts w:hint="default" w:ascii="Times New Roman" w:hAnsi="Times New Roman"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FE035EA">
            <w:pPr>
              <w:jc w:val="center"/>
              <w:rPr>
                <w:rFonts w:hint="default" w:ascii="Times New Roman" w:hAnsi="Times New Roman"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20C27FE2">
            <w:pPr>
              <w:jc w:val="center"/>
              <w:rPr>
                <w:rFonts w:hint="default" w:ascii="Times New Roman" w:hAnsi="Times New Roman"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D5C4AE5">
            <w:pPr>
              <w:jc w:val="center"/>
              <w:rPr>
                <w:rFonts w:hint="default" w:ascii="Times New Roman" w:hAnsi="Times New Roman" w:eastAsia="仿宋" w:cs="Times New Roman"/>
                <w:color w:val="000000"/>
                <w:sz w:val="20"/>
                <w:szCs w:val="20"/>
              </w:rPr>
            </w:pPr>
          </w:p>
        </w:tc>
      </w:tr>
      <w:tr w14:paraId="35F23583">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CEC6E48">
            <w:pPr>
              <w:jc w:val="center"/>
              <w:rPr>
                <w:rFonts w:hint="default" w:ascii="Times New Roman" w:hAnsi="Times New Roman"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F648B16">
            <w:pPr>
              <w:jc w:val="center"/>
              <w:rPr>
                <w:rFonts w:hint="default" w:ascii="Times New Roman" w:hAnsi="Times New Roman"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E733C5F">
            <w:pPr>
              <w:jc w:val="center"/>
              <w:rPr>
                <w:rFonts w:hint="default" w:ascii="Times New Roman" w:hAnsi="Times New Roman"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CFF161E">
            <w:pPr>
              <w:jc w:val="center"/>
              <w:rPr>
                <w:rFonts w:hint="default" w:ascii="Times New Roman" w:hAnsi="Times New Roman"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B55C15B">
            <w:pPr>
              <w:jc w:val="center"/>
              <w:rPr>
                <w:rFonts w:hint="default" w:ascii="Times New Roman" w:hAnsi="Times New Roman"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2AAA411">
            <w:pPr>
              <w:jc w:val="center"/>
              <w:rPr>
                <w:rFonts w:hint="default" w:ascii="Times New Roman" w:hAnsi="Times New Roman"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558A530">
            <w:pPr>
              <w:jc w:val="center"/>
              <w:rPr>
                <w:rFonts w:hint="default" w:ascii="Times New Roman" w:hAnsi="Times New Roman"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DB4F1A0">
            <w:pPr>
              <w:jc w:val="center"/>
              <w:rPr>
                <w:rFonts w:hint="default" w:ascii="Times New Roman" w:hAnsi="Times New Roman" w:eastAsia="仿宋" w:cs="Times New Roman"/>
                <w:color w:val="000000"/>
                <w:sz w:val="20"/>
                <w:szCs w:val="20"/>
              </w:rPr>
            </w:pPr>
          </w:p>
        </w:tc>
      </w:tr>
      <w:tr w14:paraId="6300073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05BBB1">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EB844A">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E01F7D">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3AC802">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E5BBEF">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FA6186">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AA824C">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6</w:t>
            </w:r>
          </w:p>
        </w:tc>
      </w:tr>
      <w:tr w14:paraId="2C3E235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8C7110">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392FEE">
            <w:pPr>
              <w:jc w:val="righ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89A797">
            <w:pPr>
              <w:jc w:val="righ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2C05CC">
            <w:pPr>
              <w:jc w:val="righ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390770">
            <w:pPr>
              <w:jc w:val="righ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2EFA88">
            <w:pPr>
              <w:jc w:val="righ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9A1F17">
            <w:pPr>
              <w:jc w:val="righ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r>
      <w:tr w14:paraId="39A033F3">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6F7AE14">
            <w:pPr>
              <w:jc w:val="center"/>
              <w:rPr>
                <w:rFonts w:hint="default" w:ascii="Times New Roman" w:hAnsi="Times New Roman"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5CCC6F57">
            <w:pPr>
              <w:rPr>
                <w:rFonts w:hint="default" w:ascii="Times New Roman" w:hAnsi="Times New Roman"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A0449A6">
            <w:pPr>
              <w:jc w:val="right"/>
              <w:rPr>
                <w:rFonts w:hint="default" w:ascii="Times New Roman" w:hAnsi="Times New Roman"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9BE978">
            <w:pPr>
              <w:jc w:val="right"/>
              <w:rPr>
                <w:rFonts w:hint="default" w:ascii="Times New Roman" w:hAnsi="Times New Roman"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104334C">
            <w:pPr>
              <w:jc w:val="right"/>
              <w:rPr>
                <w:rFonts w:hint="default" w:ascii="Times New Roman" w:hAnsi="Times New Roman"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E969B28">
            <w:pPr>
              <w:jc w:val="right"/>
              <w:rPr>
                <w:rFonts w:hint="default" w:ascii="Times New Roman" w:hAnsi="Times New Roman"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2FDBF92">
            <w:pPr>
              <w:jc w:val="right"/>
              <w:rPr>
                <w:rFonts w:hint="default" w:ascii="Times New Roman" w:hAnsi="Times New Roman"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0900AB70">
            <w:pPr>
              <w:jc w:val="right"/>
              <w:rPr>
                <w:rFonts w:hint="default" w:ascii="Times New Roman" w:hAnsi="Times New Roman" w:eastAsia="仿宋" w:cs="Times New Roman"/>
                <w:color w:val="000000"/>
                <w:sz w:val="20"/>
                <w:szCs w:val="20"/>
              </w:rPr>
            </w:pPr>
          </w:p>
        </w:tc>
      </w:tr>
    </w:tbl>
    <w:p w14:paraId="1E597759">
      <w:pPr>
        <w:widowControl/>
        <w:spacing w:before="120"/>
        <w:jc w:val="left"/>
        <w:textAlignment w:val="center"/>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color w:val="000000"/>
          <w:kern w:val="0"/>
          <w:sz w:val="24"/>
          <w:szCs w:val="24"/>
          <w:lang w:bidi="ar"/>
        </w:rPr>
        <w:t>注：本表反映部门本年度政府性基金预算财政拨款收入、支出及结转和结余情况。</w:t>
      </w:r>
    </w:p>
    <w:p w14:paraId="10A633F8">
      <w:pPr>
        <w:widowControl/>
        <w:jc w:val="left"/>
        <w:textAlignment w:val="center"/>
        <w:rPr>
          <w:rFonts w:hint="default" w:ascii="Times New Roman" w:hAnsi="Times New Roman" w:eastAsia="仿宋" w:cs="Times New Roman"/>
          <w:color w:val="000000"/>
          <w:kern w:val="0"/>
          <w:sz w:val="24"/>
          <w:szCs w:val="24"/>
          <w:lang w:bidi="ar"/>
        </w:rPr>
      </w:pPr>
    </w:p>
    <w:p w14:paraId="03D60DCB">
      <w:pPr>
        <w:widowControl/>
        <w:jc w:val="left"/>
        <w:textAlignment w:val="center"/>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b/>
          <w:bCs/>
          <w:kern w:val="0"/>
          <w:sz w:val="24"/>
          <w:szCs w:val="24"/>
          <w:lang w:bidi="ar"/>
        </w:rPr>
        <w:t>说明：我单位没有政府性基金收入，也没有使用政府性基金安排的支出，故本表无数据。</w:t>
      </w:r>
    </w:p>
    <w:p w14:paraId="34D7FDD8">
      <w:pPr>
        <w:widowControl/>
        <w:jc w:val="center"/>
        <w:rPr>
          <w:rFonts w:hint="default" w:ascii="Times New Roman" w:hAnsi="Times New Roman" w:eastAsia="仿宋" w:cs="Times New Roman"/>
          <w:color w:val="000000"/>
          <w:kern w:val="0"/>
          <w:sz w:val="36"/>
          <w:szCs w:val="36"/>
        </w:rPr>
      </w:pPr>
    </w:p>
    <w:p w14:paraId="4A9DB779">
      <w:pPr>
        <w:widowControl/>
        <w:spacing w:line="400" w:lineRule="exact"/>
        <w:textAlignment w:val="center"/>
        <w:rPr>
          <w:rFonts w:hint="default" w:ascii="Times New Roman" w:hAnsi="Times New Roman" w:eastAsia="仿宋" w:cs="Times New Roman"/>
          <w:color w:val="000000"/>
          <w:kern w:val="0"/>
          <w:sz w:val="36"/>
          <w:szCs w:val="36"/>
          <w:lang w:bidi="ar"/>
        </w:rPr>
      </w:pPr>
    </w:p>
    <w:p w14:paraId="245BCBEA">
      <w:pPr>
        <w:pStyle w:val="9"/>
        <w:rPr>
          <w:rFonts w:hint="default" w:ascii="Times New Roman" w:hAnsi="Times New Roman" w:cs="Times New Roman"/>
          <w:lang w:bidi="ar"/>
        </w:rPr>
      </w:pPr>
    </w:p>
    <w:p w14:paraId="7213E301">
      <w:pPr>
        <w:pStyle w:val="9"/>
        <w:rPr>
          <w:rFonts w:hint="default" w:ascii="Times New Roman" w:hAnsi="Times New Roman" w:cs="Times New Roman"/>
          <w:lang w:bidi="ar"/>
        </w:rPr>
      </w:pPr>
    </w:p>
    <w:p w14:paraId="24ED7BD7">
      <w:pPr>
        <w:pStyle w:val="5"/>
        <w:ind w:firstLine="480"/>
        <w:rPr>
          <w:rFonts w:hint="default" w:ascii="Times New Roman" w:hAnsi="Times New Roman" w:cs="Times New Roman"/>
          <w:lang w:bidi="ar"/>
        </w:rPr>
      </w:pPr>
    </w:p>
    <w:p w14:paraId="2BCBF528">
      <w:pPr>
        <w:rPr>
          <w:rFonts w:hint="default" w:ascii="Times New Roman" w:hAnsi="Times New Roman" w:cs="Times New Roman"/>
          <w:lang w:bidi="ar"/>
        </w:rPr>
      </w:pPr>
    </w:p>
    <w:p w14:paraId="5AB337F7">
      <w:pPr>
        <w:rPr>
          <w:rFonts w:hint="default" w:ascii="Times New Roman" w:hAnsi="Times New Roman" w:cs="Times New Roman"/>
          <w:lang w:bidi="ar"/>
        </w:rPr>
      </w:pPr>
    </w:p>
    <w:p w14:paraId="071C77A8">
      <w:pPr>
        <w:rPr>
          <w:rFonts w:hint="default" w:ascii="Times New Roman" w:hAnsi="Times New Roman" w:cs="Times New Roman"/>
          <w:lang w:bidi="ar"/>
        </w:rPr>
      </w:pPr>
    </w:p>
    <w:p w14:paraId="51FB8DF5">
      <w:pPr>
        <w:rPr>
          <w:rFonts w:hint="default" w:ascii="Times New Roman" w:hAnsi="Times New Roman" w:cs="Times New Roman"/>
          <w:lang w:bidi="ar"/>
        </w:rPr>
      </w:pPr>
    </w:p>
    <w:p w14:paraId="7405EA56">
      <w:pPr>
        <w:rPr>
          <w:rFonts w:hint="default" w:ascii="Times New Roman" w:hAnsi="Times New Roman" w:cs="Times New Roman"/>
          <w:lang w:bidi="ar"/>
        </w:rPr>
      </w:pPr>
    </w:p>
    <w:p w14:paraId="45ED40E0">
      <w:pPr>
        <w:rPr>
          <w:rFonts w:hint="default" w:ascii="Times New Roman" w:hAnsi="Times New Roman" w:cs="Times New Roman"/>
          <w:lang w:bidi="ar"/>
        </w:rPr>
      </w:pPr>
    </w:p>
    <w:p w14:paraId="6A32257A">
      <w:pPr>
        <w:rPr>
          <w:rFonts w:hint="default" w:ascii="Times New Roman" w:hAnsi="Times New Roman" w:cs="Times New Roman"/>
          <w:lang w:bidi="ar"/>
        </w:rPr>
      </w:pPr>
    </w:p>
    <w:p w14:paraId="45F15428">
      <w:pPr>
        <w:widowControl/>
        <w:spacing w:after="156" w:afterLines="50"/>
        <w:jc w:val="center"/>
        <w:textAlignment w:val="center"/>
        <w:rPr>
          <w:rFonts w:hint="default" w:ascii="Times New Roman" w:hAnsi="Times New Roman" w:eastAsia="仿宋" w:cs="Times New Roman"/>
          <w:color w:val="000000"/>
          <w:kern w:val="0"/>
          <w:sz w:val="36"/>
          <w:szCs w:val="36"/>
          <w:lang w:bidi="ar"/>
        </w:rPr>
      </w:pPr>
      <w:r>
        <w:rPr>
          <w:rFonts w:hint="default" w:ascii="Times New Roman" w:hAnsi="Times New Roman" w:eastAsia="仿宋" w:cs="Times New Roman"/>
          <w:color w:val="000000"/>
          <w:kern w:val="0"/>
          <w:sz w:val="36"/>
          <w:szCs w:val="36"/>
          <w:lang w:bidi="ar"/>
        </w:rPr>
        <w:t>国有资本经营预算财政拨款支出决算表</w:t>
      </w:r>
    </w:p>
    <w:p w14:paraId="1CC32E99">
      <w:pPr>
        <w:widowControl/>
        <w:tabs>
          <w:tab w:val="left" w:pos="1326"/>
          <w:tab w:val="left" w:pos="2027"/>
          <w:tab w:val="left" w:pos="4319"/>
          <w:tab w:val="left" w:pos="7634"/>
          <w:tab w:val="left" w:pos="10949"/>
        </w:tabs>
        <w:ind w:left="12600"/>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 xml:space="preserve">                                                                                                                                                     公开08表</w:t>
      </w:r>
    </w:p>
    <w:p w14:paraId="733E54FB">
      <w:pPr>
        <w:widowControl/>
        <w:tabs>
          <w:tab w:val="left" w:pos="1326"/>
          <w:tab w:val="left" w:pos="2027"/>
          <w:tab w:val="left" w:pos="4319"/>
          <w:tab w:val="left" w:pos="7634"/>
          <w:tab w:val="left" w:pos="10949"/>
        </w:tabs>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部门：株洲市渌口区网格化管理服务中心</w:t>
      </w:r>
      <w:r>
        <w:rPr>
          <w:rFonts w:hint="default" w:ascii="Times New Roman" w:hAnsi="Times New Roman" w:eastAsia="仿宋" w:cs="Times New Roman"/>
          <w:color w:val="000000"/>
          <w:sz w:val="24"/>
          <w:szCs w:val="24"/>
        </w:rPr>
        <w:tab/>
      </w:r>
      <w:r>
        <w:rPr>
          <w:rFonts w:hint="default" w:ascii="Times New Roman" w:hAnsi="Times New Roman" w:eastAsia="仿宋" w:cs="Times New Roman"/>
          <w:color w:val="000000"/>
          <w:sz w:val="24"/>
          <w:szCs w:val="24"/>
        </w:rPr>
        <w:tab/>
      </w:r>
      <w:r>
        <w:rPr>
          <w:rFonts w:hint="default" w:ascii="Times New Roman" w:hAnsi="Times New Roman" w:eastAsia="仿宋" w:cs="Times New Roman"/>
          <w:color w:val="000000"/>
          <w:sz w:val="24"/>
          <w:szCs w:val="24"/>
        </w:rPr>
        <w:t xml:space="preserve">              </w:t>
      </w:r>
      <w:r>
        <w:rPr>
          <w:rFonts w:hint="default" w:ascii="Times New Roman" w:hAnsi="Times New Roman" w:eastAsia="仿宋" w:cs="Times New Roman"/>
          <w:color w:val="000000"/>
          <w:kern w:val="0"/>
          <w:sz w:val="24"/>
          <w:szCs w:val="24"/>
          <w:lang w:bidi="ar"/>
        </w:rPr>
        <w:t>单位：万元</w:t>
      </w:r>
    </w:p>
    <w:tbl>
      <w:tblPr>
        <w:tblStyle w:val="11"/>
        <w:tblW w:w="4997" w:type="pct"/>
        <w:tblInd w:w="0" w:type="dxa"/>
        <w:tblLayout w:type="autofit"/>
        <w:tblCellMar>
          <w:top w:w="0" w:type="dxa"/>
          <w:left w:w="108" w:type="dxa"/>
          <w:bottom w:w="0" w:type="dxa"/>
          <w:right w:w="108" w:type="dxa"/>
        </w:tblCellMar>
      </w:tblPr>
      <w:tblGrid>
        <w:gridCol w:w="3089"/>
        <w:gridCol w:w="3096"/>
        <w:gridCol w:w="1831"/>
        <w:gridCol w:w="3096"/>
        <w:gridCol w:w="3099"/>
      </w:tblGrid>
      <w:tr w14:paraId="410A32ED">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151FB0">
            <w:pPr>
              <w:widowControl/>
              <w:jc w:val="center"/>
              <w:textAlignment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kern w:val="0"/>
                <w:sz w:val="24"/>
                <w:szCs w:val="24"/>
                <w:lang w:bidi="ar"/>
              </w:rPr>
              <w:t xml:space="preserve">项    </w:t>
            </w:r>
            <w:r>
              <w:rPr>
                <w:rStyle w:val="21"/>
                <w:rFonts w:hint="default" w:ascii="Times New Roman" w:hAnsi="Times New Roman"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B1079B">
            <w:pPr>
              <w:widowControl/>
              <w:jc w:val="center"/>
              <w:textAlignment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kern w:val="0"/>
                <w:sz w:val="24"/>
                <w:szCs w:val="24"/>
                <w:lang w:bidi="ar"/>
              </w:rPr>
              <w:t>本年支出</w:t>
            </w:r>
          </w:p>
        </w:tc>
      </w:tr>
      <w:tr w14:paraId="4D603DF3">
        <w:tblPrEx>
          <w:tblCellMar>
            <w:top w:w="0" w:type="dxa"/>
            <w:left w:w="108" w:type="dxa"/>
            <w:bottom w:w="0" w:type="dxa"/>
            <w:right w:w="108" w:type="dxa"/>
          </w:tblCellMar>
        </w:tblPrEx>
        <w:trPr>
          <w:trHeight w:val="340" w:hRule="atLeast"/>
        </w:trPr>
        <w:tc>
          <w:tcPr>
            <w:tcW w:w="1087"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B7222D">
            <w:pPr>
              <w:widowControl/>
              <w:jc w:val="center"/>
              <w:textAlignment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6755E7">
            <w:pPr>
              <w:widowControl/>
              <w:jc w:val="center"/>
              <w:textAlignment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E1CF0F">
            <w:pPr>
              <w:widowControl/>
              <w:jc w:val="center"/>
              <w:textAlignment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6151F9">
            <w:pPr>
              <w:widowControl/>
              <w:jc w:val="center"/>
              <w:textAlignment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ED5392">
            <w:pPr>
              <w:widowControl/>
              <w:jc w:val="center"/>
              <w:textAlignment w:val="center"/>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kern w:val="0"/>
                <w:sz w:val="24"/>
                <w:szCs w:val="24"/>
                <w:lang w:bidi="ar"/>
              </w:rPr>
              <w:t>项目支出</w:t>
            </w:r>
          </w:p>
        </w:tc>
      </w:tr>
      <w:tr w14:paraId="687A2AD4">
        <w:tblPrEx>
          <w:tblCellMar>
            <w:top w:w="0" w:type="dxa"/>
            <w:left w:w="108" w:type="dxa"/>
            <w:bottom w:w="0" w:type="dxa"/>
            <w:right w:w="108" w:type="dxa"/>
          </w:tblCellMar>
        </w:tblPrEx>
        <w:trPr>
          <w:trHeight w:val="340" w:hRule="atLeast"/>
        </w:trPr>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09448B">
            <w:pPr>
              <w:jc w:val="center"/>
              <w:rPr>
                <w:rFonts w:hint="default" w:ascii="Times New Roman" w:hAnsi="Times New Roman"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5845B4">
            <w:pPr>
              <w:jc w:val="center"/>
              <w:rPr>
                <w:rFonts w:hint="default" w:ascii="Times New Roman" w:hAnsi="Times New Roman"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1E194C">
            <w:pPr>
              <w:jc w:val="center"/>
              <w:rPr>
                <w:rFonts w:hint="default" w:ascii="Times New Roman" w:hAnsi="Times New Roman"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196B04">
            <w:pPr>
              <w:jc w:val="center"/>
              <w:rPr>
                <w:rFonts w:hint="default" w:ascii="Times New Roman" w:hAnsi="Times New Roman"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BAF824">
            <w:pPr>
              <w:jc w:val="center"/>
              <w:rPr>
                <w:rFonts w:hint="default" w:ascii="Times New Roman" w:hAnsi="Times New Roman" w:eastAsia="仿宋" w:cs="Times New Roman"/>
                <w:color w:val="000000"/>
                <w:sz w:val="24"/>
                <w:szCs w:val="24"/>
              </w:rPr>
            </w:pPr>
          </w:p>
        </w:tc>
      </w:tr>
      <w:tr w14:paraId="002410AE">
        <w:tblPrEx>
          <w:tblCellMar>
            <w:top w:w="0" w:type="dxa"/>
            <w:left w:w="108" w:type="dxa"/>
            <w:bottom w:w="0" w:type="dxa"/>
            <w:right w:w="108" w:type="dxa"/>
          </w:tblCellMar>
        </w:tblPrEx>
        <w:trPr>
          <w:trHeight w:val="340" w:hRule="atLeast"/>
        </w:trPr>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074449">
            <w:pPr>
              <w:jc w:val="center"/>
              <w:rPr>
                <w:rFonts w:hint="default" w:ascii="Times New Roman" w:hAnsi="Times New Roman"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6DC2BE">
            <w:pPr>
              <w:jc w:val="center"/>
              <w:rPr>
                <w:rFonts w:hint="default" w:ascii="Times New Roman" w:hAnsi="Times New Roman"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1415C7">
            <w:pPr>
              <w:jc w:val="center"/>
              <w:rPr>
                <w:rFonts w:hint="default" w:ascii="Times New Roman" w:hAnsi="Times New Roman"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E7809F">
            <w:pPr>
              <w:jc w:val="center"/>
              <w:rPr>
                <w:rFonts w:hint="default" w:ascii="Times New Roman" w:hAnsi="Times New Roman"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BA6ACB">
            <w:pPr>
              <w:jc w:val="center"/>
              <w:rPr>
                <w:rFonts w:hint="default" w:ascii="Times New Roman" w:hAnsi="Times New Roman" w:eastAsia="仿宋" w:cs="Times New Roman"/>
                <w:color w:val="000000"/>
                <w:sz w:val="24"/>
                <w:szCs w:val="24"/>
              </w:rPr>
            </w:pPr>
          </w:p>
        </w:tc>
      </w:tr>
      <w:tr w14:paraId="2A04B6F1">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CA4D22">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29D88E">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1B4E84">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0A7586">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3</w:t>
            </w:r>
          </w:p>
        </w:tc>
      </w:tr>
      <w:tr w14:paraId="6890E390">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CDDCAC">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4DFE68">
            <w:pPr>
              <w:jc w:val="right"/>
              <w:rPr>
                <w:rFonts w:hint="default" w:ascii="Times New Roman" w:hAnsi="Times New Roman"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65E92C">
            <w:pPr>
              <w:jc w:val="right"/>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C2A030">
            <w:pPr>
              <w:jc w:val="right"/>
              <w:rPr>
                <w:rFonts w:hint="default" w:ascii="Times New Roman" w:hAnsi="Times New Roman" w:eastAsia="仿宋" w:cs="Times New Roman"/>
                <w:color w:val="000000"/>
                <w:sz w:val="24"/>
                <w:szCs w:val="24"/>
              </w:rPr>
            </w:pPr>
          </w:p>
        </w:tc>
      </w:tr>
      <w:tr w14:paraId="14136213">
        <w:tblPrEx>
          <w:tblCellMar>
            <w:top w:w="0" w:type="dxa"/>
            <w:left w:w="108" w:type="dxa"/>
            <w:bottom w:w="0" w:type="dxa"/>
            <w:right w:w="108" w:type="dxa"/>
          </w:tblCellMar>
        </w:tblPrEx>
        <w:trPr>
          <w:trHeight w:val="340" w:hRule="atLeast"/>
        </w:trPr>
        <w:tc>
          <w:tcPr>
            <w:tcW w:w="1087" w:type="pct"/>
            <w:tcBorders>
              <w:top w:val="single" w:color="000000" w:sz="4" w:space="0"/>
              <w:left w:val="single" w:color="000000" w:sz="4" w:space="0"/>
              <w:bottom w:val="single" w:color="000000" w:sz="4" w:space="0"/>
              <w:right w:val="single" w:color="000000" w:sz="4" w:space="0"/>
            </w:tcBorders>
            <w:vAlign w:val="center"/>
          </w:tcPr>
          <w:p w14:paraId="27797294">
            <w:pPr>
              <w:jc w:val="center"/>
              <w:rPr>
                <w:rFonts w:hint="default" w:ascii="Times New Roman" w:hAnsi="Times New Roman"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F1F9651">
            <w:pPr>
              <w:rPr>
                <w:rFonts w:hint="default" w:ascii="Times New Roman" w:hAnsi="Times New Roman"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15BCCB1">
            <w:pPr>
              <w:jc w:val="right"/>
              <w:rPr>
                <w:rFonts w:hint="default" w:ascii="Times New Roman" w:hAnsi="Times New Roman"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CEEDB02">
            <w:pPr>
              <w:jc w:val="right"/>
              <w:rPr>
                <w:rFonts w:hint="default" w:ascii="Times New Roman" w:hAnsi="Times New Roman"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0851CE5">
            <w:pPr>
              <w:jc w:val="right"/>
              <w:rPr>
                <w:rFonts w:hint="default" w:ascii="Times New Roman" w:hAnsi="Times New Roman" w:eastAsia="仿宋" w:cs="Times New Roman"/>
                <w:color w:val="000000"/>
                <w:sz w:val="20"/>
                <w:szCs w:val="20"/>
              </w:rPr>
            </w:pPr>
          </w:p>
        </w:tc>
      </w:tr>
      <w:tr w14:paraId="654A0037">
        <w:tblPrEx>
          <w:tblCellMar>
            <w:top w:w="0" w:type="dxa"/>
            <w:left w:w="108" w:type="dxa"/>
            <w:bottom w:w="0" w:type="dxa"/>
            <w:right w:w="108" w:type="dxa"/>
          </w:tblCellMar>
        </w:tblPrEx>
        <w:trPr>
          <w:trHeight w:val="340" w:hRule="atLeast"/>
        </w:trPr>
        <w:tc>
          <w:tcPr>
            <w:tcW w:w="1087" w:type="pct"/>
            <w:tcBorders>
              <w:top w:val="single" w:color="000000" w:sz="4" w:space="0"/>
              <w:left w:val="single" w:color="000000" w:sz="4" w:space="0"/>
              <w:bottom w:val="single" w:color="000000" w:sz="4" w:space="0"/>
              <w:right w:val="single" w:color="000000" w:sz="4" w:space="0"/>
            </w:tcBorders>
            <w:vAlign w:val="center"/>
          </w:tcPr>
          <w:p w14:paraId="10B3DCCB">
            <w:pPr>
              <w:jc w:val="center"/>
              <w:rPr>
                <w:rFonts w:hint="default" w:ascii="Times New Roman" w:hAnsi="Times New Roman"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613629A">
            <w:pPr>
              <w:rPr>
                <w:rFonts w:hint="default" w:ascii="Times New Roman" w:hAnsi="Times New Roman"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5FF03A8">
            <w:pPr>
              <w:jc w:val="right"/>
              <w:rPr>
                <w:rFonts w:hint="default" w:ascii="Times New Roman" w:hAnsi="Times New Roman"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46991B08">
            <w:pPr>
              <w:jc w:val="right"/>
              <w:rPr>
                <w:rFonts w:hint="default" w:ascii="Times New Roman" w:hAnsi="Times New Roman"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18F73450">
            <w:pPr>
              <w:jc w:val="right"/>
              <w:rPr>
                <w:rFonts w:hint="default" w:ascii="Times New Roman" w:hAnsi="Times New Roman" w:eastAsia="仿宋" w:cs="Times New Roman"/>
                <w:color w:val="000000"/>
                <w:sz w:val="20"/>
                <w:szCs w:val="20"/>
              </w:rPr>
            </w:pPr>
          </w:p>
        </w:tc>
      </w:tr>
    </w:tbl>
    <w:p w14:paraId="3C07B5BB">
      <w:pPr>
        <w:widowControl/>
        <w:spacing w:before="120"/>
        <w:jc w:val="left"/>
        <w:textAlignment w:val="center"/>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color w:val="000000"/>
          <w:kern w:val="0"/>
          <w:sz w:val="24"/>
          <w:szCs w:val="24"/>
          <w:lang w:bidi="ar"/>
        </w:rPr>
        <w:t>注：本表反映部门本年度国有资本经营预算财政拨款支出情况。</w:t>
      </w:r>
    </w:p>
    <w:p w14:paraId="0BB675EA">
      <w:pPr>
        <w:pStyle w:val="5"/>
        <w:ind w:left="0" w:leftChars="0" w:firstLine="0" w:firstLineChars="0"/>
        <w:rPr>
          <w:rFonts w:hint="default" w:ascii="Times New Roman" w:hAnsi="Times New Roman" w:eastAsia="仿宋" w:cs="Times New Roman"/>
          <w:lang w:bidi="ar"/>
        </w:rPr>
      </w:pPr>
      <w:r>
        <w:rPr>
          <w:rFonts w:hint="default" w:ascii="Times New Roman" w:hAnsi="Times New Roman" w:eastAsia="仿宋" w:cs="Times New Roman"/>
          <w:b/>
          <w:bCs/>
          <w:kern w:val="0"/>
          <w:sz w:val="24"/>
          <w:szCs w:val="24"/>
          <w:lang w:bidi="ar"/>
        </w:rPr>
        <w:t>说明：我单位没有使用国有资本经营预算安排的支出，故本表无数据。</w:t>
      </w:r>
    </w:p>
    <w:p w14:paraId="76AE8ED8">
      <w:pPr>
        <w:pStyle w:val="9"/>
        <w:rPr>
          <w:rFonts w:hint="default" w:ascii="Times New Roman" w:hAnsi="Times New Roman" w:eastAsia="仿宋" w:cs="Times New Roman"/>
          <w:lang w:bidi="ar"/>
        </w:rPr>
      </w:pPr>
    </w:p>
    <w:p w14:paraId="669D0D98">
      <w:pPr>
        <w:pStyle w:val="9"/>
        <w:spacing w:line="400" w:lineRule="exact"/>
        <w:rPr>
          <w:rFonts w:hint="default" w:ascii="Times New Roman" w:hAnsi="Times New Roman" w:eastAsia="仿宋" w:cs="Times New Roman"/>
          <w:color w:val="000000"/>
          <w:kern w:val="0"/>
          <w:sz w:val="32"/>
          <w:szCs w:val="32"/>
          <w:lang w:bidi="ar"/>
        </w:rPr>
      </w:pPr>
    </w:p>
    <w:p w14:paraId="5450CC32">
      <w:pPr>
        <w:pStyle w:val="5"/>
        <w:rPr>
          <w:rFonts w:hint="default" w:ascii="Times New Roman" w:hAnsi="Times New Roman" w:eastAsia="仿宋" w:cs="Times New Roman"/>
          <w:color w:val="000000"/>
          <w:kern w:val="0"/>
          <w:sz w:val="32"/>
          <w:szCs w:val="32"/>
          <w:lang w:bidi="ar"/>
        </w:rPr>
      </w:pPr>
    </w:p>
    <w:p w14:paraId="1E977EB4">
      <w:pPr>
        <w:rPr>
          <w:rFonts w:hint="default"/>
        </w:rPr>
      </w:pPr>
    </w:p>
    <w:p w14:paraId="1A86E9E8">
      <w:pPr>
        <w:widowControl/>
        <w:spacing w:after="156" w:afterLines="50"/>
        <w:jc w:val="center"/>
        <w:textAlignment w:val="center"/>
        <w:rPr>
          <w:rFonts w:hint="default" w:ascii="Times New Roman" w:hAnsi="Times New Roman" w:eastAsia="仿宋" w:cs="Times New Roman"/>
          <w:color w:val="000000"/>
          <w:kern w:val="0"/>
          <w:sz w:val="36"/>
          <w:szCs w:val="36"/>
          <w:lang w:bidi="ar"/>
        </w:rPr>
      </w:pPr>
    </w:p>
    <w:p w14:paraId="6E5BBA71">
      <w:pPr>
        <w:widowControl/>
        <w:spacing w:after="156" w:afterLines="50"/>
        <w:jc w:val="center"/>
        <w:textAlignment w:val="center"/>
        <w:rPr>
          <w:rFonts w:hint="default" w:ascii="Times New Roman" w:hAnsi="Times New Roman" w:eastAsia="仿宋" w:cs="Times New Roman"/>
          <w:color w:val="000000"/>
          <w:kern w:val="0"/>
          <w:sz w:val="36"/>
          <w:szCs w:val="36"/>
          <w:lang w:bidi="ar"/>
        </w:rPr>
      </w:pPr>
    </w:p>
    <w:p w14:paraId="6A7992FF">
      <w:pPr>
        <w:widowControl/>
        <w:spacing w:after="156" w:afterLines="50"/>
        <w:jc w:val="center"/>
        <w:textAlignment w:val="center"/>
        <w:rPr>
          <w:rFonts w:hint="default" w:ascii="Times New Roman" w:hAnsi="Times New Roman" w:eastAsia="仿宋" w:cs="Times New Roman"/>
          <w:color w:val="000000"/>
          <w:kern w:val="0"/>
          <w:sz w:val="36"/>
          <w:szCs w:val="36"/>
          <w:lang w:bidi="ar"/>
        </w:rPr>
      </w:pPr>
      <w:bookmarkStart w:id="3" w:name="_GoBack"/>
      <w:bookmarkEnd w:id="3"/>
      <w:r>
        <w:rPr>
          <w:rFonts w:hint="default" w:ascii="Times New Roman" w:hAnsi="Times New Roman" w:eastAsia="仿宋" w:cs="Times New Roman"/>
          <w:color w:val="000000"/>
          <w:kern w:val="0"/>
          <w:sz w:val="36"/>
          <w:szCs w:val="36"/>
          <w:lang w:bidi="ar"/>
        </w:rPr>
        <w:t>财政拨款“三公”经费支出决算表</w:t>
      </w:r>
    </w:p>
    <w:p w14:paraId="6B38F2F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kern w:val="0"/>
          <w:sz w:val="20"/>
          <w:szCs w:val="20"/>
          <w:lang w:bidi="ar"/>
        </w:rPr>
        <w:t>公开09表</w:t>
      </w:r>
    </w:p>
    <w:p w14:paraId="61CD11F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部门：株洲市渌口区网格化管理服务中心</w:t>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sz w:val="20"/>
          <w:szCs w:val="20"/>
        </w:rPr>
        <w:tab/>
      </w:r>
      <w:r>
        <w:rPr>
          <w:rFonts w:hint="default" w:ascii="Times New Roman" w:hAnsi="Times New Roman" w:eastAsia="仿宋" w:cs="Times New Roman"/>
          <w:color w:val="000000"/>
          <w:kern w:val="0"/>
          <w:sz w:val="20"/>
          <w:szCs w:val="20"/>
          <w:lang w:bidi="ar"/>
        </w:rPr>
        <w:t>单位：万元</w:t>
      </w:r>
    </w:p>
    <w:tbl>
      <w:tblPr>
        <w:tblStyle w:val="11"/>
        <w:tblW w:w="5113" w:type="pct"/>
        <w:jc w:val="center"/>
        <w:tblLayout w:type="autofit"/>
        <w:tblCellMar>
          <w:top w:w="0" w:type="dxa"/>
          <w:left w:w="108" w:type="dxa"/>
          <w:bottom w:w="0" w:type="dxa"/>
          <w:right w:w="108" w:type="dxa"/>
        </w:tblCellMar>
      </w:tblPr>
      <w:tblGrid>
        <w:gridCol w:w="934"/>
        <w:gridCol w:w="1227"/>
        <w:gridCol w:w="1085"/>
        <w:gridCol w:w="1187"/>
        <w:gridCol w:w="1425"/>
        <w:gridCol w:w="1378"/>
        <w:gridCol w:w="1050"/>
        <w:gridCol w:w="1166"/>
        <w:gridCol w:w="1166"/>
        <w:gridCol w:w="1166"/>
        <w:gridCol w:w="1358"/>
        <w:gridCol w:w="1399"/>
      </w:tblGrid>
      <w:tr w14:paraId="186C625C">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3A7821">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D0D125">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决算数</w:t>
            </w:r>
          </w:p>
        </w:tc>
      </w:tr>
      <w:tr w14:paraId="14C93F16">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1B9D5F">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D6660B">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B0A4C2">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789FA3">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290733">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36E15F">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E50A92">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A08EF6">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公务接待费</w:t>
            </w:r>
          </w:p>
        </w:tc>
      </w:tr>
      <w:tr w14:paraId="111340DB">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D6D7B2">
            <w:pPr>
              <w:jc w:val="center"/>
              <w:rPr>
                <w:rFonts w:hint="default" w:ascii="Times New Roman" w:hAnsi="Times New Roman"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CE3554">
            <w:pPr>
              <w:jc w:val="center"/>
              <w:rPr>
                <w:rFonts w:hint="default" w:ascii="Times New Roman" w:hAnsi="Times New Roman"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87DB21">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B765FE">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公务用车</w:t>
            </w:r>
            <w:r>
              <w:rPr>
                <w:rFonts w:hint="default" w:ascii="Times New Roman" w:hAnsi="Times New Roman" w:eastAsia="仿宋" w:cs="Times New Roman"/>
                <w:b/>
                <w:bCs/>
                <w:color w:val="000000"/>
                <w:kern w:val="0"/>
                <w:sz w:val="20"/>
                <w:szCs w:val="20"/>
                <w:lang w:bidi="ar"/>
              </w:rPr>
              <w:br w:type="textWrapping"/>
            </w:r>
            <w:r>
              <w:rPr>
                <w:rFonts w:hint="default" w:ascii="Times New Roman" w:hAnsi="Times New Roman"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D8853C">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公务用车</w:t>
            </w:r>
            <w:r>
              <w:rPr>
                <w:rFonts w:hint="default" w:ascii="Times New Roman" w:hAnsi="Times New Roman" w:eastAsia="仿宋" w:cs="Times New Roman"/>
                <w:b/>
                <w:bCs/>
                <w:color w:val="000000"/>
                <w:kern w:val="0"/>
                <w:sz w:val="20"/>
                <w:szCs w:val="20"/>
                <w:lang w:bidi="ar"/>
              </w:rPr>
              <w:br w:type="textWrapping"/>
            </w:r>
            <w:r>
              <w:rPr>
                <w:rFonts w:hint="default" w:ascii="Times New Roman" w:hAnsi="Times New Roman"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163728">
            <w:pPr>
              <w:jc w:val="center"/>
              <w:rPr>
                <w:rFonts w:hint="default" w:ascii="Times New Roman" w:hAnsi="Times New Roman"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EC4DA8">
            <w:pPr>
              <w:jc w:val="center"/>
              <w:rPr>
                <w:rFonts w:hint="default" w:ascii="Times New Roman" w:hAnsi="Times New Roman"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BFE1F7">
            <w:pPr>
              <w:jc w:val="center"/>
              <w:rPr>
                <w:rFonts w:hint="default" w:ascii="Times New Roman" w:hAnsi="Times New Roman"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16ED32">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7A10F1">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公务用车</w:t>
            </w:r>
            <w:r>
              <w:rPr>
                <w:rFonts w:hint="default" w:ascii="Times New Roman" w:hAnsi="Times New Roman" w:eastAsia="仿宋" w:cs="Times New Roman"/>
                <w:b/>
                <w:bCs/>
                <w:color w:val="000000"/>
                <w:kern w:val="0"/>
                <w:sz w:val="20"/>
                <w:szCs w:val="20"/>
                <w:lang w:bidi="ar"/>
              </w:rPr>
              <w:br w:type="textWrapping"/>
            </w:r>
            <w:r>
              <w:rPr>
                <w:rFonts w:hint="default" w:ascii="Times New Roman" w:hAnsi="Times New Roman"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F528B7">
            <w:pPr>
              <w:widowControl/>
              <w:jc w:val="center"/>
              <w:textAlignment w:val="center"/>
              <w:rPr>
                <w:rFonts w:hint="default" w:ascii="Times New Roman" w:hAnsi="Times New Roman" w:eastAsia="仿宋" w:cs="Times New Roman"/>
                <w:b/>
                <w:bCs/>
                <w:color w:val="000000"/>
                <w:sz w:val="20"/>
                <w:szCs w:val="20"/>
              </w:rPr>
            </w:pPr>
            <w:r>
              <w:rPr>
                <w:rFonts w:hint="default" w:ascii="Times New Roman" w:hAnsi="Times New Roman" w:eastAsia="仿宋" w:cs="Times New Roman"/>
                <w:b/>
                <w:bCs/>
                <w:color w:val="000000"/>
                <w:kern w:val="0"/>
                <w:sz w:val="20"/>
                <w:szCs w:val="20"/>
                <w:lang w:bidi="ar"/>
              </w:rPr>
              <w:t>公务用车</w:t>
            </w:r>
            <w:r>
              <w:rPr>
                <w:rFonts w:hint="default" w:ascii="Times New Roman" w:hAnsi="Times New Roman" w:eastAsia="仿宋" w:cs="Times New Roman"/>
                <w:b/>
                <w:bCs/>
                <w:color w:val="000000"/>
                <w:kern w:val="0"/>
                <w:sz w:val="20"/>
                <w:szCs w:val="20"/>
                <w:lang w:bidi="ar"/>
              </w:rPr>
              <w:br w:type="textWrapping"/>
            </w:r>
            <w:r>
              <w:rPr>
                <w:rFonts w:hint="default" w:ascii="Times New Roman" w:hAnsi="Times New Roman"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767F62">
            <w:pPr>
              <w:jc w:val="center"/>
              <w:rPr>
                <w:rFonts w:hint="default" w:ascii="Times New Roman" w:hAnsi="Times New Roman" w:eastAsia="仿宋" w:cs="Times New Roman"/>
                <w:color w:val="000000"/>
                <w:sz w:val="20"/>
                <w:szCs w:val="20"/>
              </w:rPr>
            </w:pPr>
          </w:p>
        </w:tc>
      </w:tr>
      <w:tr w14:paraId="2458C09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626425">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16FEAF">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68221E">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0E92BD">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0984F6">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67F1D4">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D26AC9">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2BD23B">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D95B17">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A148AC">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9D26F1">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2DF25E">
            <w:pPr>
              <w:widowControl/>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lang w:bidi="ar"/>
              </w:rPr>
              <w:t>12</w:t>
            </w:r>
          </w:p>
        </w:tc>
      </w:tr>
      <w:tr w14:paraId="34852855">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2AF95A6A">
            <w:pP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56CD4C7D">
            <w:pP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27BF34A5">
            <w:pP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2B128D4E">
            <w:pP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3EBD43B">
            <w:pP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21978095">
            <w:pPr>
              <w:rPr>
                <w:rFonts w:hint="default" w:ascii="Times New Roman" w:hAnsi="Times New Roman"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0160D636">
            <w:pP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C44DE74">
            <w:pP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F4324C4">
            <w:pP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B8F655D">
            <w:pP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47D57DFF">
            <w:pP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7A91C8C1">
            <w:pPr>
              <w:rPr>
                <w:rFonts w:hint="default" w:ascii="Times New Roman" w:hAnsi="Times New Roman" w:eastAsia="仿宋" w:cs="Times New Roman"/>
                <w:color w:val="000000"/>
                <w:sz w:val="20"/>
                <w:szCs w:val="20"/>
              </w:rPr>
            </w:pPr>
          </w:p>
        </w:tc>
      </w:tr>
    </w:tbl>
    <w:p w14:paraId="6ADE4028">
      <w:pPr>
        <w:widowControl/>
        <w:spacing w:before="120"/>
        <w:jc w:val="left"/>
        <w:textAlignment w:val="center"/>
        <w:rPr>
          <w:rFonts w:hint="default" w:ascii="Times New Roman" w:hAnsi="Times New Roman" w:eastAsia="仿宋" w:cs="Times New Roman"/>
          <w:sz w:val="18"/>
          <w:szCs w:val="18"/>
        </w:rPr>
      </w:pPr>
      <w:r>
        <w:rPr>
          <w:rFonts w:hint="default" w:ascii="Times New Roman" w:hAnsi="Times New Roman"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BA81B9F">
      <w:pPr>
        <w:pStyle w:val="16"/>
        <w:rPr>
          <w:rFonts w:hint="default" w:ascii="Times New Roman" w:hAnsi="Times New Roman" w:eastAsia="仿宋" w:cs="Times New Roman"/>
          <w:b/>
          <w:bCs/>
          <w:sz w:val="52"/>
          <w:szCs w:val="52"/>
        </w:rPr>
        <w:sectPr>
          <w:pgSz w:w="16838" w:h="11906" w:orient="landscape"/>
          <w:pgMar w:top="1588" w:right="1417" w:bottom="1588" w:left="1417" w:header="851" w:footer="992" w:gutter="0"/>
          <w:cols w:space="425" w:num="1"/>
          <w:docGrid w:type="linesAndChars" w:linePitch="312" w:charSpace="0"/>
        </w:sectPr>
      </w:pPr>
    </w:p>
    <w:p w14:paraId="35E7E2E6">
      <w:pPr>
        <w:pStyle w:val="16"/>
        <w:spacing w:line="640" w:lineRule="exact"/>
        <w:ind w:firstLine="522" w:firstLineChars="100"/>
        <w:jc w:val="center"/>
        <w:rPr>
          <w:rFonts w:hint="default" w:ascii="Times New Roman" w:hAnsi="Times New Roman" w:eastAsia="仿宋" w:cs="Times New Roman"/>
          <w:b/>
          <w:bCs/>
          <w:sz w:val="52"/>
          <w:szCs w:val="52"/>
        </w:rPr>
      </w:pPr>
    </w:p>
    <w:p w14:paraId="78C71DF3">
      <w:pPr>
        <w:pStyle w:val="16"/>
        <w:spacing w:line="640" w:lineRule="exact"/>
        <w:ind w:firstLine="522" w:firstLineChars="100"/>
        <w:jc w:val="center"/>
        <w:rPr>
          <w:rFonts w:hint="default" w:ascii="Times New Roman" w:hAnsi="Times New Roman" w:eastAsia="仿宋" w:cs="Times New Roman"/>
          <w:b/>
          <w:bCs/>
          <w:sz w:val="52"/>
          <w:szCs w:val="52"/>
        </w:rPr>
      </w:pPr>
    </w:p>
    <w:p w14:paraId="01F774F6">
      <w:pPr>
        <w:pStyle w:val="16"/>
        <w:spacing w:line="640" w:lineRule="exact"/>
        <w:ind w:firstLine="522" w:firstLineChars="100"/>
        <w:jc w:val="center"/>
        <w:rPr>
          <w:rFonts w:hint="default" w:ascii="Times New Roman" w:hAnsi="Times New Roman" w:eastAsia="仿宋" w:cs="Times New Roman"/>
          <w:b/>
          <w:bCs/>
          <w:sz w:val="52"/>
          <w:szCs w:val="52"/>
        </w:rPr>
      </w:pPr>
    </w:p>
    <w:p w14:paraId="083B4829">
      <w:pPr>
        <w:pStyle w:val="16"/>
        <w:spacing w:line="640" w:lineRule="exact"/>
        <w:ind w:firstLine="522" w:firstLineChars="100"/>
        <w:jc w:val="center"/>
        <w:rPr>
          <w:rFonts w:hint="default" w:ascii="Times New Roman" w:hAnsi="Times New Roman" w:eastAsia="仿宋" w:cs="Times New Roman"/>
          <w:b/>
          <w:bCs/>
          <w:sz w:val="52"/>
          <w:szCs w:val="52"/>
        </w:rPr>
      </w:pPr>
    </w:p>
    <w:p w14:paraId="231DC3DB">
      <w:pPr>
        <w:pStyle w:val="16"/>
        <w:spacing w:line="640" w:lineRule="exact"/>
        <w:ind w:firstLine="522" w:firstLineChars="100"/>
        <w:jc w:val="center"/>
        <w:rPr>
          <w:rFonts w:hint="default" w:ascii="Times New Roman" w:hAnsi="Times New Roman" w:eastAsia="仿宋" w:cs="Times New Roman"/>
          <w:b/>
          <w:bCs/>
          <w:sz w:val="52"/>
          <w:szCs w:val="52"/>
        </w:rPr>
      </w:pPr>
    </w:p>
    <w:p w14:paraId="03C1D839">
      <w:pPr>
        <w:pStyle w:val="16"/>
        <w:spacing w:line="640" w:lineRule="exact"/>
        <w:ind w:firstLine="522" w:firstLineChars="100"/>
        <w:jc w:val="center"/>
        <w:rPr>
          <w:rFonts w:hint="default" w:ascii="Times New Roman" w:hAnsi="Times New Roman" w:eastAsia="仿宋" w:cs="Times New Roman"/>
          <w:b/>
          <w:bCs/>
          <w:sz w:val="52"/>
          <w:szCs w:val="52"/>
        </w:rPr>
      </w:pPr>
    </w:p>
    <w:p w14:paraId="267827AE">
      <w:pPr>
        <w:pStyle w:val="16"/>
        <w:spacing w:line="640" w:lineRule="exact"/>
        <w:ind w:firstLine="522" w:firstLineChars="100"/>
        <w:jc w:val="center"/>
        <w:rPr>
          <w:rFonts w:hint="default" w:ascii="Times New Roman" w:hAnsi="Times New Roman" w:eastAsia="仿宋" w:cs="Times New Roman"/>
          <w:b/>
          <w:bCs/>
          <w:sz w:val="52"/>
          <w:szCs w:val="52"/>
        </w:rPr>
      </w:pPr>
    </w:p>
    <w:p w14:paraId="589DF1CA">
      <w:pPr>
        <w:pStyle w:val="16"/>
        <w:spacing w:line="640" w:lineRule="exact"/>
        <w:ind w:firstLine="522" w:firstLineChars="100"/>
        <w:jc w:val="center"/>
        <w:rPr>
          <w:rFonts w:hint="default" w:ascii="Times New Roman" w:hAnsi="Times New Roman" w:eastAsia="仿宋" w:cs="Times New Roman"/>
          <w:b/>
          <w:bCs/>
          <w:sz w:val="52"/>
          <w:szCs w:val="52"/>
        </w:rPr>
      </w:pPr>
      <w:r>
        <w:rPr>
          <w:rFonts w:hint="default" w:ascii="Times New Roman" w:hAnsi="Times New Roman" w:eastAsia="仿宋" w:cs="Times New Roman"/>
          <w:b/>
          <w:bCs/>
          <w:sz w:val="52"/>
          <w:szCs w:val="52"/>
        </w:rPr>
        <w:t>第三部分</w:t>
      </w:r>
    </w:p>
    <w:p w14:paraId="230CE3F5">
      <w:pPr>
        <w:pStyle w:val="16"/>
        <w:spacing w:line="640" w:lineRule="exact"/>
        <w:jc w:val="center"/>
        <w:rPr>
          <w:rFonts w:hint="default" w:ascii="Times New Roman" w:hAnsi="Times New Roman" w:eastAsia="仿宋" w:cs="Times New Roman"/>
          <w:b/>
          <w:bCs/>
          <w:sz w:val="52"/>
          <w:szCs w:val="52"/>
        </w:rPr>
      </w:pPr>
    </w:p>
    <w:p w14:paraId="13D748F6">
      <w:pPr>
        <w:pStyle w:val="16"/>
        <w:spacing w:line="640" w:lineRule="exact"/>
        <w:jc w:val="center"/>
        <w:rPr>
          <w:rFonts w:hint="default" w:ascii="Times New Roman" w:hAnsi="Times New Roman" w:eastAsia="仿宋" w:cs="Times New Roman"/>
          <w:b/>
          <w:bCs/>
          <w:sz w:val="52"/>
          <w:szCs w:val="52"/>
        </w:rPr>
      </w:pPr>
      <w:r>
        <w:rPr>
          <w:rFonts w:hint="default" w:ascii="Times New Roman" w:hAnsi="Times New Roman" w:eastAsia="仿宋" w:cs="Times New Roman"/>
          <w:b/>
          <w:bCs/>
          <w:sz w:val="52"/>
          <w:szCs w:val="52"/>
        </w:rPr>
        <w:t>2024年度部门决算情况说明</w:t>
      </w:r>
    </w:p>
    <w:p w14:paraId="5884E410">
      <w:pPr>
        <w:widowControl/>
        <w:spacing w:line="640" w:lineRule="exact"/>
        <w:jc w:val="left"/>
        <w:rPr>
          <w:rFonts w:hint="default" w:ascii="Times New Roman" w:hAnsi="Times New Roman" w:eastAsia="仿宋" w:cs="Times New Roman"/>
          <w:sz w:val="32"/>
          <w:szCs w:val="32"/>
        </w:rPr>
      </w:pPr>
      <w:r>
        <w:rPr>
          <w:rFonts w:hint="default" w:ascii="Times New Roman" w:hAnsi="Times New Roman" w:eastAsia="仿宋" w:cs="Times New Roman"/>
          <w:sz w:val="70"/>
          <w:szCs w:val="70"/>
        </w:rPr>
        <w:br w:type="page"/>
      </w:r>
    </w:p>
    <w:p w14:paraId="36EA268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一、收入支出决算总体情况说明</w:t>
      </w:r>
    </w:p>
    <w:p w14:paraId="3A5B392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lang w:eastAsia="zh-CN"/>
        </w:rPr>
      </w:pPr>
      <w:r>
        <w:rPr>
          <w:rFonts w:hint="default" w:ascii="Times New Roman" w:hAnsi="Times New Roman" w:eastAsia="仿宋" w:cs="Times New Roman"/>
        </w:rPr>
        <w:t>2024年度收、支总计400.02万元。与上年相比，减少</w:t>
      </w:r>
      <w:r>
        <w:rPr>
          <w:rFonts w:hint="default" w:ascii="Times New Roman" w:hAnsi="Times New Roman" w:eastAsia="仿宋" w:cs="Times New Roman"/>
          <w:lang w:val="en-US" w:eastAsia="zh-CN"/>
        </w:rPr>
        <w:t>278.03</w:t>
      </w:r>
      <w:r>
        <w:rPr>
          <w:rFonts w:hint="default" w:ascii="Times New Roman" w:hAnsi="Times New Roman" w:eastAsia="仿宋" w:cs="Times New Roman"/>
        </w:rPr>
        <w:t>万元，降低</w:t>
      </w:r>
      <w:r>
        <w:rPr>
          <w:rFonts w:hint="default" w:ascii="Times New Roman" w:hAnsi="Times New Roman" w:eastAsia="仿宋" w:cs="Times New Roman"/>
          <w:lang w:val="en-US" w:eastAsia="zh-CN"/>
        </w:rPr>
        <w:t>41</w:t>
      </w:r>
      <w:r>
        <w:rPr>
          <w:rFonts w:hint="default" w:ascii="Times New Roman" w:hAnsi="Times New Roman" w:eastAsia="仿宋" w:cs="Times New Roman"/>
        </w:rPr>
        <w:t>%，主要是因为</w:t>
      </w:r>
      <w:r>
        <w:rPr>
          <w:rFonts w:hint="default" w:ascii="Times New Roman" w:hAnsi="Times New Roman" w:eastAsia="仿宋" w:cs="Times New Roman"/>
          <w:lang w:eastAsia="zh-CN"/>
        </w:rPr>
        <w:t>人员异动，公用经费降标，项目减少，降本增效。</w:t>
      </w:r>
    </w:p>
    <w:p w14:paraId="1CE2866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二、收入决算情况说明</w:t>
      </w:r>
    </w:p>
    <w:p w14:paraId="7CD2BDF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2024年度收入合计400.02万元，其中：财政拨款收入400.02万元，占100.00%；上级补助收入0万元，占0.00 %；事业收入0万元，占0.00 %；经营收入0万元，占0.00 %；附属单位上缴收入0万元，占0.00 %；其他收入0万元，占0.00 %。</w:t>
      </w:r>
    </w:p>
    <w:p w14:paraId="2924018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三、支出决算情况说明</w:t>
      </w:r>
    </w:p>
    <w:p w14:paraId="3E2B2E4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2024年度支出合计400.02万元，其中：基本支出195.42万元，占48.85%；项目支出204.6万元，占51.15%；上缴上级支出0万元，占0.00%；经营支出0万元，占0.00%；对附属单位补助支出0万元，占0.00 %。</w:t>
      </w:r>
    </w:p>
    <w:p w14:paraId="2F8E8E4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四、财政拨款收入支出决算总体情况说明</w:t>
      </w:r>
    </w:p>
    <w:p w14:paraId="0745030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2024年度财政拨款收、支总计400.02万元，与上年相比，减少</w:t>
      </w:r>
      <w:r>
        <w:rPr>
          <w:rFonts w:hint="default" w:ascii="Times New Roman" w:hAnsi="Times New Roman" w:eastAsia="仿宋" w:cs="Times New Roman"/>
          <w:lang w:val="en-US" w:eastAsia="zh-CN"/>
        </w:rPr>
        <w:t>278.03</w:t>
      </w:r>
      <w:r>
        <w:rPr>
          <w:rFonts w:hint="default" w:ascii="Times New Roman" w:hAnsi="Times New Roman" w:eastAsia="仿宋" w:cs="Times New Roman"/>
        </w:rPr>
        <w:t>万元,降低</w:t>
      </w:r>
      <w:r>
        <w:rPr>
          <w:rFonts w:hint="default" w:ascii="Times New Roman" w:hAnsi="Times New Roman" w:eastAsia="仿宋" w:cs="Times New Roman"/>
          <w:lang w:val="en-US" w:eastAsia="zh-CN"/>
        </w:rPr>
        <w:t>41</w:t>
      </w:r>
      <w:r>
        <w:rPr>
          <w:rFonts w:hint="default" w:ascii="Times New Roman" w:hAnsi="Times New Roman" w:eastAsia="仿宋" w:cs="Times New Roman"/>
        </w:rPr>
        <w:t>%，主要是因为</w:t>
      </w:r>
      <w:r>
        <w:rPr>
          <w:rFonts w:hint="default" w:ascii="Times New Roman" w:hAnsi="Times New Roman" w:eastAsia="仿宋" w:cs="Times New Roman"/>
          <w:lang w:eastAsia="zh-CN"/>
        </w:rPr>
        <w:t>人员异动，公用经费降标，项目减少，降本增效。</w:t>
      </w:r>
    </w:p>
    <w:p w14:paraId="5F81B80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五、一般公共预算财政拨款支出决算情况说明</w:t>
      </w:r>
    </w:p>
    <w:p w14:paraId="339D3DC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bCs/>
        </w:rPr>
      </w:pPr>
      <w:r>
        <w:rPr>
          <w:rFonts w:hint="default" w:ascii="Times New Roman" w:hAnsi="Times New Roman" w:eastAsia="仿宋" w:cs="Times New Roman"/>
          <w:b/>
          <w:bCs/>
        </w:rPr>
        <w:t>（一）一般公共预算财政拨款支出决算总体情况</w:t>
      </w:r>
    </w:p>
    <w:p w14:paraId="3605270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2024年度财政拨款支出400.02万元，占本年支出合计的100.00 %，与上年相比，财政拨款支出减少</w:t>
      </w:r>
      <w:r>
        <w:rPr>
          <w:rFonts w:hint="default" w:ascii="Times New Roman" w:hAnsi="Times New Roman" w:eastAsia="仿宋" w:cs="Times New Roman"/>
          <w:lang w:val="en-US" w:eastAsia="zh-CN"/>
        </w:rPr>
        <w:t>278.03</w:t>
      </w:r>
      <w:r>
        <w:rPr>
          <w:rFonts w:hint="default" w:ascii="Times New Roman" w:hAnsi="Times New Roman" w:eastAsia="仿宋" w:cs="Times New Roman"/>
        </w:rPr>
        <w:t>万元，降低</w:t>
      </w:r>
      <w:r>
        <w:rPr>
          <w:rFonts w:hint="default" w:ascii="Times New Roman" w:hAnsi="Times New Roman" w:eastAsia="仿宋" w:cs="Times New Roman"/>
          <w:lang w:val="en-US" w:eastAsia="zh-CN"/>
        </w:rPr>
        <w:t>41</w:t>
      </w:r>
      <w:r>
        <w:rPr>
          <w:rFonts w:hint="default" w:ascii="Times New Roman" w:hAnsi="Times New Roman" w:eastAsia="仿宋" w:cs="Times New Roman"/>
        </w:rPr>
        <w:t>%，主要是因为</w:t>
      </w:r>
      <w:r>
        <w:rPr>
          <w:rFonts w:hint="default" w:ascii="Times New Roman" w:hAnsi="Times New Roman" w:eastAsia="仿宋" w:cs="Times New Roman"/>
          <w:lang w:eastAsia="zh-CN"/>
        </w:rPr>
        <w:t>人员异动，公用经费降标，项目减少，降本增效。</w:t>
      </w:r>
    </w:p>
    <w:p w14:paraId="549FED0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bCs/>
        </w:rPr>
      </w:pPr>
      <w:r>
        <w:rPr>
          <w:rFonts w:hint="default" w:ascii="Times New Roman" w:hAnsi="Times New Roman" w:eastAsia="仿宋" w:cs="Times New Roman"/>
          <w:b/>
          <w:bCs/>
        </w:rPr>
        <w:t>（二）一般公共预算财政拨款支出决算结构情况</w:t>
      </w:r>
    </w:p>
    <w:p w14:paraId="7775825E">
      <w:pPr>
        <w:pStyle w:val="3"/>
        <w:tabs>
          <w:tab w:val="left" w:pos="3381"/>
          <w:tab w:val="left" w:pos="3864"/>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2024年度财政拨款支出400.02万元，主要用于以下方面：一般公共服务（类）支出306.41万元，占76.60 %；教育（类）支出0万元，占0.00 %。</w:t>
      </w:r>
    </w:p>
    <w:p w14:paraId="56A90F0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（三）一般公共预算财政拨款支出决算具体情况</w:t>
      </w:r>
    </w:p>
    <w:p w14:paraId="0BA4CA4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2024年度财政拨款支出年初预算数为</w:t>
      </w:r>
      <w:r>
        <w:rPr>
          <w:rFonts w:hint="default" w:ascii="Times New Roman" w:hAnsi="Times New Roman" w:eastAsia="仿宋" w:cs="Times New Roman"/>
          <w:highlight w:val="none"/>
          <w:lang w:val="en-US" w:eastAsia="zh-CN"/>
        </w:rPr>
        <w:t>337.45</w:t>
      </w:r>
      <w:r>
        <w:rPr>
          <w:rFonts w:hint="default" w:ascii="Times New Roman" w:hAnsi="Times New Roman" w:eastAsia="仿宋" w:cs="Times New Roman"/>
          <w:highlight w:val="none"/>
        </w:rPr>
        <w:t>万元，支出决算数为</w:t>
      </w:r>
      <w:r>
        <w:rPr>
          <w:rFonts w:hint="default" w:ascii="Times New Roman" w:hAnsi="Times New Roman" w:eastAsia="仿宋" w:cs="Times New Roman"/>
          <w:highlight w:val="none"/>
          <w:lang w:val="en-US" w:eastAsia="zh-CN"/>
        </w:rPr>
        <w:t>400.02</w:t>
      </w:r>
      <w:r>
        <w:rPr>
          <w:rFonts w:hint="default" w:ascii="Times New Roman" w:hAnsi="Times New Roman" w:eastAsia="仿宋" w:cs="Times New Roman"/>
          <w:highlight w:val="none"/>
        </w:rPr>
        <w:t>万元，完成年初预算的</w:t>
      </w:r>
      <w:r>
        <w:rPr>
          <w:rFonts w:hint="default" w:ascii="Times New Roman" w:hAnsi="Times New Roman" w:eastAsia="仿宋" w:cs="Times New Roman"/>
          <w:highlight w:val="none"/>
          <w:lang w:val="en-US" w:eastAsia="zh-CN"/>
        </w:rPr>
        <w:t>119</w:t>
      </w:r>
      <w:r>
        <w:rPr>
          <w:rFonts w:hint="default" w:ascii="Times New Roman" w:hAnsi="Times New Roman" w:eastAsia="仿宋" w:cs="Times New Roman"/>
          <w:highlight w:val="none"/>
        </w:rPr>
        <w:t>%，其中：</w:t>
      </w:r>
    </w:p>
    <w:p w14:paraId="063F14C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1、一般公共服务（类）政府办公厅（室）及相关机构事务（款）事业运行（项）。</w:t>
      </w:r>
    </w:p>
    <w:p w14:paraId="3EC8BA0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rPr>
        <w:t>年初预算为</w:t>
      </w:r>
      <w:r>
        <w:rPr>
          <w:rFonts w:hint="default" w:ascii="Times New Roman" w:hAnsi="Times New Roman" w:eastAsia="仿宋" w:cs="Times New Roman"/>
          <w:highlight w:val="none"/>
          <w:lang w:val="en-US" w:eastAsia="zh-CN"/>
        </w:rPr>
        <w:t>316.933</w:t>
      </w:r>
      <w:r>
        <w:rPr>
          <w:rFonts w:hint="default" w:ascii="Times New Roman" w:hAnsi="Times New Roman" w:eastAsia="仿宋" w:cs="Times New Roman"/>
          <w:highlight w:val="none"/>
        </w:rPr>
        <w:t>万元，支出决算为</w:t>
      </w:r>
      <w:r>
        <w:rPr>
          <w:rFonts w:hint="default" w:ascii="Times New Roman" w:hAnsi="Times New Roman" w:eastAsia="仿宋" w:cs="Times New Roman"/>
          <w:highlight w:val="none"/>
          <w:lang w:val="en-US" w:eastAsia="zh-CN"/>
        </w:rPr>
        <w:t>174.23</w:t>
      </w:r>
      <w:r>
        <w:rPr>
          <w:rFonts w:hint="default" w:ascii="Times New Roman" w:hAnsi="Times New Roman" w:eastAsia="仿宋" w:cs="Times New Roman"/>
          <w:highlight w:val="none"/>
        </w:rPr>
        <w:t>万元，完成年初预算的</w:t>
      </w:r>
      <w:r>
        <w:rPr>
          <w:rFonts w:hint="default" w:ascii="Times New Roman" w:hAnsi="Times New Roman" w:eastAsia="仿宋" w:cs="Times New Roman"/>
          <w:highlight w:val="none"/>
          <w:lang w:val="en-US" w:eastAsia="zh-CN"/>
        </w:rPr>
        <w:t>55</w:t>
      </w:r>
      <w:r>
        <w:rPr>
          <w:rFonts w:hint="default" w:ascii="Times New Roman" w:hAnsi="Times New Roman" w:eastAsia="仿宋" w:cs="Times New Roman"/>
          <w:highlight w:val="none"/>
        </w:rPr>
        <w:t>%，决算数小于年初预算数的主要原因是：</w:t>
      </w:r>
      <w:r>
        <w:rPr>
          <w:rFonts w:hint="default" w:ascii="Times New Roman" w:hAnsi="Times New Roman" w:eastAsia="仿宋" w:cs="Times New Roman"/>
          <w:highlight w:val="none"/>
          <w:lang w:eastAsia="zh-CN"/>
        </w:rPr>
        <w:t>主要为人员经费和公用经费支出，有人员异动。</w:t>
      </w:r>
    </w:p>
    <w:p w14:paraId="75606A9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2、一般公共服务（类）政府办公厅（室）及相关机构事务（款）其他政府办公厅（室）及相关机构事务支出（项）。</w:t>
      </w:r>
    </w:p>
    <w:p w14:paraId="5361022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年初预算为</w:t>
      </w:r>
      <w:r>
        <w:rPr>
          <w:rFonts w:hint="default" w:ascii="Times New Roman" w:hAnsi="Times New Roman" w:eastAsia="仿宋" w:cs="Times New Roman"/>
          <w:highlight w:val="none"/>
          <w:lang w:val="en-US" w:eastAsia="zh-CN"/>
        </w:rPr>
        <w:t>0</w:t>
      </w:r>
      <w:r>
        <w:rPr>
          <w:rFonts w:hint="default" w:ascii="Times New Roman" w:hAnsi="Times New Roman" w:eastAsia="仿宋" w:cs="Times New Roman"/>
          <w:highlight w:val="none"/>
        </w:rPr>
        <w:t>万元，支出决算为</w:t>
      </w:r>
      <w:r>
        <w:rPr>
          <w:rFonts w:hint="default" w:ascii="Times New Roman" w:hAnsi="Times New Roman" w:eastAsia="仿宋" w:cs="Times New Roman"/>
          <w:highlight w:val="none"/>
          <w:lang w:val="en-US" w:eastAsia="zh-CN"/>
        </w:rPr>
        <w:t>132.18</w:t>
      </w:r>
      <w:r>
        <w:rPr>
          <w:rFonts w:hint="default" w:ascii="Times New Roman" w:hAnsi="Times New Roman" w:eastAsia="仿宋" w:cs="Times New Roman"/>
          <w:highlight w:val="none"/>
        </w:rPr>
        <w:t>万元，由于预算数为0万元，无法计算完成预算的百分比，决算数大于年初预算数的主要原因是：</w:t>
      </w:r>
      <w:r>
        <w:rPr>
          <w:rFonts w:hint="default" w:ascii="Times New Roman" w:hAnsi="Times New Roman" w:eastAsia="仿宋" w:cs="Times New Roman"/>
          <w:highlight w:val="none"/>
          <w:lang w:eastAsia="zh-CN"/>
        </w:rPr>
        <w:t>为网格员社保补贴、机房电费、城区社区网格员工作餐费、</w:t>
      </w:r>
      <w:r>
        <w:rPr>
          <w:rFonts w:hint="default" w:ascii="Times New Roman" w:hAnsi="Times New Roman" w:eastAsia="仿宋" w:cs="Times New Roman"/>
          <w:highlight w:val="none"/>
          <w:lang w:val="en-US" w:eastAsia="zh-CN"/>
        </w:rPr>
        <w:t>12345政务服务便民热线平台归并及升级项目、网格培训及热线经费、网格员人身意外保险、网格工作经费、智慧渌口项目建设资金、扫黑除恶打牌赌博政治工作考评奖励项目支出。</w:t>
      </w:r>
    </w:p>
    <w:p w14:paraId="7D0EB95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lang w:val="en-US" w:eastAsia="zh-CN"/>
        </w:rPr>
        <w:t>3、</w:t>
      </w:r>
      <w:r>
        <w:rPr>
          <w:rFonts w:hint="default" w:ascii="Times New Roman" w:hAnsi="Times New Roman" w:eastAsia="仿宋" w:cs="Times New Roman"/>
          <w:highlight w:val="none"/>
        </w:rPr>
        <w:t>科学技术支出（类）科学技术管理事务（款）其他科学技术管理事务支出（项）</w:t>
      </w:r>
    </w:p>
    <w:p w14:paraId="40ED7FE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年初预算为0万元，支出决算为</w:t>
      </w:r>
      <w:r>
        <w:rPr>
          <w:rFonts w:hint="default" w:ascii="Times New Roman" w:hAnsi="Times New Roman" w:eastAsia="仿宋" w:cs="Times New Roman"/>
          <w:highlight w:val="none"/>
          <w:lang w:val="en-US" w:eastAsia="zh-CN"/>
        </w:rPr>
        <w:t>72.42</w:t>
      </w:r>
      <w:r>
        <w:rPr>
          <w:rFonts w:hint="default" w:ascii="Times New Roman" w:hAnsi="Times New Roman" w:eastAsia="仿宋" w:cs="Times New Roman"/>
          <w:highlight w:val="none"/>
        </w:rPr>
        <w:t>万元，由于预算数为0万元，无法计算完成预算的百分比。决算数大于年初预算数的主要原因是：</w:t>
      </w:r>
      <w:r>
        <w:rPr>
          <w:rFonts w:hint="default" w:ascii="Times New Roman" w:hAnsi="Times New Roman" w:eastAsia="仿宋" w:cs="Times New Roman"/>
          <w:highlight w:val="none"/>
          <w:lang w:eastAsia="zh-CN"/>
        </w:rPr>
        <w:t>追加了网格员和辅警移动办公终端设备采购项目资金、</w:t>
      </w:r>
      <w:r>
        <w:rPr>
          <w:rFonts w:hint="default" w:ascii="Times New Roman" w:hAnsi="Times New Roman" w:eastAsia="仿宋" w:cs="Times New Roman"/>
          <w:highlight w:val="none"/>
          <w:lang w:val="en-US" w:eastAsia="zh-CN"/>
        </w:rPr>
        <w:t>12345政务服务便民热线工作经费、网格化平台2.5维地图项目质保金、镇村（社区）视频会议及分级综治平台项目质保金支出。</w:t>
      </w:r>
    </w:p>
    <w:p w14:paraId="652D68BD">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社会保障和就业支出（类）行政事业单位养老支出（款）机关事业单位基本养老保险缴费支出（项）</w:t>
      </w:r>
    </w:p>
    <w:p w14:paraId="1CB1FBB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年初预算为</w:t>
      </w:r>
      <w:r>
        <w:rPr>
          <w:rFonts w:hint="default" w:ascii="Times New Roman" w:hAnsi="Times New Roman" w:eastAsia="仿宋" w:cs="Times New Roman"/>
          <w:highlight w:val="none"/>
          <w:lang w:val="en-US" w:eastAsia="zh-CN"/>
        </w:rPr>
        <w:t>11.25</w:t>
      </w:r>
      <w:r>
        <w:rPr>
          <w:rFonts w:hint="default" w:ascii="Times New Roman" w:hAnsi="Times New Roman" w:eastAsia="仿宋" w:cs="Times New Roman"/>
          <w:highlight w:val="none"/>
        </w:rPr>
        <w:t>万元，支出决算为</w:t>
      </w:r>
      <w:r>
        <w:rPr>
          <w:rFonts w:hint="default" w:ascii="Times New Roman" w:hAnsi="Times New Roman" w:eastAsia="仿宋" w:cs="Times New Roman"/>
          <w:highlight w:val="none"/>
          <w:lang w:val="en-US" w:eastAsia="zh-CN"/>
        </w:rPr>
        <w:t>11.25</w:t>
      </w:r>
      <w:r>
        <w:rPr>
          <w:rFonts w:hint="default" w:ascii="Times New Roman" w:hAnsi="Times New Roman" w:eastAsia="仿宋" w:cs="Times New Roman"/>
          <w:highlight w:val="none"/>
        </w:rPr>
        <w:t>万元，完成年初预算的</w:t>
      </w:r>
      <w:r>
        <w:rPr>
          <w:rFonts w:hint="default" w:ascii="Times New Roman" w:hAnsi="Times New Roman" w:eastAsia="仿宋" w:cs="Times New Roman"/>
          <w:highlight w:val="none"/>
          <w:lang w:val="en-US" w:eastAsia="zh-CN"/>
        </w:rPr>
        <w:t>100</w:t>
      </w:r>
      <w:r>
        <w:rPr>
          <w:rFonts w:hint="default" w:ascii="Times New Roman" w:hAnsi="Times New Roman" w:eastAsia="仿宋" w:cs="Times New Roman"/>
          <w:highlight w:val="none"/>
        </w:rPr>
        <w:t>%。</w:t>
      </w:r>
    </w:p>
    <w:p w14:paraId="2144201E">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住房保障支出（类）住房改革支出（款）住房公积金（项）</w:t>
      </w:r>
    </w:p>
    <w:p w14:paraId="0E5EB21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年初预算为</w:t>
      </w:r>
      <w:r>
        <w:rPr>
          <w:rFonts w:hint="default" w:ascii="Times New Roman" w:hAnsi="Times New Roman" w:eastAsia="仿宋" w:cs="Times New Roman"/>
          <w:highlight w:val="none"/>
          <w:lang w:val="en-US" w:eastAsia="zh-CN"/>
        </w:rPr>
        <w:t>9.27</w:t>
      </w:r>
      <w:r>
        <w:rPr>
          <w:rFonts w:hint="default" w:ascii="Times New Roman" w:hAnsi="Times New Roman" w:eastAsia="仿宋" w:cs="Times New Roman"/>
          <w:highlight w:val="none"/>
        </w:rPr>
        <w:t>万元，支出决算为</w:t>
      </w:r>
      <w:r>
        <w:rPr>
          <w:rFonts w:hint="default" w:ascii="Times New Roman" w:hAnsi="Times New Roman" w:eastAsia="仿宋" w:cs="Times New Roman"/>
          <w:highlight w:val="none"/>
          <w:lang w:val="en-US" w:eastAsia="zh-CN"/>
        </w:rPr>
        <w:t>9.94</w:t>
      </w:r>
      <w:r>
        <w:rPr>
          <w:rFonts w:hint="default" w:ascii="Times New Roman" w:hAnsi="Times New Roman" w:eastAsia="仿宋" w:cs="Times New Roman"/>
          <w:highlight w:val="none"/>
        </w:rPr>
        <w:t>万元，完成年初预算的</w:t>
      </w:r>
      <w:r>
        <w:rPr>
          <w:rFonts w:hint="default" w:ascii="Times New Roman" w:hAnsi="Times New Roman" w:eastAsia="仿宋" w:cs="Times New Roman"/>
          <w:highlight w:val="none"/>
          <w:lang w:val="en-US" w:eastAsia="zh-CN"/>
        </w:rPr>
        <w:t>107</w:t>
      </w:r>
      <w:r>
        <w:rPr>
          <w:rFonts w:hint="default" w:ascii="Times New Roman" w:hAnsi="Times New Roman" w:eastAsia="仿宋" w:cs="Times New Roman"/>
          <w:highlight w:val="none"/>
        </w:rPr>
        <w:t>%。决算数</w:t>
      </w:r>
      <w:r>
        <w:rPr>
          <w:rFonts w:hint="default" w:ascii="Times New Roman" w:hAnsi="Times New Roman" w:eastAsia="仿宋" w:cs="Times New Roman"/>
          <w:highlight w:val="none"/>
          <w:lang w:eastAsia="zh-CN"/>
        </w:rPr>
        <w:t>大</w:t>
      </w:r>
      <w:r>
        <w:rPr>
          <w:rFonts w:hint="default" w:ascii="Times New Roman" w:hAnsi="Times New Roman" w:eastAsia="仿宋" w:cs="Times New Roman"/>
          <w:highlight w:val="none"/>
        </w:rPr>
        <w:t>于年初预算数的主要原因是：人员异动</w:t>
      </w:r>
      <w:r>
        <w:rPr>
          <w:rFonts w:hint="default" w:ascii="Times New Roman" w:hAnsi="Times New Roman" w:eastAsia="仿宋" w:cs="Times New Roman"/>
          <w:highlight w:val="none"/>
          <w:lang w:eastAsia="zh-CN"/>
        </w:rPr>
        <w:t>和公积金基数调整</w:t>
      </w:r>
      <w:r>
        <w:rPr>
          <w:rFonts w:hint="default" w:ascii="Times New Roman" w:hAnsi="Times New Roman" w:eastAsia="仿宋" w:cs="Times New Roman"/>
          <w:highlight w:val="none"/>
        </w:rPr>
        <w:t>。</w:t>
      </w:r>
    </w:p>
    <w:p w14:paraId="09CAA0A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六、一般公共预算财政拨款基本支出决算情况说明</w:t>
      </w:r>
    </w:p>
    <w:p w14:paraId="6B25D07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2024年度一般公共预算财政拨款基本支出195.42万元，其中：</w:t>
      </w:r>
    </w:p>
    <w:p w14:paraId="2BA002D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人员经费167.86万元，占基本支出的85.90 %,主要包括基本工资、津贴补贴、奖金、伙食补助费。公用经费27.56万元，占基本支出的14.10 %，主要包括办公费、印刷费、咨询费、手续费。</w:t>
      </w:r>
    </w:p>
    <w:p w14:paraId="67BD207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七、财政拨款“三公”经费支出决算情况说明</w:t>
      </w:r>
    </w:p>
    <w:p w14:paraId="0AE99C4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（一）“三公”经费财政拨款支出决算总体情况说明</w:t>
      </w:r>
    </w:p>
    <w:p w14:paraId="669D503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2024年度“三公”经费财政拨款支出预算为0万元，支出决算为0万元</w:t>
      </w:r>
      <w:r>
        <w:rPr>
          <w:rFonts w:hint="default" w:ascii="Times New Roman" w:hAnsi="Times New Roman" w:eastAsia="仿宋" w:cs="Times New Roman"/>
          <w:lang w:eastAsia="zh-CN"/>
        </w:rPr>
        <w:t>，</w:t>
      </w:r>
      <w:r>
        <w:rPr>
          <w:rFonts w:hint="default" w:ascii="Times New Roman" w:hAnsi="Times New Roman" w:eastAsia="仿宋" w:cs="Times New Roman"/>
          <w:kern w:val="2"/>
          <w:sz w:val="32"/>
          <w:szCs w:val="32"/>
          <w:lang w:val="en-US" w:eastAsia="zh-CN" w:bidi="ar-SA"/>
        </w:rPr>
        <w:t>由于支出为0万元，无法计算百分比，</w:t>
      </w:r>
      <w:r>
        <w:rPr>
          <w:rFonts w:hint="default" w:ascii="Times New Roman" w:hAnsi="Times New Roman" w:eastAsia="仿宋" w:cs="Times New Roman"/>
        </w:rPr>
        <w:t>决算数与预算数一致；本单位无因公出国（境）费支出</w:t>
      </w:r>
      <w:r>
        <w:rPr>
          <w:rFonts w:hint="default" w:ascii="Times New Roman" w:hAnsi="Times New Roman" w:eastAsia="仿宋" w:cs="Times New Roman"/>
          <w:lang w:eastAsia="zh-CN"/>
        </w:rPr>
        <w:t>、</w:t>
      </w:r>
      <w:r>
        <w:rPr>
          <w:rFonts w:hint="default" w:ascii="Times New Roman" w:hAnsi="Times New Roman" w:eastAsia="仿宋" w:cs="Times New Roman"/>
        </w:rPr>
        <w:t>公务用车购置费及运行维护费支出</w:t>
      </w:r>
      <w:r>
        <w:rPr>
          <w:rFonts w:hint="default" w:ascii="Times New Roman" w:hAnsi="Times New Roman" w:eastAsia="仿宋" w:cs="Times New Roman"/>
          <w:lang w:eastAsia="zh-CN"/>
        </w:rPr>
        <w:t>、</w:t>
      </w:r>
      <w:r>
        <w:rPr>
          <w:rFonts w:hint="default" w:ascii="Times New Roman" w:hAnsi="Times New Roman" w:eastAsia="仿宋" w:cs="Times New Roman"/>
        </w:rPr>
        <w:t>公务接待费支出。</w:t>
      </w:r>
    </w:p>
    <w:p w14:paraId="032104A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（二）“三公”经费财政拨款支出决算具体情况说明</w:t>
      </w:r>
    </w:p>
    <w:p w14:paraId="6BC13964">
      <w:pPr>
        <w:pStyle w:val="23"/>
        <w:spacing w:before="0" w:beforeAutospacing="0" w:after="2" w:afterAutospacing="0"/>
        <w:ind w:left="319" w:leftChars="152"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 xml:space="preserve">1.因公出国（境）费支出预算为0万元，支出决算为0万元，由于支出为0万元，无法计算百分比，我单位严格按预算执行决算，我单位2024年度无因公出国（境）费支出。 </w:t>
      </w:r>
    </w:p>
    <w:p w14:paraId="01174A4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2.公务用车购置费及运行维护费支出预算为0万元，支出决算为0万元，由于支出为0万元，无法计算百分比。其中：</w:t>
      </w:r>
    </w:p>
    <w:p w14:paraId="00BB3D5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公务用车购置费支出预算为0万元，支出决算为0万元</w:t>
      </w:r>
      <w:r>
        <w:rPr>
          <w:rFonts w:hint="default" w:ascii="Times New Roman" w:hAnsi="Times New Roman" w:eastAsia="仿宋" w:cs="Times New Roman"/>
          <w:lang w:eastAsia="zh-CN"/>
        </w:rPr>
        <w:t>。</w:t>
      </w:r>
      <w:r>
        <w:rPr>
          <w:rFonts w:hint="default" w:ascii="Times New Roman" w:hAnsi="Times New Roman" w:eastAsia="仿宋" w:cs="Times New Roman"/>
          <w:lang w:val="en-US" w:eastAsia="zh-CN"/>
        </w:rPr>
        <w:t>2024年</w:t>
      </w:r>
      <w:r>
        <w:rPr>
          <w:rFonts w:hint="default" w:ascii="Times New Roman" w:hAnsi="Times New Roman" w:eastAsia="仿宋" w:cs="Times New Roman"/>
        </w:rPr>
        <w:t>公务用车购置费支出</w:t>
      </w:r>
      <w:r>
        <w:rPr>
          <w:rFonts w:hint="default" w:ascii="Times New Roman" w:hAnsi="Times New Roman" w:eastAsia="仿宋" w:cs="Times New Roman"/>
          <w:lang w:val="en-US" w:eastAsia="zh-CN"/>
        </w:rPr>
        <w:t>0万元，</w:t>
      </w:r>
      <w:r>
        <w:rPr>
          <w:rFonts w:hint="default" w:ascii="Times New Roman" w:hAnsi="Times New Roman" w:eastAsia="仿宋" w:cs="Times New Roman"/>
        </w:rPr>
        <w:t>更新公务用车</w:t>
      </w:r>
      <w:r>
        <w:rPr>
          <w:rFonts w:hint="default" w:ascii="Times New Roman" w:hAnsi="Times New Roman" w:eastAsia="仿宋" w:cs="Times New Roman"/>
          <w:lang w:val="en-US" w:eastAsia="zh-CN"/>
        </w:rPr>
        <w:t>0</w:t>
      </w:r>
      <w:r>
        <w:rPr>
          <w:rFonts w:hint="default" w:ascii="Times New Roman" w:hAnsi="Times New Roman" w:eastAsia="仿宋" w:cs="Times New Roman"/>
        </w:rPr>
        <w:t>辆。</w:t>
      </w:r>
    </w:p>
    <w:p w14:paraId="780C3C6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公务用车运行维护费支出预算为0万元，支出决算为0万元</w:t>
      </w:r>
      <w:r>
        <w:rPr>
          <w:rFonts w:hint="default" w:ascii="Times New Roman" w:hAnsi="Times New Roman" w:eastAsia="仿宋" w:cs="Times New Roman"/>
          <w:lang w:eastAsia="zh-CN"/>
        </w:rPr>
        <w:t>。</w:t>
      </w:r>
      <w:r>
        <w:rPr>
          <w:rFonts w:hint="default" w:ascii="Times New Roman" w:hAnsi="Times New Roman" w:eastAsia="仿宋" w:cs="Times New Roman"/>
        </w:rPr>
        <w:t>截止2024年12月31日，我单位</w:t>
      </w:r>
      <w:r>
        <w:rPr>
          <w:rFonts w:hint="default" w:ascii="Times New Roman" w:hAnsi="Times New Roman" w:eastAsia="仿宋" w:cs="Times New Roman"/>
          <w:lang w:eastAsia="zh-CN"/>
        </w:rPr>
        <w:t>无</w:t>
      </w:r>
      <w:r>
        <w:rPr>
          <w:rFonts w:hint="default" w:ascii="Times New Roman" w:hAnsi="Times New Roman" w:eastAsia="仿宋" w:cs="Times New Roman"/>
        </w:rPr>
        <w:t>公务用车运行维护费支出</w:t>
      </w:r>
      <w:r>
        <w:rPr>
          <w:rFonts w:hint="default" w:ascii="Times New Roman" w:hAnsi="Times New Roman" w:eastAsia="仿宋" w:cs="Times New Roman"/>
          <w:lang w:eastAsia="zh-CN"/>
        </w:rPr>
        <w:t>，</w:t>
      </w:r>
      <w:r>
        <w:rPr>
          <w:rFonts w:hint="default" w:ascii="Times New Roman" w:hAnsi="Times New Roman" w:eastAsia="仿宋" w:cs="Times New Roman"/>
        </w:rPr>
        <w:t>财政拨款的公务用车保有量为</w:t>
      </w:r>
      <w:r>
        <w:rPr>
          <w:rFonts w:hint="default" w:ascii="Times New Roman" w:hAnsi="Times New Roman" w:eastAsia="仿宋" w:cs="Times New Roman"/>
          <w:lang w:val="en-US" w:eastAsia="zh-CN"/>
        </w:rPr>
        <w:t>0</w:t>
      </w:r>
      <w:r>
        <w:rPr>
          <w:rFonts w:hint="default" w:ascii="Times New Roman" w:hAnsi="Times New Roman" w:eastAsia="仿宋" w:cs="Times New Roman"/>
        </w:rPr>
        <w:t>辆。</w:t>
      </w:r>
    </w:p>
    <w:p w14:paraId="0B34A02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3.公务接待费支出预算为</w:t>
      </w:r>
      <w:r>
        <w:rPr>
          <w:rFonts w:hint="default" w:ascii="Times New Roman" w:hAnsi="Times New Roman" w:eastAsia="仿宋" w:cs="Times New Roman"/>
          <w:lang w:val="en-US" w:eastAsia="zh-CN"/>
        </w:rPr>
        <w:t>0</w:t>
      </w:r>
      <w:r>
        <w:rPr>
          <w:rFonts w:hint="default" w:ascii="Times New Roman" w:hAnsi="Times New Roman" w:eastAsia="仿宋" w:cs="Times New Roman"/>
        </w:rPr>
        <w:t>万元，支出决算为</w:t>
      </w:r>
      <w:r>
        <w:rPr>
          <w:rFonts w:hint="default" w:ascii="Times New Roman" w:hAnsi="Times New Roman" w:eastAsia="仿宋" w:cs="Times New Roman"/>
          <w:lang w:val="en-US" w:eastAsia="zh-CN"/>
        </w:rPr>
        <w:t>0</w:t>
      </w:r>
      <w:r>
        <w:rPr>
          <w:rFonts w:hint="default" w:ascii="Times New Roman" w:hAnsi="Times New Roman" w:eastAsia="仿宋" w:cs="Times New Roman"/>
        </w:rPr>
        <w:t>万元，2024年度共接待来访团组</w:t>
      </w:r>
      <w:r>
        <w:rPr>
          <w:rFonts w:hint="default" w:ascii="Times New Roman" w:hAnsi="Times New Roman" w:eastAsia="仿宋" w:cs="Times New Roman"/>
          <w:lang w:val="en-US" w:eastAsia="zh-CN"/>
        </w:rPr>
        <w:t>0</w:t>
      </w:r>
      <w:r>
        <w:rPr>
          <w:rFonts w:hint="default" w:ascii="Times New Roman" w:hAnsi="Times New Roman" w:eastAsia="仿宋" w:cs="Times New Roman"/>
        </w:rPr>
        <w:t>个、来宾</w:t>
      </w:r>
      <w:r>
        <w:rPr>
          <w:rFonts w:hint="default" w:ascii="Times New Roman" w:hAnsi="Times New Roman" w:eastAsia="仿宋" w:cs="Times New Roman"/>
          <w:lang w:val="en-US" w:eastAsia="zh-CN"/>
        </w:rPr>
        <w:t>0</w:t>
      </w:r>
      <w:r>
        <w:rPr>
          <w:rFonts w:hint="default" w:ascii="Times New Roman" w:hAnsi="Times New Roman" w:eastAsia="仿宋" w:cs="Times New Roman"/>
        </w:rPr>
        <w:t>人次，我单位202</w:t>
      </w:r>
      <w:r>
        <w:rPr>
          <w:rFonts w:hint="default" w:ascii="Times New Roman" w:hAnsi="Times New Roman" w:eastAsia="仿宋" w:cs="Times New Roman"/>
          <w:lang w:val="en-US" w:eastAsia="zh-CN"/>
        </w:rPr>
        <w:t>4</w:t>
      </w:r>
      <w:r>
        <w:rPr>
          <w:rFonts w:hint="default" w:ascii="Times New Roman" w:hAnsi="Times New Roman" w:eastAsia="仿宋" w:cs="Times New Roman"/>
        </w:rPr>
        <w:t>年度无公务接待费支出。</w:t>
      </w:r>
    </w:p>
    <w:p w14:paraId="611E503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八、政府性基金预算收入支出决算情况</w:t>
      </w:r>
    </w:p>
    <w:p w14:paraId="262360E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2024年度政府性基金预算财政拨款收入0万元；年初结转和结余0万元；支出0万元，其中基本支出0万元，项目支出0万元；年末结转和结余0万元。具体情况如下：</w:t>
      </w:r>
    </w:p>
    <w:p w14:paraId="154887A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宋体" w:cs="Times New Roman"/>
          <w:color w:val="000000"/>
          <w:sz w:val="32"/>
          <w:szCs w:val="32"/>
        </w:rPr>
      </w:pPr>
      <w:r>
        <w:rPr>
          <w:rFonts w:hint="default" w:ascii="Times New Roman" w:hAnsi="Times New Roman" w:eastAsia="仿宋" w:cs="Times New Roman"/>
        </w:rPr>
        <w:t>株洲市渌口区网格化管理服务中心202</w:t>
      </w:r>
      <w:r>
        <w:rPr>
          <w:rFonts w:hint="default" w:ascii="Times New Roman" w:hAnsi="Times New Roman" w:eastAsia="仿宋" w:cs="Times New Roman"/>
          <w:lang w:val="en-US" w:eastAsia="zh-CN"/>
        </w:rPr>
        <w:t>4</w:t>
      </w:r>
      <w:r>
        <w:rPr>
          <w:rFonts w:hint="default" w:ascii="Times New Roman" w:hAnsi="Times New Roman" w:eastAsia="仿宋" w:cs="Times New Roman"/>
        </w:rPr>
        <w:t>年度没有政府性基金收入，也没有使用政府性基金安排的支出，并已公开空表</w:t>
      </w:r>
      <w:r>
        <w:rPr>
          <w:rFonts w:hint="default" w:ascii="Times New Roman" w:hAnsi="Times New Roman" w:eastAsia="宋体" w:cs="Times New Roman"/>
          <w:color w:val="000000"/>
          <w:sz w:val="32"/>
          <w:szCs w:val="32"/>
        </w:rPr>
        <w:t>。</w:t>
      </w:r>
    </w:p>
    <w:p w14:paraId="4E7539E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九、关于机关运行经费支出说明</w:t>
      </w:r>
    </w:p>
    <w:p w14:paraId="0D561A9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rPr>
      </w:pPr>
      <w:r>
        <w:rPr>
          <w:rFonts w:hint="default" w:ascii="Times New Roman" w:hAnsi="Times New Roman" w:eastAsia="仿宋" w:cs="Times New Roman"/>
        </w:rPr>
        <w:t>本部门2024年度机关运行经费支出27.56万元，比年初预算数增加</w:t>
      </w:r>
      <w:r>
        <w:rPr>
          <w:rFonts w:hint="default" w:ascii="Times New Roman" w:hAnsi="Times New Roman" w:eastAsia="仿宋" w:cs="Times New Roman"/>
          <w:lang w:val="en-US" w:eastAsia="zh-CN"/>
        </w:rPr>
        <w:t>0.32</w:t>
      </w:r>
      <w:r>
        <w:rPr>
          <w:rFonts w:hint="default" w:ascii="Times New Roman" w:hAnsi="Times New Roman" w:eastAsia="仿宋" w:cs="Times New Roman"/>
        </w:rPr>
        <w:t xml:space="preserve"> 万元，增长</w:t>
      </w:r>
      <w:r>
        <w:rPr>
          <w:rFonts w:hint="default" w:ascii="Times New Roman" w:hAnsi="Times New Roman" w:eastAsia="仿宋" w:cs="Times New Roman"/>
          <w:lang w:val="en-US" w:eastAsia="zh-CN"/>
        </w:rPr>
        <w:t>10.17</w:t>
      </w:r>
      <w:r>
        <w:rPr>
          <w:rFonts w:hint="default" w:ascii="Times New Roman" w:hAnsi="Times New Roman" w:eastAsia="仿宋" w:cs="Times New Roman"/>
        </w:rPr>
        <w:t>%。主</w:t>
      </w:r>
      <w:r>
        <w:rPr>
          <w:rFonts w:hint="default" w:ascii="Times New Roman" w:hAnsi="Times New Roman" w:eastAsia="仿宋" w:cs="Times New Roman"/>
          <w:highlight w:val="none"/>
        </w:rPr>
        <w:t>要原因是：</w:t>
      </w:r>
      <w:r>
        <w:rPr>
          <w:rFonts w:hint="default" w:ascii="Times New Roman" w:hAnsi="Times New Roman" w:eastAsia="仿宋" w:cs="Times New Roman"/>
          <w:highlight w:val="none"/>
          <w:lang w:eastAsia="zh-CN"/>
        </w:rPr>
        <w:t>人员异动，公用经费年中进行了调整</w:t>
      </w:r>
      <w:r>
        <w:rPr>
          <w:rFonts w:hint="default" w:ascii="Times New Roman" w:hAnsi="Times New Roman" w:eastAsia="仿宋" w:cs="Times New Roman"/>
          <w:highlight w:val="none"/>
        </w:rPr>
        <w:t>。</w:t>
      </w:r>
    </w:p>
    <w:p w14:paraId="0AFAB96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十、一般性支出情况说明</w:t>
      </w:r>
    </w:p>
    <w:p w14:paraId="3D56962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2024年本部门开支会议费0万元，</w:t>
      </w:r>
      <w:r>
        <w:rPr>
          <w:rFonts w:hint="default" w:ascii="Times New Roman" w:hAnsi="Times New Roman" w:eastAsia="仿宋" w:cs="Times New Roman"/>
          <w:lang w:eastAsia="zh-CN"/>
        </w:rPr>
        <w:t>我单位</w:t>
      </w:r>
      <w:r>
        <w:rPr>
          <w:rFonts w:hint="default" w:ascii="Times New Roman" w:hAnsi="Times New Roman" w:eastAsia="仿宋" w:cs="Times New Roman"/>
          <w:lang w:val="en-US" w:eastAsia="zh-CN"/>
        </w:rPr>
        <w:t>2024年</w:t>
      </w:r>
      <w:r>
        <w:rPr>
          <w:rFonts w:hint="default" w:ascii="Times New Roman" w:hAnsi="Times New Roman" w:eastAsia="仿宋" w:cs="Times New Roman"/>
          <w:lang w:eastAsia="zh-CN"/>
        </w:rPr>
        <w:t>无会议费支出</w:t>
      </w:r>
      <w:r>
        <w:rPr>
          <w:rFonts w:hint="default" w:ascii="Times New Roman" w:hAnsi="Times New Roman" w:eastAsia="仿宋" w:cs="Times New Roman"/>
        </w:rPr>
        <w:t>；开支培训费0万元，</w:t>
      </w:r>
      <w:r>
        <w:rPr>
          <w:rFonts w:hint="default" w:ascii="Times New Roman" w:hAnsi="Times New Roman" w:eastAsia="仿宋" w:cs="Times New Roman"/>
          <w:lang w:eastAsia="zh-CN"/>
        </w:rPr>
        <w:t>我单位</w:t>
      </w:r>
      <w:r>
        <w:rPr>
          <w:rFonts w:hint="default" w:ascii="Times New Roman" w:hAnsi="Times New Roman" w:eastAsia="仿宋" w:cs="Times New Roman"/>
          <w:lang w:val="en-US" w:eastAsia="zh-CN"/>
        </w:rPr>
        <w:t>2024年无培训费开支</w:t>
      </w:r>
      <w:r>
        <w:rPr>
          <w:rFonts w:hint="default" w:ascii="Times New Roman" w:hAnsi="Times New Roman" w:eastAsia="仿宋" w:cs="Times New Roman"/>
        </w:rPr>
        <w:t>；</w:t>
      </w:r>
      <w:r>
        <w:rPr>
          <w:rFonts w:hint="default" w:ascii="Times New Roman" w:hAnsi="Times New Roman" w:eastAsia="仿宋" w:cs="Times New Roman"/>
          <w:lang w:eastAsia="zh-CN"/>
        </w:rPr>
        <w:t>未</w:t>
      </w:r>
      <w:r>
        <w:rPr>
          <w:rFonts w:hint="default" w:ascii="Times New Roman" w:hAnsi="Times New Roman" w:eastAsia="仿宋" w:cs="Times New Roman"/>
        </w:rPr>
        <w:t>举办节庆、晚会、论坛、赛事活动，开支</w:t>
      </w:r>
      <w:r>
        <w:rPr>
          <w:rFonts w:hint="default" w:ascii="Times New Roman" w:hAnsi="Times New Roman" w:eastAsia="仿宋" w:cs="Times New Roman"/>
          <w:lang w:val="en-US" w:eastAsia="zh-CN"/>
        </w:rPr>
        <w:t>0</w:t>
      </w:r>
      <w:r>
        <w:rPr>
          <w:rFonts w:hint="default" w:ascii="Times New Roman" w:hAnsi="Times New Roman" w:eastAsia="仿宋" w:cs="Times New Roman"/>
        </w:rPr>
        <w:t>万元。</w:t>
      </w:r>
    </w:p>
    <w:p w14:paraId="4DE49C7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十一、关于政府采购支出说明</w:t>
      </w:r>
    </w:p>
    <w:p w14:paraId="70F9C6E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本部门2024年度政府采购支出总额</w:t>
      </w:r>
      <w:r>
        <w:rPr>
          <w:rFonts w:hint="default" w:ascii="Times New Roman" w:hAnsi="Times New Roman" w:eastAsia="仿宋" w:cs="Times New Roman"/>
          <w:highlight w:val="none"/>
          <w:lang w:val="en-US" w:eastAsia="zh-CN"/>
        </w:rPr>
        <w:t>231.55</w:t>
      </w:r>
      <w:r>
        <w:rPr>
          <w:rFonts w:hint="default" w:ascii="Times New Roman" w:hAnsi="Times New Roman" w:eastAsia="仿宋" w:cs="Times New Roman"/>
          <w:highlight w:val="none"/>
        </w:rPr>
        <w:t>万元，其中：政府采购货物支出</w:t>
      </w:r>
      <w:r>
        <w:rPr>
          <w:rFonts w:hint="default" w:ascii="Times New Roman" w:hAnsi="Times New Roman" w:eastAsia="仿宋" w:cs="Times New Roman"/>
          <w:highlight w:val="none"/>
          <w:lang w:val="en-US" w:eastAsia="zh-CN"/>
        </w:rPr>
        <w:t>231.55</w:t>
      </w:r>
      <w:r>
        <w:rPr>
          <w:rFonts w:hint="default" w:ascii="Times New Roman" w:hAnsi="Times New Roman" w:eastAsia="仿宋" w:cs="Times New Roman"/>
          <w:highlight w:val="none"/>
        </w:rPr>
        <w:t>万元、政府采购工程支出</w:t>
      </w:r>
      <w:r>
        <w:rPr>
          <w:rFonts w:hint="default" w:ascii="Times New Roman" w:hAnsi="Times New Roman" w:eastAsia="仿宋" w:cs="Times New Roman"/>
          <w:highlight w:val="none"/>
          <w:lang w:val="en-US" w:eastAsia="zh-CN"/>
        </w:rPr>
        <w:t>0</w:t>
      </w:r>
      <w:r>
        <w:rPr>
          <w:rFonts w:hint="default" w:ascii="Times New Roman" w:hAnsi="Times New Roman" w:eastAsia="仿宋" w:cs="Times New Roman"/>
          <w:highlight w:val="none"/>
        </w:rPr>
        <w:t>万元、政府采购服务支出</w:t>
      </w:r>
      <w:r>
        <w:rPr>
          <w:rFonts w:hint="default" w:ascii="Times New Roman" w:hAnsi="Times New Roman" w:eastAsia="仿宋" w:cs="Times New Roman"/>
          <w:highlight w:val="none"/>
          <w:lang w:val="en-US" w:eastAsia="zh-CN"/>
        </w:rPr>
        <w:t>0</w:t>
      </w:r>
      <w:r>
        <w:rPr>
          <w:rFonts w:hint="default" w:ascii="Times New Roman" w:hAnsi="Times New Roman" w:eastAsia="仿宋" w:cs="Times New Roman"/>
          <w:highlight w:val="none"/>
        </w:rPr>
        <w:t>万元。授予中小企业合同金额</w:t>
      </w:r>
      <w:r>
        <w:rPr>
          <w:rFonts w:hint="default" w:ascii="Times New Roman" w:hAnsi="Times New Roman" w:eastAsia="仿宋" w:cs="Times New Roman"/>
          <w:highlight w:val="none"/>
          <w:lang w:val="en-US" w:eastAsia="zh-CN"/>
        </w:rPr>
        <w:t>231.55</w:t>
      </w:r>
      <w:r>
        <w:rPr>
          <w:rFonts w:hint="default" w:ascii="Times New Roman" w:hAnsi="Times New Roman" w:eastAsia="仿宋" w:cs="Times New Roman"/>
          <w:highlight w:val="none"/>
        </w:rPr>
        <w:t>万元，占政府采购支出总额的</w:t>
      </w:r>
      <w:r>
        <w:rPr>
          <w:rFonts w:hint="default" w:ascii="Times New Roman" w:hAnsi="Times New Roman" w:eastAsia="仿宋" w:cs="Times New Roman"/>
          <w:highlight w:val="none"/>
          <w:lang w:val="en-US" w:eastAsia="zh-CN"/>
        </w:rPr>
        <w:t>100%</w:t>
      </w:r>
      <w:r>
        <w:rPr>
          <w:rFonts w:hint="default" w:ascii="Times New Roman" w:hAnsi="Times New Roman" w:eastAsia="仿宋" w:cs="Times New Roman"/>
          <w:highlight w:val="none"/>
        </w:rPr>
        <w:t>，其中：授予小微企业合同金额</w:t>
      </w:r>
      <w:r>
        <w:rPr>
          <w:rFonts w:hint="default" w:ascii="Times New Roman" w:hAnsi="Times New Roman" w:eastAsia="仿宋" w:cs="Times New Roman"/>
          <w:highlight w:val="none"/>
          <w:lang w:val="en-US" w:eastAsia="zh-CN"/>
        </w:rPr>
        <w:t>231.55</w:t>
      </w:r>
      <w:r>
        <w:rPr>
          <w:rFonts w:hint="default" w:ascii="Times New Roman" w:hAnsi="Times New Roman" w:eastAsia="仿宋" w:cs="Times New Roman"/>
          <w:highlight w:val="none"/>
        </w:rPr>
        <w:t>万元，占授予中小企业合同金额的</w:t>
      </w:r>
      <w:r>
        <w:rPr>
          <w:rFonts w:hint="default" w:ascii="Times New Roman" w:hAnsi="Times New Roman" w:eastAsia="仿宋" w:cs="Times New Roman"/>
          <w:highlight w:val="none"/>
          <w:lang w:val="en-US" w:eastAsia="zh-CN"/>
        </w:rPr>
        <w:t>100</w:t>
      </w:r>
      <w:r>
        <w:rPr>
          <w:rFonts w:hint="default" w:ascii="Times New Roman" w:hAnsi="Times New Roman" w:eastAsia="仿宋" w:cs="Times New Roman"/>
          <w:highlight w:val="none"/>
        </w:rPr>
        <w:t>%。货物采购授予中小企业合同金额占货物支出金额的</w:t>
      </w:r>
      <w:r>
        <w:rPr>
          <w:rFonts w:hint="default" w:ascii="Times New Roman" w:hAnsi="Times New Roman" w:eastAsia="仿宋" w:cs="Times New Roman"/>
          <w:highlight w:val="none"/>
          <w:lang w:val="en-US" w:eastAsia="zh-CN"/>
        </w:rPr>
        <w:t>100</w:t>
      </w:r>
      <w:r>
        <w:rPr>
          <w:rFonts w:hint="default" w:ascii="Times New Roman" w:hAnsi="Times New Roman" w:eastAsia="仿宋" w:cs="Times New Roman"/>
          <w:highlight w:val="none"/>
        </w:rPr>
        <w:t>%，工程采购授予中小企业合同金额占工程支出金额的</w:t>
      </w:r>
      <w:r>
        <w:rPr>
          <w:rFonts w:hint="default" w:ascii="Times New Roman" w:hAnsi="Times New Roman" w:eastAsia="仿宋" w:cs="Times New Roman"/>
          <w:highlight w:val="none"/>
          <w:lang w:val="en-US" w:eastAsia="zh-CN"/>
        </w:rPr>
        <w:t>0</w:t>
      </w:r>
      <w:r>
        <w:rPr>
          <w:rFonts w:hint="default" w:ascii="Times New Roman" w:hAnsi="Times New Roman" w:eastAsia="仿宋" w:cs="Times New Roman"/>
          <w:highlight w:val="none"/>
        </w:rPr>
        <w:t>%，服务采购授予中小企业合同金额占服务支出金额的</w:t>
      </w:r>
      <w:r>
        <w:rPr>
          <w:rFonts w:hint="default" w:ascii="Times New Roman" w:hAnsi="Times New Roman" w:eastAsia="仿宋" w:cs="Times New Roman"/>
          <w:highlight w:val="none"/>
          <w:lang w:val="en-US" w:eastAsia="zh-CN"/>
        </w:rPr>
        <w:t>0</w:t>
      </w:r>
      <w:r>
        <w:rPr>
          <w:rFonts w:hint="default" w:ascii="Times New Roman" w:hAnsi="Times New Roman" w:eastAsia="仿宋" w:cs="Times New Roman"/>
          <w:highlight w:val="none"/>
        </w:rPr>
        <w:t>%。</w:t>
      </w:r>
    </w:p>
    <w:p w14:paraId="5442E06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十二、关于国有资产占用情况说明</w:t>
      </w:r>
    </w:p>
    <w:p w14:paraId="7AC7D0F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Times New Roman" w:hAnsi="Times New Roman" w:eastAsia="仿宋" w:cs="Times New Roman"/>
        </w:rPr>
      </w:pPr>
      <w:r>
        <w:rPr>
          <w:rFonts w:hint="default" w:ascii="Times New Roman" w:hAnsi="Times New Roman" w:eastAsia="仿宋" w:cs="Times New Roman"/>
        </w:rPr>
        <w:t>截至2024年12月31日，株洲市渌口区网格化管理服务中心共有车辆</w:t>
      </w:r>
      <w:r>
        <w:rPr>
          <w:rFonts w:hint="default" w:ascii="Times New Roman" w:hAnsi="Times New Roman" w:eastAsia="仿宋" w:cs="Times New Roman"/>
          <w:lang w:val="en-US" w:eastAsia="zh-CN"/>
        </w:rPr>
        <w:t>0</w:t>
      </w:r>
      <w:r>
        <w:rPr>
          <w:rFonts w:hint="default" w:ascii="Times New Roman" w:hAnsi="Times New Roman" w:eastAsia="仿宋" w:cs="Times New Roman"/>
        </w:rPr>
        <w:t>辆，其中，副部（省）级及以上领导用车</w:t>
      </w:r>
      <w:r>
        <w:rPr>
          <w:rFonts w:hint="default" w:ascii="Times New Roman" w:hAnsi="Times New Roman" w:eastAsia="仿宋" w:cs="Times New Roman"/>
          <w:lang w:val="en-US" w:eastAsia="zh-CN"/>
        </w:rPr>
        <w:t>0</w:t>
      </w:r>
      <w:r>
        <w:rPr>
          <w:rFonts w:hint="default" w:ascii="Times New Roman" w:hAnsi="Times New Roman" w:eastAsia="仿宋" w:cs="Times New Roman"/>
        </w:rPr>
        <w:t>辆、主要负责人用车</w:t>
      </w:r>
      <w:r>
        <w:rPr>
          <w:rFonts w:hint="default" w:ascii="Times New Roman" w:hAnsi="Times New Roman" w:eastAsia="仿宋" w:cs="Times New Roman"/>
          <w:lang w:val="en-US" w:eastAsia="zh-CN"/>
        </w:rPr>
        <w:t>0</w:t>
      </w:r>
      <w:r>
        <w:rPr>
          <w:rFonts w:hint="default" w:ascii="Times New Roman" w:hAnsi="Times New Roman" w:eastAsia="仿宋" w:cs="Times New Roman"/>
        </w:rPr>
        <w:t>辆、机要通信用车</w:t>
      </w:r>
      <w:r>
        <w:rPr>
          <w:rFonts w:hint="default" w:ascii="Times New Roman" w:hAnsi="Times New Roman" w:eastAsia="仿宋" w:cs="Times New Roman"/>
          <w:lang w:val="en-US" w:eastAsia="zh-CN"/>
        </w:rPr>
        <w:t>0</w:t>
      </w:r>
      <w:r>
        <w:rPr>
          <w:rFonts w:hint="default" w:ascii="Times New Roman" w:hAnsi="Times New Roman" w:eastAsia="仿宋" w:cs="Times New Roman"/>
        </w:rPr>
        <w:t>辆、应急保障用车</w:t>
      </w:r>
      <w:r>
        <w:rPr>
          <w:rFonts w:hint="default" w:ascii="Times New Roman" w:hAnsi="Times New Roman" w:eastAsia="仿宋" w:cs="Times New Roman"/>
          <w:lang w:val="en-US" w:eastAsia="zh-CN"/>
        </w:rPr>
        <w:t>0</w:t>
      </w:r>
      <w:r>
        <w:rPr>
          <w:rFonts w:hint="default" w:ascii="Times New Roman" w:hAnsi="Times New Roman" w:eastAsia="仿宋" w:cs="Times New Roman"/>
        </w:rPr>
        <w:t>辆、执法执勤用车</w:t>
      </w:r>
      <w:r>
        <w:rPr>
          <w:rFonts w:hint="default" w:ascii="Times New Roman" w:hAnsi="Times New Roman" w:eastAsia="仿宋" w:cs="Times New Roman"/>
          <w:lang w:val="en-US" w:eastAsia="zh-CN"/>
        </w:rPr>
        <w:t>0</w:t>
      </w:r>
      <w:r>
        <w:rPr>
          <w:rFonts w:hint="default" w:ascii="Times New Roman" w:hAnsi="Times New Roman" w:eastAsia="仿宋" w:cs="Times New Roman"/>
        </w:rPr>
        <w:t>辆、特种专业技术用车</w:t>
      </w:r>
      <w:r>
        <w:rPr>
          <w:rFonts w:hint="default" w:ascii="Times New Roman" w:hAnsi="Times New Roman" w:eastAsia="仿宋" w:cs="Times New Roman"/>
          <w:lang w:val="en-US" w:eastAsia="zh-CN"/>
        </w:rPr>
        <w:t>0</w:t>
      </w:r>
      <w:r>
        <w:rPr>
          <w:rFonts w:hint="default" w:ascii="Times New Roman" w:hAnsi="Times New Roman" w:eastAsia="仿宋" w:cs="Times New Roman"/>
        </w:rPr>
        <w:t>辆、离退休干部服务用车</w:t>
      </w:r>
      <w:r>
        <w:rPr>
          <w:rFonts w:hint="default" w:ascii="Times New Roman" w:hAnsi="Times New Roman" w:eastAsia="仿宋" w:cs="Times New Roman"/>
          <w:lang w:val="en-US" w:eastAsia="zh-CN"/>
        </w:rPr>
        <w:t>0</w:t>
      </w:r>
      <w:r>
        <w:rPr>
          <w:rFonts w:hint="default" w:ascii="Times New Roman" w:hAnsi="Times New Roman" w:eastAsia="仿宋" w:cs="Times New Roman"/>
        </w:rPr>
        <w:t>辆、其他用车</w:t>
      </w:r>
      <w:r>
        <w:rPr>
          <w:rFonts w:hint="default" w:ascii="Times New Roman" w:hAnsi="Times New Roman" w:eastAsia="仿宋" w:cs="Times New Roman"/>
          <w:lang w:val="en-US" w:eastAsia="zh-CN"/>
        </w:rPr>
        <w:t>0</w:t>
      </w:r>
      <w:r>
        <w:rPr>
          <w:rFonts w:hint="default" w:ascii="Times New Roman" w:hAnsi="Times New Roman" w:eastAsia="仿宋" w:cs="Times New Roman"/>
        </w:rPr>
        <w:t>辆；单位价值100万元以上设备（不含车辆）</w:t>
      </w:r>
      <w:r>
        <w:rPr>
          <w:rFonts w:hint="default" w:ascii="Times New Roman" w:hAnsi="Times New Roman" w:eastAsia="仿宋" w:cs="Times New Roman"/>
          <w:lang w:val="en-US" w:eastAsia="zh-CN"/>
        </w:rPr>
        <w:t>0</w:t>
      </w:r>
      <w:r>
        <w:rPr>
          <w:rFonts w:hint="default" w:ascii="Times New Roman" w:hAnsi="Times New Roman" w:eastAsia="仿宋" w:cs="Times New Roman"/>
        </w:rPr>
        <w:t>台（套）。</w:t>
      </w:r>
    </w:p>
    <w:p w14:paraId="2238A01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default" w:ascii="Times New Roman" w:hAnsi="Times New Roman" w:eastAsia="仿宋" w:cs="Times New Roman"/>
          <w:b/>
        </w:rPr>
      </w:pPr>
      <w:r>
        <w:rPr>
          <w:rFonts w:hint="default" w:ascii="Times New Roman" w:hAnsi="Times New Roman" w:eastAsia="仿宋" w:cs="Times New Roman"/>
          <w:b/>
        </w:rPr>
        <w:t>十三、关于2024年度预算绩效情况的说明</w:t>
      </w:r>
    </w:p>
    <w:p w14:paraId="372F3EC9">
      <w:pPr>
        <w:tabs>
          <w:tab w:val="left" w:pos="3381"/>
        </w:tabs>
        <w:overflowPunct w:val="0"/>
        <w:spacing w:before="15" w:beforeLines="5"/>
        <w:ind w:left="420" w:leftChars="200" w:right="155" w:rightChars="74"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（一）绩效评价工作开展情况。</w:t>
      </w:r>
    </w:p>
    <w:p w14:paraId="2A845F68">
      <w:pPr>
        <w:tabs>
          <w:tab w:val="left" w:pos="3381"/>
        </w:tabs>
        <w:overflowPunct w:val="0"/>
        <w:spacing w:before="15" w:beforeLines="5"/>
        <w:ind w:left="420" w:leftChars="200" w:right="155" w:rightChars="74"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kern w:val="0"/>
          <w:sz w:val="32"/>
          <w:szCs w:val="32"/>
        </w:rPr>
        <w:t>一是绩效自评开展情况。</w:t>
      </w:r>
      <w:r>
        <w:rPr>
          <w:rFonts w:hint="default" w:ascii="Times New Roman" w:hAnsi="Times New Roman" w:eastAsia="仿宋" w:cs="Times New Roman"/>
          <w:sz w:val="32"/>
          <w:szCs w:val="32"/>
        </w:rPr>
        <w:t>组织对2024年度本部门（单位）整体支出开展绩效自评，涉及项目</w:t>
      </w: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 xml:space="preserve"> 个，共涉及资金</w:t>
      </w:r>
      <w:r>
        <w:rPr>
          <w:rFonts w:hint="default" w:ascii="Times New Roman" w:hAnsi="Times New Roman" w:eastAsia="仿宋" w:cs="Times New Roman"/>
          <w:sz w:val="32"/>
          <w:szCs w:val="32"/>
          <w:lang w:val="en-US" w:eastAsia="zh-CN"/>
        </w:rPr>
        <w:t>204.6</w:t>
      </w:r>
      <w:r>
        <w:rPr>
          <w:rFonts w:hint="default" w:ascii="Times New Roman" w:hAnsi="Times New Roman" w:eastAsia="仿宋" w:cs="Times New Roman"/>
          <w:sz w:val="32"/>
          <w:szCs w:val="32"/>
        </w:rPr>
        <w:t>万元。其中，一般公共预算项目</w:t>
      </w: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个</w:t>
      </w:r>
      <w:r>
        <w:rPr>
          <w:rFonts w:hint="default" w:ascii="Times New Roman" w:hAnsi="Times New Roman" w:eastAsia="仿宋" w:cs="Times New Roman"/>
          <w:sz w:val="32"/>
          <w:szCs w:val="32"/>
          <w:lang w:val="en-US" w:eastAsia="zh-CN"/>
        </w:rPr>
        <w:t>204.6</w:t>
      </w:r>
      <w:r>
        <w:rPr>
          <w:rFonts w:hint="default" w:ascii="Times New Roman" w:hAnsi="Times New Roman" w:eastAsia="仿宋" w:cs="Times New Roman"/>
          <w:sz w:val="32"/>
          <w:szCs w:val="32"/>
        </w:rPr>
        <w:t xml:space="preserve"> 万元，占一般公共预算支出总额的</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%；政府性基金预算项目</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个</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万元，占政府性基金预算支出总额的</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%；国有资本经营预算项目</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 xml:space="preserve"> 个</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 xml:space="preserve"> 万元，占国有资本经营预算支出总额的</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%；社会保险基金预算项目</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 xml:space="preserve"> 个</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 xml:space="preserve"> 万元，占社会保险基金预算支出总额的</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w:t>
      </w:r>
    </w:p>
    <w:p w14:paraId="69E87DCD">
      <w:pPr>
        <w:tabs>
          <w:tab w:val="left" w:pos="3381"/>
        </w:tabs>
        <w:overflowPunct w:val="0"/>
        <w:spacing w:before="15" w:beforeLines="5"/>
        <w:ind w:left="420" w:leftChars="200" w:right="155" w:rightChars="74" w:firstLine="643"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b/>
          <w:bCs/>
          <w:kern w:val="0"/>
          <w:sz w:val="32"/>
          <w:szCs w:val="32"/>
        </w:rPr>
        <w:t>二是部门评价开展情况。</w:t>
      </w:r>
      <w:r>
        <w:rPr>
          <w:rFonts w:hint="default" w:ascii="Times New Roman" w:hAnsi="Times New Roman" w:eastAsia="仿宋" w:cs="Times New Roman"/>
          <w:sz w:val="32"/>
          <w:szCs w:val="32"/>
        </w:rPr>
        <w:t>组织对所属单位2024年度“</w:t>
      </w:r>
      <w:r>
        <w:rPr>
          <w:rFonts w:hint="default" w:ascii="Times New Roman" w:hAnsi="Times New Roman" w:eastAsia="仿宋" w:cs="Times New Roman"/>
          <w:sz w:val="32"/>
          <w:szCs w:val="32"/>
          <w:lang w:eastAsia="zh-CN"/>
        </w:rPr>
        <w:t>网格员社保补贴”、“机房电费”、“城区社区网格员工作餐费”、“</w:t>
      </w:r>
      <w:r>
        <w:rPr>
          <w:rFonts w:hint="default" w:ascii="Times New Roman" w:hAnsi="Times New Roman" w:eastAsia="仿宋" w:cs="Times New Roman"/>
          <w:sz w:val="32"/>
          <w:szCs w:val="32"/>
          <w:lang w:val="en-US" w:eastAsia="zh-CN"/>
        </w:rPr>
        <w:t>12345政务服务便民热线平台归并及升级项目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、“网格培训及热线经费”、“网格员人身意外保险”、“网格工作经费”、“智慧渌口项目建设资金”、“扫黑除恶打牌赌博政治工作考评奖励”、“</w:t>
      </w:r>
      <w:r>
        <w:rPr>
          <w:rFonts w:hint="default" w:ascii="Times New Roman" w:hAnsi="Times New Roman" w:eastAsia="仿宋" w:cs="Times New Roman"/>
          <w:sz w:val="32"/>
          <w:szCs w:val="32"/>
          <w:lang w:eastAsia="zh-CN"/>
        </w:rPr>
        <w:t>网格员和辅警移动办公终端设备采购项目资金</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12345政务服务便民热线工作经费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、“网格化平台2.5维地图项目质保金”、“镇村（社区）视频会议及分级综治平台项目质保金”</w:t>
      </w:r>
      <w:r>
        <w:rPr>
          <w:rFonts w:hint="default" w:ascii="Times New Roman" w:hAnsi="Times New Roman" w:eastAsia="仿宋" w:cs="Times New Roman"/>
          <w:sz w:val="32"/>
          <w:szCs w:val="32"/>
        </w:rPr>
        <w:t>等</w:t>
      </w: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个项目开展了部门评价，涉及一般公共预算支出</w:t>
      </w:r>
      <w:r>
        <w:rPr>
          <w:rFonts w:hint="default" w:ascii="Times New Roman" w:hAnsi="Times New Roman" w:eastAsia="仿宋" w:cs="Times New Roman"/>
          <w:sz w:val="32"/>
          <w:szCs w:val="32"/>
          <w:lang w:val="en-US" w:eastAsia="zh-CN"/>
        </w:rPr>
        <w:t>204.6</w:t>
      </w:r>
      <w:r>
        <w:rPr>
          <w:rFonts w:hint="default" w:ascii="Times New Roman" w:hAnsi="Times New Roman" w:eastAsia="仿宋" w:cs="Times New Roman"/>
          <w:sz w:val="32"/>
          <w:szCs w:val="32"/>
        </w:rPr>
        <w:t>万元，政府性基金预算支出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万元，国有资本经营预算支出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万元，社会保险基金预算支出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p>
    <w:p w14:paraId="256ED5CF">
      <w:pPr>
        <w:tabs>
          <w:tab w:val="left" w:pos="3381"/>
        </w:tabs>
        <w:overflowPunct w:val="0"/>
        <w:spacing w:before="15" w:beforeLines="5"/>
        <w:ind w:left="420" w:leftChars="200" w:right="155" w:rightChars="74"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kern w:val="0"/>
          <w:sz w:val="32"/>
          <w:szCs w:val="32"/>
        </w:rPr>
        <w:t>三是事前绩效评估开展情况。</w:t>
      </w:r>
      <w:r>
        <w:rPr>
          <w:rFonts w:hint="default" w:ascii="Times New Roman" w:hAnsi="Times New Roman" w:eastAsia="仿宋" w:cs="Times New Roman"/>
          <w:sz w:val="32"/>
          <w:szCs w:val="32"/>
        </w:rPr>
        <w:t>组织对2024年度</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个新增重大政策和</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个重大项目开展事前绩效评估，共涉及资金</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p>
    <w:p w14:paraId="72AD7789">
      <w:pPr>
        <w:tabs>
          <w:tab w:val="left" w:pos="3381"/>
        </w:tabs>
        <w:overflowPunct w:val="0"/>
        <w:spacing w:before="15" w:beforeLines="5"/>
        <w:ind w:left="420" w:leftChars="200" w:right="155" w:rightChars="74"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（二）绩效评价结果。</w:t>
      </w:r>
    </w:p>
    <w:p w14:paraId="36CF04CC">
      <w:pPr>
        <w:tabs>
          <w:tab w:val="left" w:pos="3381"/>
        </w:tabs>
        <w:overflowPunct w:val="0"/>
        <w:spacing w:before="15" w:beforeLines="5"/>
        <w:ind w:left="420" w:leftChars="200" w:right="155" w:rightChars="74" w:firstLine="643" w:firstLineChars="200"/>
        <w:rPr>
          <w:rFonts w:hint="default" w:ascii="Times New Roman" w:hAnsi="Times New Roman" w:eastAsia="仿宋" w:cs="Times New Roman"/>
          <w:sz w:val="32"/>
          <w:szCs w:val="32"/>
          <w:highlight w:val="yellow"/>
        </w:rPr>
      </w:pPr>
      <w:r>
        <w:rPr>
          <w:rFonts w:hint="default" w:ascii="Times New Roman" w:hAnsi="Times New Roman" w:eastAsia="仿宋" w:cs="Times New Roman"/>
          <w:b/>
          <w:bCs/>
          <w:kern w:val="0"/>
          <w:sz w:val="32"/>
          <w:szCs w:val="32"/>
          <w:highlight w:val="none"/>
        </w:rPr>
        <w:t>一是绩效自评结果。</w:t>
      </w:r>
      <w:r>
        <w:rPr>
          <w:rFonts w:hint="default" w:ascii="Times New Roman" w:hAnsi="Times New Roman" w:eastAsia="仿宋" w:cs="Times New Roman"/>
          <w:sz w:val="32"/>
          <w:szCs w:val="32"/>
          <w:highlight w:val="none"/>
        </w:rPr>
        <w:t>2024年度本部门（单位）整体支出全年预算数</w:t>
      </w:r>
      <w:r>
        <w:rPr>
          <w:rFonts w:hint="eastAsia" w:ascii="Times New Roman" w:hAnsi="Times New Roman" w:eastAsia="仿宋" w:cs="Times New Roman"/>
          <w:sz w:val="32"/>
          <w:szCs w:val="32"/>
          <w:highlight w:val="none"/>
          <w:lang w:val="en-US" w:eastAsia="zh-CN"/>
        </w:rPr>
        <w:t>400.02</w:t>
      </w:r>
      <w:r>
        <w:rPr>
          <w:rFonts w:hint="default" w:ascii="Times New Roman" w:hAnsi="Times New Roman" w:eastAsia="仿宋" w:cs="Times New Roman"/>
          <w:sz w:val="32"/>
          <w:szCs w:val="32"/>
          <w:highlight w:val="none"/>
        </w:rPr>
        <w:t>万元，执行数</w:t>
      </w:r>
      <w:r>
        <w:rPr>
          <w:rFonts w:hint="eastAsia" w:ascii="Times New Roman" w:hAnsi="Times New Roman" w:eastAsia="仿宋" w:cs="Times New Roman"/>
          <w:sz w:val="32"/>
          <w:szCs w:val="32"/>
          <w:highlight w:val="none"/>
          <w:lang w:val="en-US" w:eastAsia="zh-CN"/>
        </w:rPr>
        <w:t>400.02</w:t>
      </w:r>
      <w:r>
        <w:rPr>
          <w:rFonts w:hint="default" w:ascii="Times New Roman" w:hAnsi="Times New Roman" w:eastAsia="仿宋" w:cs="Times New Roman"/>
          <w:sz w:val="32"/>
          <w:szCs w:val="32"/>
          <w:highlight w:val="none"/>
        </w:rPr>
        <w:t>万元，完成预算的</w:t>
      </w:r>
      <w:r>
        <w:rPr>
          <w:rFonts w:hint="eastAsia" w:ascii="Times New Roman" w:hAnsi="Times New Roman" w:eastAsia="仿宋" w:cs="Times New Roman"/>
          <w:sz w:val="32"/>
          <w:szCs w:val="32"/>
          <w:highlight w:val="none"/>
          <w:lang w:val="en-US" w:eastAsia="zh-CN"/>
        </w:rPr>
        <w:t>100</w:t>
      </w:r>
      <w:r>
        <w:rPr>
          <w:rFonts w:hint="default" w:ascii="Times New Roman" w:hAnsi="Times New Roman" w:eastAsia="仿宋" w:cs="Times New Roman"/>
          <w:sz w:val="32"/>
          <w:szCs w:val="32"/>
          <w:highlight w:val="none"/>
        </w:rPr>
        <w:t>%，绩效自评得分</w:t>
      </w:r>
      <w:r>
        <w:rPr>
          <w:rFonts w:hint="eastAsia" w:ascii="Times New Roman" w:hAnsi="Times New Roman" w:eastAsia="仿宋" w:cs="Times New Roman"/>
          <w:sz w:val="32"/>
          <w:szCs w:val="32"/>
          <w:highlight w:val="none"/>
          <w:lang w:val="en-US" w:eastAsia="zh-CN"/>
        </w:rPr>
        <w:t>97.3</w:t>
      </w:r>
      <w:r>
        <w:rPr>
          <w:rFonts w:hint="default" w:ascii="Times New Roman" w:hAnsi="Times New Roman" w:eastAsia="仿宋" w:cs="Times New Roman"/>
          <w:sz w:val="32"/>
          <w:szCs w:val="32"/>
          <w:highlight w:val="none"/>
        </w:rPr>
        <w:t>分，评价等级为“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”。绩效目标完成情况：一是核心职能履行高效，重点工作任务全面完成</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预算执行进度达标；二是内部管理与效能建设取得新提升</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行政运行成本有效控制。发现的主要问题及原因：一是</w:t>
      </w:r>
      <w:r>
        <w:rPr>
          <w:rFonts w:hint="default" w:ascii="Times New Roman" w:hAnsi="Times New Roman" w:eastAsia="仿宋" w:cs="Times New Roman"/>
          <w:sz w:val="32"/>
          <w:szCs w:val="32"/>
          <w:highlight w:val="none"/>
          <w:lang w:val="en-US" w:eastAsia="zh-CN"/>
        </w:rPr>
        <w:t>预算支出执行没有偏离绩效目标的情况</w:t>
      </w:r>
      <w:r>
        <w:rPr>
          <w:rFonts w:hint="default" w:ascii="Times New Roman" w:hAnsi="Times New Roman" w:eastAsia="仿宋" w:cs="Times New Roman"/>
          <w:sz w:val="32"/>
          <w:szCs w:val="32"/>
          <w:highlight w:val="none"/>
        </w:rPr>
        <w:t>；二是</w:t>
      </w:r>
      <w:r>
        <w:rPr>
          <w:rFonts w:hint="eastAsia" w:ascii="Times New Roman" w:hAnsi="Times New Roman" w:eastAsia="仿宋" w:cs="Times New Roman"/>
          <w:sz w:val="32"/>
          <w:szCs w:val="32"/>
          <w:highlight w:val="none"/>
          <w:lang w:eastAsia="zh-CN"/>
        </w:rPr>
        <w:t>对</w:t>
      </w:r>
      <w:r>
        <w:rPr>
          <w:rFonts w:hint="default" w:ascii="Times New Roman" w:hAnsi="Times New Roman" w:eastAsia="仿宋" w:cs="Times New Roman"/>
          <w:sz w:val="32"/>
          <w:szCs w:val="32"/>
          <w:highlight w:val="none"/>
          <w:lang w:val="en-US" w:eastAsia="zh-CN"/>
        </w:rPr>
        <w:t>预算绩效日常监控</w:t>
      </w:r>
      <w:r>
        <w:rPr>
          <w:rFonts w:hint="eastAsia" w:ascii="Times New Roman" w:hAnsi="Times New Roman" w:eastAsia="仿宋" w:cs="Times New Roman"/>
          <w:sz w:val="32"/>
          <w:szCs w:val="32"/>
          <w:highlight w:val="none"/>
          <w:lang w:val="en-US" w:eastAsia="zh-CN"/>
        </w:rPr>
        <w:t>不够全面</w:t>
      </w:r>
      <w:r>
        <w:rPr>
          <w:rFonts w:hint="default" w:ascii="Times New Roman" w:hAnsi="Times New Roman" w:eastAsia="仿宋" w:cs="Times New Roman"/>
          <w:sz w:val="32"/>
          <w:szCs w:val="32"/>
          <w:highlight w:val="none"/>
        </w:rPr>
        <w:t>。下一步改进措施：一是</w:t>
      </w:r>
      <w:r>
        <w:rPr>
          <w:rFonts w:hint="default" w:ascii="Times New Roman" w:hAnsi="Times New Roman" w:eastAsia="仿宋" w:cs="Times New Roman"/>
          <w:sz w:val="32"/>
          <w:szCs w:val="32"/>
          <w:highlight w:val="none"/>
          <w:lang w:val="en-US" w:eastAsia="zh-CN"/>
        </w:rPr>
        <w:t>及时掌握绩效运行情况、资金支出进度等</w:t>
      </w:r>
      <w:r>
        <w:rPr>
          <w:rFonts w:hint="default" w:ascii="Times New Roman" w:hAnsi="Times New Roman" w:eastAsia="仿宋" w:cs="Times New Roman"/>
          <w:sz w:val="32"/>
          <w:szCs w:val="32"/>
          <w:highlight w:val="none"/>
        </w:rPr>
        <w:t>；二是</w:t>
      </w:r>
      <w:r>
        <w:rPr>
          <w:rFonts w:hint="default" w:ascii="Times New Roman" w:hAnsi="Times New Roman" w:eastAsia="仿宋" w:cs="Times New Roman"/>
          <w:sz w:val="32"/>
          <w:szCs w:val="32"/>
          <w:highlight w:val="none"/>
          <w:lang w:val="en-US" w:eastAsia="zh-CN"/>
        </w:rPr>
        <w:t>加强开展预算绩效日常监控</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并定期对绩效监控信息进行收集、审核、分析、汇总、填报</w:t>
      </w:r>
      <w:r>
        <w:rPr>
          <w:rFonts w:hint="eastAsia" w:ascii="Times New Roman" w:hAnsi="Times New Roman" w:eastAsia="仿宋" w:cs="Times New Roman"/>
          <w:sz w:val="32"/>
          <w:szCs w:val="32"/>
          <w:highlight w:val="none"/>
          <w:lang w:val="en-US" w:eastAsia="zh-CN"/>
        </w:rPr>
        <w:t>，对</w:t>
      </w:r>
      <w:r>
        <w:rPr>
          <w:rFonts w:hint="default" w:ascii="Times New Roman" w:hAnsi="Times New Roman" w:eastAsia="仿宋" w:cs="Times New Roman"/>
          <w:sz w:val="32"/>
          <w:szCs w:val="32"/>
          <w:highlight w:val="none"/>
          <w:lang w:val="en-US" w:eastAsia="zh-CN"/>
        </w:rPr>
        <w:t>偏离绩效目标</w:t>
      </w:r>
      <w:r>
        <w:rPr>
          <w:rFonts w:hint="eastAsia" w:ascii="Times New Roman" w:hAnsi="Times New Roman" w:eastAsia="仿宋" w:cs="Times New Roman"/>
          <w:sz w:val="32"/>
          <w:szCs w:val="32"/>
          <w:highlight w:val="none"/>
          <w:lang w:val="en-US" w:eastAsia="zh-CN"/>
        </w:rPr>
        <w:t>的</w:t>
      </w:r>
      <w:r>
        <w:rPr>
          <w:rFonts w:hint="default" w:ascii="Times New Roman" w:hAnsi="Times New Roman" w:eastAsia="仿宋" w:cs="Times New Roman"/>
          <w:sz w:val="32"/>
          <w:szCs w:val="32"/>
          <w:highlight w:val="none"/>
          <w:lang w:val="en-US" w:eastAsia="zh-CN"/>
        </w:rPr>
        <w:t>及时采取纠偏措施</w:t>
      </w:r>
      <w:r>
        <w:rPr>
          <w:rFonts w:hint="default" w:ascii="Times New Roman" w:hAnsi="Times New Roman" w:eastAsia="仿宋" w:cs="Times New Roman"/>
          <w:sz w:val="32"/>
          <w:szCs w:val="32"/>
          <w:highlight w:val="none"/>
        </w:rPr>
        <w:t>。</w:t>
      </w:r>
    </w:p>
    <w:p w14:paraId="4BAE5F38">
      <w:pPr>
        <w:tabs>
          <w:tab w:val="left" w:pos="3381"/>
        </w:tabs>
        <w:overflowPunct w:val="0"/>
        <w:spacing w:before="15" w:beforeLines="5"/>
        <w:ind w:left="420" w:leftChars="200" w:right="155" w:rightChars="74" w:firstLine="643" w:firstLineChars="200"/>
        <w:rPr>
          <w:rFonts w:hint="eastAsia" w:ascii="Times New Roman" w:hAnsi="Times New Roman" w:eastAsia="仿宋" w:cs="Times New Roman"/>
          <w:sz w:val="32"/>
          <w:szCs w:val="32"/>
          <w:highlight w:val="yellow"/>
          <w:lang w:val="en-US" w:eastAsia="zh-CN"/>
        </w:rPr>
      </w:pPr>
      <w:r>
        <w:rPr>
          <w:rFonts w:hint="default" w:ascii="Times New Roman" w:hAnsi="Times New Roman" w:eastAsia="仿宋" w:cs="Times New Roman"/>
          <w:b/>
          <w:bCs/>
          <w:kern w:val="0"/>
          <w:sz w:val="32"/>
          <w:szCs w:val="32"/>
          <w:highlight w:val="none"/>
        </w:rPr>
        <w:t>二是部门评价结果。</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网格员社保补贴</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项目全年预算数</w:t>
      </w:r>
      <w:r>
        <w:rPr>
          <w:rFonts w:hint="eastAsia" w:ascii="Times New Roman" w:hAnsi="Times New Roman" w:eastAsia="仿宋" w:cs="Times New Roman"/>
          <w:sz w:val="32"/>
          <w:szCs w:val="32"/>
          <w:highlight w:val="none"/>
          <w:lang w:val="en-US" w:eastAsia="zh-CN"/>
        </w:rPr>
        <w:t>15.3</w:t>
      </w:r>
      <w:r>
        <w:rPr>
          <w:rFonts w:hint="default" w:ascii="Times New Roman" w:hAnsi="Times New Roman" w:eastAsia="仿宋" w:cs="Times New Roman"/>
          <w:sz w:val="32"/>
          <w:szCs w:val="32"/>
          <w:highlight w:val="none"/>
        </w:rPr>
        <w:t>万元，执行数</w:t>
      </w:r>
      <w:r>
        <w:rPr>
          <w:rFonts w:hint="eastAsia" w:ascii="Times New Roman" w:hAnsi="Times New Roman" w:eastAsia="仿宋" w:cs="Times New Roman"/>
          <w:sz w:val="32"/>
          <w:szCs w:val="32"/>
          <w:highlight w:val="none"/>
          <w:lang w:val="en-US" w:eastAsia="zh-CN"/>
        </w:rPr>
        <w:t>15.3</w:t>
      </w:r>
      <w:r>
        <w:rPr>
          <w:rFonts w:hint="default" w:ascii="Times New Roman" w:hAnsi="Times New Roman" w:eastAsia="仿宋" w:cs="Times New Roman"/>
          <w:sz w:val="32"/>
          <w:szCs w:val="32"/>
          <w:highlight w:val="none"/>
        </w:rPr>
        <w:t>万元，完成预算的</w:t>
      </w:r>
      <w:r>
        <w:rPr>
          <w:rFonts w:hint="eastAsia" w:ascii="Times New Roman" w:hAnsi="Times New Roman" w:eastAsia="仿宋" w:cs="Times New Roman"/>
          <w:sz w:val="32"/>
          <w:szCs w:val="32"/>
          <w:highlight w:val="none"/>
          <w:lang w:val="en-US" w:eastAsia="zh-CN"/>
        </w:rPr>
        <w:t>100</w:t>
      </w:r>
      <w:r>
        <w:rPr>
          <w:rFonts w:hint="default" w:ascii="Times New Roman" w:hAnsi="Times New Roman" w:eastAsia="仿宋" w:cs="Times New Roman"/>
          <w:sz w:val="32"/>
          <w:szCs w:val="32"/>
          <w:highlight w:val="none"/>
        </w:rPr>
        <w:t>%，部门评价得分</w:t>
      </w:r>
      <w:r>
        <w:rPr>
          <w:rFonts w:hint="eastAsia" w:ascii="Times New Roman" w:hAnsi="Times New Roman" w:eastAsia="仿宋" w:cs="Times New Roman"/>
          <w:sz w:val="32"/>
          <w:szCs w:val="32"/>
          <w:highlight w:val="none"/>
          <w:lang w:val="en-US" w:eastAsia="zh-CN"/>
        </w:rPr>
        <w:t>99</w:t>
      </w:r>
      <w:r>
        <w:rPr>
          <w:rFonts w:hint="default" w:ascii="Times New Roman" w:hAnsi="Times New Roman" w:eastAsia="仿宋" w:cs="Times New Roman"/>
          <w:sz w:val="32"/>
          <w:szCs w:val="32"/>
          <w:highlight w:val="none"/>
        </w:rPr>
        <w:t>分，评价等级为“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_GB2312" w:cs="Times New Roman"/>
          <w:w w:val="90"/>
          <w:kern w:val="2"/>
          <w:sz w:val="32"/>
          <w:szCs w:val="32"/>
          <w:highlight w:val="none"/>
          <w:lang w:val="en-US" w:eastAsia="zh-CN" w:bidi="ar"/>
        </w:rPr>
        <w:t>该项目资金是用来支付</w:t>
      </w:r>
      <w:r>
        <w:rPr>
          <w:rFonts w:hint="eastAsia" w:ascii="Times New Roman" w:hAnsi="Times New Roman" w:eastAsia="仿宋_GB2312" w:cs="Times New Roman"/>
          <w:w w:val="90"/>
          <w:sz w:val="32"/>
          <w:szCs w:val="32"/>
          <w:highlight w:val="none"/>
          <w:lang w:val="en-US" w:eastAsia="zh-CN"/>
        </w:rPr>
        <w:t>网格保险补贴的</w:t>
      </w:r>
      <w:r>
        <w:rPr>
          <w:rFonts w:hint="eastAsia" w:ascii="Times New Roman" w:hAnsi="Times New Roman" w:eastAsia="仿宋_GB2312" w:cs="Times New Roman"/>
          <w:w w:val="90"/>
          <w:kern w:val="2"/>
          <w:sz w:val="32"/>
          <w:szCs w:val="32"/>
          <w:highlight w:val="none"/>
          <w:lang w:val="en-US" w:eastAsia="zh-CN" w:bidi="ar"/>
        </w:rPr>
        <w:t>，是据实支付，</w:t>
      </w:r>
      <w:r>
        <w:rPr>
          <w:rFonts w:hint="eastAsia" w:ascii="Times New Roman" w:hAnsi="Times New Roman" w:eastAsia="仿宋_GB2312" w:cs="Times New Roman"/>
          <w:sz w:val="32"/>
          <w:szCs w:val="32"/>
          <w:highlight w:val="none"/>
          <w:lang w:val="en-US" w:eastAsia="zh-CN"/>
        </w:rPr>
        <w:t>未偏离绩效目标</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lang w:eastAsia="zh-CN"/>
        </w:rPr>
        <w:t>机房电费</w:t>
      </w:r>
      <w:r>
        <w:rPr>
          <w:rFonts w:hint="eastAsia" w:ascii="Times New Roman" w:hAnsi="Times New Roman" w:eastAsia="仿宋" w:cs="Times New Roman"/>
          <w:sz w:val="32"/>
          <w:szCs w:val="32"/>
          <w:highlight w:val="none"/>
          <w:lang w:eastAsia="zh-CN"/>
        </w:rPr>
        <w:t>”项目全年预算数</w:t>
      </w:r>
      <w:r>
        <w:rPr>
          <w:rFonts w:hint="eastAsia" w:ascii="Times New Roman" w:hAnsi="Times New Roman" w:eastAsia="仿宋" w:cs="Times New Roman"/>
          <w:sz w:val="32"/>
          <w:szCs w:val="32"/>
          <w:highlight w:val="none"/>
          <w:lang w:val="en-US" w:eastAsia="zh-CN"/>
        </w:rPr>
        <w:t>24万元，执行数24万元，完成预算的100%，部门评价得分98分，</w:t>
      </w:r>
      <w:r>
        <w:rPr>
          <w:rFonts w:hint="default" w:ascii="Times New Roman" w:hAnsi="Times New Roman" w:eastAsia="仿宋" w:cs="Times New Roman"/>
          <w:sz w:val="32"/>
          <w:szCs w:val="32"/>
          <w:highlight w:val="none"/>
        </w:rPr>
        <w:t>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，机房用电量较大，每月电费较高，应确保正常工作的情况下节约用电，降本增效。</w:t>
      </w:r>
      <w:r>
        <w:rPr>
          <w:rFonts w:hint="default" w:ascii="Times New Roman" w:hAnsi="Times New Roman" w:eastAsia="仿宋" w:cs="Times New Roman"/>
          <w:sz w:val="32"/>
          <w:szCs w:val="32"/>
          <w:lang w:eastAsia="zh-CN"/>
        </w:rPr>
        <w:t>“城区社区网格员工作餐费”</w:t>
      </w:r>
      <w:r>
        <w:rPr>
          <w:rFonts w:hint="default" w:ascii="Times New Roman" w:hAnsi="Times New Roman" w:eastAsia="仿宋" w:cs="Times New Roman"/>
          <w:sz w:val="32"/>
          <w:szCs w:val="32"/>
          <w:highlight w:val="none"/>
        </w:rPr>
        <w:t>项目全年预算数</w:t>
      </w:r>
      <w:r>
        <w:rPr>
          <w:rFonts w:hint="eastAsia" w:ascii="Times New Roman" w:hAnsi="Times New Roman" w:eastAsia="仿宋" w:cs="Times New Roman"/>
          <w:sz w:val="32"/>
          <w:szCs w:val="32"/>
          <w:highlight w:val="none"/>
          <w:lang w:val="en-US" w:eastAsia="zh-CN"/>
        </w:rPr>
        <w:t>18.6</w:t>
      </w:r>
      <w:r>
        <w:rPr>
          <w:rFonts w:hint="default" w:ascii="Times New Roman" w:hAnsi="Times New Roman" w:eastAsia="仿宋" w:cs="Times New Roman"/>
          <w:sz w:val="32"/>
          <w:szCs w:val="32"/>
          <w:highlight w:val="none"/>
        </w:rPr>
        <w:t>万元，执行数</w:t>
      </w:r>
      <w:r>
        <w:rPr>
          <w:rFonts w:hint="eastAsia" w:ascii="Times New Roman" w:hAnsi="Times New Roman" w:eastAsia="仿宋" w:cs="Times New Roman"/>
          <w:sz w:val="32"/>
          <w:szCs w:val="32"/>
          <w:highlight w:val="none"/>
          <w:lang w:val="en-US" w:eastAsia="zh-CN"/>
        </w:rPr>
        <w:t>18.6</w:t>
      </w:r>
      <w:r>
        <w:rPr>
          <w:rFonts w:hint="default" w:ascii="Times New Roman" w:hAnsi="Times New Roman" w:eastAsia="仿宋" w:cs="Times New Roman"/>
          <w:sz w:val="32"/>
          <w:szCs w:val="32"/>
          <w:highlight w:val="none"/>
        </w:rPr>
        <w:t>万元，完成预算的</w:t>
      </w:r>
      <w:r>
        <w:rPr>
          <w:rFonts w:hint="eastAsia" w:ascii="Times New Roman" w:hAnsi="Times New Roman" w:eastAsia="仿宋" w:cs="Times New Roman"/>
          <w:sz w:val="32"/>
          <w:szCs w:val="32"/>
          <w:highlight w:val="none"/>
          <w:lang w:val="en-US" w:eastAsia="zh-CN"/>
        </w:rPr>
        <w:t>100</w:t>
      </w:r>
      <w:r>
        <w:rPr>
          <w:rFonts w:hint="default" w:ascii="Times New Roman" w:hAnsi="Times New Roman" w:eastAsia="仿宋" w:cs="Times New Roman"/>
          <w:sz w:val="32"/>
          <w:szCs w:val="32"/>
          <w:highlight w:val="none"/>
        </w:rPr>
        <w:t>%，部门评价得分</w:t>
      </w:r>
      <w:r>
        <w:rPr>
          <w:rFonts w:hint="eastAsia" w:ascii="Times New Roman" w:hAnsi="Times New Roman" w:eastAsia="仿宋" w:cs="Times New Roman"/>
          <w:sz w:val="32"/>
          <w:szCs w:val="32"/>
          <w:highlight w:val="none"/>
          <w:lang w:val="en-US" w:eastAsia="zh-CN"/>
        </w:rPr>
        <w:t>93</w:t>
      </w:r>
      <w:r>
        <w:rPr>
          <w:rFonts w:hint="default" w:ascii="Times New Roman" w:hAnsi="Times New Roman" w:eastAsia="仿宋" w:cs="Times New Roman"/>
          <w:sz w:val="32"/>
          <w:szCs w:val="32"/>
          <w:highlight w:val="none"/>
        </w:rPr>
        <w:t>分，评价等级为“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，该项目解决了城区网格员就餐问题，严格制定就餐制度和规范就餐标准，节约开支。</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12345政务服务便民热线平台归并及升级项目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highlight w:val="none"/>
        </w:rPr>
        <w:t>项目全年预算数</w:t>
      </w:r>
      <w:r>
        <w:rPr>
          <w:rFonts w:hint="eastAsia" w:ascii="Times New Roman" w:hAnsi="Times New Roman" w:eastAsia="仿宋" w:cs="Times New Roman"/>
          <w:sz w:val="32"/>
          <w:szCs w:val="32"/>
          <w:highlight w:val="none"/>
          <w:lang w:val="en-US" w:eastAsia="zh-CN"/>
        </w:rPr>
        <w:t>35.95</w:t>
      </w:r>
      <w:r>
        <w:rPr>
          <w:rFonts w:hint="default" w:ascii="Times New Roman" w:hAnsi="Times New Roman" w:eastAsia="仿宋" w:cs="Times New Roman"/>
          <w:sz w:val="32"/>
          <w:szCs w:val="32"/>
          <w:highlight w:val="none"/>
        </w:rPr>
        <w:t>万元，执行数</w:t>
      </w:r>
      <w:r>
        <w:rPr>
          <w:rFonts w:hint="eastAsia" w:ascii="Times New Roman" w:hAnsi="Times New Roman" w:eastAsia="仿宋" w:cs="Times New Roman"/>
          <w:sz w:val="32"/>
          <w:szCs w:val="32"/>
          <w:highlight w:val="none"/>
          <w:lang w:val="en-US" w:eastAsia="zh-CN"/>
        </w:rPr>
        <w:t>6.98</w:t>
      </w:r>
      <w:r>
        <w:rPr>
          <w:rFonts w:hint="default" w:ascii="Times New Roman" w:hAnsi="Times New Roman" w:eastAsia="仿宋" w:cs="Times New Roman"/>
          <w:sz w:val="32"/>
          <w:szCs w:val="32"/>
          <w:highlight w:val="none"/>
        </w:rPr>
        <w:t>万元，完成预算的</w:t>
      </w:r>
      <w:r>
        <w:rPr>
          <w:rFonts w:hint="eastAsia" w:ascii="Times New Roman" w:hAnsi="Times New Roman" w:eastAsia="仿宋" w:cs="Times New Roman"/>
          <w:sz w:val="32"/>
          <w:szCs w:val="32"/>
          <w:highlight w:val="none"/>
          <w:lang w:val="en-US" w:eastAsia="zh-CN"/>
        </w:rPr>
        <w:t>19.42</w:t>
      </w:r>
      <w:r>
        <w:rPr>
          <w:rFonts w:hint="default" w:ascii="Times New Roman" w:hAnsi="Times New Roman" w:eastAsia="仿宋" w:cs="Times New Roman"/>
          <w:sz w:val="32"/>
          <w:szCs w:val="32"/>
          <w:highlight w:val="none"/>
        </w:rPr>
        <w:t>%，部门评价得分</w:t>
      </w:r>
      <w:r>
        <w:rPr>
          <w:rFonts w:hint="eastAsia" w:ascii="Times New Roman" w:hAnsi="Times New Roman" w:eastAsia="仿宋" w:cs="Times New Roman"/>
          <w:sz w:val="32"/>
          <w:szCs w:val="32"/>
          <w:highlight w:val="none"/>
          <w:lang w:val="en-US" w:eastAsia="zh-CN"/>
        </w:rPr>
        <w:t>73.24</w:t>
      </w:r>
      <w:r>
        <w:rPr>
          <w:rFonts w:hint="default" w:ascii="Times New Roman" w:hAnsi="Times New Roman" w:eastAsia="仿宋" w:cs="Times New Roman"/>
          <w:sz w:val="32"/>
          <w:szCs w:val="32"/>
          <w:highlight w:val="none"/>
        </w:rPr>
        <w:t>分，评价等级为“</w:t>
      </w:r>
      <w:r>
        <w:rPr>
          <w:rFonts w:hint="eastAsia" w:ascii="Times New Roman" w:hAnsi="Times New Roman" w:eastAsia="仿宋" w:cs="Times New Roman"/>
          <w:sz w:val="32"/>
          <w:szCs w:val="32"/>
          <w:highlight w:val="none"/>
          <w:lang w:eastAsia="zh-CN"/>
        </w:rPr>
        <w:t>中等</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，该项目只支付了前期已完成部分项目的质保金，剩余资金是为后期</w:t>
      </w:r>
      <w:r>
        <w:rPr>
          <w:rFonts w:hint="eastAsia" w:ascii="Times New Roman" w:hAnsi="Times New Roman" w:eastAsia="仿宋" w:cs="Times New Roman"/>
          <w:sz w:val="32"/>
          <w:szCs w:val="32"/>
          <w:highlight w:val="none"/>
          <w:lang w:val="en-US" w:eastAsia="zh-CN"/>
        </w:rPr>
        <w:t>12345热线正常运行产生的维修维护等费用提供保障，后期加强对该项目资金监管。</w:t>
      </w:r>
      <w:r>
        <w:rPr>
          <w:rFonts w:hint="default" w:ascii="Times New Roman" w:hAnsi="Times New Roman" w:eastAsia="仿宋" w:cs="Times New Roman"/>
          <w:sz w:val="32"/>
          <w:szCs w:val="32"/>
          <w:lang w:val="en-US" w:eastAsia="zh-CN"/>
        </w:rPr>
        <w:t>“网格培训及热线经费”</w:t>
      </w:r>
      <w:r>
        <w:rPr>
          <w:rFonts w:hint="eastAsia" w:ascii="Times New Roman" w:hAnsi="Times New Roman" w:eastAsia="仿宋" w:cs="Times New Roman"/>
          <w:sz w:val="32"/>
          <w:szCs w:val="32"/>
          <w:highlight w:val="none"/>
          <w:lang w:eastAsia="zh-CN"/>
        </w:rPr>
        <w:t>项目全年预算数</w:t>
      </w:r>
      <w:r>
        <w:rPr>
          <w:rFonts w:hint="eastAsia" w:ascii="Times New Roman" w:hAnsi="Times New Roman" w:eastAsia="仿宋" w:cs="Times New Roman"/>
          <w:sz w:val="32"/>
          <w:szCs w:val="32"/>
          <w:highlight w:val="none"/>
          <w:lang w:val="en-US" w:eastAsia="zh-CN"/>
        </w:rPr>
        <w:t>10万元，执行数10万元，完成预算的100%，部门评价得分99.3分，</w:t>
      </w:r>
      <w:r>
        <w:rPr>
          <w:rFonts w:hint="default" w:ascii="Times New Roman" w:hAnsi="Times New Roman" w:eastAsia="仿宋" w:cs="Times New Roman"/>
          <w:sz w:val="32"/>
          <w:szCs w:val="32"/>
          <w:highlight w:val="none"/>
        </w:rPr>
        <w:t>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，该项目资金是用来为开展热线工作和网格工作提供保障的，提高热线和网格工作效率。</w:t>
      </w:r>
      <w:r>
        <w:rPr>
          <w:rFonts w:hint="default" w:ascii="Times New Roman" w:hAnsi="Times New Roman" w:eastAsia="仿宋" w:cs="Times New Roman"/>
          <w:sz w:val="32"/>
          <w:szCs w:val="32"/>
          <w:lang w:val="en-US" w:eastAsia="zh-CN"/>
        </w:rPr>
        <w:t>“网格员人身意外保险”</w:t>
      </w:r>
      <w:r>
        <w:rPr>
          <w:rFonts w:hint="eastAsia" w:ascii="Times New Roman" w:hAnsi="Times New Roman" w:eastAsia="仿宋" w:cs="Times New Roman"/>
          <w:sz w:val="32"/>
          <w:szCs w:val="32"/>
          <w:highlight w:val="none"/>
          <w:lang w:eastAsia="zh-CN"/>
        </w:rPr>
        <w:t>项目全年预算数</w:t>
      </w:r>
      <w:r>
        <w:rPr>
          <w:rFonts w:hint="eastAsia" w:ascii="Times New Roman" w:hAnsi="Times New Roman" w:eastAsia="仿宋" w:cs="Times New Roman"/>
          <w:sz w:val="32"/>
          <w:szCs w:val="32"/>
          <w:highlight w:val="none"/>
          <w:lang w:val="en-US" w:eastAsia="zh-CN"/>
        </w:rPr>
        <w:t>1.03万元，执行数0.87万元，完成预算的84.47%，部门评价得分99.8分，</w:t>
      </w:r>
      <w:r>
        <w:rPr>
          <w:rFonts w:hint="default" w:ascii="Times New Roman" w:hAnsi="Times New Roman" w:eastAsia="仿宋" w:cs="Times New Roman"/>
          <w:sz w:val="32"/>
          <w:szCs w:val="32"/>
          <w:highlight w:val="none"/>
        </w:rPr>
        <w:t>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，该项目给城区网格员人身意外安全能提供一份保障，执行数小于预算数是因为调整了保险公司，降低了保费，选择最优的保险方案，降本增效。</w:t>
      </w:r>
      <w:r>
        <w:rPr>
          <w:rFonts w:hint="default" w:ascii="Times New Roman" w:hAnsi="Times New Roman" w:eastAsia="仿宋" w:cs="Times New Roman"/>
          <w:sz w:val="32"/>
          <w:szCs w:val="32"/>
          <w:lang w:val="en-US" w:eastAsia="zh-CN"/>
        </w:rPr>
        <w:t>“网格工作经费”</w:t>
      </w:r>
      <w:r>
        <w:rPr>
          <w:rFonts w:hint="eastAsia" w:ascii="Times New Roman" w:hAnsi="Times New Roman" w:eastAsia="仿宋" w:cs="Times New Roman"/>
          <w:sz w:val="32"/>
          <w:szCs w:val="32"/>
          <w:highlight w:val="none"/>
          <w:lang w:eastAsia="zh-CN"/>
        </w:rPr>
        <w:t>项目全年预算数</w:t>
      </w:r>
      <w:r>
        <w:rPr>
          <w:rFonts w:hint="eastAsia" w:ascii="Times New Roman" w:hAnsi="Times New Roman" w:eastAsia="仿宋" w:cs="Times New Roman"/>
          <w:sz w:val="32"/>
          <w:szCs w:val="32"/>
          <w:highlight w:val="none"/>
          <w:lang w:val="en-US" w:eastAsia="zh-CN"/>
        </w:rPr>
        <w:t>12万元，执行数12万元，完成预算的100%，部门评价得分97.5分，</w:t>
      </w:r>
      <w:r>
        <w:rPr>
          <w:rFonts w:hint="default" w:ascii="Times New Roman" w:hAnsi="Times New Roman" w:eastAsia="仿宋" w:cs="Times New Roman"/>
          <w:sz w:val="32"/>
          <w:szCs w:val="32"/>
          <w:highlight w:val="none"/>
        </w:rPr>
        <w:t>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，确保了网格工作有序、高质量完成，后期加强对资金使用监管。</w:t>
      </w:r>
      <w:r>
        <w:rPr>
          <w:rFonts w:hint="default" w:ascii="Times New Roman" w:hAnsi="Times New Roman" w:eastAsia="仿宋" w:cs="Times New Roman"/>
          <w:sz w:val="32"/>
          <w:szCs w:val="32"/>
          <w:lang w:val="en-US" w:eastAsia="zh-CN"/>
        </w:rPr>
        <w:t>“智慧渌口项目建设资金”</w:t>
      </w:r>
      <w:r>
        <w:rPr>
          <w:rFonts w:hint="eastAsia" w:ascii="Times New Roman" w:hAnsi="Times New Roman" w:eastAsia="仿宋" w:cs="Times New Roman"/>
          <w:sz w:val="32"/>
          <w:szCs w:val="32"/>
          <w:highlight w:val="none"/>
          <w:lang w:eastAsia="zh-CN"/>
        </w:rPr>
        <w:t>项目全年预算数</w:t>
      </w:r>
      <w:r>
        <w:rPr>
          <w:rFonts w:hint="eastAsia" w:ascii="Times New Roman" w:hAnsi="Times New Roman" w:eastAsia="仿宋" w:cs="Times New Roman"/>
          <w:sz w:val="32"/>
          <w:szCs w:val="32"/>
          <w:highlight w:val="none"/>
          <w:lang w:val="en-US" w:eastAsia="zh-CN"/>
        </w:rPr>
        <w:t>46.3万元，执行数12万元，完成预算的100%，部门评价得分97.5分，</w:t>
      </w:r>
      <w:r>
        <w:rPr>
          <w:rFonts w:hint="default" w:ascii="Times New Roman" w:hAnsi="Times New Roman" w:eastAsia="仿宋" w:cs="Times New Roman"/>
          <w:sz w:val="32"/>
          <w:szCs w:val="32"/>
          <w:highlight w:val="none"/>
        </w:rPr>
        <w:t>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，该项目资金严格按照智慧渌口项目建设工作领导小组会议要求，开展项目立项、实施、验收等建设工作，履行合同条约，及时支付项目款，严格监管资金使用。</w:t>
      </w:r>
      <w:r>
        <w:rPr>
          <w:rFonts w:hint="default" w:ascii="Times New Roman" w:hAnsi="Times New Roman" w:eastAsia="仿宋" w:cs="Times New Roman"/>
          <w:sz w:val="32"/>
          <w:szCs w:val="32"/>
          <w:lang w:val="en-US" w:eastAsia="zh-CN"/>
        </w:rPr>
        <w:t>“扫黑除恶打牌赌博政治工作考评奖励”</w:t>
      </w:r>
      <w:r>
        <w:rPr>
          <w:rFonts w:hint="eastAsia" w:ascii="Times New Roman" w:hAnsi="Times New Roman" w:eastAsia="仿宋" w:cs="Times New Roman"/>
          <w:sz w:val="32"/>
          <w:szCs w:val="32"/>
          <w:highlight w:val="none"/>
          <w:lang w:eastAsia="zh-CN"/>
        </w:rPr>
        <w:t>项目全年预算数</w:t>
      </w:r>
      <w:r>
        <w:rPr>
          <w:rFonts w:hint="eastAsia" w:ascii="Times New Roman" w:hAnsi="Times New Roman" w:eastAsia="仿宋" w:cs="Times New Roman"/>
          <w:sz w:val="32"/>
          <w:szCs w:val="32"/>
          <w:highlight w:val="none"/>
          <w:lang w:val="en-US" w:eastAsia="zh-CN"/>
        </w:rPr>
        <w:t>2万元，执行数2万元，完成预算的100%，部门评价得分99分，</w:t>
      </w:r>
      <w:r>
        <w:rPr>
          <w:rFonts w:hint="default" w:ascii="Times New Roman" w:hAnsi="Times New Roman" w:eastAsia="仿宋" w:cs="Times New Roman"/>
          <w:sz w:val="32"/>
          <w:szCs w:val="32"/>
          <w:highlight w:val="none"/>
        </w:rPr>
        <w:t>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，该项目是配合公安开展</w:t>
      </w:r>
      <w:r>
        <w:rPr>
          <w:rFonts w:hint="default" w:ascii="Times New Roman" w:hAnsi="Times New Roman" w:eastAsia="仿宋" w:cs="Times New Roman"/>
          <w:sz w:val="32"/>
          <w:szCs w:val="32"/>
          <w:lang w:val="en-US" w:eastAsia="zh-CN"/>
        </w:rPr>
        <w:t>扫黑除恶打牌赌博政治工作</w:t>
      </w:r>
      <w:r>
        <w:rPr>
          <w:rFonts w:hint="eastAsia" w:ascii="Times New Roman" w:hAnsi="Times New Roman" w:eastAsia="仿宋" w:cs="Times New Roman"/>
          <w:sz w:val="32"/>
          <w:szCs w:val="32"/>
          <w:lang w:val="en-US" w:eastAsia="zh-CN"/>
        </w:rPr>
        <w:t>，确保全区社会治安秩序稳定，资金是据实支付，未偏离绩效目标。</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网格员和辅警移动办公终端设备采购项目资金</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highlight w:val="none"/>
          <w:lang w:eastAsia="zh-CN"/>
        </w:rPr>
        <w:t>项目全年预算数</w:t>
      </w:r>
      <w:r>
        <w:rPr>
          <w:rFonts w:hint="eastAsia" w:ascii="Times New Roman" w:hAnsi="Times New Roman" w:eastAsia="仿宋" w:cs="Times New Roman"/>
          <w:sz w:val="32"/>
          <w:szCs w:val="32"/>
          <w:highlight w:val="none"/>
          <w:lang w:val="en-US" w:eastAsia="zh-CN"/>
        </w:rPr>
        <w:t>56.81万元，执行数56.81万元，完成预算的100%，部门评价得分95分，</w:t>
      </w:r>
      <w:r>
        <w:rPr>
          <w:rFonts w:hint="default" w:ascii="Times New Roman" w:hAnsi="Times New Roman" w:eastAsia="仿宋" w:cs="Times New Roman"/>
          <w:sz w:val="32"/>
          <w:szCs w:val="32"/>
          <w:highlight w:val="none"/>
        </w:rPr>
        <w:t>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，该项目资金是用于购买辅警和网格员移动办公终端及套餐服务费，严格按照相关制度和规定支付，未偏离绩效目标。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12345政务服务便民热线工作经费</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highlight w:val="none"/>
          <w:lang w:eastAsia="zh-CN"/>
        </w:rPr>
        <w:t>项目全年预算数</w:t>
      </w:r>
      <w:r>
        <w:rPr>
          <w:rFonts w:hint="eastAsia" w:ascii="Times New Roman" w:hAnsi="Times New Roman" w:eastAsia="仿宋" w:cs="Times New Roman"/>
          <w:sz w:val="32"/>
          <w:szCs w:val="32"/>
          <w:highlight w:val="none"/>
          <w:lang w:val="en-US" w:eastAsia="zh-CN"/>
        </w:rPr>
        <w:t>3.6万元，执行数3.6万元，完成预算的100%，部门评价得分97.5分，</w:t>
      </w:r>
      <w:r>
        <w:rPr>
          <w:rFonts w:hint="default" w:ascii="Times New Roman" w:hAnsi="Times New Roman" w:eastAsia="仿宋" w:cs="Times New Roman"/>
          <w:sz w:val="32"/>
          <w:szCs w:val="32"/>
          <w:highlight w:val="none"/>
        </w:rPr>
        <w:t>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，该项目资金是上年结转用于</w:t>
      </w:r>
      <w:r>
        <w:rPr>
          <w:rFonts w:hint="eastAsia" w:ascii="Times New Roman" w:hAnsi="Times New Roman" w:eastAsia="仿宋" w:cs="Times New Roman"/>
          <w:sz w:val="32"/>
          <w:szCs w:val="32"/>
          <w:highlight w:val="none"/>
          <w:lang w:val="en-US" w:eastAsia="zh-CN"/>
        </w:rPr>
        <w:t>12345热线工作的开展，确保热线工作有序、高质量完成。</w:t>
      </w:r>
      <w:r>
        <w:rPr>
          <w:rFonts w:hint="default" w:ascii="Times New Roman" w:hAnsi="Times New Roman" w:eastAsia="仿宋" w:cs="Times New Roman"/>
          <w:sz w:val="32"/>
          <w:szCs w:val="32"/>
          <w:lang w:val="en-US" w:eastAsia="zh-CN"/>
        </w:rPr>
        <w:t>“网格化平台2.5维地图项目质保金”</w:t>
      </w:r>
      <w:r>
        <w:rPr>
          <w:rFonts w:hint="eastAsia" w:ascii="Times New Roman" w:hAnsi="Times New Roman" w:eastAsia="仿宋" w:cs="Times New Roman"/>
          <w:sz w:val="32"/>
          <w:szCs w:val="32"/>
          <w:highlight w:val="none"/>
          <w:lang w:eastAsia="zh-CN"/>
        </w:rPr>
        <w:t>项目全年预算数</w:t>
      </w:r>
      <w:r>
        <w:rPr>
          <w:rFonts w:hint="eastAsia" w:ascii="Times New Roman" w:hAnsi="Times New Roman" w:eastAsia="仿宋" w:cs="Times New Roman"/>
          <w:sz w:val="32"/>
          <w:szCs w:val="32"/>
          <w:highlight w:val="none"/>
          <w:lang w:val="en-US" w:eastAsia="zh-CN"/>
        </w:rPr>
        <w:t>3.71万元，执行数3.71万元，完成预算的100%，部门评价得分99分，</w:t>
      </w:r>
      <w:r>
        <w:rPr>
          <w:rFonts w:hint="default" w:ascii="Times New Roman" w:hAnsi="Times New Roman" w:eastAsia="仿宋" w:cs="Times New Roman"/>
          <w:sz w:val="32"/>
          <w:szCs w:val="32"/>
          <w:highlight w:val="none"/>
        </w:rPr>
        <w:t>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，该项目资金严格按照合同支付要求完成支付，未偏离绩效目标。</w:t>
      </w:r>
      <w:r>
        <w:rPr>
          <w:rFonts w:hint="default" w:ascii="Times New Roman" w:hAnsi="Times New Roman" w:eastAsia="仿宋" w:cs="Times New Roman"/>
          <w:sz w:val="32"/>
          <w:szCs w:val="32"/>
          <w:lang w:val="en-US" w:eastAsia="zh-CN"/>
        </w:rPr>
        <w:t>“镇村（社区）视频会议及分级综治平台项目质保金”</w:t>
      </w:r>
      <w:r>
        <w:rPr>
          <w:rFonts w:hint="eastAsia" w:ascii="Times New Roman" w:hAnsi="Times New Roman" w:eastAsia="仿宋" w:cs="Times New Roman"/>
          <w:sz w:val="32"/>
          <w:szCs w:val="32"/>
          <w:highlight w:val="none"/>
          <w:lang w:eastAsia="zh-CN"/>
        </w:rPr>
        <w:t>项目全年预算数</w:t>
      </w:r>
      <w:r>
        <w:rPr>
          <w:rFonts w:hint="eastAsia" w:ascii="Times New Roman" w:hAnsi="Times New Roman" w:eastAsia="仿宋" w:cs="Times New Roman"/>
          <w:sz w:val="32"/>
          <w:szCs w:val="32"/>
          <w:highlight w:val="none"/>
          <w:lang w:val="en-US" w:eastAsia="zh-CN"/>
        </w:rPr>
        <w:t>8.27万元，执行数8.27万元，完成预算的100%，部门评价得分97.7分，</w:t>
      </w:r>
      <w:r>
        <w:rPr>
          <w:rFonts w:hint="default" w:ascii="Times New Roman" w:hAnsi="Times New Roman" w:eastAsia="仿宋" w:cs="Times New Roman"/>
          <w:sz w:val="32"/>
          <w:szCs w:val="32"/>
          <w:highlight w:val="none"/>
        </w:rPr>
        <w:t>评价等级为“</w:t>
      </w:r>
      <w:r>
        <w:rPr>
          <w:rFonts w:hint="eastAsia" w:ascii="Times New Roman" w:hAnsi="Times New Roman" w:eastAsia="仿宋" w:cs="Times New Roman"/>
          <w:sz w:val="32"/>
          <w:szCs w:val="32"/>
          <w:highlight w:val="none"/>
          <w:lang w:eastAsia="zh-CN"/>
        </w:rPr>
        <w:t>优秀</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，该项目资金严格按照合同支付要求完成支付，未偏离绩效目标。</w:t>
      </w:r>
    </w:p>
    <w:p w14:paraId="795F7ADB">
      <w:pPr>
        <w:tabs>
          <w:tab w:val="left" w:pos="3381"/>
        </w:tabs>
        <w:overflowPunct w:val="0"/>
        <w:spacing w:before="15" w:beforeLines="5"/>
        <w:ind w:left="420" w:leftChars="200" w:right="155" w:rightChars="74" w:firstLine="643"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b/>
          <w:bCs/>
          <w:kern w:val="0"/>
          <w:sz w:val="32"/>
          <w:szCs w:val="32"/>
          <w:highlight w:val="none"/>
        </w:rPr>
        <w:t>三是事前绩效评估结果。</w:t>
      </w:r>
      <w:r>
        <w:rPr>
          <w:rFonts w:hint="default" w:ascii="Times New Roman" w:hAnsi="Times New Roman" w:eastAsia="仿宋" w:cs="Times New Roman"/>
          <w:sz w:val="32"/>
          <w:szCs w:val="32"/>
          <w:highlight w:val="none"/>
        </w:rPr>
        <w:t>2024年度</w:t>
      </w:r>
      <w:r>
        <w:rPr>
          <w:rFonts w:hint="eastAsia"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个重大项目事前绩效评估，其中，</w:t>
      </w:r>
      <w:r>
        <w:rPr>
          <w:rFonts w:hint="eastAsia"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个项目评估通过，涉及资金</w:t>
      </w:r>
      <w:r>
        <w:rPr>
          <w:rFonts w:hint="eastAsia"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个项目评估不通过，涉及资金</w:t>
      </w:r>
      <w:r>
        <w:rPr>
          <w:rFonts w:hint="eastAsia"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万元。</w:t>
      </w:r>
    </w:p>
    <w:p w14:paraId="5D1F72C1">
      <w:pPr>
        <w:pStyle w:val="24"/>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3" w:firstLineChars="200"/>
        <w:rPr>
          <w:rFonts w:hint="default" w:ascii="Times New Roman" w:hAnsi="Times New Roman" w:eastAsia="仿宋" w:cs="Times New Roman"/>
          <w:b/>
          <w:bCs/>
          <w:color w:val="auto"/>
          <w:kern w:val="2"/>
          <w:sz w:val="32"/>
          <w:szCs w:val="32"/>
          <w:highlight w:val="none"/>
        </w:rPr>
      </w:pPr>
      <w:r>
        <w:rPr>
          <w:rFonts w:hint="default" w:ascii="Times New Roman" w:hAnsi="Times New Roman" w:eastAsia="仿宋" w:cs="Times New Roman"/>
          <w:b/>
          <w:bCs/>
          <w:color w:val="auto"/>
          <w:kern w:val="2"/>
          <w:sz w:val="32"/>
          <w:szCs w:val="32"/>
          <w:highlight w:val="none"/>
        </w:rPr>
        <w:t>评价结果应用情况。</w:t>
      </w:r>
    </w:p>
    <w:p w14:paraId="6F287AA5">
      <w:pPr>
        <w:pStyle w:val="24"/>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right="0" w:rightChars="0" w:firstLine="640" w:firstLineChars="200"/>
        <w:rPr>
          <w:rFonts w:hint="default" w:ascii="Times New Roman" w:hAnsi="Times New Roman" w:eastAsia="仿宋" w:cs="Times New Roman"/>
          <w:color w:val="auto"/>
          <w:kern w:val="2"/>
          <w:sz w:val="32"/>
          <w:szCs w:val="32"/>
          <w:highlight w:val="yellow"/>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w:t>
      </w:r>
      <w:r>
        <w:rPr>
          <w:rFonts w:hint="eastAsia" w:ascii="仿宋" w:hAnsi="仿宋" w:eastAsia="仿宋" w:cs="仿宋"/>
          <w:sz w:val="32"/>
          <w:szCs w:val="32"/>
        </w:rPr>
        <w:t>，我单位严格按照年初预算批复认真组织实施,严格执行财经纪律相关管理规定，做到各项收支安排使用符合事业发展计划和财政政策的要求，确保了单位正常运行，较好地完成了</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年部门预算编制和决算汇总工作, 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目标任务基本完成，预算执行情况较好。在今后的工作中,我中心将严格按照新《预算法》的要求，加强预算编制的科学性、合理性,让预算编制更贴合实际，严格按照预算批复执行。加强预算绩效管理，增强预算约束力，做好绩效目标及各项绩效指标的细化、量化工作,用好用活各类财政资金，提高财政资金的使用效益。</w:t>
      </w:r>
    </w:p>
    <w:p w14:paraId="5A27460A">
      <w:pPr>
        <w:pStyle w:val="16"/>
        <w:spacing w:line="640" w:lineRule="exact"/>
        <w:jc w:val="center"/>
        <w:rPr>
          <w:rFonts w:hint="default" w:ascii="Times New Roman" w:hAnsi="Times New Roman" w:eastAsia="仿宋" w:cs="Times New Roman"/>
          <w:sz w:val="72"/>
          <w:szCs w:val="72"/>
        </w:rPr>
      </w:pPr>
    </w:p>
    <w:p w14:paraId="6A019A47">
      <w:pPr>
        <w:pStyle w:val="16"/>
        <w:spacing w:line="640" w:lineRule="exact"/>
        <w:jc w:val="center"/>
        <w:rPr>
          <w:rFonts w:hint="default" w:ascii="Times New Roman" w:hAnsi="Times New Roman" w:eastAsia="仿宋" w:cs="Times New Roman"/>
          <w:sz w:val="72"/>
          <w:szCs w:val="72"/>
        </w:rPr>
      </w:pPr>
    </w:p>
    <w:p w14:paraId="16213EE3">
      <w:pPr>
        <w:pStyle w:val="16"/>
        <w:spacing w:line="640" w:lineRule="exact"/>
        <w:jc w:val="center"/>
        <w:rPr>
          <w:rFonts w:hint="default" w:ascii="Times New Roman" w:hAnsi="Times New Roman" w:eastAsia="仿宋" w:cs="Times New Roman"/>
          <w:sz w:val="72"/>
          <w:szCs w:val="72"/>
        </w:rPr>
      </w:pPr>
    </w:p>
    <w:p w14:paraId="7C138D48">
      <w:pPr>
        <w:pStyle w:val="16"/>
        <w:spacing w:line="640" w:lineRule="exact"/>
        <w:jc w:val="center"/>
        <w:rPr>
          <w:rFonts w:hint="default" w:ascii="Times New Roman" w:hAnsi="Times New Roman" w:eastAsia="仿宋" w:cs="Times New Roman"/>
          <w:sz w:val="72"/>
          <w:szCs w:val="72"/>
        </w:rPr>
      </w:pPr>
    </w:p>
    <w:p w14:paraId="05F5CA21">
      <w:pPr>
        <w:pStyle w:val="16"/>
        <w:spacing w:line="640" w:lineRule="exact"/>
        <w:jc w:val="center"/>
        <w:rPr>
          <w:rFonts w:hint="default" w:ascii="Times New Roman" w:hAnsi="Times New Roman" w:eastAsia="仿宋" w:cs="Times New Roman"/>
          <w:sz w:val="72"/>
          <w:szCs w:val="72"/>
        </w:rPr>
      </w:pPr>
    </w:p>
    <w:p w14:paraId="7D627C66">
      <w:pPr>
        <w:pStyle w:val="16"/>
        <w:spacing w:line="640" w:lineRule="exact"/>
        <w:jc w:val="center"/>
        <w:rPr>
          <w:rFonts w:hint="default" w:ascii="Times New Roman" w:hAnsi="Times New Roman" w:eastAsia="仿宋" w:cs="Times New Roman"/>
          <w:sz w:val="72"/>
          <w:szCs w:val="72"/>
        </w:rPr>
      </w:pPr>
    </w:p>
    <w:p w14:paraId="595F6E66">
      <w:pPr>
        <w:pStyle w:val="16"/>
        <w:spacing w:line="640" w:lineRule="exact"/>
        <w:jc w:val="center"/>
        <w:rPr>
          <w:rFonts w:hint="default" w:ascii="Times New Roman" w:hAnsi="Times New Roman" w:eastAsia="仿宋" w:cs="Times New Roman"/>
          <w:sz w:val="72"/>
          <w:szCs w:val="72"/>
        </w:rPr>
      </w:pPr>
    </w:p>
    <w:p w14:paraId="39B507BA">
      <w:pPr>
        <w:pStyle w:val="16"/>
        <w:spacing w:line="640" w:lineRule="exact"/>
        <w:jc w:val="center"/>
        <w:rPr>
          <w:rFonts w:hint="default" w:ascii="Times New Roman" w:hAnsi="Times New Roman" w:eastAsia="仿宋" w:cs="Times New Roman"/>
          <w:sz w:val="72"/>
          <w:szCs w:val="72"/>
        </w:rPr>
      </w:pPr>
    </w:p>
    <w:p w14:paraId="322619A2">
      <w:pPr>
        <w:pStyle w:val="16"/>
        <w:spacing w:line="640" w:lineRule="exact"/>
        <w:jc w:val="center"/>
        <w:rPr>
          <w:rFonts w:hint="default" w:ascii="Times New Roman" w:hAnsi="Times New Roman" w:eastAsia="仿宋" w:cs="Times New Roman"/>
          <w:sz w:val="72"/>
          <w:szCs w:val="72"/>
        </w:rPr>
      </w:pPr>
    </w:p>
    <w:p w14:paraId="76951FEC">
      <w:pPr>
        <w:pStyle w:val="16"/>
        <w:spacing w:line="640" w:lineRule="exact"/>
        <w:jc w:val="center"/>
        <w:rPr>
          <w:rFonts w:hint="default" w:ascii="Times New Roman" w:hAnsi="Times New Roman" w:eastAsia="仿宋" w:cs="Times New Roman"/>
          <w:sz w:val="72"/>
          <w:szCs w:val="72"/>
        </w:rPr>
      </w:pPr>
    </w:p>
    <w:p w14:paraId="40410ACC">
      <w:pPr>
        <w:pStyle w:val="16"/>
        <w:spacing w:line="640" w:lineRule="exact"/>
        <w:jc w:val="both"/>
        <w:rPr>
          <w:rFonts w:hint="default" w:ascii="Times New Roman" w:hAnsi="Times New Roman" w:eastAsia="仿宋" w:cs="Times New Roman"/>
          <w:sz w:val="72"/>
          <w:szCs w:val="72"/>
        </w:rPr>
      </w:pPr>
    </w:p>
    <w:p w14:paraId="52E1E414">
      <w:pPr>
        <w:pStyle w:val="16"/>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第四部分    名词解释</w:t>
      </w:r>
    </w:p>
    <w:p w14:paraId="71310897">
      <w:pPr>
        <w:pStyle w:val="16"/>
        <w:spacing w:line="640" w:lineRule="exact"/>
        <w:jc w:val="both"/>
        <w:rPr>
          <w:rFonts w:hint="default" w:ascii="Times New Roman" w:hAnsi="Times New Roman" w:eastAsia="仿宋" w:cs="Times New Roman"/>
          <w:sz w:val="32"/>
          <w:szCs w:val="32"/>
        </w:rPr>
      </w:pPr>
    </w:p>
    <w:p w14:paraId="3B2BDDCD">
      <w:pPr>
        <w:pStyle w:val="16"/>
        <w:spacing w:line="640" w:lineRule="exact"/>
        <w:jc w:val="center"/>
        <w:rPr>
          <w:rFonts w:hint="default" w:ascii="Times New Roman" w:hAnsi="Times New Roman" w:eastAsia="仿宋" w:cs="Times New Roman"/>
          <w:sz w:val="32"/>
          <w:szCs w:val="32"/>
        </w:rPr>
      </w:pPr>
    </w:p>
    <w:p w14:paraId="62E832D4">
      <w:pPr>
        <w:pStyle w:val="16"/>
        <w:spacing w:line="640" w:lineRule="exact"/>
        <w:jc w:val="center"/>
        <w:rPr>
          <w:rFonts w:hint="default" w:ascii="Times New Roman" w:hAnsi="Times New Roman" w:eastAsia="仿宋" w:cs="Times New Roman"/>
          <w:sz w:val="32"/>
          <w:szCs w:val="32"/>
        </w:rPr>
      </w:pPr>
    </w:p>
    <w:p w14:paraId="1E6AA150">
      <w:pPr>
        <w:pStyle w:val="16"/>
        <w:spacing w:line="640" w:lineRule="exact"/>
        <w:jc w:val="center"/>
        <w:rPr>
          <w:rFonts w:hint="default" w:ascii="Times New Roman" w:hAnsi="Times New Roman" w:eastAsia="仿宋" w:cs="Times New Roman"/>
          <w:sz w:val="32"/>
          <w:szCs w:val="32"/>
        </w:rPr>
      </w:pPr>
    </w:p>
    <w:p w14:paraId="36DEA817">
      <w:pPr>
        <w:pStyle w:val="16"/>
        <w:spacing w:line="640" w:lineRule="exact"/>
        <w:jc w:val="center"/>
        <w:rPr>
          <w:rFonts w:hint="default" w:ascii="Times New Roman" w:hAnsi="Times New Roman" w:eastAsia="仿宋" w:cs="Times New Roman"/>
          <w:sz w:val="32"/>
          <w:szCs w:val="32"/>
        </w:rPr>
      </w:pPr>
    </w:p>
    <w:p w14:paraId="55AC12D2">
      <w:pPr>
        <w:pStyle w:val="16"/>
        <w:spacing w:line="640" w:lineRule="exact"/>
        <w:jc w:val="center"/>
        <w:rPr>
          <w:rFonts w:hint="default" w:ascii="Times New Roman" w:hAnsi="Times New Roman" w:eastAsia="仿宋" w:cs="Times New Roman"/>
          <w:sz w:val="32"/>
          <w:szCs w:val="32"/>
        </w:rPr>
      </w:pPr>
    </w:p>
    <w:p w14:paraId="278B59FC">
      <w:pPr>
        <w:pStyle w:val="16"/>
        <w:spacing w:line="640" w:lineRule="exact"/>
        <w:rPr>
          <w:rFonts w:hint="default" w:ascii="Times New Roman" w:hAnsi="Times New Roman" w:eastAsia="仿宋" w:cs="Times New Roman"/>
          <w:sz w:val="32"/>
          <w:szCs w:val="32"/>
        </w:rPr>
      </w:pPr>
    </w:p>
    <w:p w14:paraId="5348954B">
      <w:pPr>
        <w:pStyle w:val="10"/>
        <w:widowControl/>
        <w:shd w:val="clear" w:color="auto" w:fill="FFFFFF"/>
        <w:spacing w:beforeAutospacing="0" w:afterAutospacing="0"/>
        <w:ind w:left="1260" w:leftChars="600"/>
        <w:textAlignment w:val="center"/>
        <w:rPr>
          <w:rFonts w:hint="default" w:ascii="Times New Roman" w:hAnsi="Times New Roman" w:eastAsia="微软雅黑" w:cs="Times New Roman"/>
          <w:color w:val="333333"/>
          <w:szCs w:val="24"/>
          <w:shd w:val="clear" w:color="auto" w:fill="FFFFFF"/>
        </w:rPr>
      </w:pPr>
      <w:r>
        <w:rPr>
          <w:rFonts w:hint="default" w:ascii="Times New Roman" w:hAnsi="Times New Roman" w:eastAsia="微软雅黑" w:cs="Times New Roman"/>
          <w:color w:val="333333"/>
          <w:szCs w:val="24"/>
          <w:shd w:val="clear" w:color="auto" w:fill="FFFFFF"/>
        </w:rPr>
        <w:t>一、财政拨款收入：是指单位从同级财政部门取得的财政预算资金。</w:t>
      </w:r>
    </w:p>
    <w:p w14:paraId="36A79E78">
      <w:pPr>
        <w:pStyle w:val="10"/>
        <w:widowControl/>
        <w:shd w:val="clear" w:color="auto" w:fill="FFFFFF"/>
        <w:spacing w:beforeAutospacing="0" w:afterAutospacing="0"/>
        <w:ind w:left="1260" w:leftChars="600"/>
        <w:textAlignment w:val="center"/>
        <w:rPr>
          <w:rFonts w:hint="default" w:ascii="Times New Roman" w:hAnsi="Times New Roman" w:eastAsia="微软雅黑" w:cs="Times New Roman"/>
          <w:color w:val="333333"/>
          <w:szCs w:val="24"/>
          <w:shd w:val="clear" w:color="auto" w:fill="FFFFFF"/>
        </w:rPr>
      </w:pPr>
      <w:r>
        <w:rPr>
          <w:rFonts w:hint="default" w:ascii="Times New Roman" w:hAnsi="Times New Roman" w:eastAsia="微软雅黑" w:cs="Times New Roman"/>
          <w:color w:val="333333"/>
          <w:szCs w:val="24"/>
          <w:shd w:val="clear" w:color="auto" w:fill="FFFFFF"/>
        </w:rPr>
        <w:t>二、基本支出：指为保障机构正常运转、完成日常工作任务而发生的各项支出，包括人员支出和公用支出。  </w:t>
      </w:r>
    </w:p>
    <w:p w14:paraId="6FD20844">
      <w:pPr>
        <w:pStyle w:val="10"/>
        <w:widowControl/>
        <w:shd w:val="clear" w:color="auto" w:fill="FFFFFF"/>
        <w:spacing w:beforeAutospacing="0" w:afterAutospacing="0"/>
        <w:ind w:left="1260" w:leftChars="600"/>
        <w:textAlignment w:val="center"/>
        <w:rPr>
          <w:rFonts w:hint="default" w:ascii="Times New Roman" w:hAnsi="Times New Roman" w:eastAsia="微软雅黑" w:cs="Times New Roman"/>
          <w:color w:val="333333"/>
          <w:szCs w:val="24"/>
          <w:shd w:val="clear" w:color="auto" w:fill="FFFFFF"/>
        </w:rPr>
      </w:pPr>
      <w:r>
        <w:rPr>
          <w:rFonts w:hint="default" w:ascii="Times New Roman" w:hAnsi="Times New Roman" w:eastAsia="微软雅黑" w:cs="Times New Roman"/>
          <w:color w:val="333333"/>
          <w:szCs w:val="24"/>
          <w:shd w:val="clear" w:color="auto" w:fill="FFFFFF"/>
        </w:rPr>
        <w:t>三、项目支出：指在基本支出以外为完成相关行政任务和事业发展目标所发生的各项支出。  </w:t>
      </w:r>
    </w:p>
    <w:p w14:paraId="263E5F49">
      <w:pPr>
        <w:pStyle w:val="10"/>
        <w:widowControl/>
        <w:shd w:val="clear" w:color="auto" w:fill="FFFFFF"/>
        <w:spacing w:beforeAutospacing="0" w:afterAutospacing="0"/>
        <w:ind w:left="1260" w:leftChars="600"/>
        <w:textAlignment w:val="center"/>
        <w:rPr>
          <w:rFonts w:hint="default" w:ascii="Times New Roman" w:hAnsi="Times New Roman" w:eastAsia="微软雅黑" w:cs="Times New Roman"/>
          <w:color w:val="333333"/>
          <w:szCs w:val="24"/>
          <w:shd w:val="clear" w:color="auto" w:fill="FFFFFF"/>
        </w:rPr>
      </w:pPr>
      <w:r>
        <w:rPr>
          <w:rFonts w:hint="default" w:ascii="Times New Roman" w:hAnsi="Times New Roman" w:eastAsia="微软雅黑" w:cs="Times New Roman"/>
          <w:color w:val="333333"/>
          <w:szCs w:val="24"/>
          <w:shd w:val="clear" w:color="auto" w:fill="FFFFFF"/>
        </w:rPr>
        <w:t>四、“三公”经费：指通过财政拨款资金安排的因公出国（境）费、公务用车购置及运行费和公务接待费支出。  </w:t>
      </w:r>
    </w:p>
    <w:p w14:paraId="0117C2B5">
      <w:pPr>
        <w:pStyle w:val="10"/>
        <w:widowControl/>
        <w:shd w:val="clear" w:color="auto" w:fill="FFFFFF"/>
        <w:spacing w:beforeAutospacing="0" w:afterAutospacing="0"/>
        <w:ind w:left="1260" w:leftChars="600"/>
        <w:textAlignment w:val="center"/>
        <w:rPr>
          <w:rFonts w:hint="default" w:ascii="Times New Roman" w:hAnsi="Times New Roman" w:eastAsia="微软雅黑" w:cs="Times New Roman"/>
          <w:color w:val="333333"/>
          <w:szCs w:val="24"/>
          <w:shd w:val="clear" w:color="auto" w:fill="FFFFFF"/>
        </w:rPr>
      </w:pPr>
      <w:r>
        <w:rPr>
          <w:rFonts w:hint="default" w:ascii="Times New Roman" w:hAnsi="Times New Roman" w:eastAsia="微软雅黑" w:cs="Times New Roman"/>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08722515">
      <w:pPr>
        <w:pStyle w:val="16"/>
        <w:spacing w:line="640" w:lineRule="exact"/>
        <w:jc w:val="center"/>
        <w:rPr>
          <w:rFonts w:hint="default" w:ascii="Times New Roman" w:hAnsi="Times New Roman" w:eastAsia="仿宋" w:cs="Times New Roman"/>
          <w:sz w:val="72"/>
          <w:szCs w:val="72"/>
        </w:rPr>
      </w:pPr>
    </w:p>
    <w:p w14:paraId="36B22273">
      <w:pPr>
        <w:pStyle w:val="16"/>
        <w:spacing w:line="640" w:lineRule="exact"/>
        <w:jc w:val="center"/>
        <w:rPr>
          <w:rFonts w:hint="default" w:ascii="Times New Roman" w:hAnsi="Times New Roman" w:eastAsia="仿宋" w:cs="Times New Roman"/>
          <w:sz w:val="72"/>
          <w:szCs w:val="72"/>
        </w:rPr>
      </w:pPr>
    </w:p>
    <w:p w14:paraId="439E77F8">
      <w:pPr>
        <w:pStyle w:val="16"/>
        <w:spacing w:line="640" w:lineRule="exact"/>
        <w:jc w:val="center"/>
        <w:rPr>
          <w:rFonts w:hint="default" w:ascii="Times New Roman" w:hAnsi="Times New Roman" w:eastAsia="仿宋" w:cs="Times New Roman"/>
          <w:sz w:val="72"/>
          <w:szCs w:val="72"/>
        </w:rPr>
      </w:pPr>
    </w:p>
    <w:p w14:paraId="6231B4EE">
      <w:pPr>
        <w:pStyle w:val="16"/>
        <w:spacing w:line="640" w:lineRule="exact"/>
        <w:jc w:val="center"/>
        <w:rPr>
          <w:rFonts w:hint="default" w:ascii="Times New Roman" w:hAnsi="Times New Roman" w:eastAsia="仿宋" w:cs="Times New Roman"/>
          <w:sz w:val="72"/>
          <w:szCs w:val="72"/>
        </w:rPr>
      </w:pPr>
    </w:p>
    <w:p w14:paraId="64C18D8C">
      <w:pPr>
        <w:pStyle w:val="16"/>
        <w:spacing w:line="640" w:lineRule="exact"/>
        <w:jc w:val="center"/>
        <w:rPr>
          <w:rFonts w:hint="default" w:ascii="Times New Roman" w:hAnsi="Times New Roman" w:eastAsia="仿宋" w:cs="Times New Roman"/>
          <w:sz w:val="72"/>
          <w:szCs w:val="72"/>
        </w:rPr>
      </w:pPr>
    </w:p>
    <w:p w14:paraId="76794F1D">
      <w:pPr>
        <w:pStyle w:val="16"/>
        <w:spacing w:line="640" w:lineRule="exact"/>
        <w:jc w:val="center"/>
        <w:rPr>
          <w:rFonts w:hint="default" w:ascii="Times New Roman" w:hAnsi="Times New Roman" w:eastAsia="仿宋" w:cs="Times New Roman"/>
          <w:sz w:val="72"/>
          <w:szCs w:val="72"/>
        </w:rPr>
      </w:pPr>
    </w:p>
    <w:p w14:paraId="42533525">
      <w:pPr>
        <w:pStyle w:val="16"/>
        <w:spacing w:line="640" w:lineRule="exact"/>
        <w:jc w:val="center"/>
        <w:rPr>
          <w:rFonts w:hint="default" w:ascii="Times New Roman" w:hAnsi="Times New Roman" w:eastAsia="仿宋" w:cs="Times New Roman"/>
          <w:sz w:val="72"/>
          <w:szCs w:val="72"/>
        </w:rPr>
      </w:pPr>
    </w:p>
    <w:p w14:paraId="2AF53731">
      <w:pPr>
        <w:pStyle w:val="16"/>
        <w:spacing w:line="640" w:lineRule="exact"/>
        <w:jc w:val="center"/>
        <w:rPr>
          <w:rFonts w:hint="default" w:ascii="Times New Roman" w:hAnsi="Times New Roman" w:eastAsia="仿宋" w:cs="Times New Roman"/>
          <w:sz w:val="72"/>
          <w:szCs w:val="72"/>
        </w:rPr>
      </w:pPr>
    </w:p>
    <w:p w14:paraId="7B995D58">
      <w:pPr>
        <w:pStyle w:val="16"/>
        <w:spacing w:line="640" w:lineRule="exact"/>
        <w:jc w:val="center"/>
        <w:rPr>
          <w:rFonts w:hint="default" w:ascii="Times New Roman" w:hAnsi="Times New Roman" w:eastAsia="仿宋" w:cs="Times New Roman"/>
          <w:sz w:val="72"/>
          <w:szCs w:val="72"/>
        </w:rPr>
      </w:pPr>
    </w:p>
    <w:p w14:paraId="1279A55E">
      <w:pPr>
        <w:pStyle w:val="16"/>
        <w:spacing w:line="640" w:lineRule="exact"/>
        <w:jc w:val="center"/>
        <w:rPr>
          <w:rFonts w:hint="default" w:ascii="Times New Roman" w:hAnsi="Times New Roman" w:eastAsia="仿宋" w:cs="Times New Roman"/>
          <w:sz w:val="72"/>
          <w:szCs w:val="72"/>
        </w:rPr>
      </w:pPr>
    </w:p>
    <w:p w14:paraId="482B0E01">
      <w:pPr>
        <w:pStyle w:val="16"/>
        <w:spacing w:line="640" w:lineRule="exact"/>
        <w:jc w:val="center"/>
        <w:rPr>
          <w:rFonts w:hint="default" w:ascii="Times New Roman" w:hAnsi="Times New Roman" w:eastAsia="仿宋" w:cs="Times New Roman"/>
          <w:sz w:val="72"/>
          <w:szCs w:val="72"/>
        </w:rPr>
      </w:pPr>
    </w:p>
    <w:p w14:paraId="584A1039">
      <w:pPr>
        <w:pStyle w:val="16"/>
        <w:spacing w:line="640" w:lineRule="exact"/>
        <w:jc w:val="center"/>
        <w:rPr>
          <w:rFonts w:hint="default" w:ascii="Times New Roman" w:hAnsi="Times New Roman" w:eastAsia="仿宋" w:cs="Times New Roman"/>
          <w:sz w:val="72"/>
          <w:szCs w:val="72"/>
        </w:rPr>
      </w:pPr>
    </w:p>
    <w:p w14:paraId="56E9F8B6">
      <w:pPr>
        <w:pStyle w:val="16"/>
        <w:spacing w:line="640" w:lineRule="exact"/>
        <w:jc w:val="center"/>
        <w:rPr>
          <w:rFonts w:hint="default" w:ascii="Times New Roman" w:hAnsi="Times New Roman" w:eastAsia="仿宋" w:cs="Times New Roman"/>
          <w:sz w:val="72"/>
          <w:szCs w:val="72"/>
        </w:rPr>
      </w:pPr>
    </w:p>
    <w:p w14:paraId="0A8EE8B6">
      <w:pPr>
        <w:pStyle w:val="16"/>
        <w:spacing w:line="640" w:lineRule="exact"/>
        <w:jc w:val="center"/>
        <w:rPr>
          <w:rFonts w:hint="default" w:ascii="Times New Roman" w:hAnsi="Times New Roman" w:eastAsia="仿宋" w:cs="Times New Roman"/>
          <w:sz w:val="72"/>
          <w:szCs w:val="72"/>
        </w:rPr>
      </w:pPr>
    </w:p>
    <w:p w14:paraId="56715EBA">
      <w:pPr>
        <w:pStyle w:val="16"/>
        <w:spacing w:line="640" w:lineRule="exact"/>
        <w:jc w:val="center"/>
        <w:rPr>
          <w:rFonts w:hint="default" w:ascii="Times New Roman" w:hAnsi="Times New Roman" w:eastAsia="仿宋" w:cs="Times New Roman"/>
          <w:sz w:val="72"/>
          <w:szCs w:val="72"/>
        </w:rPr>
      </w:pPr>
    </w:p>
    <w:p w14:paraId="6B7A42CE">
      <w:pPr>
        <w:pStyle w:val="16"/>
        <w:spacing w:line="640" w:lineRule="exact"/>
        <w:jc w:val="center"/>
        <w:rPr>
          <w:rFonts w:hint="default" w:ascii="Times New Roman" w:hAnsi="Times New Roman" w:eastAsia="仿宋" w:cs="Times New Roman"/>
          <w:sz w:val="72"/>
          <w:szCs w:val="72"/>
        </w:rPr>
      </w:pPr>
    </w:p>
    <w:p w14:paraId="7A6C5932">
      <w:pPr>
        <w:pStyle w:val="16"/>
        <w:spacing w:line="640" w:lineRule="exact"/>
        <w:jc w:val="center"/>
        <w:rPr>
          <w:rFonts w:hint="default" w:ascii="Times New Roman" w:hAnsi="Times New Roman" w:eastAsia="仿宋" w:cs="Times New Roman"/>
          <w:sz w:val="72"/>
          <w:szCs w:val="72"/>
        </w:rPr>
      </w:pPr>
    </w:p>
    <w:p w14:paraId="4CE0B53C">
      <w:pPr>
        <w:pStyle w:val="16"/>
        <w:spacing w:line="640" w:lineRule="exact"/>
        <w:jc w:val="center"/>
        <w:rPr>
          <w:rFonts w:hint="default" w:ascii="Times New Roman" w:hAnsi="Times New Roman" w:eastAsia="仿宋" w:cs="Times New Roman"/>
          <w:sz w:val="72"/>
          <w:szCs w:val="72"/>
        </w:rPr>
      </w:pPr>
    </w:p>
    <w:p w14:paraId="0055EF3E">
      <w:pPr>
        <w:pStyle w:val="16"/>
        <w:spacing w:line="640" w:lineRule="exact"/>
        <w:jc w:val="center"/>
        <w:rPr>
          <w:rFonts w:hint="default" w:ascii="Times New Roman" w:hAnsi="Times New Roman" w:eastAsia="仿宋" w:cs="Times New Roman"/>
          <w:sz w:val="72"/>
          <w:szCs w:val="72"/>
        </w:rPr>
      </w:pPr>
    </w:p>
    <w:p w14:paraId="122FD5F9">
      <w:pPr>
        <w:pStyle w:val="16"/>
        <w:spacing w:line="640" w:lineRule="exact"/>
        <w:jc w:val="both"/>
        <w:rPr>
          <w:rFonts w:hint="default" w:ascii="Times New Roman" w:hAnsi="Times New Roman" w:eastAsia="仿宋" w:cs="Times New Roman"/>
          <w:sz w:val="72"/>
          <w:szCs w:val="72"/>
        </w:rPr>
      </w:pPr>
    </w:p>
    <w:p w14:paraId="58A6880D">
      <w:pPr>
        <w:pStyle w:val="16"/>
        <w:jc w:val="center"/>
        <w:rPr>
          <w:rFonts w:hint="default" w:ascii="Times New Roman" w:hAnsi="Times New Roman" w:eastAsia="仿宋" w:cs="Times New Roman"/>
          <w:b/>
          <w:bCs/>
          <w:sz w:val="52"/>
          <w:szCs w:val="52"/>
        </w:rPr>
      </w:pPr>
      <w:r>
        <w:rPr>
          <w:rFonts w:hint="default" w:ascii="Times New Roman" w:hAnsi="Times New Roman" w:eastAsia="仿宋" w:cs="Times New Roman"/>
          <w:b/>
          <w:bCs/>
          <w:sz w:val="52"/>
          <w:szCs w:val="52"/>
        </w:rPr>
        <w:t>第五部分</w:t>
      </w:r>
    </w:p>
    <w:p w14:paraId="7F338935">
      <w:pPr>
        <w:pStyle w:val="2"/>
        <w:ind w:firstLine="0"/>
        <w:jc w:val="center"/>
        <w:rPr>
          <w:rFonts w:hint="default" w:ascii="Times New Roman" w:hAnsi="Times New Roman" w:eastAsia="仿宋" w:cs="Times New Roman"/>
          <w:sz w:val="52"/>
          <w:szCs w:val="52"/>
        </w:rPr>
      </w:pPr>
    </w:p>
    <w:p w14:paraId="2F124356">
      <w:pPr>
        <w:pStyle w:val="2"/>
        <w:ind w:firstLine="0"/>
        <w:jc w:val="center"/>
        <w:rPr>
          <w:rFonts w:hint="default" w:ascii="Times New Roman" w:hAnsi="Times New Roman" w:eastAsia="仿宋" w:cs="Times New Roman"/>
          <w:b/>
          <w:bCs/>
          <w:sz w:val="52"/>
          <w:szCs w:val="52"/>
        </w:rPr>
      </w:pPr>
      <w:r>
        <w:rPr>
          <w:rFonts w:hint="default" w:ascii="Times New Roman" w:hAnsi="Times New Roman" w:eastAsia="仿宋" w:cs="Times New Roman"/>
          <w:b/>
          <w:bCs/>
          <w:sz w:val="52"/>
          <w:szCs w:val="52"/>
        </w:rPr>
        <w:t>附 件</w:t>
      </w:r>
    </w:p>
    <w:p w14:paraId="63F13D7F">
      <w:pPr>
        <w:pStyle w:val="16"/>
        <w:spacing w:line="640" w:lineRule="exact"/>
        <w:jc w:val="center"/>
        <w:rPr>
          <w:rFonts w:hint="default" w:ascii="Times New Roman" w:hAnsi="Times New Roman" w:eastAsia="仿宋" w:cs="Times New Roman"/>
          <w:sz w:val="52"/>
          <w:szCs w:val="52"/>
        </w:rPr>
      </w:pPr>
    </w:p>
    <w:p w14:paraId="34135126">
      <w:pPr>
        <w:pStyle w:val="16"/>
        <w:spacing w:line="640" w:lineRule="exact"/>
        <w:jc w:val="center"/>
        <w:rPr>
          <w:rFonts w:hint="default" w:ascii="Times New Roman" w:hAnsi="Times New Roman" w:eastAsia="仿宋" w:cs="Times New Roman"/>
          <w:sz w:val="52"/>
          <w:szCs w:val="52"/>
        </w:rPr>
      </w:pPr>
    </w:p>
    <w:p w14:paraId="3748FDE5">
      <w:pPr>
        <w:pStyle w:val="16"/>
        <w:spacing w:line="640" w:lineRule="exact"/>
        <w:jc w:val="center"/>
        <w:rPr>
          <w:rFonts w:hint="default" w:ascii="Times New Roman" w:hAnsi="Times New Roman" w:eastAsia="仿宋" w:cs="Times New Roman"/>
          <w:sz w:val="52"/>
          <w:szCs w:val="52"/>
        </w:rPr>
      </w:pPr>
    </w:p>
    <w:p w14:paraId="036408D3">
      <w:pPr>
        <w:pStyle w:val="16"/>
        <w:spacing w:line="640" w:lineRule="exact"/>
        <w:jc w:val="center"/>
        <w:rPr>
          <w:rFonts w:hint="default" w:ascii="Times New Roman" w:hAnsi="Times New Roman" w:eastAsia="仿宋" w:cs="Times New Roman"/>
          <w:sz w:val="52"/>
          <w:szCs w:val="52"/>
        </w:rPr>
      </w:pPr>
    </w:p>
    <w:p w14:paraId="4612B927">
      <w:pPr>
        <w:pStyle w:val="16"/>
        <w:spacing w:line="640" w:lineRule="exact"/>
        <w:jc w:val="center"/>
        <w:rPr>
          <w:rFonts w:hint="default" w:ascii="Times New Roman" w:hAnsi="Times New Roman" w:eastAsia="仿宋" w:cs="Times New Roman"/>
          <w:sz w:val="52"/>
          <w:szCs w:val="52"/>
        </w:rPr>
      </w:pPr>
    </w:p>
    <w:p w14:paraId="3DC1FCF1">
      <w:pPr>
        <w:pStyle w:val="16"/>
        <w:spacing w:line="640" w:lineRule="exact"/>
        <w:jc w:val="center"/>
        <w:rPr>
          <w:rFonts w:hint="default" w:ascii="Times New Roman" w:hAnsi="Times New Roman" w:eastAsia="仿宋" w:cs="Times New Roman"/>
          <w:sz w:val="52"/>
          <w:szCs w:val="52"/>
        </w:rPr>
      </w:pPr>
    </w:p>
    <w:p w14:paraId="413FE53C">
      <w:pPr>
        <w:pStyle w:val="16"/>
        <w:spacing w:line="640" w:lineRule="exact"/>
        <w:jc w:val="center"/>
        <w:rPr>
          <w:rFonts w:hint="default" w:ascii="Times New Roman" w:hAnsi="Times New Roman" w:eastAsia="仿宋" w:cs="Times New Roman"/>
          <w:sz w:val="52"/>
          <w:szCs w:val="52"/>
        </w:rPr>
      </w:pPr>
    </w:p>
    <w:p w14:paraId="5AFF2E2E">
      <w:pPr>
        <w:pStyle w:val="16"/>
        <w:spacing w:line="640" w:lineRule="exact"/>
        <w:jc w:val="center"/>
        <w:rPr>
          <w:rFonts w:hint="default" w:ascii="Times New Roman" w:hAnsi="Times New Roman" w:eastAsia="仿宋" w:cs="Times New Roman"/>
          <w:sz w:val="52"/>
          <w:szCs w:val="52"/>
        </w:rPr>
      </w:pPr>
    </w:p>
    <w:p w14:paraId="5E4D3817">
      <w:pPr>
        <w:pStyle w:val="16"/>
        <w:spacing w:line="640" w:lineRule="exact"/>
        <w:jc w:val="center"/>
        <w:rPr>
          <w:rFonts w:hint="default" w:ascii="Times New Roman" w:hAnsi="Times New Roman" w:eastAsia="仿宋" w:cs="Times New Roman"/>
          <w:sz w:val="52"/>
          <w:szCs w:val="52"/>
        </w:rPr>
      </w:pPr>
    </w:p>
    <w:p w14:paraId="6BEFBAA3">
      <w:pPr>
        <w:pStyle w:val="16"/>
        <w:spacing w:line="640" w:lineRule="exact"/>
        <w:jc w:val="center"/>
        <w:rPr>
          <w:rFonts w:hint="default" w:ascii="Times New Roman" w:hAnsi="Times New Roman" w:eastAsia="仿宋" w:cs="Times New Roman"/>
          <w:sz w:val="52"/>
          <w:szCs w:val="52"/>
        </w:rPr>
      </w:pPr>
    </w:p>
    <w:p w14:paraId="2B57124F">
      <w:pPr>
        <w:spacing w:line="640" w:lineRule="exact"/>
        <w:rPr>
          <w:rFonts w:hint="default" w:ascii="Times New Roman" w:hAnsi="Times New Roman" w:eastAsia="仿宋" w:cs="Times New Roman"/>
          <w:sz w:val="72"/>
          <w:szCs w:val="72"/>
        </w:rPr>
      </w:pPr>
    </w:p>
    <w:p w14:paraId="46B62698">
      <w:pPr>
        <w:spacing w:line="640" w:lineRule="exact"/>
        <w:rPr>
          <w:rFonts w:hint="default" w:ascii="Times New Roman" w:hAnsi="Times New Roman" w:eastAsia="仿宋" w:cs="Times New Roman"/>
          <w:sz w:val="72"/>
          <w:szCs w:val="72"/>
        </w:rPr>
      </w:pPr>
    </w:p>
    <w:p w14:paraId="125C2C76">
      <w:pPr>
        <w:spacing w:line="640" w:lineRule="exact"/>
        <w:rPr>
          <w:rFonts w:hint="default" w:ascii="Times New Roman" w:hAnsi="Times New Roman" w:eastAsia="仿宋" w:cs="Times New Roman"/>
          <w:sz w:val="72"/>
          <w:szCs w:val="72"/>
        </w:rPr>
      </w:pPr>
    </w:p>
    <w:p w14:paraId="6145C17A">
      <w:pPr>
        <w:spacing w:line="640" w:lineRule="exact"/>
        <w:rPr>
          <w:rFonts w:hint="default" w:ascii="Times New Roman" w:hAnsi="Times New Roman" w:eastAsia="仿宋" w:cs="Times New Roman"/>
          <w:sz w:val="72"/>
          <w:szCs w:val="72"/>
        </w:rPr>
      </w:pPr>
    </w:p>
    <w:p w14:paraId="55D6AEEE">
      <w:pPr>
        <w:pStyle w:val="16"/>
        <w:spacing w:line="64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一、</w:t>
      </w:r>
      <w:r>
        <w:rPr>
          <w:rFonts w:hint="default" w:ascii="Times New Roman" w:hAnsi="Times New Roman" w:eastAsia="仿宋" w:cs="Times New Roman"/>
          <w:sz w:val="32"/>
          <w:szCs w:val="32"/>
        </w:rPr>
        <w:t>2024年度部门(单位)整体支出绩效自评报告。</w:t>
      </w:r>
    </w:p>
    <w:p w14:paraId="377AD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Times New Roman" w:hAnsi="Times New Roman" w:eastAsia="方正小标宋简体" w:cs="Times New Roman"/>
          <w:sz w:val="44"/>
          <w:szCs w:val="44"/>
          <w:lang w:val="en-US"/>
        </w:rPr>
      </w:pPr>
      <w:r>
        <w:rPr>
          <w:rFonts w:hint="eastAsia" w:ascii="方正小标宋_GBK" w:hAnsi="方正小标宋_GBK" w:eastAsia="方正小标宋_GBK" w:cs="方正小标宋_GBK"/>
          <w:kern w:val="2"/>
          <w:sz w:val="44"/>
          <w:szCs w:val="44"/>
          <w:lang w:val="en-US" w:eastAsia="zh-CN" w:bidi="ar"/>
        </w:rPr>
        <w:t>部门整体支出绩效自评报告</w:t>
      </w:r>
    </w:p>
    <w:p w14:paraId="2C6135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rPr>
          <w:rFonts w:hint="default" w:ascii="Times New Roman" w:hAnsi="Times New Roman" w:cs="Times New Roman"/>
          <w:sz w:val="32"/>
          <w:szCs w:val="32"/>
          <w:lang w:val="en-US"/>
        </w:rPr>
      </w:pPr>
    </w:p>
    <w:p w14:paraId="783C79E4">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14:paraId="01106B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（一）单位基本情况</w:t>
      </w:r>
    </w:p>
    <w:p w14:paraId="6F94D5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center"/>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1、贯彻执行国家、省、市有关网格化管理服务、12345 政府服务热线（信箱）工作的法律法规和方针政策。</w:t>
      </w:r>
    </w:p>
    <w:p w14:paraId="295ADE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center"/>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2、负责区、镇、村三级网格化管理服务标准化、规范化工作。</w:t>
      </w:r>
    </w:p>
    <w:p w14:paraId="606845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center"/>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3、负责拟订区网格员管理制度和网格事件处置工作规定；负责网格调度员、热线座席员、村（社区）网格员的聘用、管理、培训、考核工作；负责组织、监督、协调村（社区）网格员开展工作；负责受理其他区直单位、乡镇需要网格员承担的购买服务事项；负责网格事件的受理、交办、反馈、催办工作；负责拟订区直单位、乡镇网格事件处置工作落实情况和考核情况的通报。</w:t>
      </w:r>
    </w:p>
    <w:p w14:paraId="34316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center"/>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4、负责12345 政府服务热线（信箱）来电（来信）的受理、答复、交办、催办、回访、统计和归档工作；负责网络问政平台群众反映事件的交办、催办、回复工作；负责全区12345 政府服务热线（信箱）平台的业务指导和技术服务；负责拟订区直单位、乡镇的 12345 政府服务热线（信箱）工作落实情况和考核情况的通报。</w:t>
      </w:r>
    </w:p>
    <w:p w14:paraId="606FE1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center"/>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5、完成区委、区政府交办的其他任务。</w:t>
      </w:r>
    </w:p>
    <w:p w14:paraId="514862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center"/>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（二）机构情况</w:t>
      </w:r>
    </w:p>
    <w:p w14:paraId="591D96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center"/>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根据编制文件，株洲市渌口区网格化管理服务中心内设机构</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iCs w:val="0"/>
          <w:caps w:val="0"/>
          <w:color w:val="000000"/>
          <w:spacing w:val="0"/>
          <w:sz w:val="32"/>
          <w:szCs w:val="32"/>
          <w:shd w:val="clear" w:color="auto" w:fill="FFFFFF"/>
        </w:rPr>
        <w:t>个（含0个副科级单位）包括：综合办公室、网格员管理办公室、网格事件处置办公室、12345</w:t>
      </w:r>
      <w:r>
        <w:rPr>
          <w:rFonts w:hint="eastAsia" w:ascii="Times New Roman" w:hAnsi="Times New Roman" w:eastAsia="方正仿宋_GBK" w:cs="Times New Roman"/>
          <w:i w:val="0"/>
          <w:iCs w:val="0"/>
          <w:caps w:val="0"/>
          <w:color w:val="000000"/>
          <w:spacing w:val="0"/>
          <w:sz w:val="32"/>
          <w:szCs w:val="32"/>
          <w:shd w:val="clear" w:color="auto" w:fill="FFFFFF"/>
          <w:lang w:eastAsia="zh-CN"/>
        </w:rPr>
        <w:t>政府服务便民</w:t>
      </w:r>
      <w:r>
        <w:rPr>
          <w:rFonts w:hint="default" w:ascii="Times New Roman" w:hAnsi="Times New Roman" w:eastAsia="方正仿宋_GBK" w:cs="Times New Roman"/>
          <w:i w:val="0"/>
          <w:iCs w:val="0"/>
          <w:caps w:val="0"/>
          <w:color w:val="000000"/>
          <w:spacing w:val="0"/>
          <w:sz w:val="32"/>
          <w:szCs w:val="32"/>
          <w:shd w:val="clear" w:color="auto" w:fill="FFFFFF"/>
        </w:rPr>
        <w:t>热线办公室。</w:t>
      </w:r>
    </w:p>
    <w:p w14:paraId="66432A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center"/>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（三）人员情况</w:t>
      </w:r>
    </w:p>
    <w:p w14:paraId="79FF88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center"/>
        <w:rPr>
          <w:rFonts w:hint="default" w:ascii="Times New Roman" w:hAnsi="Times New Roman" w:eastAsia="黑体" w:cs="Times New Roman"/>
          <w:kern w:val="2"/>
          <w:sz w:val="32"/>
          <w:szCs w:val="32"/>
          <w:lang w:val="en-US" w:eastAsia="zh-CN" w:bidi="ar"/>
        </w:rPr>
      </w:pPr>
      <w:r>
        <w:rPr>
          <w:rFonts w:hint="default" w:ascii="Times New Roman" w:hAnsi="Times New Roman" w:eastAsia="方正仿宋_GBK" w:cs="Times New Roman"/>
          <w:i w:val="0"/>
          <w:iCs w:val="0"/>
          <w:caps w:val="0"/>
          <w:color w:val="000000"/>
          <w:spacing w:val="0"/>
          <w:sz w:val="32"/>
          <w:szCs w:val="32"/>
          <w:shd w:val="clear" w:color="auto" w:fill="FFFFFF"/>
        </w:rPr>
        <w:t>本部门共有编制人数</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9</w:t>
      </w:r>
      <w:r>
        <w:rPr>
          <w:rFonts w:hint="default" w:ascii="Times New Roman" w:hAnsi="Times New Roman" w:eastAsia="方正仿宋_GBK" w:cs="Times New Roman"/>
          <w:i w:val="0"/>
          <w:iCs w:val="0"/>
          <w:caps w:val="0"/>
          <w:color w:val="000000"/>
          <w:spacing w:val="0"/>
          <w:sz w:val="32"/>
          <w:szCs w:val="32"/>
          <w:shd w:val="clear" w:color="auto" w:fill="FFFFFF"/>
        </w:rPr>
        <w:t>人，实有人数</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8</w:t>
      </w:r>
      <w:r>
        <w:rPr>
          <w:rFonts w:hint="default" w:ascii="Times New Roman" w:hAnsi="Times New Roman" w:eastAsia="方正仿宋_GBK" w:cs="Times New Roman"/>
          <w:i w:val="0"/>
          <w:iCs w:val="0"/>
          <w:caps w:val="0"/>
          <w:color w:val="000000"/>
          <w:spacing w:val="0"/>
          <w:sz w:val="32"/>
          <w:szCs w:val="32"/>
          <w:shd w:val="clear" w:color="auto" w:fill="FFFFFF"/>
        </w:rPr>
        <w:t>人。</w:t>
      </w:r>
    </w:p>
    <w:p w14:paraId="0CBEA685">
      <w:pPr>
        <w:pStyle w:val="24"/>
        <w:keepNext w:val="0"/>
        <w:keepLines w:val="0"/>
        <w:pageBreakBefore w:val="0"/>
        <w:widowControl/>
        <w:kinsoku/>
        <w:wordWrap/>
        <w:overflowPunct/>
        <w:topLinePunct w:val="0"/>
        <w:autoSpaceDE/>
        <w:autoSpaceDN/>
        <w:bidi w:val="0"/>
        <w:adjustRightInd/>
        <w:snapToGrid/>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14:paraId="5D34BC27">
      <w:pPr>
        <w:pStyle w:val="24"/>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14:paraId="3E297A7D">
      <w:pPr>
        <w:pStyle w:val="24"/>
        <w:keepNext w:val="0"/>
        <w:keepLines w:val="0"/>
        <w:pageBreakBefore w:val="0"/>
        <w:widowControl/>
        <w:kinsoku/>
        <w:wordWrap/>
        <w:overflowPunct/>
        <w:topLinePunct w:val="0"/>
        <w:autoSpaceDE/>
        <w:autoSpaceDN/>
        <w:bidi w:val="0"/>
        <w:adjustRightInd/>
        <w:snapToGrid/>
        <w:spacing w:after="0" w:line="600" w:lineRule="exact"/>
        <w:ind w:left="0" w:leftChars="0" w:firstLine="640" w:firstLineChars="200"/>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en-US" w:eastAsia="zh-CN"/>
        </w:rPr>
        <w:t>2024年</w:t>
      </w:r>
      <w:r>
        <w:rPr>
          <w:rFonts w:hint="default" w:ascii="Times New Roman" w:hAnsi="Times New Roman" w:eastAsia="方正仿宋_GBK" w:cs="Times New Roman"/>
          <w:color w:val="auto"/>
          <w:sz w:val="32"/>
          <w:szCs w:val="32"/>
          <w:shd w:val="clear" w:color="auto" w:fill="FFFFFF"/>
        </w:rPr>
        <w:t>基本支出</w:t>
      </w:r>
      <w:r>
        <w:rPr>
          <w:rFonts w:hint="eastAsia" w:ascii="Times New Roman" w:hAnsi="Times New Roman" w:eastAsia="方正仿宋_GBK" w:cs="Times New Roman"/>
          <w:color w:val="auto"/>
          <w:sz w:val="32"/>
          <w:szCs w:val="32"/>
          <w:shd w:val="clear" w:color="auto" w:fill="FFFFFF"/>
          <w:lang w:val="en-US" w:eastAsia="zh-CN"/>
        </w:rPr>
        <w:t>195.419814</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，其中：人员工资福利支出</w:t>
      </w:r>
      <w:r>
        <w:rPr>
          <w:rFonts w:hint="eastAsia" w:ascii="Times New Roman" w:hAnsi="Times New Roman" w:eastAsia="方正仿宋_GBK" w:cs="Times New Roman"/>
          <w:color w:val="auto"/>
          <w:sz w:val="32"/>
          <w:szCs w:val="32"/>
          <w:shd w:val="clear" w:color="auto" w:fill="FFFFFF"/>
          <w:lang w:val="en-US" w:eastAsia="zh-CN"/>
        </w:rPr>
        <w:t>167.862092万元，日常公用支出27.557722万元</w:t>
      </w:r>
      <w:r>
        <w:rPr>
          <w:rFonts w:hint="default" w:ascii="Times New Roman" w:hAnsi="Times New Roman" w:eastAsia="方正仿宋_GBK" w:cs="Times New Roman"/>
          <w:color w:val="auto"/>
          <w:sz w:val="32"/>
          <w:szCs w:val="32"/>
          <w:shd w:val="clear" w:color="auto" w:fill="FFFFFF"/>
        </w:rPr>
        <w:t>。</w:t>
      </w:r>
    </w:p>
    <w:p w14:paraId="54CBF98B">
      <w:pPr>
        <w:pStyle w:val="24"/>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lang w:eastAsia="zh-CN"/>
        </w:rPr>
        <w:t>项目支出情况</w:t>
      </w:r>
    </w:p>
    <w:p w14:paraId="5B38754A">
      <w:pPr>
        <w:pStyle w:val="24"/>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年项目支出</w:t>
      </w:r>
      <w:r>
        <w:rPr>
          <w:rFonts w:hint="eastAsia" w:ascii="Times New Roman" w:hAnsi="Times New Roman" w:eastAsia="方正仿宋_GBK" w:cs="Times New Roman"/>
          <w:sz w:val="32"/>
          <w:szCs w:val="32"/>
          <w:lang w:val="en-US" w:eastAsia="zh-CN"/>
        </w:rPr>
        <w:t>204.59555万元，其中：12345政务服务便民热线平台归并升级项目支出6.984万元，网格员和辅警移动办公终端设备采购项目56.817万元，网格员社保补贴15.3万元，机房电费24万元，城区社区网格员工作餐费18.6万元，网格培训及热线经费10万元，网格员人身意外保险0.8709万元，网格工作经费12万元，智慧渌口项目建设资金42.425万元，扫黑除恶打牌赌博政治工作考评奖励资金2万元，12345政务服务便民热线工作经费3.609万元，镇村（社区）视频会议及分级综治平台项目资金8.27565万元，网格化平台2.5维地图质保金3.714万元。</w:t>
      </w:r>
    </w:p>
    <w:p w14:paraId="05707454">
      <w:pPr>
        <w:pStyle w:val="24"/>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shd w:val="clear" w:color="auto" w:fill="FFFFFF"/>
        </w:rPr>
        <w:t>按照财政、审计部门的有关要求，严格费用支出，做到了收支平衡，实现了保工资、保运转及完成各项工作任务，服务区域经济发展。</w:t>
      </w:r>
    </w:p>
    <w:p w14:paraId="4B737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14:paraId="220438D6">
      <w:pPr>
        <w:pStyle w:val="24"/>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rPr>
          <w:rFonts w:hint="eastAsia" w:ascii="仿宋" w:hAnsi="仿宋" w:eastAsia="仿宋" w:cs="仿宋"/>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w:t>
      </w:r>
      <w:r>
        <w:rPr>
          <w:rFonts w:hint="eastAsia" w:ascii="仿宋" w:hAnsi="仿宋" w:eastAsia="仿宋" w:cs="仿宋"/>
          <w:sz w:val="32"/>
          <w:szCs w:val="32"/>
        </w:rPr>
        <w:t>，我单位严格按照年初预算批复认真组织实施,严格执行财经纪律相关管理规定，做到各项收支安排使用符合事业发展计划和财政政策的要求，确保了单位正常运行，较好地完成了</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年部门预算编制和决算汇总工作, 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目标任务基本完成，预算执行情况较好。在今后的工作中,我中心将严格按照新《预算法》的要求，加强预算编制的科学性、合理性,让预算编制更贴合实际，严格按照预算批复执行。加强预算绩效管理，增强预算约束力，做好绩效目标及各项绩效指标的细化、量化工作,用好用活各类财政资金，提高财政资金的使用效益。</w:t>
      </w:r>
    </w:p>
    <w:p w14:paraId="54C7C43B">
      <w:pPr>
        <w:pStyle w:val="24"/>
        <w:keepNext w:val="0"/>
        <w:keepLines w:val="0"/>
        <w:pageBreakBefore w:val="0"/>
        <w:widowControl/>
        <w:kinsoku/>
        <w:wordWrap/>
        <w:overflowPunct/>
        <w:topLinePunct w:val="0"/>
        <w:autoSpaceDE/>
        <w:autoSpaceDN/>
        <w:bidi w:val="0"/>
        <w:adjustRightInd/>
        <w:snapToGrid/>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14:paraId="3CB88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方正仿宋_GBK"/>
          <w:color w:val="auto"/>
          <w:sz w:val="32"/>
          <w:szCs w:val="32"/>
          <w:lang w:val="en-US" w:eastAsia="zh-CN"/>
        </w:rPr>
      </w:pPr>
      <w:r>
        <w:rPr>
          <w:rFonts w:hint="default" w:ascii="Times New Roman" w:hAnsi="Times New Roman" w:eastAsia="方正仿宋_GBK"/>
          <w:color w:val="auto"/>
          <w:sz w:val="32"/>
          <w:szCs w:val="32"/>
          <w:lang w:val="en-US" w:eastAsia="zh-CN"/>
        </w:rPr>
        <w:t>202</w:t>
      </w:r>
      <w:r>
        <w:rPr>
          <w:rFonts w:hint="eastAsia" w:ascii="Times New Roman" w:hAnsi="Times New Roman" w:eastAsia="方正仿宋_GBK"/>
          <w:color w:val="auto"/>
          <w:sz w:val="32"/>
          <w:szCs w:val="32"/>
          <w:lang w:val="en-US" w:eastAsia="zh-CN"/>
        </w:rPr>
        <w:t>4</w:t>
      </w:r>
      <w:r>
        <w:rPr>
          <w:rFonts w:hint="default" w:ascii="Times New Roman" w:hAnsi="Times New Roman" w:eastAsia="方正仿宋_GBK"/>
          <w:color w:val="auto"/>
          <w:sz w:val="32"/>
          <w:szCs w:val="32"/>
          <w:lang w:val="en-US" w:eastAsia="zh-CN"/>
        </w:rPr>
        <w:t>年本单位预算支出执行没有偏离绩效目标的情况，但需要加强单位对预算绩效日常监控，围绕绩效目标，适时监控绩效目标实现程度和预算执行情况。</w:t>
      </w:r>
    </w:p>
    <w:p w14:paraId="4634B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五、下一步改进措施</w:t>
      </w:r>
    </w:p>
    <w:p w14:paraId="093FAF0C">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kern w:val="2"/>
          <w:sz w:val="32"/>
          <w:szCs w:val="32"/>
          <w:lang w:val="en-US" w:eastAsia="zh-CN" w:bidi="ar"/>
        </w:rPr>
      </w:pPr>
      <w:r>
        <w:rPr>
          <w:rFonts w:hint="default" w:ascii="Times New Roman" w:hAnsi="Times New Roman" w:eastAsia="方正仿宋_GBK"/>
          <w:color w:val="auto"/>
          <w:sz w:val="32"/>
          <w:szCs w:val="32"/>
          <w:lang w:val="en-US" w:eastAsia="zh-CN"/>
        </w:rPr>
        <w:t>需要加强开展预算绩效日常监控，首先要制定相关日常监控具体流程，及时掌握绩效运行情况、资金支出进度等，并定期对绩效监控信息进行收集、审核、分析、汇总、填报。分析偏离绩效目标的原因，并及时采取纠偏措施。</w:t>
      </w:r>
    </w:p>
    <w:p w14:paraId="0542F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六、绩效自评结果拟应用和公开情况</w:t>
      </w:r>
    </w:p>
    <w:p w14:paraId="6CBEB070">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按照</w:t>
      </w:r>
      <w:r>
        <w:rPr>
          <w:rFonts w:ascii="Times New Roman" w:hAnsi="Times New Roman" w:eastAsia="方正仿宋_GBK" w:cs="Times New Roman"/>
          <w:sz w:val="32"/>
          <w:szCs w:val="32"/>
        </w:rPr>
        <w:t>《中共中央国务院关于全面实施预算绩效管理的意见》（中发〔2018〕34号）、《项目支出绩效评价管理办法》（财预〔2020〕10号）、《湖南省财政厅关于印发&lt;湖南省预算支出绩效评价管理办法&gt;的通知》（湘财绩〔2020〕7号）、《湖南省政府债务项目绩效管理暂行办法》（湘财绩〔2020〕12号）等文件规定和要求</w:t>
      </w:r>
      <w:r>
        <w:rPr>
          <w:rFonts w:hint="default" w:ascii="Times New Roman" w:hAnsi="Times New Roman" w:eastAsia="方正仿宋_GBK" w:cs="Times New Roman"/>
          <w:sz w:val="32"/>
          <w:szCs w:val="32"/>
          <w:lang w:eastAsia="zh-CN"/>
        </w:rPr>
        <w:t>，认真开展绩效自评工作，</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年整体绩效自评情况会在规定的时间内，在株洲市渌口区人民政府门户网公开，接收社会公众监督。</w:t>
      </w:r>
    </w:p>
    <w:p w14:paraId="5155E705">
      <w:pPr>
        <w:pStyle w:val="16"/>
        <w:jc w:val="center"/>
        <w:rPr>
          <w:rFonts w:hint="default" w:ascii="Times New Roman" w:hAnsi="Times New Roman" w:eastAsia="仿宋" w:cs="Times New Roman"/>
          <w:sz w:val="72"/>
          <w:szCs w:val="72"/>
        </w:rPr>
      </w:pPr>
    </w:p>
    <w:p w14:paraId="26BCDB76">
      <w:pPr>
        <w:pStyle w:val="16"/>
        <w:jc w:val="center"/>
        <w:rPr>
          <w:rFonts w:hint="default" w:ascii="Times New Roman" w:hAnsi="Times New Roman" w:eastAsia="仿宋" w:cs="Times New Roman"/>
          <w:sz w:val="72"/>
          <w:szCs w:val="72"/>
        </w:rPr>
      </w:pPr>
    </w:p>
    <w:p w14:paraId="0A11565B">
      <w:pPr>
        <w:jc w:val="left"/>
        <w:rPr>
          <w:rFonts w:hint="default" w:ascii="Times New Roman" w:hAnsi="Times New Roman"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501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9CFE2">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002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7D3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D63F8"/>
    <w:multiLevelType w:val="singleLevel"/>
    <w:tmpl w:val="A9AD63F8"/>
    <w:lvl w:ilvl="0" w:tentative="0">
      <w:start w:val="4"/>
      <w:numFmt w:val="decimal"/>
      <w:suff w:val="nothing"/>
      <w:lvlText w:val="%1、"/>
      <w:lvlJc w:val="left"/>
    </w:lvl>
  </w:abstractNum>
  <w:abstractNum w:abstractNumId="1">
    <w:nsid w:val="402585C8"/>
    <w:multiLevelType w:val="singleLevel"/>
    <w:tmpl w:val="402585C8"/>
    <w:lvl w:ilvl="0" w:tentative="0">
      <w:start w:val="3"/>
      <w:numFmt w:val="chineseCounting"/>
      <w:suff w:val="nothing"/>
      <w:lvlText w:val="（%1）"/>
      <w:lvlJc w:val="left"/>
      <w:rPr>
        <w:rFonts w:hint="eastAsia"/>
      </w:rPr>
    </w:lvl>
  </w:abstractNum>
  <w:abstractNum w:abstractNumId="2">
    <w:nsid w:val="7BA5092F"/>
    <w:multiLevelType w:val="singleLevel"/>
    <w:tmpl w:val="7BA5092F"/>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87EBF"/>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A9269E1"/>
    <w:rsid w:val="0B5736CE"/>
    <w:rsid w:val="0F0D50E5"/>
    <w:rsid w:val="0F1467D4"/>
    <w:rsid w:val="10EE3E65"/>
    <w:rsid w:val="11620262"/>
    <w:rsid w:val="193A067F"/>
    <w:rsid w:val="194D2535"/>
    <w:rsid w:val="196813EC"/>
    <w:rsid w:val="1D97DEFF"/>
    <w:rsid w:val="1DFF72E5"/>
    <w:rsid w:val="1E817283"/>
    <w:rsid w:val="1EFC6F07"/>
    <w:rsid w:val="2173566C"/>
    <w:rsid w:val="22001566"/>
    <w:rsid w:val="2366364A"/>
    <w:rsid w:val="23FC5D5D"/>
    <w:rsid w:val="26751DF6"/>
    <w:rsid w:val="28DD1E30"/>
    <w:rsid w:val="29253660"/>
    <w:rsid w:val="29EB5AFD"/>
    <w:rsid w:val="2FDF85B8"/>
    <w:rsid w:val="2FFFEE04"/>
    <w:rsid w:val="33EF31E8"/>
    <w:rsid w:val="34DF85B0"/>
    <w:rsid w:val="38521F98"/>
    <w:rsid w:val="38F4304F"/>
    <w:rsid w:val="39E41C02"/>
    <w:rsid w:val="3B8F36BC"/>
    <w:rsid w:val="3C2531F5"/>
    <w:rsid w:val="3CE71D53"/>
    <w:rsid w:val="3F496FF5"/>
    <w:rsid w:val="3F686F2D"/>
    <w:rsid w:val="46C5393B"/>
    <w:rsid w:val="47702D8B"/>
    <w:rsid w:val="48931D08"/>
    <w:rsid w:val="491FF225"/>
    <w:rsid w:val="4A0574D3"/>
    <w:rsid w:val="4C3C3C3D"/>
    <w:rsid w:val="4EA604F0"/>
    <w:rsid w:val="4FFD214C"/>
    <w:rsid w:val="50DE6667"/>
    <w:rsid w:val="51157661"/>
    <w:rsid w:val="54487A90"/>
    <w:rsid w:val="5777D4F5"/>
    <w:rsid w:val="59DD8326"/>
    <w:rsid w:val="5DEF592A"/>
    <w:rsid w:val="5FC6BB1E"/>
    <w:rsid w:val="5FF720F1"/>
    <w:rsid w:val="67FF5C0B"/>
    <w:rsid w:val="68832BCB"/>
    <w:rsid w:val="696749AD"/>
    <w:rsid w:val="6EFC0924"/>
    <w:rsid w:val="6FB060E0"/>
    <w:rsid w:val="6FB74722"/>
    <w:rsid w:val="6FEF8B7E"/>
    <w:rsid w:val="70716758"/>
    <w:rsid w:val="71A6591B"/>
    <w:rsid w:val="72F30316"/>
    <w:rsid w:val="737D59BA"/>
    <w:rsid w:val="76DA5EF6"/>
    <w:rsid w:val="76F011DF"/>
    <w:rsid w:val="77C37683"/>
    <w:rsid w:val="78F66932"/>
    <w:rsid w:val="79D19834"/>
    <w:rsid w:val="79FF515B"/>
    <w:rsid w:val="7E9E1962"/>
    <w:rsid w:val="7E9F11B4"/>
    <w:rsid w:val="7F2C4F2E"/>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2"/>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字符"/>
    <w:basedOn w:val="12"/>
    <w:link w:val="3"/>
    <w:qFormat/>
    <w:uiPriority w:val="1"/>
    <w:rPr>
      <w:rFonts w:ascii="Calibri" w:hAnsi="Calibri"/>
      <w:kern w:val="2"/>
      <w:sz w:val="32"/>
      <w:szCs w:val="32"/>
    </w:rPr>
  </w:style>
  <w:style w:type="paragraph" w:customStyle="1" w:styleId="2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customStyle="1" w:styleId="24">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2190</Words>
  <Characters>2670</Characters>
  <Lines>93</Lines>
  <Paragraphs>26</Paragraphs>
  <TotalTime>1</TotalTime>
  <ScaleCrop>false</ScaleCrop>
  <LinksUpToDate>false</LinksUpToDate>
  <CharactersWithSpaces>2875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2025-10-11T13:17:00Z</dcterms:created>
  <dc:creator>11797</dc:creator>
  <cp:lastModifiedBy>谁明浪子心</cp:lastModifiedBy>
  <cp:lastPrinted>2024-08-08T18:20:00Z</cp:lastPrinted>
  <dcterms:modified xsi:type="dcterms:W3CDTF">2025-10-27T02:37:30Z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