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60" w:lineRule="exact"/>
        <w:rPr>
          <w:rFonts w:ascii="黑体" w:hAnsi="黑体" w:eastAsia="黑体"/>
          <w:sz w:val="32"/>
          <w:szCs w:val="32"/>
        </w:rPr>
      </w:pPr>
      <w:r>
        <w:rPr>
          <w:rFonts w:hint="eastAsia" w:ascii="黑体" w:hAnsi="黑体" w:eastAsia="黑体"/>
          <w:sz w:val="32"/>
          <w:szCs w:val="32"/>
        </w:rPr>
        <w:t>附件4</w:t>
      </w:r>
    </w:p>
    <w:p>
      <w:pPr>
        <w:jc w:val="center"/>
        <w:rPr>
          <w:rFonts w:ascii="方正小标宋简体" w:eastAsia="方正小标宋简体"/>
          <w:sz w:val="40"/>
          <w:szCs w:val="32"/>
        </w:rPr>
      </w:pPr>
      <w:r>
        <w:rPr>
          <w:rFonts w:hint="eastAsia" w:ascii="方正小标宋简体" w:eastAsia="方正小标宋简体"/>
          <w:sz w:val="40"/>
          <w:szCs w:val="32"/>
        </w:rPr>
        <w:t>2024年度渌口区审计局整体支出</w:t>
      </w:r>
    </w:p>
    <w:p>
      <w:pPr>
        <w:jc w:val="center"/>
        <w:rPr>
          <w:rFonts w:ascii="仿宋_GB2312" w:eastAsia="仿宋_GB2312"/>
          <w:sz w:val="32"/>
          <w:szCs w:val="32"/>
        </w:rPr>
      </w:pPr>
      <w:r>
        <w:rPr>
          <w:rFonts w:hint="eastAsia" w:ascii="方正小标宋简体" w:eastAsia="方正小标宋简体"/>
          <w:sz w:val="40"/>
          <w:szCs w:val="32"/>
        </w:rPr>
        <w:t>绩效自评报告</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1．主要职能。（一）贯彻执行国家、省、市有关审计工作的方针、政策和法律、法规；拟订年度审计计划并组织实施；会同有关部门拟订审计、财政经济及有关制度和办法并监督执行。</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负责对全区财政收支和属于审计监督范围的财务收支进行审计监督。负责对依法行政情况进行审计监督。负责对直接审计、调查和核查的事项进行审计评价，出具审计报告，作出审计决定或提出审计建议，并督促被审计单位整改。</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（三）负责向区人民政府报告和向区人民政府有关部门通报审计情况，提出制定推动深化改革、创新体制机制和完善有关政策法规、宏观调控措施的建议。</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负责向区人民政府提出年度县本级预算执行和其他财政收支情况的审计结果报告。受区人民政府委托向区人大常委会提出区本级预算执行情况和其他财政收支情况的审计工作报告、审计发现问题的纠正和处理结果报告。负责向社会公布审计结果。</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（五）负责区属国有企业、金融机构和区属国有资本占控股或主导地位的企业与金融机构的资产、负债和损益情况的审计；负责区人民政府投资为主的建设项目的预算执行、工程结算情况和竣工决算审计。</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（六）负责对区管党政领导干部及国有企事业领导人员实施经济责任审计；协调各成员单位运用经济责任审计成果。</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组织实施对国家财经法律、法规、规章和稳增长、促改革、调结构、惠民生、防风险等政策措施落实情况以及财政预算管理、公共资金、国有资产、国有资源管理使用等与国家财政收支有关的特定事项进行专项审计调查。</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（八）负责检查审计决定执行情况并督促纠正和处理审计发现的问题；负责办理被审计单位对审计决定提请行政复议、行政诉讼或区人民政府裁决中的有关事项；协助配合有关部门查处相关重大案件。</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（九）指导和监督依法属于审计监督对象的单位的内部审计工作；核查社会审计机构对依法属于审计监督对象的单位出具的相关审计报告。</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（十）负责上级审计部门授权的审计项目和专项审计调查项目的组织实施。</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（十一）负责对乡镇人民政府，区直党政工作部门、审判机关、检察机关、事业单位和人民团体等单位的机构设置、编制使用以及有关规定的执行情况进行审计。</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（十二）承办区人民政府交办的其他事项。增加重大项目稽查相关工作的职责；预算执行情况力其他财政收支情况监督检查职责；建设项目审计监督中心行政职能划归局机关。</w:t>
      </w:r>
    </w:p>
    <w:p>
      <w:pPr>
        <w:spacing w:line="520" w:lineRule="exact"/>
        <w:ind w:firstLine="640" w:firstLineChars="200"/>
        <w:rPr>
          <w:rFonts w:ascii="仿宋" w:hAnsi="仿宋" w:eastAsia="仿宋"/>
          <w:sz w:val="32"/>
          <w:szCs w:val="32"/>
        </w:rPr>
      </w:pPr>
      <w:r>
        <w:rPr>
          <w:rFonts w:hint="eastAsia" w:ascii="仿宋_GB2312" w:hAnsi="仿宋" w:eastAsia="仿宋_GB2312"/>
          <w:sz w:val="32"/>
          <w:szCs w:val="32"/>
        </w:rPr>
        <w:t>2．机构情况。我单位内设机构为：办公室、法制股、财政审计股、行政事业审计股、预算执行情况和其他财政收支情况监督检查股、重大项目稽查股、领导干部自然资源资产离任审计股。由我单位领导和管理的单位有：渌口区投资审计中心。核定行政编制14名，全额拨款事业编制17名。副科级事业单位渌口区投资审计中心。</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3．人员情况。2024年12月31日，实有在职在编人员26人，其中：行政编制12人，全额拨款事业编制14人。</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spacing w:line="520" w:lineRule="exact"/>
        <w:ind w:firstLine="640" w:firstLineChars="200"/>
        <w:rPr>
          <w:rFonts w:ascii="仿宋_GB2312" w:hAnsi="仿宋" w:eastAsia="仿宋_GB2312"/>
          <w:sz w:val="32"/>
          <w:szCs w:val="32"/>
        </w:rPr>
      </w:pPr>
      <w:r>
        <w:rPr>
          <w:rFonts w:ascii="仿宋_GB2312" w:hAnsi="仿宋" w:eastAsia="仿宋_GB2312"/>
          <w:sz w:val="32"/>
          <w:szCs w:val="32"/>
        </w:rPr>
        <w:t>202</w:t>
      </w:r>
      <w:r>
        <w:rPr>
          <w:rFonts w:hint="eastAsia" w:ascii="仿宋_GB2312" w:hAnsi="仿宋" w:eastAsia="仿宋_GB2312"/>
          <w:sz w:val="32"/>
          <w:szCs w:val="32"/>
        </w:rPr>
        <w:t>4</w:t>
      </w:r>
      <w:r>
        <w:rPr>
          <w:rFonts w:ascii="仿宋_GB2312" w:hAnsi="仿宋" w:eastAsia="仿宋_GB2312"/>
          <w:sz w:val="32"/>
          <w:szCs w:val="32"/>
        </w:rPr>
        <w:t>年</w:t>
      </w:r>
      <w:r>
        <w:rPr>
          <w:rFonts w:hint="eastAsia" w:ascii="仿宋_GB2312" w:hAnsi="仿宋" w:eastAsia="仿宋_GB2312"/>
          <w:sz w:val="32"/>
          <w:szCs w:val="32"/>
        </w:rPr>
        <w:t>一般</w:t>
      </w:r>
      <w:r>
        <w:rPr>
          <w:rFonts w:ascii="仿宋_GB2312" w:hAnsi="仿宋" w:eastAsia="仿宋_GB2312"/>
          <w:sz w:val="32"/>
          <w:szCs w:val="32"/>
        </w:rPr>
        <w:t>公共预算财政拨款支出1050.47万元</w:t>
      </w:r>
      <w:r>
        <w:rPr>
          <w:rFonts w:hint="eastAsia" w:ascii="仿宋_GB2312" w:hAnsi="仿宋" w:eastAsia="仿宋_GB2312"/>
          <w:sz w:val="32"/>
          <w:szCs w:val="32"/>
        </w:rPr>
        <w:t>，</w:t>
      </w:r>
      <w:r>
        <w:rPr>
          <w:rFonts w:ascii="仿宋_GB2312" w:hAnsi="仿宋" w:eastAsia="仿宋_GB2312"/>
          <w:sz w:val="32"/>
          <w:szCs w:val="32"/>
        </w:rPr>
        <w:t>其中：基本支出481.51万元，主要用于</w:t>
      </w:r>
      <w:r>
        <w:rPr>
          <w:rFonts w:hint="eastAsia" w:ascii="仿宋_GB2312" w:hAnsi="仿宋" w:eastAsia="仿宋_GB2312"/>
          <w:sz w:val="32"/>
          <w:szCs w:val="32"/>
        </w:rPr>
        <w:t>保运转</w:t>
      </w:r>
      <w:r>
        <w:rPr>
          <w:rFonts w:ascii="仿宋_GB2312" w:hAnsi="仿宋" w:eastAsia="仿宋_GB2312"/>
          <w:sz w:val="32"/>
          <w:szCs w:val="32"/>
        </w:rPr>
        <w:t>等日常公用经费</w:t>
      </w:r>
      <w:r>
        <w:rPr>
          <w:rFonts w:hint="eastAsia" w:ascii="仿宋_GB2312" w:hAnsi="仿宋" w:eastAsia="仿宋_GB2312"/>
          <w:sz w:val="32"/>
          <w:szCs w:val="32"/>
        </w:rPr>
        <w:t>，比上年度621.28万元减少了139.77万元，主要是公用经费开支减少。</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w:t>
      </w:r>
      <w:r>
        <w:rPr>
          <w:rFonts w:ascii="仿宋_GB2312" w:hAnsi="仿宋" w:eastAsia="仿宋_GB2312"/>
          <w:sz w:val="32"/>
          <w:szCs w:val="32"/>
        </w:rPr>
        <w:t>支出</w:t>
      </w:r>
      <w:r>
        <w:rPr>
          <w:rFonts w:hint="eastAsia" w:ascii="仿宋_GB2312" w:hAnsi="仿宋" w:eastAsia="仿宋_GB2312"/>
          <w:sz w:val="32"/>
          <w:szCs w:val="32"/>
        </w:rPr>
        <w:t>568.96</w:t>
      </w:r>
      <w:r>
        <w:rPr>
          <w:rFonts w:ascii="仿宋_GB2312" w:hAnsi="仿宋" w:eastAsia="仿宋_GB2312"/>
          <w:sz w:val="32"/>
          <w:szCs w:val="32"/>
        </w:rPr>
        <w:t>万元</w:t>
      </w:r>
      <w:r>
        <w:rPr>
          <w:rFonts w:ascii="仿宋_GB2312" w:hAnsi="仿宋" w:eastAsia="仿宋_GB2312"/>
          <w:sz w:val="32"/>
          <w:szCs w:val="32"/>
        </w:rPr>
        <w:t>，主要用于</w:t>
      </w:r>
      <w:r>
        <w:rPr>
          <w:rFonts w:hint="eastAsia" w:ascii="仿宋_GB2312" w:hAnsi="仿宋" w:eastAsia="仿宋_GB2312"/>
          <w:sz w:val="32"/>
          <w:szCs w:val="32"/>
        </w:rPr>
        <w:t>办公楼维修改造、政府雇员及审计外委服务。</w:t>
      </w:r>
    </w:p>
    <w:p>
      <w:pPr>
        <w:tabs>
          <w:tab w:val="left" w:pos="7560"/>
        </w:tabs>
        <w:spacing w:line="560" w:lineRule="exact"/>
        <w:ind w:firstLine="640" w:firstLineChars="200"/>
        <w:rPr>
          <w:rFonts w:ascii="仿宋_GB2312" w:eastAsia="仿宋_GB2312"/>
          <w:sz w:val="32"/>
          <w:szCs w:val="32"/>
        </w:rPr>
      </w:pPr>
      <w:bookmarkStart w:id="12" w:name="_GoBack"/>
      <w:bookmarkEnd w:id="12"/>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无</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无</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五、社会保险基金预算支出情况</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无</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（一）整体支出绩效情况</w:t>
      </w:r>
    </w:p>
    <w:p>
      <w:pPr>
        <w:spacing w:line="520" w:lineRule="exact"/>
        <w:ind w:firstLine="640" w:firstLineChars="200"/>
        <w:jc w:val="both"/>
        <w:rPr>
          <w:rFonts w:eastAsia="仿宋_GB2312"/>
          <w:sz w:val="32"/>
          <w:szCs w:val="32"/>
        </w:rPr>
      </w:pPr>
      <w:r>
        <w:rPr>
          <w:rFonts w:ascii="仿宋_GB2312" w:hAnsi="仿宋" w:eastAsia="仿宋_GB2312"/>
          <w:sz w:val="32"/>
          <w:szCs w:val="32"/>
        </w:rPr>
        <w:t>2024</w:t>
      </w:r>
      <w:r>
        <w:rPr>
          <w:rFonts w:hint="eastAsia" w:ascii="仿宋_GB2312" w:hAnsi="仿宋" w:eastAsia="仿宋_GB2312"/>
          <w:sz w:val="32"/>
          <w:szCs w:val="32"/>
        </w:rPr>
        <w:t>年，渌口区审计局坚持以习近平新时代中国特色社会主义思想为指导，深入贯彻各级审计委员会会议、审计工作会议及区委经济工作会议等精神，围绕区委、区政府中心工作，坚持“四服务”理念，按照“六审”工作要求，立足经济监督定位，开展研究型审计，充分发挥了“如臂使指、如影随形、如雷贯耳”的重要作用。全年，共审计</w:t>
      </w:r>
      <w:r>
        <w:rPr>
          <w:rFonts w:ascii="仿宋_GB2312" w:hAnsi="仿宋" w:eastAsia="仿宋_GB2312"/>
          <w:sz w:val="32"/>
          <w:szCs w:val="32"/>
        </w:rPr>
        <w:t>17</w:t>
      </w:r>
      <w:r>
        <w:rPr>
          <w:rFonts w:hint="eastAsia" w:ascii="仿宋_GB2312" w:hAnsi="仿宋" w:eastAsia="仿宋_GB2312"/>
          <w:sz w:val="32"/>
          <w:szCs w:val="32"/>
        </w:rPr>
        <w:t>个项目，其中：年初计划安排</w:t>
      </w:r>
      <w:r>
        <w:rPr>
          <w:rFonts w:ascii="仿宋_GB2312" w:hAnsi="仿宋" w:eastAsia="仿宋_GB2312"/>
          <w:sz w:val="32"/>
          <w:szCs w:val="32"/>
        </w:rPr>
        <w:t>16</w:t>
      </w:r>
      <w:r>
        <w:rPr>
          <w:rFonts w:hint="eastAsia" w:ascii="仿宋_GB2312" w:hAnsi="仿宋" w:eastAsia="仿宋_GB2312"/>
          <w:sz w:val="32"/>
          <w:szCs w:val="32"/>
        </w:rPr>
        <w:t>个，上级审计机关安排项目</w:t>
      </w:r>
      <w:r>
        <w:rPr>
          <w:rFonts w:ascii="仿宋_GB2312" w:hAnsi="仿宋" w:eastAsia="仿宋_GB2312"/>
          <w:sz w:val="32"/>
          <w:szCs w:val="32"/>
        </w:rPr>
        <w:t>1</w:t>
      </w:r>
      <w:r>
        <w:rPr>
          <w:rFonts w:hint="eastAsia" w:ascii="仿宋_GB2312" w:hAnsi="仿宋" w:eastAsia="仿宋_GB2312"/>
          <w:sz w:val="32"/>
          <w:szCs w:val="32"/>
        </w:rPr>
        <w:t>个。审计查出问题金额</w:t>
      </w:r>
      <w:bookmarkStart w:id="0" w:name="OLE_LINK80"/>
      <w:bookmarkStart w:id="1" w:name="OLE_LINK81"/>
      <w:r>
        <w:rPr>
          <w:rFonts w:ascii="仿宋_GB2312" w:hAnsi="仿宋" w:eastAsia="仿宋_GB2312"/>
          <w:sz w:val="32"/>
          <w:szCs w:val="32"/>
        </w:rPr>
        <w:t>29315</w:t>
      </w:r>
      <w:r>
        <w:rPr>
          <w:rFonts w:hint="eastAsia" w:ascii="仿宋_GB2312" w:hAnsi="仿宋" w:eastAsia="仿宋_GB2312"/>
          <w:sz w:val="32"/>
          <w:szCs w:val="32"/>
        </w:rPr>
        <w:t>万元</w:t>
      </w:r>
      <w:bookmarkEnd w:id="0"/>
      <w:bookmarkEnd w:id="1"/>
      <w:r>
        <w:rPr>
          <w:rFonts w:hint="eastAsia" w:ascii="仿宋_GB2312" w:hAnsi="仿宋" w:eastAsia="仿宋_GB2312"/>
          <w:sz w:val="32"/>
          <w:szCs w:val="32"/>
        </w:rPr>
        <w:t>，其中：违规金额</w:t>
      </w:r>
      <w:r>
        <w:rPr>
          <w:rFonts w:ascii="仿宋_GB2312" w:hAnsi="仿宋" w:eastAsia="仿宋_GB2312"/>
          <w:sz w:val="32"/>
          <w:szCs w:val="32"/>
        </w:rPr>
        <w:t>1075</w:t>
      </w:r>
      <w:r>
        <w:rPr>
          <w:rFonts w:hint="eastAsia" w:ascii="仿宋_GB2312" w:hAnsi="仿宋" w:eastAsia="仿宋_GB2312"/>
          <w:sz w:val="32"/>
          <w:szCs w:val="32"/>
        </w:rPr>
        <w:t>万元，管理不规范金额</w:t>
      </w:r>
      <w:r>
        <w:rPr>
          <w:rFonts w:ascii="仿宋_GB2312" w:hAnsi="仿宋" w:eastAsia="仿宋_GB2312"/>
          <w:sz w:val="32"/>
          <w:szCs w:val="32"/>
        </w:rPr>
        <w:t>28080</w:t>
      </w:r>
      <w:r>
        <w:rPr>
          <w:rFonts w:hint="eastAsia" w:ascii="仿宋_GB2312" w:hAnsi="仿宋" w:eastAsia="仿宋_GB2312"/>
          <w:sz w:val="32"/>
          <w:szCs w:val="32"/>
        </w:rPr>
        <w:t>万元，损失浪费金额</w:t>
      </w:r>
      <w:r>
        <w:rPr>
          <w:rFonts w:ascii="仿宋_GB2312" w:hAnsi="仿宋" w:eastAsia="仿宋_GB2312"/>
          <w:sz w:val="32"/>
          <w:szCs w:val="32"/>
        </w:rPr>
        <w:t>160</w:t>
      </w:r>
      <w:r>
        <w:rPr>
          <w:rFonts w:hint="eastAsia" w:ascii="仿宋_GB2312" w:hAnsi="仿宋" w:eastAsia="仿宋_GB2312"/>
          <w:sz w:val="32"/>
          <w:szCs w:val="32"/>
        </w:rPr>
        <w:t>万元，审计处理处罚金额</w:t>
      </w:r>
      <w:r>
        <w:rPr>
          <w:rFonts w:ascii="仿宋_GB2312" w:hAnsi="仿宋" w:eastAsia="仿宋_GB2312"/>
          <w:sz w:val="32"/>
          <w:szCs w:val="32"/>
        </w:rPr>
        <w:t>13174</w:t>
      </w:r>
      <w:r>
        <w:rPr>
          <w:rFonts w:hint="eastAsia" w:ascii="仿宋_GB2312" w:hAnsi="仿宋" w:eastAsia="仿宋_GB2312"/>
          <w:sz w:val="32"/>
          <w:szCs w:val="32"/>
        </w:rPr>
        <w:t>万元。增加财政非税收入</w:t>
      </w:r>
      <w:r>
        <w:rPr>
          <w:rFonts w:ascii="仿宋_GB2312" w:hAnsi="仿宋" w:eastAsia="仿宋_GB2312"/>
          <w:sz w:val="32"/>
          <w:szCs w:val="32"/>
        </w:rPr>
        <w:t>978</w:t>
      </w:r>
      <w:r>
        <w:rPr>
          <w:rFonts w:hint="eastAsia" w:ascii="仿宋_GB2312" w:hAnsi="仿宋" w:eastAsia="仿宋_GB2312"/>
          <w:sz w:val="32"/>
          <w:szCs w:val="32"/>
        </w:rPr>
        <w:t>万元。出具审计报告和专项审计调查报告</w:t>
      </w:r>
      <w:r>
        <w:rPr>
          <w:rFonts w:ascii="仿宋_GB2312" w:hAnsi="仿宋" w:eastAsia="仿宋_GB2312"/>
          <w:sz w:val="32"/>
          <w:szCs w:val="32"/>
        </w:rPr>
        <w:t>24</w:t>
      </w:r>
      <w:r>
        <w:rPr>
          <w:rFonts w:hint="eastAsia" w:ascii="仿宋_GB2312" w:hAnsi="仿宋" w:eastAsia="仿宋_GB2312"/>
          <w:sz w:val="32"/>
          <w:szCs w:val="32"/>
        </w:rPr>
        <w:t>篇。向纪检监察机关等有关部门移送问题线索和移送处理事项</w:t>
      </w:r>
      <w:r>
        <w:rPr>
          <w:rFonts w:ascii="仿宋_GB2312" w:hAnsi="仿宋" w:eastAsia="仿宋_GB2312"/>
          <w:sz w:val="32"/>
          <w:szCs w:val="32"/>
        </w:rPr>
        <w:t>11</w:t>
      </w:r>
      <w:r>
        <w:rPr>
          <w:rFonts w:hint="eastAsia" w:ascii="仿宋_GB2312" w:hAnsi="仿宋" w:eastAsia="仿宋_GB2312"/>
          <w:sz w:val="32"/>
          <w:szCs w:val="32"/>
        </w:rPr>
        <w:t>件，移送处理金额</w:t>
      </w:r>
      <w:r>
        <w:rPr>
          <w:rFonts w:ascii="仿宋_GB2312" w:hAnsi="仿宋" w:eastAsia="仿宋_GB2312"/>
          <w:sz w:val="32"/>
          <w:szCs w:val="32"/>
        </w:rPr>
        <w:t>2574</w:t>
      </w:r>
      <w:r>
        <w:rPr>
          <w:rFonts w:hint="eastAsia" w:ascii="仿宋_GB2312" w:hAnsi="仿宋" w:eastAsia="仿宋_GB2312"/>
          <w:sz w:val="32"/>
          <w:szCs w:val="32"/>
        </w:rPr>
        <w:t>万元。全年向区委主要领导提交并得到批示的审计要情7篇，专报4篇，建议55条。为“青春渌口、创业新城”贡献了审计力量。重点关注工程造价、招投标程序、项目资金管理和使用情况，深入推进标准厂房四期、第五中学学生宿舍楼重建、高标准农田、2023年株洲市渌口区渌水流域资源产业路项目、漉湖新城片区等建设项目。共开展政府投资项目审计35个，送审总金额86190.05万元，审减金额</w:t>
      </w:r>
      <w:bookmarkStart w:id="2" w:name="OLE_LINK84"/>
      <w:bookmarkStart w:id="3" w:name="OLE_LINK83"/>
      <w:r>
        <w:rPr>
          <w:rFonts w:hint="eastAsia" w:ascii="仿宋_GB2312" w:hAnsi="仿宋" w:eastAsia="仿宋_GB2312"/>
          <w:sz w:val="32"/>
          <w:szCs w:val="32"/>
        </w:rPr>
        <w:t>10950.17</w:t>
      </w:r>
      <w:bookmarkEnd w:id="2"/>
      <w:bookmarkEnd w:id="3"/>
      <w:r>
        <w:rPr>
          <w:rFonts w:hint="eastAsia" w:ascii="仿宋_GB2312" w:hAnsi="仿宋" w:eastAsia="仿宋_GB2312"/>
          <w:sz w:val="32"/>
          <w:szCs w:val="32"/>
        </w:rPr>
        <w:t>万元。</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1.年初预算项目“</w:t>
      </w:r>
      <w:bookmarkStart w:id="4" w:name="OLE_LINK87"/>
      <w:bookmarkStart w:id="5" w:name="OLE_LINK88"/>
      <w:r>
        <w:rPr>
          <w:rFonts w:hint="eastAsia" w:ascii="仿宋_GB2312" w:eastAsia="仿宋_GB2312"/>
          <w:sz w:val="32"/>
          <w:szCs w:val="32"/>
        </w:rPr>
        <w:t>办公楼维修项目</w:t>
      </w:r>
      <w:bookmarkEnd w:id="4"/>
      <w:bookmarkEnd w:id="5"/>
      <w:r>
        <w:rPr>
          <w:rFonts w:hint="eastAsia" w:ascii="仿宋_GB2312" w:eastAsia="仿宋_GB2312"/>
          <w:sz w:val="32"/>
          <w:szCs w:val="32"/>
        </w:rPr>
        <w:t>专项资金，实际支出100万元，结余结转50万元。项目实施及绩效情况如下：</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（1）办公楼维修项目</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项目支出100万元，主要用于完成办公楼维修维护费用及前坪改造费用支付。</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2.年初预算项目“</w:t>
      </w:r>
      <w:bookmarkStart w:id="6" w:name="OLE_LINK92"/>
      <w:bookmarkStart w:id="7" w:name="OLE_LINK93"/>
      <w:r>
        <w:rPr>
          <w:rFonts w:hint="eastAsia" w:ascii="仿宋_GB2312" w:eastAsia="仿宋_GB2312"/>
          <w:sz w:val="32"/>
          <w:szCs w:val="32"/>
        </w:rPr>
        <w:t>审计外委购买服务</w:t>
      </w:r>
      <w:bookmarkEnd w:id="6"/>
      <w:bookmarkEnd w:id="7"/>
      <w:r>
        <w:rPr>
          <w:rFonts w:hint="eastAsia" w:ascii="仿宋_GB2312" w:eastAsia="仿宋_GB2312"/>
          <w:sz w:val="32"/>
          <w:szCs w:val="32"/>
        </w:rPr>
        <w:t>专项资金，实际支出326万元，结余结转0万元。项目实施及绩效情况如下：</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（1）审计外委购买服务项目</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项目支出326万元，主要用于完成政府投资工程结算项目审计35个，预计通过结算审计节约资金10950.17万元；协助完成竣工决算审计等专项审计以及临时交办任务。</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3.年初预算项目“</w:t>
      </w:r>
      <w:bookmarkStart w:id="8" w:name="OLE_LINK100"/>
      <w:bookmarkStart w:id="9" w:name="OLE_LINK101"/>
      <w:r>
        <w:rPr>
          <w:rFonts w:hint="eastAsia" w:ascii="仿宋_GB2312" w:eastAsia="仿宋_GB2312"/>
          <w:sz w:val="32"/>
          <w:szCs w:val="32"/>
        </w:rPr>
        <w:t>政府雇员</w:t>
      </w:r>
      <w:bookmarkEnd w:id="8"/>
      <w:bookmarkEnd w:id="9"/>
      <w:r>
        <w:rPr>
          <w:rFonts w:hint="eastAsia" w:ascii="仿宋_GB2312" w:eastAsia="仿宋_GB2312"/>
          <w:sz w:val="32"/>
          <w:szCs w:val="32"/>
        </w:rPr>
        <w:t>专项资金，实际支出106万元，结余结转22万元。项目实施及绩效情况如下：</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（1）政府雇员项目</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项目支出106万元，主要用于聘请8名政府雇员协助完成审计日常工作、政府工程审计项目及财政财务审计项目</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pPr>
        <w:spacing w:line="600" w:lineRule="exact"/>
        <w:ind w:firstLine="640" w:firstLineChars="200"/>
        <w:rPr>
          <w:rFonts w:ascii="Times New Roman" w:hAnsi="Times New Roman" w:eastAsia="仿宋_GB2312" w:cs="仿宋_GB2312"/>
          <w:sz w:val="32"/>
          <w:szCs w:val="32"/>
        </w:rPr>
      </w:pPr>
      <w:bookmarkStart w:id="10" w:name="OLE_LINK71"/>
      <w:bookmarkStart w:id="11" w:name="OLE_LINK72"/>
      <w:r>
        <w:rPr>
          <w:rFonts w:hint="eastAsia" w:ascii="Times New Roman" w:hAnsi="Times New Roman" w:eastAsia="仿宋_GB2312" w:cs="仿宋_GB2312"/>
          <w:sz w:val="32"/>
          <w:szCs w:val="32"/>
        </w:rPr>
        <w:t>各类预算支出都在目标绩效范围之内。</w:t>
      </w:r>
    </w:p>
    <w:bookmarkEnd w:id="10"/>
    <w:bookmarkEnd w:id="11"/>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1、加强预算绩效管理。</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2、加强资金监管力度。</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3、加强项目实施监控。</w:t>
      </w:r>
    </w:p>
    <w:p>
      <w:pPr>
        <w:tabs>
          <w:tab w:val="left" w:pos="7560"/>
        </w:tabs>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本年度绩效自评结果为97分。自评结果将在本局门户网公开。</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characterSpacingControl w:val="doNotCompress"/>
  <w:compat>
    <w:useFELayout/>
    <w:compatSetting w:name="compatibilityMode" w:uri="http://schemas.microsoft.com/office/word" w:val="12"/>
  </w:compat>
  <w:rsids>
    <w:rsidRoot w:val="00D31D50"/>
    <w:rsid w:val="00040BA8"/>
    <w:rsid w:val="00111E06"/>
    <w:rsid w:val="003046A7"/>
    <w:rsid w:val="0031459E"/>
    <w:rsid w:val="00323B43"/>
    <w:rsid w:val="003412C0"/>
    <w:rsid w:val="003527CF"/>
    <w:rsid w:val="003D37D8"/>
    <w:rsid w:val="003E6462"/>
    <w:rsid w:val="0041051E"/>
    <w:rsid w:val="00426133"/>
    <w:rsid w:val="004358AB"/>
    <w:rsid w:val="00486B00"/>
    <w:rsid w:val="005A08E3"/>
    <w:rsid w:val="005B7836"/>
    <w:rsid w:val="005E7943"/>
    <w:rsid w:val="00655A1A"/>
    <w:rsid w:val="006675A6"/>
    <w:rsid w:val="006F365F"/>
    <w:rsid w:val="006F72AA"/>
    <w:rsid w:val="00805840"/>
    <w:rsid w:val="00890D92"/>
    <w:rsid w:val="008B7726"/>
    <w:rsid w:val="0093501B"/>
    <w:rsid w:val="00942FB0"/>
    <w:rsid w:val="009C61BF"/>
    <w:rsid w:val="00AD76F0"/>
    <w:rsid w:val="00B1463D"/>
    <w:rsid w:val="00B64DA6"/>
    <w:rsid w:val="00B77C39"/>
    <w:rsid w:val="00BC04B4"/>
    <w:rsid w:val="00C72A9D"/>
    <w:rsid w:val="00CB5F61"/>
    <w:rsid w:val="00D31D50"/>
    <w:rsid w:val="00F07493"/>
    <w:rsid w:val="00F553B8"/>
    <w:rsid w:val="00FC7391"/>
    <w:rsid w:val="25E0556A"/>
    <w:rsid w:val="3EB67072"/>
    <w:rsid w:val="575C02E5"/>
    <w:rsid w:val="6DE6F460"/>
    <w:rsid w:val="74C0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366</Words>
  <Characters>2091</Characters>
  <Lines>17</Lines>
  <Paragraphs>4</Paragraphs>
  <TotalTime>33</TotalTime>
  <ScaleCrop>false</ScaleCrop>
  <LinksUpToDate>false</LinksUpToDate>
  <CharactersWithSpaces>2453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tao</dc:creator>
  <cp:lastModifiedBy>ty</cp:lastModifiedBy>
  <dcterms:modified xsi:type="dcterms:W3CDTF">2025-10-15T15:37:05Z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eyJoZGlkIjoiOTE4YTBjZDFlY2U0MTQ2NWIzYmIzNTIzNTczZTUwOTQiLCJ1c2VySWQiOiIxMDE1ODU3Nzc2In0=</vt:lpwstr>
  </property>
  <property fmtid="{D5CDD505-2E9C-101B-9397-08002B2CF9AE}" pid="3" name="KSOProductBuildVer">
    <vt:lpwstr>2052-11.8.2.10505</vt:lpwstr>
  </property>
  <property fmtid="{D5CDD505-2E9C-101B-9397-08002B2CF9AE}" pid="4" name="ICV">
    <vt:lpwstr>476504E093F04FE99F3E09FF93B56E2B_12</vt:lpwstr>
  </property>
</Properties>
</file>