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FCFF9">
      <w:pPr>
        <w:pStyle w:val="16"/>
        <w:jc w:val="both"/>
        <w:rPr>
          <w:rFonts w:ascii="仿宋" w:hAnsi="仿宋" w:eastAsia="仿宋"/>
          <w:sz w:val="36"/>
          <w:szCs w:val="36"/>
        </w:rPr>
      </w:pPr>
      <w:r>
        <w:rPr>
          <w:rFonts w:hint="eastAsia" w:ascii="仿宋" w:hAnsi="仿宋" w:eastAsia="仿宋"/>
          <w:sz w:val="36"/>
          <w:szCs w:val="36"/>
        </w:rPr>
        <w:t>附件1</w:t>
      </w:r>
    </w:p>
    <w:p w14:paraId="054BA95D">
      <w:pPr>
        <w:pStyle w:val="16"/>
        <w:jc w:val="center"/>
        <w:rPr>
          <w:rFonts w:ascii="仿宋" w:hAnsi="仿宋" w:eastAsia="仿宋" w:cs="Times New Roman"/>
          <w:sz w:val="56"/>
          <w:szCs w:val="56"/>
        </w:rPr>
      </w:pPr>
    </w:p>
    <w:p w14:paraId="00B7C805">
      <w:pPr>
        <w:pStyle w:val="16"/>
        <w:jc w:val="center"/>
        <w:rPr>
          <w:rFonts w:ascii="仿宋" w:hAnsi="仿宋" w:eastAsia="仿宋" w:cs="Times New Roman"/>
          <w:sz w:val="84"/>
          <w:szCs w:val="84"/>
        </w:rPr>
      </w:pPr>
    </w:p>
    <w:p w14:paraId="197FD5DC">
      <w:pPr>
        <w:pStyle w:val="16"/>
        <w:jc w:val="center"/>
        <w:rPr>
          <w:rFonts w:ascii="仿宋" w:hAnsi="仿宋" w:eastAsia="仿宋" w:cs="Times New Roman"/>
          <w:sz w:val="84"/>
          <w:szCs w:val="84"/>
        </w:rPr>
      </w:pPr>
    </w:p>
    <w:p w14:paraId="39479B6D">
      <w:pPr>
        <w:pStyle w:val="16"/>
        <w:jc w:val="center"/>
        <w:rPr>
          <w:rFonts w:ascii="仿宋" w:hAnsi="仿宋" w:eastAsia="仿宋" w:cs="Times New Roman"/>
          <w:sz w:val="84"/>
          <w:szCs w:val="84"/>
        </w:rPr>
      </w:pPr>
    </w:p>
    <w:p w14:paraId="4B1285A3">
      <w:pPr>
        <w:pStyle w:val="16"/>
        <w:jc w:val="center"/>
        <w:rPr>
          <w:rFonts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株洲市渌口区审计局</w:t>
      </w:r>
    </w:p>
    <w:p w14:paraId="632718D6">
      <w:pPr>
        <w:pStyle w:val="16"/>
        <w:jc w:val="center"/>
        <w:rPr>
          <w:rFonts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9CF0381">
      <w:pPr>
        <w:pStyle w:val="16"/>
        <w:spacing w:line="600" w:lineRule="exact"/>
        <w:jc w:val="both"/>
        <w:rPr>
          <w:rFonts w:ascii="仿宋" w:hAnsi="仿宋" w:eastAsia="仿宋" w:cs="Times New Roman"/>
          <w:b/>
          <w:sz w:val="36"/>
          <w:szCs w:val="28"/>
        </w:rPr>
      </w:pPr>
    </w:p>
    <w:p w14:paraId="09E6F9ED">
      <w:pPr>
        <w:widowControl/>
        <w:spacing w:line="640" w:lineRule="exact"/>
        <w:jc w:val="center"/>
        <w:rPr>
          <w:rFonts w:ascii="仿宋" w:hAnsi="仿宋" w:eastAsia="仿宋" w:cs="仿宋"/>
          <w:b/>
          <w:kern w:val="0"/>
          <w:sz w:val="32"/>
          <w:szCs w:val="32"/>
        </w:rPr>
      </w:pPr>
      <w:r>
        <w:rPr>
          <w:rFonts w:ascii="仿宋" w:hAnsi="仿宋" w:eastAsia="仿宋" w:cs="仿宋"/>
          <w:b/>
          <w:kern w:val="0"/>
          <w:sz w:val="32"/>
          <w:szCs w:val="32"/>
        </w:rPr>
        <w:t>目  录</w:t>
      </w:r>
    </w:p>
    <w:p w14:paraId="7B503C5D">
      <w:pPr>
        <w:pStyle w:val="16"/>
        <w:adjustRightInd/>
        <w:spacing w:line="640" w:lineRule="exact"/>
        <w:rPr>
          <w:rFonts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株洲市渌口区审计局</w:t>
      </w:r>
      <w:r>
        <w:rPr>
          <w:rFonts w:ascii="仿宋" w:hAnsi="仿宋" w:eastAsia="仿宋" w:cs="仿宋"/>
          <w:b/>
          <w:sz w:val="28"/>
        </w:rPr>
        <w:t>概况</w:t>
      </w:r>
    </w:p>
    <w:p w14:paraId="51A9048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一、部门职责</w:t>
      </w:r>
    </w:p>
    <w:p w14:paraId="1959B4B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二、机构设置及决算单位构成</w:t>
      </w:r>
    </w:p>
    <w:p w14:paraId="4E07FBE1">
      <w:pPr>
        <w:pStyle w:val="16"/>
        <w:adjustRightInd/>
        <w:spacing w:line="640" w:lineRule="exact"/>
        <w:rPr>
          <w:rFonts w:ascii="仿宋" w:hAnsi="仿宋" w:eastAsia="仿宋" w:cs="仿宋"/>
          <w:b/>
          <w:sz w:val="28"/>
        </w:rPr>
      </w:pPr>
      <w:r>
        <w:rPr>
          <w:rFonts w:ascii="仿宋" w:hAnsi="仿宋" w:eastAsia="仿宋" w:cs="仿宋"/>
          <w:b/>
          <w:sz w:val="28"/>
        </w:rPr>
        <w:t>第二部分 部门决算表</w:t>
      </w:r>
    </w:p>
    <w:p w14:paraId="2348366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一、收入支出决算总表</w:t>
      </w:r>
    </w:p>
    <w:p w14:paraId="731BB089">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二、收入决算表</w:t>
      </w:r>
    </w:p>
    <w:p w14:paraId="755968B7">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三、支出决算表</w:t>
      </w:r>
    </w:p>
    <w:p w14:paraId="22F3A09F">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四、财政拨款收入支出决算总表</w:t>
      </w:r>
    </w:p>
    <w:p w14:paraId="12346DD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五、一般公共预算财政拨款支出决算表</w:t>
      </w:r>
    </w:p>
    <w:p w14:paraId="433C111C">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六、一般公共预算财政拨款基本支出决算明细表</w:t>
      </w:r>
    </w:p>
    <w:p w14:paraId="0E179C7D">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七、政府性基金预算财政拨款收入支出决算表</w:t>
      </w:r>
    </w:p>
    <w:p w14:paraId="57418328">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八、国有资本经营预算财政拨款支出决算表</w:t>
      </w:r>
    </w:p>
    <w:p w14:paraId="5E0FA75A">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九、财政拨款“三公”经费支出决算表</w:t>
      </w:r>
    </w:p>
    <w:p w14:paraId="0576C904">
      <w:pPr>
        <w:pStyle w:val="16"/>
        <w:adjustRightInd/>
        <w:spacing w:line="640" w:lineRule="exact"/>
        <w:rPr>
          <w:rFonts w:ascii="仿宋" w:hAnsi="仿宋" w:eastAsia="仿宋" w:cs="仿宋"/>
          <w:b/>
          <w:sz w:val="28"/>
        </w:rPr>
      </w:pPr>
      <w:r>
        <w:rPr>
          <w:rFonts w:ascii="仿宋" w:hAnsi="仿宋" w:eastAsia="仿宋" w:cs="仿宋"/>
          <w:b/>
          <w:sz w:val="28"/>
        </w:rPr>
        <w:t>第三部分 部门决算情况说明</w:t>
      </w:r>
    </w:p>
    <w:p w14:paraId="0C079518">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一、收入支出决算总体情况说明</w:t>
      </w:r>
    </w:p>
    <w:p w14:paraId="17789C1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二、收入决算情况说明</w:t>
      </w:r>
    </w:p>
    <w:p w14:paraId="175619B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三、支出决算情况说明</w:t>
      </w:r>
    </w:p>
    <w:p w14:paraId="27CC851A">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四、财政拨款收入支出决算总体情况说明</w:t>
      </w:r>
    </w:p>
    <w:p w14:paraId="0433C3D7">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五、一般公共预算财政拨款支出决算情况说明</w:t>
      </w:r>
    </w:p>
    <w:p w14:paraId="67B9DF4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六、一般公共预算财政拨款基本支出决算情况说明</w:t>
      </w:r>
    </w:p>
    <w:p w14:paraId="4201E4A8">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七、财政拨款“三公”经费支出决算情况说明</w:t>
      </w:r>
    </w:p>
    <w:p w14:paraId="4A799E43">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八、政府性基金预算收入支出决算情况</w:t>
      </w:r>
    </w:p>
    <w:p w14:paraId="2CABB085">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九、关于机关运行经费支出说明</w:t>
      </w:r>
    </w:p>
    <w:p w14:paraId="1626969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十、一般性支出情况说明</w:t>
      </w:r>
    </w:p>
    <w:p w14:paraId="5758E11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十一、关于政府采购支出说明</w:t>
      </w:r>
    </w:p>
    <w:p w14:paraId="71542942">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十二、关于国有资产占用情况说明</w:t>
      </w:r>
    </w:p>
    <w:p w14:paraId="6480C16C">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十三、关于2024年度预算绩效管理情况的说明</w:t>
      </w:r>
    </w:p>
    <w:p w14:paraId="46D4BB15">
      <w:pPr>
        <w:pStyle w:val="16"/>
        <w:adjustRightInd/>
        <w:spacing w:line="640" w:lineRule="exact"/>
        <w:rPr>
          <w:rFonts w:ascii="仿宋" w:hAnsi="仿宋" w:eastAsia="仿宋" w:cs="仿宋"/>
          <w:b/>
          <w:sz w:val="28"/>
        </w:rPr>
      </w:pPr>
      <w:r>
        <w:rPr>
          <w:rFonts w:ascii="仿宋" w:hAnsi="仿宋" w:eastAsia="仿宋" w:cs="仿宋"/>
          <w:b/>
          <w:sz w:val="28"/>
        </w:rPr>
        <w:t>第四部分 名词解释</w:t>
      </w:r>
    </w:p>
    <w:p w14:paraId="0AD5BCBD">
      <w:pPr>
        <w:pStyle w:val="16"/>
        <w:adjustRightInd/>
        <w:spacing w:line="640" w:lineRule="exact"/>
        <w:rPr>
          <w:rFonts w:ascii="仿宋" w:hAnsi="仿宋" w:eastAsia="仿宋" w:cs="仿宋"/>
          <w:b/>
          <w:sz w:val="28"/>
        </w:rPr>
      </w:pPr>
      <w:r>
        <w:rPr>
          <w:rFonts w:ascii="仿宋" w:hAnsi="仿宋" w:eastAsia="仿宋" w:cs="仿宋"/>
          <w:b/>
          <w:sz w:val="28"/>
        </w:rPr>
        <w:t>第五部分 附件</w:t>
      </w:r>
    </w:p>
    <w:p w14:paraId="5D86E4CE">
      <w:pPr>
        <w:pStyle w:val="2"/>
        <w:spacing w:line="640" w:lineRule="exact"/>
        <w:rPr>
          <w:rFonts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5233C11">
      <w:pPr>
        <w:spacing w:line="640" w:lineRule="exact"/>
        <w:rPr>
          <w:rFonts w:ascii="仿宋" w:hAnsi="仿宋" w:eastAsia="仿宋" w:cs="Times New Roman"/>
          <w:sz w:val="72"/>
          <w:szCs w:val="72"/>
        </w:rPr>
      </w:pPr>
    </w:p>
    <w:p w14:paraId="3DB1B1A5">
      <w:pPr>
        <w:widowControl/>
        <w:spacing w:line="640" w:lineRule="exact"/>
        <w:jc w:val="center"/>
        <w:rPr>
          <w:rFonts w:ascii="仿宋" w:hAnsi="仿宋" w:eastAsia="仿宋" w:cs="仿宋"/>
          <w:b/>
          <w:bCs/>
          <w:kern w:val="0"/>
          <w:sz w:val="52"/>
          <w:szCs w:val="52"/>
        </w:rPr>
      </w:pPr>
    </w:p>
    <w:p w14:paraId="5667D463">
      <w:pPr>
        <w:widowControl/>
        <w:spacing w:line="640" w:lineRule="exact"/>
        <w:jc w:val="center"/>
        <w:rPr>
          <w:rFonts w:ascii="仿宋" w:hAnsi="仿宋" w:eastAsia="仿宋" w:cs="仿宋"/>
          <w:b/>
          <w:bCs/>
          <w:kern w:val="0"/>
          <w:sz w:val="52"/>
          <w:szCs w:val="52"/>
        </w:rPr>
      </w:pPr>
    </w:p>
    <w:p w14:paraId="48FF92CE">
      <w:pPr>
        <w:widowControl/>
        <w:spacing w:line="640" w:lineRule="exact"/>
        <w:jc w:val="center"/>
        <w:rPr>
          <w:rFonts w:ascii="仿宋" w:hAnsi="仿宋" w:eastAsia="仿宋" w:cs="仿宋"/>
          <w:b/>
          <w:bCs/>
          <w:kern w:val="0"/>
          <w:sz w:val="52"/>
          <w:szCs w:val="52"/>
        </w:rPr>
      </w:pPr>
    </w:p>
    <w:p w14:paraId="0BB27200">
      <w:pPr>
        <w:widowControl/>
        <w:spacing w:line="640" w:lineRule="exact"/>
        <w:jc w:val="center"/>
        <w:rPr>
          <w:rFonts w:ascii="仿宋" w:hAnsi="仿宋" w:eastAsia="仿宋" w:cs="仿宋"/>
          <w:b/>
          <w:bCs/>
          <w:kern w:val="0"/>
          <w:sz w:val="52"/>
          <w:szCs w:val="52"/>
        </w:rPr>
      </w:pPr>
    </w:p>
    <w:p w14:paraId="2947D8DE">
      <w:pPr>
        <w:widowControl/>
        <w:spacing w:line="640" w:lineRule="exact"/>
        <w:jc w:val="center"/>
        <w:rPr>
          <w:rFonts w:ascii="仿宋" w:hAnsi="仿宋" w:eastAsia="仿宋" w:cs="仿宋"/>
          <w:b/>
          <w:bCs/>
          <w:kern w:val="0"/>
          <w:sz w:val="52"/>
          <w:szCs w:val="52"/>
        </w:rPr>
      </w:pPr>
    </w:p>
    <w:p w14:paraId="3584B931">
      <w:pPr>
        <w:widowControl/>
        <w:spacing w:line="640" w:lineRule="exact"/>
        <w:jc w:val="center"/>
        <w:rPr>
          <w:rFonts w:ascii="仿宋" w:hAnsi="仿宋" w:eastAsia="仿宋" w:cs="仿宋"/>
          <w:b/>
          <w:bCs/>
          <w:kern w:val="0"/>
          <w:sz w:val="52"/>
          <w:szCs w:val="52"/>
        </w:rPr>
      </w:pPr>
    </w:p>
    <w:p w14:paraId="00C57985">
      <w:pPr>
        <w:widowControl/>
        <w:spacing w:line="640" w:lineRule="exact"/>
        <w:jc w:val="center"/>
        <w:rPr>
          <w:rFonts w:ascii="仿宋" w:hAnsi="仿宋" w:eastAsia="仿宋" w:cs="仿宋"/>
          <w:b/>
          <w:bCs/>
          <w:kern w:val="0"/>
          <w:sz w:val="52"/>
          <w:szCs w:val="52"/>
        </w:rPr>
      </w:pPr>
    </w:p>
    <w:p w14:paraId="4F5D9689">
      <w:pPr>
        <w:widowControl/>
        <w:spacing w:line="640" w:lineRule="exact"/>
        <w:jc w:val="center"/>
        <w:rPr>
          <w:rFonts w:ascii="仿宋" w:hAnsi="仿宋" w:eastAsia="仿宋" w:cs="仿宋"/>
          <w:b/>
          <w:bCs/>
          <w:kern w:val="0"/>
          <w:sz w:val="52"/>
          <w:szCs w:val="52"/>
        </w:rPr>
      </w:pPr>
    </w:p>
    <w:p w14:paraId="6AEA45EB">
      <w:pPr>
        <w:widowControl/>
        <w:spacing w:line="640" w:lineRule="exact"/>
        <w:jc w:val="center"/>
        <w:rPr>
          <w:rFonts w:ascii="仿宋" w:hAnsi="仿宋" w:eastAsia="仿宋" w:cs="仿宋"/>
          <w:b/>
          <w:bCs/>
          <w:kern w:val="0"/>
          <w:sz w:val="52"/>
          <w:szCs w:val="52"/>
        </w:rPr>
      </w:pPr>
      <w:r>
        <w:rPr>
          <w:rFonts w:ascii="仿宋" w:hAnsi="仿宋" w:eastAsia="仿宋" w:cs="仿宋"/>
          <w:b/>
          <w:bCs/>
          <w:kern w:val="0"/>
          <w:sz w:val="52"/>
          <w:szCs w:val="52"/>
        </w:rPr>
        <w:t>第一部分</w:t>
      </w:r>
    </w:p>
    <w:p w14:paraId="72E9CD4A">
      <w:pPr>
        <w:pStyle w:val="16"/>
        <w:spacing w:line="640" w:lineRule="exact"/>
        <w:jc w:val="center"/>
        <w:rPr>
          <w:rFonts w:ascii="仿宋" w:hAnsi="仿宋" w:eastAsia="仿宋" w:cs="仿宋"/>
          <w:b/>
          <w:bCs/>
          <w:sz w:val="52"/>
          <w:szCs w:val="52"/>
        </w:rPr>
      </w:pPr>
      <w:r>
        <w:rPr>
          <w:rFonts w:hint="eastAsia" w:ascii="仿宋" w:hAnsi="仿宋" w:eastAsia="仿宋" w:cs="仿宋"/>
          <w:b/>
          <w:bCs/>
          <w:sz w:val="52"/>
          <w:szCs w:val="52"/>
        </w:rPr>
        <w:t>株洲市渌口区审计局部门</w:t>
      </w:r>
      <w:r>
        <w:rPr>
          <w:rFonts w:ascii="仿宋" w:hAnsi="仿宋" w:eastAsia="仿宋" w:cs="仿宋"/>
          <w:b/>
          <w:bCs/>
          <w:sz w:val="52"/>
          <w:szCs w:val="52"/>
        </w:rPr>
        <w:t>概况</w:t>
      </w:r>
    </w:p>
    <w:p w14:paraId="22EA3C1E">
      <w:pPr>
        <w:pStyle w:val="3"/>
        <w:spacing w:line="640" w:lineRule="exact"/>
        <w:ind w:left="0" w:leftChars="0" w:firstLine="0" w:firstLineChars="0"/>
        <w:rPr>
          <w:rFonts w:ascii="仿宋" w:hAnsi="仿宋" w:eastAsia="仿宋" w:cs="Times New Roman"/>
        </w:rPr>
      </w:pPr>
    </w:p>
    <w:p w14:paraId="5B6178FA"/>
    <w:p w14:paraId="585AA095">
      <w:pPr>
        <w:pStyle w:val="2"/>
      </w:pPr>
    </w:p>
    <w:p w14:paraId="0CBD5C16">
      <w:pPr>
        <w:pStyle w:val="3"/>
        <w:ind w:firstLine="480"/>
      </w:pPr>
    </w:p>
    <w:p w14:paraId="4A9478B8"/>
    <w:p w14:paraId="46113CF9">
      <w:pPr>
        <w:pStyle w:val="2"/>
      </w:pPr>
    </w:p>
    <w:p w14:paraId="3FF2DE3C">
      <w:pPr>
        <w:pStyle w:val="3"/>
        <w:ind w:firstLine="480"/>
      </w:pPr>
    </w:p>
    <w:p w14:paraId="66850115"/>
    <w:p w14:paraId="7DD9C1D6">
      <w:pPr>
        <w:pStyle w:val="2"/>
      </w:pPr>
    </w:p>
    <w:p w14:paraId="2A4716F2">
      <w:pPr>
        <w:pStyle w:val="3"/>
        <w:ind w:firstLine="480"/>
      </w:pPr>
    </w:p>
    <w:p w14:paraId="13ED97FB"/>
    <w:p w14:paraId="4DB8592B">
      <w:pPr>
        <w:pStyle w:val="2"/>
      </w:pPr>
    </w:p>
    <w:p w14:paraId="3DA1195C">
      <w:pPr>
        <w:pStyle w:val="3"/>
        <w:ind w:firstLine="480"/>
      </w:pPr>
    </w:p>
    <w:p w14:paraId="78478F1C"/>
    <w:p w14:paraId="6F27385E">
      <w:pPr>
        <w:pStyle w:val="2"/>
      </w:pPr>
    </w:p>
    <w:p w14:paraId="68BD2B16">
      <w:pPr>
        <w:pStyle w:val="3"/>
        <w:ind w:firstLine="480"/>
      </w:pPr>
    </w:p>
    <w:p w14:paraId="61E50759"/>
    <w:p w14:paraId="2F8048D7"/>
    <w:p w14:paraId="65BC7F59">
      <w:pPr>
        <w:pStyle w:val="2"/>
      </w:pPr>
    </w:p>
    <w:p w14:paraId="7709270A">
      <w:pPr>
        <w:pStyle w:val="6"/>
        <w:suppressAutoHyphens/>
        <w:spacing w:line="640" w:lineRule="exact"/>
        <w:ind w:right="481" w:rightChars="229"/>
        <w:rPr>
          <w:rFonts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3D37684">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（一）贯彻执行国家、省、市有关审计工作的方针、政策和法律、法规；拟订年度审计计划并组织实施；会同有关部门拟订审计、财政经济及有关制度和办法并监督执行。 </w:t>
      </w:r>
    </w:p>
    <w:p w14:paraId="6BBE0B35">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二）负责对全区财政收支和属于审计监督范围的财务收支进行审计监督。负责对依法行政情况进行审计监督。负责对直接审计、调查和核查的事项进行审计评价，出具审计报告，作出审计决定或提出审计建议，并督促被审计单位整改。 </w:t>
      </w:r>
    </w:p>
    <w:p w14:paraId="4F21B182">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（三）负责向区人民政府报告和向区人民政府有关部门通报审计情况，提出制定推动深化改革、创新体制机制和完善有关政策法规、宏观调控措施的建议。 </w:t>
      </w:r>
    </w:p>
    <w:p w14:paraId="7C3B5123">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四）负责向区人民政府提出年度县本级预算执行和其他财政收支情况的审计结果报告。受区人民政府委托向区人大常委会提出区本级预算执行情况和其他财政收支情况的审计工作报告、审计发现问题的纠正和处理结果报告。负责向社会公布审计结果。 </w:t>
      </w:r>
    </w:p>
    <w:p w14:paraId="11CFF312">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（五）负责区属国有企业、金融机构和区属国有资本占控股或主导地位的企业与金融机构的资产、负债和损益情况的审计；负责区人民政府投资为主的建设项目的预算执行、工程结算情况和竣工决算审计。 </w:t>
      </w:r>
    </w:p>
    <w:p w14:paraId="04354730">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（六）负责对区管党政领导干部及国有企事业领导人员实施经济责任审计；协调各成员单位运用经济责任审计成果。 </w:t>
      </w:r>
    </w:p>
    <w:p w14:paraId="75AD09E7">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七）组织实施对国家财经法律、法规、规章和稳增长、促改革、调结构、惠民生、防风险等政策措施落实情况以及财政预算管理、公共资金、国有资产、国有资源管理使用等与国家财政收支有关的特定事项进行专项审计调查。 </w:t>
      </w:r>
    </w:p>
    <w:p w14:paraId="24174946">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（八）负责检查审计决定执行情况并督促纠正和处理审计发现的问题；负责办理被审计单位对审计决定提请行政复议、行政诉讼或区人民政府裁决中的有关事项；协助配合有关部门查处相关重大案件。 </w:t>
      </w:r>
    </w:p>
    <w:p w14:paraId="6B05510A">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（九）指导和监督依法属于审计监督对象的单位的内部审计工作；核查社会审计机构对依法属于审计监督对象的单位出具的相关审计报告。 </w:t>
      </w:r>
    </w:p>
    <w:p w14:paraId="5ADD2D8D">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（十）负责上级审计部门授权的审计项目和专项审计调查项目的组织实施。 </w:t>
      </w:r>
    </w:p>
    <w:p w14:paraId="6A944E83">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 xml:space="preserve">（十一）负责对乡镇人民政府，区直党政工作部门、审判机关、检察机关、事业单位和人民团体等单位的机构设置、编制使用以及有关规定的执行情况进行审计。 </w:t>
      </w:r>
    </w:p>
    <w:p w14:paraId="37E02C24">
      <w:pPr>
        <w:spacing w:line="640" w:lineRule="exact"/>
        <w:ind w:firstLine="800" w:firstLineChars="250"/>
        <w:jc w:val="left"/>
        <w:rPr>
          <w:rFonts w:ascii="仿宋" w:hAnsi="仿宋" w:eastAsia="仿宋"/>
        </w:rPr>
      </w:pPr>
      <w:r>
        <w:rPr>
          <w:rFonts w:ascii="仿宋" w:hAnsi="仿宋" w:eastAsia="仿宋" w:cs="Times New Roman"/>
          <w:sz w:val="32"/>
          <w:szCs w:val="32"/>
        </w:rPr>
        <w:t>（十二）承办区人民政府交办的其他事项。增加重大项目稽查相关工作的职责；预算执行情况力其他财政收支情况监督检查职责；建设项目审计监督中心行政职能划归局机关。</w:t>
      </w:r>
    </w:p>
    <w:p w14:paraId="6D6DD9A2">
      <w:pPr>
        <w:pStyle w:val="3"/>
        <w:ind w:firstLine="480"/>
        <w:rPr>
          <w:rFonts w:ascii="仿宋" w:hAnsi="仿宋" w:eastAsia="仿宋"/>
        </w:rPr>
      </w:pPr>
    </w:p>
    <w:p w14:paraId="34E52595">
      <w:pPr>
        <w:rPr>
          <w:rFonts w:ascii="仿宋" w:hAnsi="仿宋" w:eastAsia="仿宋"/>
        </w:rPr>
      </w:pPr>
    </w:p>
    <w:p w14:paraId="14464DE5">
      <w:pPr>
        <w:pStyle w:val="6"/>
        <w:suppressAutoHyphens/>
        <w:spacing w:line="640" w:lineRule="exact"/>
        <w:ind w:right="481" w:rightChars="229"/>
        <w:rPr>
          <w:rFonts w:ascii="仿宋" w:hAnsi="仿宋" w:eastAsia="仿宋" w:cs="仿宋"/>
          <w:b/>
          <w:bCs/>
          <w:kern w:val="0"/>
          <w:lang w:bidi="zh-CN"/>
        </w:rPr>
      </w:pPr>
      <w:r>
        <w:rPr>
          <w:rFonts w:ascii="仿宋" w:hAnsi="仿宋" w:eastAsia="仿宋" w:cs="仿宋"/>
          <w:b/>
          <w:bCs/>
          <w:kern w:val="0"/>
          <w:lang w:bidi="zh-CN"/>
        </w:rPr>
        <w:t>二、机构设置及决算单位构成</w:t>
      </w:r>
    </w:p>
    <w:p w14:paraId="2B694F09">
      <w:pPr>
        <w:pStyle w:val="23"/>
        <w:spacing w:after="1"/>
        <w:ind w:firstLine="641"/>
        <w:rPr>
          <w:rFonts w:hint="default" w:ascii="仿宋" w:hAnsi="仿宋" w:eastAsia="仿宋"/>
          <w:bCs/>
          <w:kern w:val="0"/>
          <w:sz w:val="32"/>
          <w:szCs w:val="32"/>
        </w:rPr>
      </w:pPr>
      <w:r>
        <w:rPr>
          <w:rFonts w:ascii="仿宋" w:hAnsi="仿宋" w:eastAsia="仿宋"/>
          <w:bCs/>
          <w:kern w:val="0"/>
          <w:sz w:val="32"/>
          <w:szCs w:val="32"/>
        </w:rPr>
        <w:t>（一）内设机构设置</w:t>
      </w:r>
      <w:r>
        <w:rPr>
          <w:rFonts w:hint="default" w:ascii="仿宋" w:hAnsi="仿宋" w:eastAsia="仿宋"/>
          <w:bCs/>
          <w:kern w:val="0"/>
          <w:sz w:val="32"/>
          <w:szCs w:val="32"/>
        </w:rPr>
        <w:t>。</w:t>
      </w:r>
      <w:r>
        <w:rPr>
          <w:rFonts w:ascii="仿宋" w:hAnsi="仿宋" w:eastAsia="仿宋"/>
          <w:bCs/>
          <w:kern w:val="0"/>
          <w:sz w:val="32"/>
          <w:szCs w:val="32"/>
        </w:rPr>
        <w:t>株洲市渌口区审计局内设机构7个包括：</w:t>
      </w:r>
      <w:r>
        <w:rPr>
          <w:rFonts w:hint="default" w:ascii="仿宋" w:hAnsi="仿宋" w:eastAsia="仿宋"/>
          <w:bCs/>
          <w:kern w:val="0"/>
          <w:sz w:val="32"/>
          <w:szCs w:val="32"/>
        </w:rPr>
        <w:t>办公室、法制股、财政审计股、行政事业审计股、预算执行情况和其他财政收支情况监督检查股、重大项目稽查股、领导干部自然资源资产离任审计股。本部门共有编制人数</w:t>
      </w:r>
      <w:r>
        <w:rPr>
          <w:rFonts w:ascii="仿宋" w:hAnsi="仿宋" w:eastAsia="仿宋"/>
          <w:bCs/>
          <w:kern w:val="0"/>
          <w:sz w:val="32"/>
          <w:szCs w:val="32"/>
        </w:rPr>
        <w:t>31</w:t>
      </w:r>
      <w:r>
        <w:rPr>
          <w:rFonts w:hint="default" w:ascii="仿宋" w:hAnsi="仿宋" w:eastAsia="仿宋"/>
          <w:bCs/>
          <w:kern w:val="0"/>
          <w:sz w:val="32"/>
          <w:szCs w:val="32"/>
        </w:rPr>
        <w:t>人，实有人数</w:t>
      </w:r>
      <w:r>
        <w:rPr>
          <w:rFonts w:ascii="仿宋" w:hAnsi="仿宋" w:eastAsia="仿宋"/>
          <w:bCs/>
          <w:kern w:val="0"/>
          <w:sz w:val="32"/>
          <w:szCs w:val="32"/>
        </w:rPr>
        <w:t>26</w:t>
      </w:r>
      <w:r>
        <w:rPr>
          <w:rFonts w:hint="default" w:ascii="仿宋" w:hAnsi="仿宋" w:eastAsia="仿宋"/>
          <w:bCs/>
          <w:kern w:val="0"/>
          <w:sz w:val="32"/>
          <w:szCs w:val="32"/>
        </w:rPr>
        <w:t xml:space="preserve">人。 </w:t>
      </w:r>
    </w:p>
    <w:p w14:paraId="56E0574F">
      <w:pPr>
        <w:pStyle w:val="23"/>
        <w:spacing w:after="1"/>
        <w:ind w:firstLine="641"/>
        <w:rPr>
          <w:rFonts w:hint="default" w:ascii="仿宋" w:hAnsi="仿宋" w:eastAsia="仿宋"/>
          <w:bCs/>
          <w:kern w:val="0"/>
          <w:sz w:val="32"/>
          <w:szCs w:val="32"/>
        </w:rPr>
      </w:pPr>
      <w:r>
        <w:rPr>
          <w:rFonts w:ascii="仿宋" w:hAnsi="仿宋" w:eastAsia="仿宋"/>
          <w:bCs/>
          <w:kern w:val="0"/>
          <w:sz w:val="32"/>
          <w:szCs w:val="32"/>
        </w:rPr>
        <w:t>（二）决算单位构成</w:t>
      </w:r>
      <w:r>
        <w:rPr>
          <w:rFonts w:hint="default" w:ascii="仿宋" w:hAnsi="仿宋" w:eastAsia="仿宋"/>
          <w:bCs/>
          <w:kern w:val="0"/>
          <w:sz w:val="32"/>
          <w:szCs w:val="32"/>
        </w:rPr>
        <w:t>。株洲市渌口区审计局2024年部门决算汇总公开单位构成包括：株洲市渌口区审计局本级</w:t>
      </w:r>
      <w:r>
        <w:rPr>
          <w:rFonts w:ascii="仿宋" w:hAnsi="仿宋" w:eastAsia="仿宋"/>
          <w:bCs/>
          <w:kern w:val="0"/>
          <w:sz w:val="32"/>
          <w:szCs w:val="32"/>
        </w:rPr>
        <w:t>及渌口区投资审计中心</w:t>
      </w:r>
      <w:r>
        <w:rPr>
          <w:rFonts w:hint="default" w:ascii="仿宋" w:hAnsi="仿宋" w:eastAsia="仿宋"/>
          <w:bCs/>
          <w:kern w:val="0"/>
          <w:sz w:val="32"/>
          <w:szCs w:val="32"/>
        </w:rPr>
        <w:t>。</w:t>
      </w:r>
    </w:p>
    <w:p w14:paraId="2568E5C2">
      <w:pPr>
        <w:jc w:val="left"/>
        <w:rPr>
          <w:rFonts w:ascii="仿宋" w:hAnsi="仿宋" w:eastAsia="仿宋" w:cs="Times New Roman"/>
          <w:bCs/>
          <w:kern w:val="0"/>
          <w:sz w:val="32"/>
          <w:szCs w:val="32"/>
        </w:rPr>
      </w:pPr>
    </w:p>
    <w:p w14:paraId="23CCCAF5">
      <w:pPr>
        <w:jc w:val="center"/>
        <w:rPr>
          <w:rFonts w:ascii="仿宋" w:hAnsi="仿宋" w:eastAsia="仿宋" w:cs="Times New Roman"/>
          <w:bCs/>
          <w:kern w:val="0"/>
          <w:sz w:val="32"/>
          <w:szCs w:val="32"/>
        </w:rPr>
      </w:pPr>
    </w:p>
    <w:p w14:paraId="552E204E">
      <w:pPr>
        <w:jc w:val="center"/>
        <w:rPr>
          <w:rFonts w:ascii="仿宋" w:hAnsi="仿宋" w:eastAsia="仿宋" w:cs="Times New Roman"/>
          <w:sz w:val="28"/>
          <w:szCs w:val="28"/>
        </w:rPr>
      </w:pPr>
    </w:p>
    <w:p w14:paraId="5745283E">
      <w:pPr>
        <w:jc w:val="center"/>
        <w:rPr>
          <w:rFonts w:ascii="仿宋" w:hAnsi="仿宋" w:eastAsia="仿宋" w:cs="Times New Roman"/>
          <w:sz w:val="28"/>
          <w:szCs w:val="28"/>
        </w:rPr>
      </w:pPr>
    </w:p>
    <w:p w14:paraId="248470B9">
      <w:pPr>
        <w:jc w:val="center"/>
        <w:rPr>
          <w:rFonts w:ascii="仿宋" w:hAnsi="仿宋" w:eastAsia="仿宋" w:cs="Times New Roman"/>
          <w:sz w:val="28"/>
          <w:szCs w:val="28"/>
        </w:rPr>
      </w:pPr>
    </w:p>
    <w:p w14:paraId="2FF25F62">
      <w:pPr>
        <w:jc w:val="center"/>
        <w:rPr>
          <w:rFonts w:ascii="仿宋" w:hAnsi="仿宋" w:eastAsia="仿宋" w:cs="Times New Roman"/>
          <w:sz w:val="28"/>
          <w:szCs w:val="28"/>
        </w:rPr>
      </w:pPr>
    </w:p>
    <w:p w14:paraId="7E805D78">
      <w:pPr>
        <w:pStyle w:val="2"/>
        <w:rPr>
          <w:rFonts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A275A72">
      <w:pPr>
        <w:widowControl/>
        <w:jc w:val="center"/>
        <w:rPr>
          <w:rFonts w:ascii="仿宋" w:hAnsi="仿宋" w:eastAsia="仿宋" w:cs="仿宋"/>
          <w:b/>
          <w:bCs/>
          <w:kern w:val="0"/>
          <w:sz w:val="52"/>
          <w:szCs w:val="52"/>
        </w:rPr>
      </w:pPr>
    </w:p>
    <w:p w14:paraId="52028707">
      <w:pPr>
        <w:widowControl/>
        <w:jc w:val="center"/>
        <w:rPr>
          <w:rFonts w:ascii="仿宋" w:hAnsi="仿宋" w:eastAsia="仿宋" w:cs="仿宋"/>
          <w:b/>
          <w:bCs/>
          <w:kern w:val="0"/>
          <w:sz w:val="52"/>
          <w:szCs w:val="52"/>
        </w:rPr>
      </w:pPr>
    </w:p>
    <w:p w14:paraId="5EE1AEE4">
      <w:pPr>
        <w:widowControl/>
        <w:jc w:val="center"/>
        <w:rPr>
          <w:rFonts w:ascii="仿宋" w:hAnsi="仿宋" w:eastAsia="仿宋" w:cs="仿宋"/>
          <w:b/>
          <w:bCs/>
          <w:kern w:val="0"/>
          <w:sz w:val="52"/>
          <w:szCs w:val="52"/>
        </w:rPr>
      </w:pPr>
    </w:p>
    <w:p w14:paraId="06516CDD">
      <w:pPr>
        <w:pStyle w:val="2"/>
      </w:pPr>
    </w:p>
    <w:p w14:paraId="30A56F7F">
      <w:pPr>
        <w:pStyle w:val="3"/>
        <w:ind w:firstLine="480"/>
      </w:pPr>
    </w:p>
    <w:p w14:paraId="24D8864D">
      <w:pPr>
        <w:widowControl/>
        <w:jc w:val="center"/>
        <w:rPr>
          <w:rFonts w:ascii="仿宋" w:hAnsi="仿宋" w:eastAsia="仿宋" w:cs="仿宋"/>
          <w:b/>
          <w:bCs/>
          <w:kern w:val="0"/>
          <w:sz w:val="52"/>
          <w:szCs w:val="52"/>
        </w:rPr>
      </w:pPr>
      <w:r>
        <w:rPr>
          <w:rFonts w:ascii="仿宋" w:hAnsi="仿宋" w:eastAsia="仿宋" w:cs="仿宋"/>
          <w:b/>
          <w:bCs/>
          <w:kern w:val="0"/>
          <w:sz w:val="52"/>
          <w:szCs w:val="52"/>
        </w:rPr>
        <w:t>第二部分</w:t>
      </w:r>
    </w:p>
    <w:p w14:paraId="3B9651A3">
      <w:pPr>
        <w:widowControl/>
        <w:jc w:val="center"/>
        <w:rPr>
          <w:rFonts w:ascii="仿宋" w:hAnsi="仿宋" w:eastAsia="仿宋" w:cs="仿宋"/>
          <w:b/>
          <w:bCs/>
          <w:kern w:val="0"/>
          <w:sz w:val="52"/>
          <w:szCs w:val="52"/>
        </w:rPr>
      </w:pPr>
      <w:r>
        <w:rPr>
          <w:rFonts w:ascii="仿宋" w:hAnsi="仿宋" w:eastAsia="仿宋" w:cs="仿宋"/>
          <w:b/>
          <w:bCs/>
          <w:kern w:val="0"/>
          <w:sz w:val="52"/>
          <w:szCs w:val="52"/>
        </w:rPr>
        <w:t>部门决算表</w:t>
      </w:r>
    </w:p>
    <w:p w14:paraId="759B0A52">
      <w:pPr>
        <w:pStyle w:val="2"/>
        <w:rPr>
          <w:rFonts w:ascii="仿宋" w:hAnsi="仿宋" w:eastAsia="仿宋"/>
        </w:rPr>
      </w:pPr>
    </w:p>
    <w:p w14:paraId="7BABE078">
      <w:pPr>
        <w:pStyle w:val="3"/>
        <w:ind w:firstLine="480"/>
        <w:rPr>
          <w:rFonts w:ascii="仿宋" w:hAnsi="仿宋" w:eastAsia="仿宋"/>
        </w:rPr>
      </w:pPr>
    </w:p>
    <w:p w14:paraId="46E3EB08">
      <w:pPr>
        <w:rPr>
          <w:rFonts w:ascii="仿宋" w:hAnsi="仿宋" w:eastAsia="仿宋"/>
        </w:rPr>
      </w:pPr>
    </w:p>
    <w:p w14:paraId="73E8534F">
      <w:pPr>
        <w:pStyle w:val="2"/>
        <w:rPr>
          <w:rFonts w:ascii="仿宋" w:hAnsi="仿宋" w:eastAsia="仿宋"/>
        </w:rPr>
      </w:pPr>
    </w:p>
    <w:p w14:paraId="5F6E7F15">
      <w:pPr>
        <w:pStyle w:val="3"/>
        <w:ind w:firstLine="480"/>
        <w:rPr>
          <w:rFonts w:ascii="仿宋" w:hAnsi="仿宋" w:eastAsia="仿宋"/>
        </w:rPr>
      </w:pPr>
    </w:p>
    <w:p w14:paraId="4971A8C3">
      <w:pPr>
        <w:rPr>
          <w:rFonts w:ascii="仿宋" w:hAnsi="仿宋" w:eastAsia="仿宋"/>
        </w:rPr>
      </w:pPr>
    </w:p>
    <w:p w14:paraId="57906575">
      <w:pPr>
        <w:pStyle w:val="2"/>
        <w:rPr>
          <w:rFonts w:ascii="仿宋" w:hAnsi="仿宋" w:eastAsia="仿宋"/>
        </w:rPr>
      </w:pPr>
    </w:p>
    <w:p w14:paraId="24CAF9DB">
      <w:pPr>
        <w:pStyle w:val="3"/>
        <w:ind w:firstLine="480"/>
        <w:rPr>
          <w:rFonts w:ascii="仿宋" w:hAnsi="仿宋" w:eastAsia="仿宋"/>
        </w:rPr>
      </w:pPr>
    </w:p>
    <w:p w14:paraId="22A585F5">
      <w:pPr>
        <w:rPr>
          <w:rFonts w:ascii="仿宋" w:hAnsi="仿宋" w:eastAsia="仿宋"/>
        </w:rPr>
      </w:pPr>
    </w:p>
    <w:p w14:paraId="6C247AB4">
      <w:pPr>
        <w:pStyle w:val="3"/>
        <w:ind w:firstLine="480"/>
        <w:rPr>
          <w:rFonts w:ascii="仿宋" w:hAnsi="仿宋" w:eastAsia="仿宋"/>
        </w:rPr>
      </w:pPr>
    </w:p>
    <w:p w14:paraId="044DDCCB">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收入支出决算总表</w:t>
      </w:r>
    </w:p>
    <w:p w14:paraId="09F310F3">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公开01表</w:t>
      </w:r>
      <w:r>
        <w:rPr>
          <w:rFonts w:hint="eastAsia" w:ascii="仿宋" w:hAnsi="仿宋" w:eastAsia="仿宋" w:cs="Times New Roman"/>
          <w:color w:val="000000"/>
          <w:kern w:val="0"/>
          <w:sz w:val="20"/>
          <w:szCs w:val="20"/>
        </w:rPr>
        <w:t xml:space="preserve">  </w:t>
      </w:r>
    </w:p>
    <w:p w14:paraId="0102EA1B">
      <w:pPr>
        <w:widowControl/>
        <w:spacing w:line="222" w:lineRule="exact"/>
        <w:ind w:left="-525" w:leftChars="-250" w:firstLine="600" w:firstLineChars="300"/>
        <w:jc w:val="left"/>
        <w:rPr>
          <w:rFonts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株洲市渌口区审计局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70321EC7">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EC4309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07FF3C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支出</w:t>
            </w:r>
          </w:p>
        </w:tc>
      </w:tr>
      <w:tr w14:paraId="09E415A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1BE55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912CF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72CEE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5EE802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36B70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9EF887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r>
      <w:tr w14:paraId="34A3C3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799AD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7B8932">
            <w:pPr>
              <w:widowControl/>
              <w:spacing w:line="222" w:lineRule="exact"/>
              <w:jc w:val="center"/>
              <w:rPr>
                <w:rFonts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1709E0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F45E9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3C3E60F">
            <w:pPr>
              <w:widowControl/>
              <w:spacing w:line="222" w:lineRule="exact"/>
              <w:jc w:val="center"/>
              <w:rPr>
                <w:rFonts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8E3C9A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r>
      <w:tr w14:paraId="10243F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E12396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104D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347ED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1050.47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D902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33E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C4980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967.48</w:t>
            </w:r>
          </w:p>
        </w:tc>
      </w:tr>
      <w:tr w14:paraId="7087270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CF1C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7FC2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B62DB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7712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9D11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A6FA41">
            <w:pPr>
              <w:widowControl/>
              <w:spacing w:line="222" w:lineRule="exact"/>
              <w:jc w:val="center"/>
              <w:rPr>
                <w:rFonts w:ascii="仿宋" w:hAnsi="仿宋" w:eastAsia="仿宋" w:cs="宋体"/>
                <w:kern w:val="0"/>
                <w:sz w:val="20"/>
                <w:szCs w:val="20"/>
              </w:rPr>
            </w:pPr>
          </w:p>
        </w:tc>
      </w:tr>
      <w:tr w14:paraId="25B411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25635D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4DEA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4FEDC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9AAB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C39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7A70FA">
            <w:pPr>
              <w:widowControl/>
              <w:spacing w:line="222" w:lineRule="exact"/>
              <w:jc w:val="center"/>
              <w:rPr>
                <w:rFonts w:ascii="仿宋" w:hAnsi="仿宋" w:eastAsia="仿宋" w:cs="宋体"/>
                <w:kern w:val="0"/>
                <w:sz w:val="20"/>
                <w:szCs w:val="20"/>
              </w:rPr>
            </w:pPr>
          </w:p>
        </w:tc>
      </w:tr>
      <w:tr w14:paraId="411CD0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E5FA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E523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AE101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F8DA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8132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F99D96">
            <w:pPr>
              <w:widowControl/>
              <w:spacing w:line="222" w:lineRule="exact"/>
              <w:jc w:val="center"/>
              <w:rPr>
                <w:rFonts w:ascii="仿宋" w:hAnsi="仿宋" w:eastAsia="仿宋" w:cs="宋体"/>
                <w:kern w:val="0"/>
                <w:sz w:val="20"/>
                <w:szCs w:val="20"/>
              </w:rPr>
            </w:pPr>
          </w:p>
        </w:tc>
      </w:tr>
      <w:tr w14:paraId="14D7A83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BD95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33B4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196A0A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46FA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1C9B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DCA9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r>
      <w:tr w14:paraId="5875B56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199A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E06B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2EE9183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DD9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85A7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9CE87A">
            <w:pPr>
              <w:widowControl/>
              <w:spacing w:line="222" w:lineRule="exact"/>
              <w:jc w:val="center"/>
              <w:rPr>
                <w:rFonts w:ascii="仿宋" w:hAnsi="仿宋" w:eastAsia="仿宋" w:cs="宋体"/>
                <w:kern w:val="0"/>
                <w:sz w:val="20"/>
                <w:szCs w:val="20"/>
              </w:rPr>
            </w:pPr>
          </w:p>
        </w:tc>
      </w:tr>
      <w:tr w14:paraId="70D596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E632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6C1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F77C4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6A38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60C7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EA8291">
            <w:pPr>
              <w:widowControl/>
              <w:spacing w:line="222" w:lineRule="exact"/>
              <w:jc w:val="center"/>
              <w:rPr>
                <w:rFonts w:ascii="仿宋" w:hAnsi="仿宋" w:eastAsia="仿宋" w:cs="宋体"/>
                <w:kern w:val="0"/>
                <w:sz w:val="20"/>
                <w:szCs w:val="20"/>
              </w:rPr>
            </w:pPr>
          </w:p>
        </w:tc>
      </w:tr>
      <w:tr w14:paraId="549333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C561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D94D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05B43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0E00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87E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4E689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35.51</w:t>
            </w:r>
          </w:p>
        </w:tc>
      </w:tr>
      <w:tr w14:paraId="7D58BAA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735FC">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AFD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5FFC1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7890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62E2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0C0ED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17.07</w:t>
            </w:r>
          </w:p>
        </w:tc>
      </w:tr>
      <w:tr w14:paraId="5FFB7EB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520D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A50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A9746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8ED5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F0B8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D540D1">
            <w:pPr>
              <w:widowControl/>
              <w:spacing w:line="222" w:lineRule="exact"/>
              <w:jc w:val="center"/>
              <w:rPr>
                <w:rFonts w:ascii="仿宋" w:hAnsi="仿宋" w:eastAsia="仿宋" w:cs="宋体"/>
                <w:kern w:val="0"/>
                <w:sz w:val="20"/>
                <w:szCs w:val="20"/>
              </w:rPr>
            </w:pPr>
          </w:p>
        </w:tc>
      </w:tr>
      <w:tr w14:paraId="12A7C9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DD8B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38A4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142CE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CA24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791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164B3B">
            <w:pPr>
              <w:widowControl/>
              <w:spacing w:line="222" w:lineRule="exact"/>
              <w:jc w:val="center"/>
              <w:rPr>
                <w:rFonts w:ascii="仿宋" w:hAnsi="仿宋" w:eastAsia="仿宋" w:cs="宋体"/>
                <w:kern w:val="0"/>
                <w:sz w:val="20"/>
                <w:szCs w:val="20"/>
              </w:rPr>
            </w:pPr>
          </w:p>
        </w:tc>
      </w:tr>
      <w:tr w14:paraId="6ACAB8C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60A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3758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B3137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7CA2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DDA5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8DAA66">
            <w:pPr>
              <w:widowControl/>
              <w:spacing w:line="222" w:lineRule="exact"/>
              <w:jc w:val="center"/>
              <w:rPr>
                <w:rFonts w:ascii="仿宋" w:hAnsi="仿宋" w:eastAsia="仿宋" w:cs="宋体"/>
                <w:kern w:val="0"/>
                <w:sz w:val="20"/>
                <w:szCs w:val="20"/>
              </w:rPr>
            </w:pPr>
          </w:p>
        </w:tc>
      </w:tr>
      <w:tr w14:paraId="566D9D4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71D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FECD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A0A113">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0E4D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7FB6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3081DF">
            <w:pPr>
              <w:widowControl/>
              <w:spacing w:line="222" w:lineRule="exact"/>
              <w:jc w:val="center"/>
              <w:rPr>
                <w:rFonts w:ascii="仿宋" w:hAnsi="仿宋" w:eastAsia="仿宋" w:cs="宋体"/>
                <w:kern w:val="0"/>
                <w:sz w:val="20"/>
                <w:szCs w:val="20"/>
              </w:rPr>
            </w:pPr>
          </w:p>
        </w:tc>
      </w:tr>
      <w:tr w14:paraId="498273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20DA5">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FAA4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62559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4093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F56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DB7E68">
            <w:pPr>
              <w:widowControl/>
              <w:spacing w:line="222" w:lineRule="exact"/>
              <w:jc w:val="center"/>
              <w:rPr>
                <w:rFonts w:ascii="仿宋" w:hAnsi="仿宋" w:eastAsia="仿宋" w:cs="宋体"/>
                <w:kern w:val="0"/>
                <w:sz w:val="20"/>
                <w:szCs w:val="20"/>
              </w:rPr>
            </w:pPr>
          </w:p>
        </w:tc>
      </w:tr>
      <w:tr w14:paraId="18FE563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9A56">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8FD8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C0B5C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6B7D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4A7C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B617B5">
            <w:pPr>
              <w:widowControl/>
              <w:spacing w:line="222" w:lineRule="exact"/>
              <w:jc w:val="center"/>
              <w:rPr>
                <w:rFonts w:ascii="仿宋" w:hAnsi="仿宋" w:eastAsia="仿宋" w:cs="宋体"/>
                <w:kern w:val="0"/>
                <w:sz w:val="20"/>
                <w:szCs w:val="20"/>
              </w:rPr>
            </w:pPr>
          </w:p>
        </w:tc>
      </w:tr>
      <w:tr w14:paraId="6D403E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E3B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D1F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BE195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15C2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7613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F5BB8B">
            <w:pPr>
              <w:widowControl/>
              <w:spacing w:line="222" w:lineRule="exact"/>
              <w:jc w:val="center"/>
              <w:rPr>
                <w:rFonts w:ascii="仿宋" w:hAnsi="仿宋" w:eastAsia="仿宋" w:cs="宋体"/>
                <w:kern w:val="0"/>
                <w:sz w:val="20"/>
                <w:szCs w:val="20"/>
              </w:rPr>
            </w:pPr>
          </w:p>
        </w:tc>
      </w:tr>
      <w:tr w14:paraId="455B86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FD4A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CE0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2594A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8721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F8B7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ED94DA">
            <w:pPr>
              <w:widowControl/>
              <w:spacing w:line="222" w:lineRule="exact"/>
              <w:jc w:val="center"/>
              <w:rPr>
                <w:rFonts w:ascii="仿宋" w:hAnsi="仿宋" w:eastAsia="仿宋" w:cs="宋体"/>
                <w:kern w:val="0"/>
                <w:sz w:val="20"/>
                <w:szCs w:val="20"/>
              </w:rPr>
            </w:pPr>
          </w:p>
        </w:tc>
      </w:tr>
      <w:tr w14:paraId="3CF521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C136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3A63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99A29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82BB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D1CA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31BE5A">
            <w:pPr>
              <w:widowControl/>
              <w:spacing w:line="222" w:lineRule="exact"/>
              <w:jc w:val="center"/>
              <w:rPr>
                <w:rFonts w:ascii="仿宋" w:hAnsi="仿宋" w:eastAsia="仿宋" w:cs="宋体"/>
                <w:kern w:val="0"/>
                <w:sz w:val="20"/>
                <w:szCs w:val="20"/>
              </w:rPr>
            </w:pPr>
          </w:p>
        </w:tc>
      </w:tr>
      <w:tr w14:paraId="3FBB54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E38D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FA7E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66A0C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E135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978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8462F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30.42</w:t>
            </w:r>
          </w:p>
        </w:tc>
      </w:tr>
      <w:tr w14:paraId="704013A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EC33">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0FE3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61A9B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951F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B734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AADF11">
            <w:pPr>
              <w:widowControl/>
              <w:spacing w:line="222" w:lineRule="exact"/>
              <w:jc w:val="center"/>
              <w:rPr>
                <w:rFonts w:ascii="仿宋" w:hAnsi="仿宋" w:eastAsia="仿宋" w:cs="宋体"/>
                <w:kern w:val="0"/>
                <w:sz w:val="20"/>
                <w:szCs w:val="20"/>
              </w:rPr>
            </w:pPr>
          </w:p>
        </w:tc>
      </w:tr>
      <w:tr w14:paraId="6133156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7AB6D">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1998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1445D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E40D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3C68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BBFC81">
            <w:pPr>
              <w:widowControl/>
              <w:spacing w:line="222" w:lineRule="exact"/>
              <w:jc w:val="center"/>
              <w:rPr>
                <w:rFonts w:ascii="仿宋" w:hAnsi="仿宋" w:eastAsia="仿宋" w:cs="宋体"/>
                <w:kern w:val="0"/>
                <w:sz w:val="20"/>
                <w:szCs w:val="20"/>
              </w:rPr>
            </w:pPr>
          </w:p>
        </w:tc>
      </w:tr>
      <w:tr w14:paraId="6B26605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51399">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EF48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69A5C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46EF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B834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03E9DD">
            <w:pPr>
              <w:widowControl/>
              <w:spacing w:line="222" w:lineRule="exact"/>
              <w:jc w:val="center"/>
              <w:rPr>
                <w:rFonts w:ascii="仿宋" w:hAnsi="仿宋" w:eastAsia="仿宋" w:cs="宋体"/>
                <w:kern w:val="0"/>
                <w:sz w:val="20"/>
                <w:szCs w:val="20"/>
              </w:rPr>
            </w:pPr>
          </w:p>
        </w:tc>
      </w:tr>
      <w:tr w14:paraId="207B755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9D78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780E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880DB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2F6A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D825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CA48D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25.49</w:t>
            </w:r>
          </w:p>
        </w:tc>
      </w:tr>
      <w:tr w14:paraId="30E3C8B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4681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733D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EAA03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3428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6A0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4511BA">
            <w:pPr>
              <w:widowControl/>
              <w:spacing w:line="222" w:lineRule="exact"/>
              <w:jc w:val="center"/>
              <w:rPr>
                <w:rFonts w:ascii="仿宋" w:hAnsi="仿宋" w:eastAsia="仿宋" w:cs="宋体"/>
                <w:kern w:val="0"/>
                <w:sz w:val="20"/>
                <w:szCs w:val="20"/>
              </w:rPr>
            </w:pPr>
          </w:p>
        </w:tc>
      </w:tr>
      <w:tr w14:paraId="6A4679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C460">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8BBB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DDB33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F6E0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3761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5BCE2F">
            <w:pPr>
              <w:widowControl/>
              <w:spacing w:line="222" w:lineRule="exact"/>
              <w:jc w:val="center"/>
              <w:rPr>
                <w:rFonts w:ascii="仿宋" w:hAnsi="仿宋" w:eastAsia="仿宋" w:cs="宋体"/>
                <w:kern w:val="0"/>
                <w:sz w:val="20"/>
                <w:szCs w:val="20"/>
              </w:rPr>
            </w:pPr>
          </w:p>
        </w:tc>
      </w:tr>
      <w:tr w14:paraId="066661B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B6FC68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21F2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511C4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17BC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FB0C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2207FD">
            <w:pPr>
              <w:widowControl/>
              <w:spacing w:line="222" w:lineRule="exact"/>
              <w:jc w:val="center"/>
              <w:rPr>
                <w:rFonts w:ascii="仿宋" w:hAnsi="仿宋" w:eastAsia="仿宋" w:cs="宋体"/>
                <w:kern w:val="0"/>
                <w:sz w:val="20"/>
                <w:szCs w:val="20"/>
              </w:rPr>
            </w:pPr>
          </w:p>
        </w:tc>
      </w:tr>
      <w:tr w14:paraId="748FA2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973615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3C53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00205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1075.96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161E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1CF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1AA55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1075.96</w:t>
            </w:r>
          </w:p>
        </w:tc>
      </w:tr>
      <w:tr w14:paraId="319C0E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5FA7B9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CFB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C5847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D11C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D3A0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B7C969">
            <w:pPr>
              <w:widowControl/>
              <w:spacing w:line="222" w:lineRule="exact"/>
              <w:jc w:val="center"/>
              <w:rPr>
                <w:rFonts w:ascii="仿宋" w:hAnsi="仿宋" w:eastAsia="仿宋" w:cs="宋体"/>
                <w:kern w:val="0"/>
                <w:sz w:val="20"/>
                <w:szCs w:val="20"/>
              </w:rPr>
            </w:pPr>
          </w:p>
        </w:tc>
      </w:tr>
      <w:tr w14:paraId="27E14AF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77E452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8A6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EA2C6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99A4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4A92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F27E85">
            <w:pPr>
              <w:widowControl/>
              <w:spacing w:line="222" w:lineRule="exact"/>
              <w:jc w:val="center"/>
              <w:rPr>
                <w:rFonts w:ascii="仿宋" w:hAnsi="仿宋" w:eastAsia="仿宋" w:cs="宋体"/>
                <w:kern w:val="0"/>
                <w:sz w:val="20"/>
                <w:szCs w:val="20"/>
              </w:rPr>
            </w:pPr>
          </w:p>
        </w:tc>
      </w:tr>
      <w:tr w14:paraId="254DB0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940D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F6C7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A5488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1075.96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58EC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98E5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7228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1075.96</w:t>
            </w:r>
          </w:p>
        </w:tc>
      </w:tr>
    </w:tbl>
    <w:p w14:paraId="0A35CB84">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rPr>
        <w:t>注：1.本表反映部门本年度的总收支和年末结转结余情况。</w:t>
      </w:r>
      <w:r>
        <w:rPr>
          <w:rFonts w:ascii="仿宋" w:hAnsi="仿宋" w:eastAsia="仿宋" w:cs="Times New Roman"/>
          <w:color w:val="000000"/>
          <w:kern w:val="0"/>
          <w:sz w:val="18"/>
          <w:szCs w:val="18"/>
        </w:rPr>
        <w:br w:type="textWrapping"/>
      </w:r>
      <w:r>
        <w:rPr>
          <w:rFonts w:ascii="仿宋" w:hAnsi="仿宋" w:eastAsia="仿宋" w:cs="Times New Roman"/>
          <w:color w:val="000000"/>
          <w:kern w:val="0"/>
          <w:sz w:val="18"/>
          <w:szCs w:val="18"/>
        </w:rPr>
        <w:t xml:space="preserve">    2.本套报表金额单位转换时可能存在尾数误差。</w:t>
      </w:r>
    </w:p>
    <w:p w14:paraId="6F0D6551">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14:paraId="03DD4925">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收入决算表</w:t>
      </w:r>
    </w:p>
    <w:p w14:paraId="7B044987">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700598B">
      <w:pPr>
        <w:tabs>
          <w:tab w:val="left" w:pos="2100"/>
          <w:tab w:val="left" w:pos="3895"/>
          <w:tab w:val="left" w:pos="5690"/>
          <w:tab w:val="left" w:pos="7485"/>
          <w:tab w:val="left" w:pos="9280"/>
          <w:tab w:val="left" w:pos="11075"/>
          <w:tab w:val="left" w:pos="12880"/>
        </w:tabs>
        <w:jc w:val="left"/>
        <w:rPr>
          <w:rFonts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株洲市渌口区审计局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8C48DAB">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5A71B7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0AA151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E15DA9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36AE41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9FDE34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ADA3F3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68757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BF6A83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其他收入</w:t>
            </w:r>
          </w:p>
        </w:tc>
      </w:tr>
      <w:tr w14:paraId="12929BE1">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2F0F52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w:t>
            </w:r>
          </w:p>
          <w:p w14:paraId="3CBCF9B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A6C2EF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092F839">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8BF4A3A">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E4C6B74">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9B82D47">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38DF1E2">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942EE87">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5F3873E">
            <w:pPr>
              <w:widowControl/>
              <w:spacing w:line="222" w:lineRule="exact"/>
              <w:jc w:val="center"/>
              <w:rPr>
                <w:rFonts w:ascii="仿宋" w:hAnsi="仿宋" w:eastAsia="仿宋" w:cs="宋体"/>
                <w:kern w:val="0"/>
                <w:sz w:val="20"/>
                <w:szCs w:val="20"/>
              </w:rPr>
            </w:pPr>
          </w:p>
        </w:tc>
      </w:tr>
      <w:tr w14:paraId="6E0A2778">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045F706">
            <w:pPr>
              <w:widowControl/>
              <w:spacing w:line="222" w:lineRule="exact"/>
              <w:jc w:val="center"/>
              <w:rPr>
                <w:rFonts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6E09B05">
            <w:pPr>
              <w:widowControl/>
              <w:spacing w:line="222" w:lineRule="exact"/>
              <w:jc w:val="center"/>
              <w:rPr>
                <w:rFonts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C624DFF">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19F4E29">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10FB18E">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F8D9B9F">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0881A6C">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140EB2E">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8A5292F">
            <w:pPr>
              <w:widowControl/>
              <w:spacing w:line="222" w:lineRule="exact"/>
              <w:jc w:val="center"/>
              <w:rPr>
                <w:rFonts w:ascii="仿宋" w:hAnsi="仿宋" w:eastAsia="仿宋" w:cs="宋体"/>
                <w:kern w:val="0"/>
                <w:sz w:val="20"/>
                <w:szCs w:val="20"/>
              </w:rPr>
            </w:pPr>
          </w:p>
        </w:tc>
      </w:tr>
      <w:tr w14:paraId="6162A2F7">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E0D2C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CE59C7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EC8161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D3C1A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3553D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AD2D15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B8B93E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BEB94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7</w:t>
            </w:r>
          </w:p>
        </w:tc>
      </w:tr>
      <w:tr w14:paraId="2463C546">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8B8A66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C1EC964">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1075.96</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AE500DA">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1050.47</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4314534">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FF38CC">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C0111C">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F1E97AD">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9B67262">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25.49</w:t>
            </w:r>
          </w:p>
        </w:tc>
      </w:tr>
      <w:tr w14:paraId="4E4A952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02F69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6D96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7046E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967.48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E215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967.48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6C6223">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23CA20">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F9A5D2">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F53CE6">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47F63D">
            <w:pPr>
              <w:widowControl/>
              <w:spacing w:line="222" w:lineRule="exact"/>
              <w:jc w:val="right"/>
              <w:rPr>
                <w:rFonts w:ascii="仿宋" w:hAnsi="仿宋" w:eastAsia="仿宋" w:cs="宋体"/>
                <w:kern w:val="0"/>
                <w:sz w:val="20"/>
                <w:szCs w:val="20"/>
              </w:rPr>
            </w:pPr>
          </w:p>
        </w:tc>
      </w:tr>
      <w:tr w14:paraId="22466F2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35824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73BF0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财政事务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A8677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A9BBC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92C3B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F07194">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35889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283B11">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94EF69">
            <w:pPr>
              <w:widowControl/>
              <w:spacing w:line="222" w:lineRule="exact"/>
              <w:jc w:val="right"/>
              <w:rPr>
                <w:rFonts w:ascii="仿宋" w:hAnsi="仿宋" w:eastAsia="仿宋" w:cs="宋体"/>
                <w:kern w:val="0"/>
                <w:sz w:val="20"/>
                <w:szCs w:val="20"/>
              </w:rPr>
            </w:pPr>
          </w:p>
        </w:tc>
      </w:tr>
      <w:tr w14:paraId="0654B50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96486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2010608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2CF5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财政委托业务支出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00D50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C9875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CC161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6798AB">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530C43">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8DA343">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79FC8E">
            <w:pPr>
              <w:widowControl/>
              <w:spacing w:line="222" w:lineRule="exact"/>
              <w:jc w:val="right"/>
              <w:rPr>
                <w:rFonts w:ascii="仿宋" w:hAnsi="仿宋" w:eastAsia="仿宋" w:cs="宋体"/>
                <w:kern w:val="0"/>
                <w:sz w:val="20"/>
                <w:szCs w:val="20"/>
              </w:rPr>
            </w:pPr>
          </w:p>
        </w:tc>
      </w:tr>
      <w:tr w14:paraId="4897947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E895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3D26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其他财政事务支出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2EBB8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7209E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08F971">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4063BF">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5BA6EE">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E83C6F">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631B67">
            <w:pPr>
              <w:widowControl/>
              <w:spacing w:line="222" w:lineRule="exact"/>
              <w:jc w:val="right"/>
              <w:rPr>
                <w:rFonts w:ascii="仿宋" w:hAnsi="仿宋" w:eastAsia="仿宋" w:cs="宋体"/>
                <w:kern w:val="0"/>
                <w:sz w:val="20"/>
                <w:szCs w:val="20"/>
              </w:rPr>
            </w:pPr>
          </w:p>
        </w:tc>
      </w:tr>
      <w:tr w14:paraId="3102964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0055F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C6DC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审计事务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47E27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912.48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76B9A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912.48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C3B001">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5887B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E7139">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C31209">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E3DE92">
            <w:pPr>
              <w:widowControl/>
              <w:spacing w:line="222" w:lineRule="exact"/>
              <w:jc w:val="right"/>
              <w:rPr>
                <w:rFonts w:ascii="仿宋" w:hAnsi="仿宋" w:eastAsia="仿宋" w:cs="宋体"/>
                <w:kern w:val="0"/>
                <w:sz w:val="20"/>
                <w:szCs w:val="20"/>
              </w:rPr>
            </w:pPr>
          </w:p>
        </w:tc>
      </w:tr>
      <w:tr w14:paraId="0AA46D7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DF7E6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F333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71D1E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379.64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AC3CB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379.64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FFE934">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3BB6DD">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EC788E">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B2A290">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63AE57">
            <w:pPr>
              <w:widowControl/>
              <w:spacing w:line="222" w:lineRule="exact"/>
              <w:jc w:val="right"/>
              <w:rPr>
                <w:rFonts w:ascii="仿宋" w:hAnsi="仿宋" w:eastAsia="仿宋" w:cs="宋体"/>
                <w:kern w:val="0"/>
                <w:sz w:val="20"/>
                <w:szCs w:val="20"/>
              </w:rPr>
            </w:pPr>
          </w:p>
        </w:tc>
      </w:tr>
      <w:tr w14:paraId="1888FCA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E8758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2010804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AF539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审计业务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372AA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527.23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04060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527.23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BC758A">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ADD4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F50636">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F0CE49">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835477">
            <w:pPr>
              <w:widowControl/>
              <w:spacing w:line="222" w:lineRule="exact"/>
              <w:jc w:val="right"/>
              <w:rPr>
                <w:rFonts w:ascii="仿宋" w:hAnsi="仿宋" w:eastAsia="仿宋" w:cs="宋体"/>
                <w:kern w:val="0"/>
                <w:sz w:val="20"/>
                <w:szCs w:val="20"/>
              </w:rPr>
            </w:pPr>
          </w:p>
        </w:tc>
      </w:tr>
      <w:tr w14:paraId="41D0151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B85C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D0C71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其他审计事务支出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CE5BF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5.61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3117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5.61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7775AA">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C62400">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A6338">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D04CC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EFF681">
            <w:pPr>
              <w:widowControl/>
              <w:spacing w:line="222" w:lineRule="exact"/>
              <w:jc w:val="right"/>
              <w:rPr>
                <w:rFonts w:ascii="仿宋" w:hAnsi="仿宋" w:eastAsia="仿宋" w:cs="宋体"/>
                <w:kern w:val="0"/>
                <w:sz w:val="20"/>
                <w:szCs w:val="20"/>
              </w:rPr>
            </w:pPr>
          </w:p>
        </w:tc>
      </w:tr>
      <w:tr w14:paraId="68DF808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0275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F6CB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80998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35.51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F45FA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35.51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D5EB7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5025E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1CE47">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D9018B">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F01387">
            <w:pPr>
              <w:widowControl/>
              <w:spacing w:line="222" w:lineRule="exact"/>
              <w:jc w:val="right"/>
              <w:rPr>
                <w:rFonts w:ascii="仿宋" w:hAnsi="仿宋" w:eastAsia="仿宋" w:cs="宋体"/>
                <w:kern w:val="0"/>
                <w:sz w:val="20"/>
                <w:szCs w:val="20"/>
              </w:rPr>
            </w:pPr>
          </w:p>
        </w:tc>
      </w:tr>
      <w:tr w14:paraId="680907D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C91F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04E3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F7024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35.51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1BA95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35.51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4F05B">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086C1A">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60AC74">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498431">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2724AE">
            <w:pPr>
              <w:widowControl/>
              <w:spacing w:line="222" w:lineRule="exact"/>
              <w:jc w:val="right"/>
              <w:rPr>
                <w:rFonts w:ascii="仿宋" w:hAnsi="仿宋" w:eastAsia="仿宋" w:cs="宋体"/>
                <w:kern w:val="0"/>
                <w:sz w:val="20"/>
                <w:szCs w:val="20"/>
              </w:rPr>
            </w:pPr>
          </w:p>
        </w:tc>
      </w:tr>
      <w:tr w14:paraId="43F6781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F4BA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7B73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20184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08B05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1B42A5">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3FE810">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5EA0A1">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1F064C">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EDD15D">
            <w:pPr>
              <w:widowControl/>
              <w:spacing w:line="222" w:lineRule="exact"/>
              <w:jc w:val="right"/>
              <w:rPr>
                <w:rFonts w:ascii="仿宋" w:hAnsi="仿宋" w:eastAsia="仿宋" w:cs="宋体"/>
                <w:kern w:val="0"/>
                <w:sz w:val="20"/>
                <w:szCs w:val="20"/>
              </w:rPr>
            </w:pPr>
          </w:p>
        </w:tc>
      </w:tr>
      <w:tr w14:paraId="220E6B1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CB3A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1CE34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D3753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33.47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7E13C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33.47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E163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486F6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19C83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ECABD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E8EEA4">
            <w:pPr>
              <w:widowControl/>
              <w:spacing w:line="222" w:lineRule="exact"/>
              <w:jc w:val="right"/>
              <w:rPr>
                <w:rFonts w:ascii="仿宋" w:hAnsi="仿宋" w:eastAsia="仿宋" w:cs="宋体"/>
                <w:kern w:val="0"/>
                <w:sz w:val="20"/>
                <w:szCs w:val="20"/>
              </w:rPr>
            </w:pPr>
          </w:p>
        </w:tc>
      </w:tr>
      <w:tr w14:paraId="6C1FC83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B48E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4BC1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9B2A0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A1CB5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BDE45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9D501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15B004">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95E3F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30A9EF">
            <w:pPr>
              <w:widowControl/>
              <w:spacing w:line="222" w:lineRule="exact"/>
              <w:jc w:val="right"/>
              <w:rPr>
                <w:rFonts w:ascii="仿宋" w:hAnsi="仿宋" w:eastAsia="仿宋" w:cs="宋体"/>
                <w:kern w:val="0"/>
                <w:sz w:val="20"/>
                <w:szCs w:val="20"/>
              </w:rPr>
            </w:pPr>
          </w:p>
        </w:tc>
      </w:tr>
      <w:tr w14:paraId="37460B6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8E3B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A287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CC0CD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608CD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25155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6C7B4A">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D237B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8AA5EC">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126709">
            <w:pPr>
              <w:widowControl/>
              <w:spacing w:line="222" w:lineRule="exact"/>
              <w:jc w:val="right"/>
              <w:rPr>
                <w:rFonts w:ascii="仿宋" w:hAnsi="仿宋" w:eastAsia="仿宋" w:cs="宋体"/>
                <w:kern w:val="0"/>
                <w:sz w:val="20"/>
                <w:szCs w:val="20"/>
              </w:rPr>
            </w:pPr>
          </w:p>
        </w:tc>
      </w:tr>
      <w:tr w14:paraId="4AFB2ED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BBD8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CA938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BC86A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F0AD7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952E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B24A4F">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15AA47">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6F0A03">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FFF6BA">
            <w:pPr>
              <w:widowControl/>
              <w:spacing w:line="222" w:lineRule="exact"/>
              <w:jc w:val="right"/>
              <w:rPr>
                <w:rFonts w:ascii="仿宋" w:hAnsi="仿宋" w:eastAsia="仿宋" w:cs="宋体"/>
                <w:kern w:val="0"/>
                <w:sz w:val="20"/>
                <w:szCs w:val="20"/>
              </w:rPr>
            </w:pPr>
          </w:p>
        </w:tc>
      </w:tr>
      <w:tr w14:paraId="4C9CD00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E1BE8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8CCD0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A6C53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97A5D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FD733C">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82EA93">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96AE5B">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6ACB9">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BB94C2">
            <w:pPr>
              <w:widowControl/>
              <w:spacing w:line="222" w:lineRule="exact"/>
              <w:jc w:val="right"/>
              <w:rPr>
                <w:rFonts w:ascii="仿宋" w:hAnsi="仿宋" w:eastAsia="仿宋" w:cs="宋体"/>
                <w:kern w:val="0"/>
                <w:sz w:val="20"/>
                <w:szCs w:val="20"/>
              </w:rPr>
            </w:pPr>
          </w:p>
        </w:tc>
      </w:tr>
      <w:tr w14:paraId="5D774C6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A484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3F0C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A8422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CD7A6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9614C4">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4D5D9A">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DB5CCD">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BB1770">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EAA18F">
            <w:pPr>
              <w:widowControl/>
              <w:spacing w:line="222" w:lineRule="exact"/>
              <w:jc w:val="right"/>
              <w:rPr>
                <w:rFonts w:ascii="仿宋" w:hAnsi="仿宋" w:eastAsia="仿宋" w:cs="宋体"/>
                <w:kern w:val="0"/>
                <w:sz w:val="20"/>
                <w:szCs w:val="20"/>
              </w:rPr>
            </w:pPr>
          </w:p>
        </w:tc>
      </w:tr>
      <w:tr w14:paraId="5D4DAF4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BC43E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5188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7E26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05645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28327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5C473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7E4E24">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7E20D1">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E4977B">
            <w:pPr>
              <w:widowControl/>
              <w:spacing w:line="222" w:lineRule="exact"/>
              <w:jc w:val="right"/>
              <w:rPr>
                <w:rFonts w:ascii="仿宋" w:hAnsi="仿宋" w:eastAsia="仿宋" w:cs="宋体"/>
                <w:kern w:val="0"/>
                <w:sz w:val="20"/>
                <w:szCs w:val="20"/>
              </w:rPr>
            </w:pPr>
          </w:p>
        </w:tc>
      </w:tr>
      <w:tr w14:paraId="017F65D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0DD8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4A28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1F84E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CA060F">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B02BA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7DECEE">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7AE6BD">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217F77">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F2D31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r>
      <w:tr w14:paraId="642E565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119C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9D1A4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18BE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DAD7D8">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AFE400">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F570B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F1B809">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D5F1D2">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2FD0D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r>
      <w:tr w14:paraId="3FF8E2C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F6517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819C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85130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0CA45E">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036E7A">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92DD2B">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8A35EE">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2161F6">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67E18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r>
    </w:tbl>
    <w:p w14:paraId="44078BFB">
      <w:pPr>
        <w:spacing w:before="120"/>
        <w:rPr>
          <w:rFonts w:ascii="仿宋" w:hAnsi="仿宋" w:eastAsia="仿宋" w:cs="Times New Roman"/>
          <w:sz w:val="24"/>
          <w:szCs w:val="24"/>
        </w:rPr>
      </w:pPr>
      <w:r>
        <w:rPr>
          <w:rFonts w:ascii="仿宋" w:hAnsi="仿宋" w:eastAsia="仿宋" w:cs="Times New Roman"/>
        </w:rPr>
        <w:t>注：本表反映部门本年度取得的各项收入情况。</w:t>
      </w:r>
    </w:p>
    <w:p w14:paraId="58F10AD4">
      <w:pPr>
        <w:widowControl/>
        <w:jc w:val="left"/>
        <w:rPr>
          <w:rFonts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7E3782EF">
      <w:pPr>
        <w:widowControl/>
        <w:jc w:val="center"/>
        <w:textAlignment w:val="center"/>
        <w:rPr>
          <w:rFonts w:ascii="仿宋" w:hAnsi="仿宋" w:eastAsia="仿宋" w:cs="Times New Roman"/>
          <w:color w:val="000000"/>
          <w:kern w:val="0"/>
          <w:sz w:val="32"/>
          <w:szCs w:val="32"/>
        </w:rPr>
      </w:pPr>
    </w:p>
    <w:p w14:paraId="4A1DEB23">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支出决算表</w:t>
      </w:r>
    </w:p>
    <w:p w14:paraId="77283829">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C6F5CDA">
      <w:pPr>
        <w:widowControl/>
        <w:tabs>
          <w:tab w:val="left" w:pos="1956"/>
          <w:tab w:val="left" w:pos="2980"/>
          <w:tab w:val="left" w:pos="4932"/>
          <w:tab w:val="left" w:pos="6923"/>
          <w:tab w:val="left" w:pos="11796"/>
          <w:tab w:val="left" w:pos="12828"/>
          <w:tab w:val="left" w:pos="12896"/>
        </w:tabs>
        <w:ind w:left="-1155" w:leftChars="-550" w:right="-105" w:rightChars="-50"/>
        <w:jc w:val="right"/>
        <w:rPr>
          <w:rFonts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株洲市渌口区审计局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20"/>
        <w:gridCol w:w="3420"/>
        <w:gridCol w:w="1060"/>
        <w:gridCol w:w="1054"/>
        <w:gridCol w:w="1011"/>
        <w:gridCol w:w="1087"/>
        <w:gridCol w:w="1022"/>
        <w:gridCol w:w="1035"/>
      </w:tblGrid>
      <w:tr w14:paraId="610C8D37">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8FEB8B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4EFA0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37A43D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57E45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5239C1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A588C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8FE21F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对附属单位补助支出</w:t>
            </w:r>
          </w:p>
        </w:tc>
      </w:tr>
      <w:tr w14:paraId="007BA5B2">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DE3BDA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662E94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1BEB55">
            <w:pPr>
              <w:widowControl/>
              <w:spacing w:line="222" w:lineRule="exact"/>
              <w:jc w:val="center"/>
              <w:rPr>
                <w:rFonts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2AE0B8D2">
            <w:pPr>
              <w:widowControl/>
              <w:spacing w:line="222" w:lineRule="exact"/>
              <w:jc w:val="center"/>
              <w:rPr>
                <w:rFonts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6827F4D4">
            <w:pPr>
              <w:widowControl/>
              <w:spacing w:line="222" w:lineRule="exact"/>
              <w:jc w:val="center"/>
              <w:rPr>
                <w:rFonts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2C086F9F">
            <w:pPr>
              <w:widowControl/>
              <w:spacing w:line="222" w:lineRule="exact"/>
              <w:jc w:val="center"/>
              <w:rPr>
                <w:rFonts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CC7DF82">
            <w:pPr>
              <w:widowControl/>
              <w:spacing w:line="222" w:lineRule="exact"/>
              <w:jc w:val="center"/>
              <w:rPr>
                <w:rFonts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E4F34D5">
            <w:pPr>
              <w:widowControl/>
              <w:spacing w:line="222" w:lineRule="exact"/>
              <w:jc w:val="center"/>
              <w:rPr>
                <w:rFonts w:ascii="仿宋" w:hAnsi="仿宋" w:eastAsia="仿宋" w:cs="宋体"/>
                <w:kern w:val="0"/>
                <w:sz w:val="20"/>
                <w:szCs w:val="20"/>
              </w:rPr>
            </w:pPr>
          </w:p>
        </w:tc>
      </w:tr>
      <w:tr w14:paraId="76FEEE2E">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766E36">
            <w:pPr>
              <w:widowControl/>
              <w:spacing w:line="222" w:lineRule="exact"/>
              <w:jc w:val="center"/>
              <w:rPr>
                <w:rFonts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27B9088">
            <w:pPr>
              <w:widowControl/>
              <w:spacing w:line="222" w:lineRule="exact"/>
              <w:jc w:val="center"/>
              <w:rPr>
                <w:rFonts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2D60921">
            <w:pPr>
              <w:widowControl/>
              <w:spacing w:line="222" w:lineRule="exact"/>
              <w:jc w:val="center"/>
              <w:rPr>
                <w:rFonts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118AB5C1">
            <w:pPr>
              <w:widowControl/>
              <w:spacing w:line="222" w:lineRule="exact"/>
              <w:jc w:val="center"/>
              <w:rPr>
                <w:rFonts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3F799D29">
            <w:pPr>
              <w:widowControl/>
              <w:spacing w:line="222" w:lineRule="exact"/>
              <w:jc w:val="center"/>
              <w:rPr>
                <w:rFonts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3F3E072C">
            <w:pPr>
              <w:widowControl/>
              <w:spacing w:line="222" w:lineRule="exact"/>
              <w:jc w:val="center"/>
              <w:rPr>
                <w:rFonts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55589A61">
            <w:pPr>
              <w:widowControl/>
              <w:spacing w:line="222" w:lineRule="exact"/>
              <w:jc w:val="center"/>
              <w:rPr>
                <w:rFonts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7F0BBD1">
            <w:pPr>
              <w:widowControl/>
              <w:spacing w:line="222" w:lineRule="exact"/>
              <w:jc w:val="center"/>
              <w:rPr>
                <w:rFonts w:ascii="仿宋" w:hAnsi="仿宋" w:eastAsia="仿宋" w:cs="宋体"/>
                <w:kern w:val="0"/>
                <w:sz w:val="20"/>
                <w:szCs w:val="20"/>
              </w:rPr>
            </w:pPr>
          </w:p>
        </w:tc>
      </w:tr>
      <w:tr w14:paraId="48D7AA5B">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3B510F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4EDEBCD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32DBA27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07EB953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08468EC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31237ED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2CB038A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r>
      <w:tr w14:paraId="28243677">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3765E3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7677EA5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1075.96</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00DC68B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507</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7114994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568.96</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5040D76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6B3EDD7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A3483A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78C282C7">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A902A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6466EEF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760CF6A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967.48</w:t>
            </w:r>
          </w:p>
        </w:tc>
        <w:tc>
          <w:tcPr>
            <w:tcW w:w="390" w:type="pct"/>
            <w:tcBorders>
              <w:top w:val="nil"/>
              <w:left w:val="nil"/>
              <w:bottom w:val="single" w:color="auto" w:sz="4" w:space="0"/>
              <w:right w:val="single" w:color="auto" w:sz="4" w:space="0"/>
            </w:tcBorders>
            <w:noWrap/>
            <w:vAlign w:val="center"/>
          </w:tcPr>
          <w:p w14:paraId="484B726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400.56</w:t>
            </w:r>
          </w:p>
        </w:tc>
        <w:tc>
          <w:tcPr>
            <w:tcW w:w="374" w:type="pct"/>
            <w:tcBorders>
              <w:top w:val="nil"/>
              <w:left w:val="nil"/>
              <w:bottom w:val="single" w:color="auto" w:sz="4" w:space="0"/>
              <w:right w:val="single" w:color="auto" w:sz="4" w:space="0"/>
            </w:tcBorders>
            <w:noWrap/>
            <w:vAlign w:val="center"/>
          </w:tcPr>
          <w:p w14:paraId="563FB74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566.92</w:t>
            </w:r>
          </w:p>
        </w:tc>
        <w:tc>
          <w:tcPr>
            <w:tcW w:w="402" w:type="pct"/>
            <w:tcBorders>
              <w:top w:val="nil"/>
              <w:left w:val="nil"/>
              <w:bottom w:val="single" w:color="auto" w:sz="4" w:space="0"/>
              <w:right w:val="single" w:color="auto" w:sz="4" w:space="0"/>
            </w:tcBorders>
            <w:noWrap/>
            <w:vAlign w:val="center"/>
          </w:tcPr>
          <w:p w14:paraId="1B653B4C">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D1BE00">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4F24F8B">
            <w:pPr>
              <w:widowControl/>
              <w:spacing w:line="222" w:lineRule="exact"/>
              <w:jc w:val="right"/>
              <w:rPr>
                <w:rFonts w:ascii="仿宋" w:hAnsi="仿宋" w:eastAsia="仿宋" w:cs="宋体"/>
                <w:kern w:val="0"/>
                <w:sz w:val="20"/>
                <w:szCs w:val="20"/>
              </w:rPr>
            </w:pPr>
          </w:p>
        </w:tc>
      </w:tr>
      <w:tr w14:paraId="69829BC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C6194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20106</w:t>
            </w:r>
          </w:p>
        </w:tc>
        <w:tc>
          <w:tcPr>
            <w:tcW w:w="1265" w:type="pct"/>
            <w:tcBorders>
              <w:top w:val="nil"/>
              <w:left w:val="nil"/>
              <w:bottom w:val="single" w:color="auto" w:sz="4" w:space="0"/>
              <w:right w:val="single" w:color="auto" w:sz="4" w:space="0"/>
            </w:tcBorders>
            <w:shd w:val="clear" w:color="000000" w:fill="FFFFFF"/>
            <w:noWrap/>
            <w:vAlign w:val="center"/>
          </w:tcPr>
          <w:p w14:paraId="7693AA9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财政事务</w:t>
            </w:r>
          </w:p>
        </w:tc>
        <w:tc>
          <w:tcPr>
            <w:tcW w:w="392" w:type="pct"/>
            <w:tcBorders>
              <w:top w:val="nil"/>
              <w:left w:val="nil"/>
              <w:bottom w:val="single" w:color="auto" w:sz="4" w:space="0"/>
              <w:right w:val="single" w:color="auto" w:sz="4" w:space="0"/>
            </w:tcBorders>
            <w:noWrap/>
            <w:vAlign w:val="center"/>
          </w:tcPr>
          <w:p w14:paraId="31A9D80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55</w:t>
            </w:r>
          </w:p>
        </w:tc>
        <w:tc>
          <w:tcPr>
            <w:tcW w:w="390" w:type="pct"/>
            <w:tcBorders>
              <w:top w:val="nil"/>
              <w:left w:val="nil"/>
              <w:bottom w:val="single" w:color="auto" w:sz="4" w:space="0"/>
              <w:right w:val="single" w:color="auto" w:sz="4" w:space="0"/>
            </w:tcBorders>
            <w:noWrap/>
            <w:vAlign w:val="center"/>
          </w:tcPr>
          <w:p w14:paraId="0D4C8885">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C25CD2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55</w:t>
            </w:r>
          </w:p>
        </w:tc>
        <w:tc>
          <w:tcPr>
            <w:tcW w:w="402" w:type="pct"/>
            <w:tcBorders>
              <w:top w:val="nil"/>
              <w:left w:val="nil"/>
              <w:bottom w:val="single" w:color="auto" w:sz="4" w:space="0"/>
              <w:right w:val="single" w:color="auto" w:sz="4" w:space="0"/>
            </w:tcBorders>
            <w:noWrap/>
            <w:vAlign w:val="center"/>
          </w:tcPr>
          <w:p w14:paraId="1C612756">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C1A436D">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C51C8B8">
            <w:pPr>
              <w:widowControl/>
              <w:spacing w:line="222" w:lineRule="exact"/>
              <w:jc w:val="right"/>
              <w:rPr>
                <w:rFonts w:ascii="仿宋" w:hAnsi="仿宋" w:eastAsia="仿宋" w:cs="宋体"/>
                <w:kern w:val="0"/>
                <w:sz w:val="20"/>
                <w:szCs w:val="20"/>
              </w:rPr>
            </w:pPr>
          </w:p>
        </w:tc>
      </w:tr>
      <w:tr w14:paraId="7BAAC64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8C612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2010608</w:t>
            </w:r>
          </w:p>
        </w:tc>
        <w:tc>
          <w:tcPr>
            <w:tcW w:w="1265" w:type="pct"/>
            <w:tcBorders>
              <w:top w:val="nil"/>
              <w:left w:val="nil"/>
              <w:bottom w:val="single" w:color="auto" w:sz="4" w:space="0"/>
              <w:right w:val="single" w:color="auto" w:sz="4" w:space="0"/>
            </w:tcBorders>
            <w:shd w:val="clear" w:color="000000" w:fill="FFFFFF"/>
            <w:noWrap/>
            <w:vAlign w:val="center"/>
          </w:tcPr>
          <w:p w14:paraId="18641CD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财政委托业务支出</w:t>
            </w:r>
          </w:p>
        </w:tc>
        <w:tc>
          <w:tcPr>
            <w:tcW w:w="392" w:type="pct"/>
            <w:tcBorders>
              <w:top w:val="nil"/>
              <w:left w:val="nil"/>
              <w:bottom w:val="single" w:color="auto" w:sz="4" w:space="0"/>
              <w:right w:val="single" w:color="auto" w:sz="4" w:space="0"/>
            </w:tcBorders>
            <w:noWrap/>
            <w:vAlign w:val="center"/>
          </w:tcPr>
          <w:p w14:paraId="338690E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w:t>
            </w:r>
          </w:p>
        </w:tc>
        <w:tc>
          <w:tcPr>
            <w:tcW w:w="390" w:type="pct"/>
            <w:tcBorders>
              <w:top w:val="nil"/>
              <w:left w:val="nil"/>
              <w:bottom w:val="single" w:color="auto" w:sz="4" w:space="0"/>
              <w:right w:val="single" w:color="auto" w:sz="4" w:space="0"/>
            </w:tcBorders>
            <w:noWrap/>
            <w:vAlign w:val="center"/>
          </w:tcPr>
          <w:p w14:paraId="3C0A23C5">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FDD346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w:t>
            </w:r>
          </w:p>
        </w:tc>
        <w:tc>
          <w:tcPr>
            <w:tcW w:w="402" w:type="pct"/>
            <w:tcBorders>
              <w:top w:val="nil"/>
              <w:left w:val="nil"/>
              <w:bottom w:val="single" w:color="auto" w:sz="4" w:space="0"/>
              <w:right w:val="single" w:color="auto" w:sz="4" w:space="0"/>
            </w:tcBorders>
            <w:noWrap/>
            <w:vAlign w:val="center"/>
          </w:tcPr>
          <w:p w14:paraId="4003F43F">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8372E1E">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DFE3593">
            <w:pPr>
              <w:widowControl/>
              <w:spacing w:line="222" w:lineRule="exact"/>
              <w:jc w:val="right"/>
              <w:rPr>
                <w:rFonts w:ascii="仿宋" w:hAnsi="仿宋" w:eastAsia="仿宋" w:cs="宋体"/>
                <w:kern w:val="0"/>
                <w:sz w:val="20"/>
                <w:szCs w:val="20"/>
              </w:rPr>
            </w:pPr>
          </w:p>
        </w:tc>
      </w:tr>
      <w:tr w14:paraId="498815B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105D7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2010699</w:t>
            </w:r>
          </w:p>
        </w:tc>
        <w:tc>
          <w:tcPr>
            <w:tcW w:w="1265" w:type="pct"/>
            <w:tcBorders>
              <w:top w:val="nil"/>
              <w:left w:val="nil"/>
              <w:bottom w:val="single" w:color="auto" w:sz="4" w:space="0"/>
              <w:right w:val="single" w:color="auto" w:sz="4" w:space="0"/>
            </w:tcBorders>
            <w:shd w:val="clear" w:color="000000" w:fill="FFFFFF"/>
            <w:noWrap/>
            <w:vAlign w:val="center"/>
          </w:tcPr>
          <w:p w14:paraId="2F6490A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其他财政事务支出</w:t>
            </w:r>
          </w:p>
        </w:tc>
        <w:tc>
          <w:tcPr>
            <w:tcW w:w="392" w:type="pct"/>
            <w:tcBorders>
              <w:top w:val="nil"/>
              <w:left w:val="nil"/>
              <w:bottom w:val="single" w:color="auto" w:sz="4" w:space="0"/>
              <w:right w:val="single" w:color="auto" w:sz="4" w:space="0"/>
            </w:tcBorders>
            <w:noWrap/>
            <w:vAlign w:val="center"/>
          </w:tcPr>
          <w:p w14:paraId="018DD94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w:t>
            </w:r>
          </w:p>
        </w:tc>
        <w:tc>
          <w:tcPr>
            <w:tcW w:w="390" w:type="pct"/>
            <w:tcBorders>
              <w:top w:val="nil"/>
              <w:left w:val="nil"/>
              <w:bottom w:val="single" w:color="auto" w:sz="4" w:space="0"/>
              <w:right w:val="single" w:color="auto" w:sz="4" w:space="0"/>
            </w:tcBorders>
            <w:noWrap/>
            <w:vAlign w:val="center"/>
          </w:tcPr>
          <w:p w14:paraId="58C8EDCA">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865670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w:t>
            </w:r>
          </w:p>
        </w:tc>
        <w:tc>
          <w:tcPr>
            <w:tcW w:w="402" w:type="pct"/>
            <w:tcBorders>
              <w:top w:val="nil"/>
              <w:left w:val="nil"/>
              <w:bottom w:val="single" w:color="auto" w:sz="4" w:space="0"/>
              <w:right w:val="single" w:color="auto" w:sz="4" w:space="0"/>
            </w:tcBorders>
            <w:noWrap/>
            <w:vAlign w:val="center"/>
          </w:tcPr>
          <w:p w14:paraId="24BF89FF">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5254059">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604FAAA">
            <w:pPr>
              <w:widowControl/>
              <w:spacing w:line="222" w:lineRule="exact"/>
              <w:jc w:val="right"/>
              <w:rPr>
                <w:rFonts w:ascii="仿宋" w:hAnsi="仿宋" w:eastAsia="仿宋" w:cs="宋体"/>
                <w:kern w:val="0"/>
                <w:sz w:val="20"/>
                <w:szCs w:val="20"/>
              </w:rPr>
            </w:pPr>
          </w:p>
        </w:tc>
      </w:tr>
      <w:tr w14:paraId="26B499C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3851C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20108</w:t>
            </w:r>
          </w:p>
        </w:tc>
        <w:tc>
          <w:tcPr>
            <w:tcW w:w="1265" w:type="pct"/>
            <w:tcBorders>
              <w:top w:val="nil"/>
              <w:left w:val="nil"/>
              <w:bottom w:val="single" w:color="auto" w:sz="4" w:space="0"/>
              <w:right w:val="single" w:color="auto" w:sz="4" w:space="0"/>
            </w:tcBorders>
            <w:shd w:val="clear" w:color="000000" w:fill="FFFFFF"/>
            <w:noWrap/>
            <w:vAlign w:val="center"/>
          </w:tcPr>
          <w:p w14:paraId="28AC0C2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审计事务</w:t>
            </w:r>
          </w:p>
        </w:tc>
        <w:tc>
          <w:tcPr>
            <w:tcW w:w="392" w:type="pct"/>
            <w:tcBorders>
              <w:top w:val="nil"/>
              <w:left w:val="nil"/>
              <w:bottom w:val="single" w:color="auto" w:sz="4" w:space="0"/>
              <w:right w:val="single" w:color="auto" w:sz="4" w:space="0"/>
            </w:tcBorders>
            <w:noWrap/>
            <w:vAlign w:val="center"/>
          </w:tcPr>
          <w:p w14:paraId="34E4983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912.48</w:t>
            </w:r>
          </w:p>
        </w:tc>
        <w:tc>
          <w:tcPr>
            <w:tcW w:w="390" w:type="pct"/>
            <w:tcBorders>
              <w:top w:val="nil"/>
              <w:left w:val="nil"/>
              <w:bottom w:val="single" w:color="auto" w:sz="4" w:space="0"/>
              <w:right w:val="single" w:color="auto" w:sz="4" w:space="0"/>
            </w:tcBorders>
            <w:noWrap/>
            <w:vAlign w:val="center"/>
          </w:tcPr>
          <w:p w14:paraId="78340F1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400.56</w:t>
            </w:r>
          </w:p>
        </w:tc>
        <w:tc>
          <w:tcPr>
            <w:tcW w:w="374" w:type="pct"/>
            <w:tcBorders>
              <w:top w:val="nil"/>
              <w:left w:val="nil"/>
              <w:bottom w:val="single" w:color="auto" w:sz="4" w:space="0"/>
              <w:right w:val="single" w:color="auto" w:sz="4" w:space="0"/>
            </w:tcBorders>
            <w:noWrap/>
            <w:vAlign w:val="center"/>
          </w:tcPr>
          <w:p w14:paraId="3795697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511.92</w:t>
            </w:r>
          </w:p>
        </w:tc>
        <w:tc>
          <w:tcPr>
            <w:tcW w:w="402" w:type="pct"/>
            <w:tcBorders>
              <w:top w:val="nil"/>
              <w:left w:val="nil"/>
              <w:bottom w:val="single" w:color="auto" w:sz="4" w:space="0"/>
              <w:right w:val="single" w:color="auto" w:sz="4" w:space="0"/>
            </w:tcBorders>
            <w:noWrap/>
            <w:vAlign w:val="center"/>
          </w:tcPr>
          <w:p w14:paraId="072A2DAE">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8250635">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9436CFF">
            <w:pPr>
              <w:widowControl/>
              <w:spacing w:line="222" w:lineRule="exact"/>
              <w:jc w:val="right"/>
              <w:rPr>
                <w:rFonts w:ascii="仿宋" w:hAnsi="仿宋" w:eastAsia="仿宋" w:cs="宋体"/>
                <w:kern w:val="0"/>
                <w:sz w:val="20"/>
                <w:szCs w:val="20"/>
              </w:rPr>
            </w:pPr>
          </w:p>
        </w:tc>
      </w:tr>
      <w:tr w14:paraId="3D7FC39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15288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2010801</w:t>
            </w:r>
          </w:p>
        </w:tc>
        <w:tc>
          <w:tcPr>
            <w:tcW w:w="1265" w:type="pct"/>
            <w:tcBorders>
              <w:top w:val="nil"/>
              <w:left w:val="nil"/>
              <w:bottom w:val="single" w:color="auto" w:sz="4" w:space="0"/>
              <w:right w:val="single" w:color="auto" w:sz="4" w:space="0"/>
            </w:tcBorders>
            <w:shd w:val="clear" w:color="000000" w:fill="FFFFFF"/>
            <w:noWrap/>
            <w:vAlign w:val="center"/>
          </w:tcPr>
          <w:p w14:paraId="388BC81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1655565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379.64</w:t>
            </w:r>
          </w:p>
        </w:tc>
        <w:tc>
          <w:tcPr>
            <w:tcW w:w="390" w:type="pct"/>
            <w:tcBorders>
              <w:top w:val="nil"/>
              <w:left w:val="nil"/>
              <w:bottom w:val="single" w:color="auto" w:sz="4" w:space="0"/>
              <w:right w:val="single" w:color="auto" w:sz="4" w:space="0"/>
            </w:tcBorders>
            <w:noWrap/>
            <w:vAlign w:val="center"/>
          </w:tcPr>
          <w:p w14:paraId="7C450DF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379.64</w:t>
            </w:r>
          </w:p>
        </w:tc>
        <w:tc>
          <w:tcPr>
            <w:tcW w:w="374" w:type="pct"/>
            <w:tcBorders>
              <w:top w:val="nil"/>
              <w:left w:val="nil"/>
              <w:bottom w:val="single" w:color="auto" w:sz="4" w:space="0"/>
              <w:right w:val="single" w:color="auto" w:sz="4" w:space="0"/>
            </w:tcBorders>
            <w:noWrap/>
            <w:vAlign w:val="center"/>
          </w:tcPr>
          <w:p w14:paraId="15E3BDE6">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57F0AB1">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32587F2">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145F759">
            <w:pPr>
              <w:widowControl/>
              <w:spacing w:line="222" w:lineRule="exact"/>
              <w:jc w:val="right"/>
              <w:rPr>
                <w:rFonts w:ascii="仿宋" w:hAnsi="仿宋" w:eastAsia="仿宋" w:cs="宋体"/>
                <w:kern w:val="0"/>
                <w:sz w:val="20"/>
                <w:szCs w:val="20"/>
              </w:rPr>
            </w:pPr>
          </w:p>
        </w:tc>
      </w:tr>
      <w:tr w14:paraId="71881622">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2689C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2010804</w:t>
            </w:r>
          </w:p>
        </w:tc>
        <w:tc>
          <w:tcPr>
            <w:tcW w:w="1265" w:type="pct"/>
            <w:tcBorders>
              <w:top w:val="nil"/>
              <w:left w:val="nil"/>
              <w:bottom w:val="single" w:color="auto" w:sz="4" w:space="0"/>
              <w:right w:val="single" w:color="auto" w:sz="4" w:space="0"/>
            </w:tcBorders>
            <w:shd w:val="clear" w:color="000000" w:fill="FFFFFF"/>
            <w:noWrap/>
            <w:vAlign w:val="center"/>
          </w:tcPr>
          <w:p w14:paraId="65A7739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审计业务</w:t>
            </w:r>
          </w:p>
        </w:tc>
        <w:tc>
          <w:tcPr>
            <w:tcW w:w="392" w:type="pct"/>
            <w:tcBorders>
              <w:top w:val="nil"/>
              <w:left w:val="nil"/>
              <w:bottom w:val="single" w:color="auto" w:sz="4" w:space="0"/>
              <w:right w:val="single" w:color="auto" w:sz="4" w:space="0"/>
            </w:tcBorders>
            <w:noWrap/>
            <w:vAlign w:val="center"/>
          </w:tcPr>
          <w:p w14:paraId="3EA88B0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527.23</w:t>
            </w:r>
          </w:p>
        </w:tc>
        <w:tc>
          <w:tcPr>
            <w:tcW w:w="390" w:type="pct"/>
            <w:tcBorders>
              <w:top w:val="nil"/>
              <w:left w:val="nil"/>
              <w:bottom w:val="single" w:color="auto" w:sz="4" w:space="0"/>
              <w:right w:val="single" w:color="auto" w:sz="4" w:space="0"/>
            </w:tcBorders>
            <w:noWrap/>
            <w:vAlign w:val="center"/>
          </w:tcPr>
          <w:p w14:paraId="7D924A0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17.81</w:t>
            </w:r>
          </w:p>
        </w:tc>
        <w:tc>
          <w:tcPr>
            <w:tcW w:w="374" w:type="pct"/>
            <w:tcBorders>
              <w:top w:val="nil"/>
              <w:left w:val="nil"/>
              <w:bottom w:val="single" w:color="auto" w:sz="4" w:space="0"/>
              <w:right w:val="single" w:color="auto" w:sz="4" w:space="0"/>
            </w:tcBorders>
            <w:noWrap/>
            <w:vAlign w:val="center"/>
          </w:tcPr>
          <w:p w14:paraId="12E5A4D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509.42</w:t>
            </w:r>
          </w:p>
        </w:tc>
        <w:tc>
          <w:tcPr>
            <w:tcW w:w="402" w:type="pct"/>
            <w:tcBorders>
              <w:top w:val="nil"/>
              <w:left w:val="nil"/>
              <w:bottom w:val="single" w:color="auto" w:sz="4" w:space="0"/>
              <w:right w:val="single" w:color="auto" w:sz="4" w:space="0"/>
            </w:tcBorders>
            <w:noWrap/>
            <w:vAlign w:val="center"/>
          </w:tcPr>
          <w:p w14:paraId="785C24DE">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85F8648">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9EE9A91">
            <w:pPr>
              <w:widowControl/>
              <w:spacing w:line="222" w:lineRule="exact"/>
              <w:jc w:val="right"/>
              <w:rPr>
                <w:rFonts w:ascii="仿宋" w:hAnsi="仿宋" w:eastAsia="仿宋" w:cs="宋体"/>
                <w:kern w:val="0"/>
                <w:sz w:val="20"/>
                <w:szCs w:val="20"/>
              </w:rPr>
            </w:pPr>
          </w:p>
        </w:tc>
      </w:tr>
      <w:tr w14:paraId="158D2F9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226F6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2010899</w:t>
            </w:r>
          </w:p>
        </w:tc>
        <w:tc>
          <w:tcPr>
            <w:tcW w:w="1265" w:type="pct"/>
            <w:tcBorders>
              <w:top w:val="nil"/>
              <w:left w:val="nil"/>
              <w:bottom w:val="single" w:color="auto" w:sz="4" w:space="0"/>
              <w:right w:val="single" w:color="auto" w:sz="4" w:space="0"/>
            </w:tcBorders>
            <w:shd w:val="clear" w:color="000000" w:fill="FFFFFF"/>
            <w:noWrap/>
            <w:vAlign w:val="center"/>
          </w:tcPr>
          <w:p w14:paraId="4213E6E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其他审计事务支出</w:t>
            </w:r>
          </w:p>
        </w:tc>
        <w:tc>
          <w:tcPr>
            <w:tcW w:w="392" w:type="pct"/>
            <w:tcBorders>
              <w:top w:val="nil"/>
              <w:left w:val="nil"/>
              <w:bottom w:val="single" w:color="auto" w:sz="4" w:space="0"/>
              <w:right w:val="single" w:color="auto" w:sz="4" w:space="0"/>
            </w:tcBorders>
            <w:noWrap/>
            <w:vAlign w:val="center"/>
          </w:tcPr>
          <w:p w14:paraId="643D5FF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5.61</w:t>
            </w:r>
          </w:p>
        </w:tc>
        <w:tc>
          <w:tcPr>
            <w:tcW w:w="390" w:type="pct"/>
            <w:tcBorders>
              <w:top w:val="nil"/>
              <w:left w:val="nil"/>
              <w:bottom w:val="single" w:color="auto" w:sz="4" w:space="0"/>
              <w:right w:val="single" w:color="auto" w:sz="4" w:space="0"/>
            </w:tcBorders>
            <w:noWrap/>
            <w:vAlign w:val="center"/>
          </w:tcPr>
          <w:p w14:paraId="276D3F7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3.11</w:t>
            </w:r>
          </w:p>
        </w:tc>
        <w:tc>
          <w:tcPr>
            <w:tcW w:w="374" w:type="pct"/>
            <w:tcBorders>
              <w:top w:val="nil"/>
              <w:left w:val="nil"/>
              <w:bottom w:val="single" w:color="auto" w:sz="4" w:space="0"/>
              <w:right w:val="single" w:color="auto" w:sz="4" w:space="0"/>
            </w:tcBorders>
            <w:noWrap/>
            <w:vAlign w:val="center"/>
          </w:tcPr>
          <w:p w14:paraId="2D4E091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w:t>
            </w:r>
          </w:p>
        </w:tc>
        <w:tc>
          <w:tcPr>
            <w:tcW w:w="402" w:type="pct"/>
            <w:tcBorders>
              <w:top w:val="nil"/>
              <w:left w:val="nil"/>
              <w:bottom w:val="single" w:color="auto" w:sz="4" w:space="0"/>
              <w:right w:val="single" w:color="auto" w:sz="4" w:space="0"/>
            </w:tcBorders>
            <w:noWrap/>
            <w:vAlign w:val="center"/>
          </w:tcPr>
          <w:p w14:paraId="3A47C6E4">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A952D65">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700F12D">
            <w:pPr>
              <w:widowControl/>
              <w:spacing w:line="222" w:lineRule="exact"/>
              <w:jc w:val="right"/>
              <w:rPr>
                <w:rFonts w:ascii="仿宋" w:hAnsi="仿宋" w:eastAsia="仿宋" w:cs="宋体"/>
                <w:kern w:val="0"/>
                <w:sz w:val="20"/>
                <w:szCs w:val="20"/>
              </w:rPr>
            </w:pPr>
          </w:p>
        </w:tc>
      </w:tr>
      <w:tr w14:paraId="25FE2FB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B7CA9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2D27B02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4D51123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35.51</w:t>
            </w:r>
          </w:p>
        </w:tc>
        <w:tc>
          <w:tcPr>
            <w:tcW w:w="390" w:type="pct"/>
            <w:tcBorders>
              <w:top w:val="nil"/>
              <w:left w:val="nil"/>
              <w:bottom w:val="single" w:color="auto" w:sz="4" w:space="0"/>
              <w:right w:val="single" w:color="auto" w:sz="4" w:space="0"/>
            </w:tcBorders>
            <w:noWrap/>
            <w:vAlign w:val="center"/>
          </w:tcPr>
          <w:p w14:paraId="0C9D0A2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33.47</w:t>
            </w:r>
          </w:p>
        </w:tc>
        <w:tc>
          <w:tcPr>
            <w:tcW w:w="374" w:type="pct"/>
            <w:tcBorders>
              <w:top w:val="nil"/>
              <w:left w:val="nil"/>
              <w:bottom w:val="single" w:color="auto" w:sz="4" w:space="0"/>
              <w:right w:val="single" w:color="auto" w:sz="4" w:space="0"/>
            </w:tcBorders>
            <w:noWrap/>
            <w:vAlign w:val="center"/>
          </w:tcPr>
          <w:p w14:paraId="0211857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2.04</w:t>
            </w:r>
          </w:p>
        </w:tc>
        <w:tc>
          <w:tcPr>
            <w:tcW w:w="402" w:type="pct"/>
            <w:tcBorders>
              <w:top w:val="nil"/>
              <w:left w:val="nil"/>
              <w:bottom w:val="single" w:color="auto" w:sz="4" w:space="0"/>
              <w:right w:val="single" w:color="auto" w:sz="4" w:space="0"/>
            </w:tcBorders>
            <w:noWrap/>
            <w:vAlign w:val="center"/>
          </w:tcPr>
          <w:p w14:paraId="3C17EEF6">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87FAFB1">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E73948C">
            <w:pPr>
              <w:widowControl/>
              <w:spacing w:line="222" w:lineRule="exact"/>
              <w:jc w:val="right"/>
              <w:rPr>
                <w:rFonts w:ascii="仿宋" w:hAnsi="仿宋" w:eastAsia="仿宋" w:cs="宋体"/>
                <w:kern w:val="0"/>
                <w:sz w:val="20"/>
                <w:szCs w:val="20"/>
              </w:rPr>
            </w:pPr>
          </w:p>
        </w:tc>
      </w:tr>
      <w:tr w14:paraId="576C4BF7">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47866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0D2E593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33BAAE7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35.51</w:t>
            </w:r>
          </w:p>
        </w:tc>
        <w:tc>
          <w:tcPr>
            <w:tcW w:w="390" w:type="pct"/>
            <w:tcBorders>
              <w:top w:val="nil"/>
              <w:left w:val="nil"/>
              <w:bottom w:val="single" w:color="auto" w:sz="4" w:space="0"/>
              <w:right w:val="single" w:color="auto" w:sz="4" w:space="0"/>
            </w:tcBorders>
            <w:noWrap/>
            <w:vAlign w:val="center"/>
          </w:tcPr>
          <w:p w14:paraId="01A7AF3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33.47</w:t>
            </w:r>
          </w:p>
        </w:tc>
        <w:tc>
          <w:tcPr>
            <w:tcW w:w="374" w:type="pct"/>
            <w:tcBorders>
              <w:top w:val="nil"/>
              <w:left w:val="nil"/>
              <w:bottom w:val="single" w:color="auto" w:sz="4" w:space="0"/>
              <w:right w:val="single" w:color="auto" w:sz="4" w:space="0"/>
            </w:tcBorders>
            <w:noWrap/>
            <w:vAlign w:val="center"/>
          </w:tcPr>
          <w:p w14:paraId="1AFE3A2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2.04</w:t>
            </w:r>
          </w:p>
        </w:tc>
        <w:tc>
          <w:tcPr>
            <w:tcW w:w="402" w:type="pct"/>
            <w:tcBorders>
              <w:top w:val="nil"/>
              <w:left w:val="nil"/>
              <w:bottom w:val="single" w:color="auto" w:sz="4" w:space="0"/>
              <w:right w:val="single" w:color="auto" w:sz="4" w:space="0"/>
            </w:tcBorders>
            <w:noWrap/>
            <w:vAlign w:val="center"/>
          </w:tcPr>
          <w:p w14:paraId="7B7B0160">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F61FF34">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F8F0A6D">
            <w:pPr>
              <w:widowControl/>
              <w:spacing w:line="222" w:lineRule="exact"/>
              <w:jc w:val="right"/>
              <w:rPr>
                <w:rFonts w:ascii="仿宋" w:hAnsi="仿宋" w:eastAsia="仿宋" w:cs="宋体"/>
                <w:kern w:val="0"/>
                <w:sz w:val="20"/>
                <w:szCs w:val="20"/>
              </w:rPr>
            </w:pPr>
          </w:p>
        </w:tc>
      </w:tr>
      <w:tr w14:paraId="2F32B67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06096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1265" w:type="pct"/>
            <w:tcBorders>
              <w:top w:val="nil"/>
              <w:left w:val="nil"/>
              <w:bottom w:val="single" w:color="auto" w:sz="4" w:space="0"/>
              <w:right w:val="single" w:color="auto" w:sz="4" w:space="0"/>
            </w:tcBorders>
            <w:shd w:val="clear" w:color="000000" w:fill="FFFFFF"/>
            <w:noWrap/>
            <w:vAlign w:val="center"/>
          </w:tcPr>
          <w:p w14:paraId="31DF8A2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7BE03DE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2.04</w:t>
            </w:r>
          </w:p>
        </w:tc>
        <w:tc>
          <w:tcPr>
            <w:tcW w:w="390" w:type="pct"/>
            <w:tcBorders>
              <w:top w:val="nil"/>
              <w:left w:val="nil"/>
              <w:bottom w:val="single" w:color="auto" w:sz="4" w:space="0"/>
              <w:right w:val="single" w:color="auto" w:sz="4" w:space="0"/>
            </w:tcBorders>
            <w:noWrap/>
            <w:vAlign w:val="center"/>
          </w:tcPr>
          <w:p w14:paraId="167EACBD">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4ED8DD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2.04</w:t>
            </w:r>
          </w:p>
        </w:tc>
        <w:tc>
          <w:tcPr>
            <w:tcW w:w="402" w:type="pct"/>
            <w:tcBorders>
              <w:top w:val="nil"/>
              <w:left w:val="nil"/>
              <w:bottom w:val="single" w:color="auto" w:sz="4" w:space="0"/>
              <w:right w:val="single" w:color="auto" w:sz="4" w:space="0"/>
            </w:tcBorders>
            <w:noWrap/>
            <w:vAlign w:val="center"/>
          </w:tcPr>
          <w:p w14:paraId="494B39B9">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7B63194">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5672427">
            <w:pPr>
              <w:widowControl/>
              <w:spacing w:line="222" w:lineRule="exact"/>
              <w:jc w:val="right"/>
              <w:rPr>
                <w:rFonts w:ascii="仿宋" w:hAnsi="仿宋" w:eastAsia="仿宋" w:cs="宋体"/>
                <w:kern w:val="0"/>
                <w:sz w:val="20"/>
                <w:szCs w:val="20"/>
              </w:rPr>
            </w:pPr>
          </w:p>
        </w:tc>
      </w:tr>
      <w:tr w14:paraId="6E8727E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6F87C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1673A94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1E6DAA6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33.47</w:t>
            </w:r>
          </w:p>
        </w:tc>
        <w:tc>
          <w:tcPr>
            <w:tcW w:w="390" w:type="pct"/>
            <w:tcBorders>
              <w:top w:val="nil"/>
              <w:left w:val="nil"/>
              <w:bottom w:val="single" w:color="auto" w:sz="4" w:space="0"/>
              <w:right w:val="single" w:color="auto" w:sz="4" w:space="0"/>
            </w:tcBorders>
            <w:noWrap/>
            <w:vAlign w:val="center"/>
          </w:tcPr>
          <w:p w14:paraId="1C05AD6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33.47</w:t>
            </w:r>
          </w:p>
        </w:tc>
        <w:tc>
          <w:tcPr>
            <w:tcW w:w="374" w:type="pct"/>
            <w:tcBorders>
              <w:top w:val="nil"/>
              <w:left w:val="nil"/>
              <w:bottom w:val="single" w:color="auto" w:sz="4" w:space="0"/>
              <w:right w:val="single" w:color="auto" w:sz="4" w:space="0"/>
            </w:tcBorders>
            <w:noWrap/>
            <w:vAlign w:val="center"/>
          </w:tcPr>
          <w:p w14:paraId="1ECAE15C">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FE1A444">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2482E15">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65F71D4">
            <w:pPr>
              <w:widowControl/>
              <w:spacing w:line="222" w:lineRule="exact"/>
              <w:jc w:val="right"/>
              <w:rPr>
                <w:rFonts w:ascii="仿宋" w:hAnsi="仿宋" w:eastAsia="仿宋" w:cs="宋体"/>
                <w:kern w:val="0"/>
                <w:sz w:val="20"/>
                <w:szCs w:val="20"/>
              </w:rPr>
            </w:pPr>
          </w:p>
        </w:tc>
      </w:tr>
      <w:tr w14:paraId="2288302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74083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210</w:t>
            </w:r>
          </w:p>
        </w:tc>
        <w:tc>
          <w:tcPr>
            <w:tcW w:w="1265" w:type="pct"/>
            <w:tcBorders>
              <w:top w:val="nil"/>
              <w:left w:val="nil"/>
              <w:bottom w:val="single" w:color="auto" w:sz="4" w:space="0"/>
              <w:right w:val="single" w:color="auto" w:sz="4" w:space="0"/>
            </w:tcBorders>
            <w:shd w:val="clear" w:color="000000" w:fill="FFFFFF"/>
            <w:noWrap/>
            <w:vAlign w:val="center"/>
          </w:tcPr>
          <w:p w14:paraId="5AF7895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卫生健康支出</w:t>
            </w:r>
          </w:p>
        </w:tc>
        <w:tc>
          <w:tcPr>
            <w:tcW w:w="392" w:type="pct"/>
            <w:tcBorders>
              <w:top w:val="nil"/>
              <w:left w:val="nil"/>
              <w:bottom w:val="single" w:color="auto" w:sz="4" w:space="0"/>
              <w:right w:val="single" w:color="auto" w:sz="4" w:space="0"/>
            </w:tcBorders>
            <w:noWrap/>
            <w:vAlign w:val="center"/>
          </w:tcPr>
          <w:p w14:paraId="4F483CB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390" w:type="pct"/>
            <w:tcBorders>
              <w:top w:val="nil"/>
              <w:left w:val="nil"/>
              <w:bottom w:val="single" w:color="auto" w:sz="4" w:space="0"/>
              <w:right w:val="single" w:color="auto" w:sz="4" w:space="0"/>
            </w:tcBorders>
            <w:noWrap/>
            <w:vAlign w:val="center"/>
          </w:tcPr>
          <w:p w14:paraId="14CE2C4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374" w:type="pct"/>
            <w:tcBorders>
              <w:top w:val="nil"/>
              <w:left w:val="nil"/>
              <w:bottom w:val="single" w:color="auto" w:sz="4" w:space="0"/>
              <w:right w:val="single" w:color="auto" w:sz="4" w:space="0"/>
            </w:tcBorders>
            <w:noWrap/>
            <w:vAlign w:val="center"/>
          </w:tcPr>
          <w:p w14:paraId="00ECC553">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7DBC3F6">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061B3CF">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CC3E686">
            <w:pPr>
              <w:widowControl/>
              <w:spacing w:line="222" w:lineRule="exact"/>
              <w:jc w:val="right"/>
              <w:rPr>
                <w:rFonts w:ascii="仿宋" w:hAnsi="仿宋" w:eastAsia="仿宋" w:cs="宋体"/>
                <w:kern w:val="0"/>
                <w:sz w:val="20"/>
                <w:szCs w:val="20"/>
              </w:rPr>
            </w:pPr>
          </w:p>
        </w:tc>
      </w:tr>
      <w:tr w14:paraId="19A1AE0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AC775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21011</w:t>
            </w:r>
          </w:p>
        </w:tc>
        <w:tc>
          <w:tcPr>
            <w:tcW w:w="1265" w:type="pct"/>
            <w:tcBorders>
              <w:top w:val="nil"/>
              <w:left w:val="nil"/>
              <w:bottom w:val="single" w:color="auto" w:sz="4" w:space="0"/>
              <w:right w:val="single" w:color="auto" w:sz="4" w:space="0"/>
            </w:tcBorders>
            <w:shd w:val="clear" w:color="000000" w:fill="FFFFFF"/>
            <w:noWrap/>
            <w:vAlign w:val="center"/>
          </w:tcPr>
          <w:p w14:paraId="55A8217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行政事业单位医疗</w:t>
            </w:r>
          </w:p>
        </w:tc>
        <w:tc>
          <w:tcPr>
            <w:tcW w:w="392" w:type="pct"/>
            <w:tcBorders>
              <w:top w:val="nil"/>
              <w:left w:val="nil"/>
              <w:bottom w:val="single" w:color="auto" w:sz="4" w:space="0"/>
              <w:right w:val="single" w:color="auto" w:sz="4" w:space="0"/>
            </w:tcBorders>
            <w:noWrap/>
            <w:vAlign w:val="center"/>
          </w:tcPr>
          <w:p w14:paraId="05845E5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390" w:type="pct"/>
            <w:tcBorders>
              <w:top w:val="nil"/>
              <w:left w:val="nil"/>
              <w:bottom w:val="single" w:color="auto" w:sz="4" w:space="0"/>
              <w:right w:val="single" w:color="auto" w:sz="4" w:space="0"/>
            </w:tcBorders>
            <w:noWrap/>
            <w:vAlign w:val="center"/>
          </w:tcPr>
          <w:p w14:paraId="171BD8B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374" w:type="pct"/>
            <w:tcBorders>
              <w:top w:val="nil"/>
              <w:left w:val="nil"/>
              <w:bottom w:val="single" w:color="auto" w:sz="4" w:space="0"/>
              <w:right w:val="single" w:color="auto" w:sz="4" w:space="0"/>
            </w:tcBorders>
            <w:noWrap/>
            <w:vAlign w:val="center"/>
          </w:tcPr>
          <w:p w14:paraId="4D34C06B">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519A13A">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D60AEFE">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C08E2BE">
            <w:pPr>
              <w:widowControl/>
              <w:spacing w:line="222" w:lineRule="exact"/>
              <w:jc w:val="right"/>
              <w:rPr>
                <w:rFonts w:ascii="仿宋" w:hAnsi="仿宋" w:eastAsia="仿宋" w:cs="宋体"/>
                <w:kern w:val="0"/>
                <w:sz w:val="20"/>
                <w:szCs w:val="20"/>
              </w:rPr>
            </w:pPr>
          </w:p>
        </w:tc>
      </w:tr>
      <w:tr w14:paraId="7DD27A3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C43D6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2101101</w:t>
            </w:r>
          </w:p>
        </w:tc>
        <w:tc>
          <w:tcPr>
            <w:tcW w:w="1265" w:type="pct"/>
            <w:tcBorders>
              <w:top w:val="nil"/>
              <w:left w:val="nil"/>
              <w:bottom w:val="single" w:color="auto" w:sz="4" w:space="0"/>
              <w:right w:val="single" w:color="auto" w:sz="4" w:space="0"/>
            </w:tcBorders>
            <w:shd w:val="clear" w:color="000000" w:fill="FFFFFF"/>
            <w:noWrap/>
            <w:vAlign w:val="center"/>
          </w:tcPr>
          <w:p w14:paraId="610DC63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行政单位医疗</w:t>
            </w:r>
          </w:p>
        </w:tc>
        <w:tc>
          <w:tcPr>
            <w:tcW w:w="392" w:type="pct"/>
            <w:tcBorders>
              <w:top w:val="nil"/>
              <w:left w:val="nil"/>
              <w:bottom w:val="single" w:color="auto" w:sz="4" w:space="0"/>
              <w:right w:val="single" w:color="auto" w:sz="4" w:space="0"/>
            </w:tcBorders>
            <w:noWrap/>
            <w:vAlign w:val="center"/>
          </w:tcPr>
          <w:p w14:paraId="3F672F7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390" w:type="pct"/>
            <w:tcBorders>
              <w:top w:val="nil"/>
              <w:left w:val="nil"/>
              <w:bottom w:val="single" w:color="auto" w:sz="4" w:space="0"/>
              <w:right w:val="single" w:color="auto" w:sz="4" w:space="0"/>
            </w:tcBorders>
            <w:noWrap/>
            <w:vAlign w:val="center"/>
          </w:tcPr>
          <w:p w14:paraId="650F5F8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17.07</w:t>
            </w:r>
          </w:p>
        </w:tc>
        <w:tc>
          <w:tcPr>
            <w:tcW w:w="374" w:type="pct"/>
            <w:tcBorders>
              <w:top w:val="nil"/>
              <w:left w:val="nil"/>
              <w:bottom w:val="single" w:color="auto" w:sz="4" w:space="0"/>
              <w:right w:val="single" w:color="auto" w:sz="4" w:space="0"/>
            </w:tcBorders>
            <w:noWrap/>
            <w:vAlign w:val="center"/>
          </w:tcPr>
          <w:p w14:paraId="213DDA5F">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1C6D9A4">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B46CE94">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45CA244">
            <w:pPr>
              <w:widowControl/>
              <w:spacing w:line="222" w:lineRule="exact"/>
              <w:jc w:val="right"/>
              <w:rPr>
                <w:rFonts w:ascii="仿宋" w:hAnsi="仿宋" w:eastAsia="仿宋" w:cs="宋体"/>
                <w:kern w:val="0"/>
                <w:sz w:val="20"/>
                <w:szCs w:val="20"/>
              </w:rPr>
            </w:pPr>
          </w:p>
        </w:tc>
      </w:tr>
      <w:tr w14:paraId="2586422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90762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388E917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05AEA8F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390" w:type="pct"/>
            <w:tcBorders>
              <w:top w:val="nil"/>
              <w:left w:val="nil"/>
              <w:bottom w:val="single" w:color="auto" w:sz="4" w:space="0"/>
              <w:right w:val="single" w:color="auto" w:sz="4" w:space="0"/>
            </w:tcBorders>
            <w:noWrap/>
            <w:vAlign w:val="center"/>
          </w:tcPr>
          <w:p w14:paraId="001C4FA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374" w:type="pct"/>
            <w:tcBorders>
              <w:top w:val="nil"/>
              <w:left w:val="nil"/>
              <w:bottom w:val="single" w:color="auto" w:sz="4" w:space="0"/>
              <w:right w:val="single" w:color="auto" w:sz="4" w:space="0"/>
            </w:tcBorders>
            <w:noWrap/>
            <w:vAlign w:val="center"/>
          </w:tcPr>
          <w:p w14:paraId="1A1EC1CD">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6D7B3B4">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3FABC6C">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03E0D50">
            <w:pPr>
              <w:widowControl/>
              <w:spacing w:line="222" w:lineRule="exact"/>
              <w:jc w:val="right"/>
              <w:rPr>
                <w:rFonts w:ascii="仿宋" w:hAnsi="仿宋" w:eastAsia="仿宋" w:cs="宋体"/>
                <w:kern w:val="0"/>
                <w:sz w:val="20"/>
                <w:szCs w:val="20"/>
              </w:rPr>
            </w:pPr>
          </w:p>
        </w:tc>
      </w:tr>
      <w:tr w14:paraId="11E70CE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9A258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58F7BB3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01BA3AB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390" w:type="pct"/>
            <w:tcBorders>
              <w:top w:val="nil"/>
              <w:left w:val="nil"/>
              <w:bottom w:val="single" w:color="auto" w:sz="4" w:space="0"/>
              <w:right w:val="single" w:color="auto" w:sz="4" w:space="0"/>
            </w:tcBorders>
            <w:noWrap/>
            <w:vAlign w:val="center"/>
          </w:tcPr>
          <w:p w14:paraId="24E9145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374" w:type="pct"/>
            <w:tcBorders>
              <w:top w:val="nil"/>
              <w:left w:val="nil"/>
              <w:bottom w:val="single" w:color="auto" w:sz="4" w:space="0"/>
              <w:right w:val="single" w:color="auto" w:sz="4" w:space="0"/>
            </w:tcBorders>
            <w:noWrap/>
            <w:vAlign w:val="center"/>
          </w:tcPr>
          <w:p w14:paraId="6F9C84D4">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A16456A">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020BD72">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29DCF33">
            <w:pPr>
              <w:widowControl/>
              <w:spacing w:line="222" w:lineRule="exact"/>
              <w:jc w:val="right"/>
              <w:rPr>
                <w:rFonts w:ascii="仿宋" w:hAnsi="仿宋" w:eastAsia="仿宋" w:cs="宋体"/>
                <w:kern w:val="0"/>
                <w:sz w:val="20"/>
                <w:szCs w:val="20"/>
              </w:rPr>
            </w:pPr>
          </w:p>
        </w:tc>
      </w:tr>
      <w:tr w14:paraId="66D2B6C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5BBBF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3029BE1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26400AF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390" w:type="pct"/>
            <w:tcBorders>
              <w:top w:val="nil"/>
              <w:left w:val="nil"/>
              <w:bottom w:val="single" w:color="auto" w:sz="4" w:space="0"/>
              <w:right w:val="single" w:color="auto" w:sz="4" w:space="0"/>
            </w:tcBorders>
            <w:noWrap/>
            <w:vAlign w:val="center"/>
          </w:tcPr>
          <w:p w14:paraId="0D12A59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30.42</w:t>
            </w:r>
          </w:p>
        </w:tc>
        <w:tc>
          <w:tcPr>
            <w:tcW w:w="374" w:type="pct"/>
            <w:tcBorders>
              <w:top w:val="nil"/>
              <w:left w:val="nil"/>
              <w:bottom w:val="single" w:color="auto" w:sz="4" w:space="0"/>
              <w:right w:val="single" w:color="auto" w:sz="4" w:space="0"/>
            </w:tcBorders>
            <w:noWrap/>
            <w:vAlign w:val="center"/>
          </w:tcPr>
          <w:p w14:paraId="14988C02">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E824245">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D63774B">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E600776">
            <w:pPr>
              <w:widowControl/>
              <w:spacing w:line="222" w:lineRule="exact"/>
              <w:jc w:val="right"/>
              <w:rPr>
                <w:rFonts w:ascii="仿宋" w:hAnsi="仿宋" w:eastAsia="仿宋" w:cs="宋体"/>
                <w:kern w:val="0"/>
                <w:sz w:val="20"/>
                <w:szCs w:val="20"/>
              </w:rPr>
            </w:pPr>
          </w:p>
        </w:tc>
      </w:tr>
      <w:tr w14:paraId="1F9BE6A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7C076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1265" w:type="pct"/>
            <w:tcBorders>
              <w:top w:val="nil"/>
              <w:left w:val="nil"/>
              <w:bottom w:val="single" w:color="auto" w:sz="4" w:space="0"/>
              <w:right w:val="single" w:color="auto" w:sz="4" w:space="0"/>
            </w:tcBorders>
            <w:shd w:val="clear" w:color="000000" w:fill="FFFFFF"/>
            <w:noWrap/>
            <w:vAlign w:val="center"/>
          </w:tcPr>
          <w:p w14:paraId="3F1B8F5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6ADB270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390" w:type="pct"/>
            <w:tcBorders>
              <w:top w:val="nil"/>
              <w:left w:val="nil"/>
              <w:bottom w:val="single" w:color="auto" w:sz="4" w:space="0"/>
              <w:right w:val="single" w:color="auto" w:sz="4" w:space="0"/>
            </w:tcBorders>
            <w:noWrap/>
            <w:vAlign w:val="center"/>
          </w:tcPr>
          <w:p w14:paraId="3655B5F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374" w:type="pct"/>
            <w:tcBorders>
              <w:top w:val="nil"/>
              <w:left w:val="nil"/>
              <w:bottom w:val="single" w:color="auto" w:sz="4" w:space="0"/>
              <w:right w:val="single" w:color="auto" w:sz="4" w:space="0"/>
            </w:tcBorders>
            <w:noWrap/>
            <w:vAlign w:val="center"/>
          </w:tcPr>
          <w:p w14:paraId="09518C9E">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2BFDB44">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FF22D9C">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890FB43">
            <w:pPr>
              <w:widowControl/>
              <w:spacing w:line="222" w:lineRule="exact"/>
              <w:jc w:val="right"/>
              <w:rPr>
                <w:rFonts w:ascii="仿宋" w:hAnsi="仿宋" w:eastAsia="仿宋" w:cs="宋体"/>
                <w:kern w:val="0"/>
                <w:sz w:val="20"/>
                <w:szCs w:val="20"/>
              </w:rPr>
            </w:pPr>
          </w:p>
        </w:tc>
      </w:tr>
      <w:tr w14:paraId="77765D2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7AAB3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1265" w:type="pct"/>
            <w:tcBorders>
              <w:top w:val="nil"/>
              <w:left w:val="nil"/>
              <w:bottom w:val="single" w:color="auto" w:sz="4" w:space="0"/>
              <w:right w:val="single" w:color="auto" w:sz="4" w:space="0"/>
            </w:tcBorders>
            <w:shd w:val="clear" w:color="000000" w:fill="FFFFFF"/>
            <w:noWrap/>
            <w:vAlign w:val="center"/>
          </w:tcPr>
          <w:p w14:paraId="6DF56E9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7FB90E5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390" w:type="pct"/>
            <w:tcBorders>
              <w:top w:val="nil"/>
              <w:left w:val="nil"/>
              <w:bottom w:val="single" w:color="auto" w:sz="4" w:space="0"/>
              <w:right w:val="single" w:color="auto" w:sz="4" w:space="0"/>
            </w:tcBorders>
            <w:noWrap/>
            <w:vAlign w:val="center"/>
          </w:tcPr>
          <w:p w14:paraId="566D635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374" w:type="pct"/>
            <w:tcBorders>
              <w:top w:val="nil"/>
              <w:left w:val="nil"/>
              <w:bottom w:val="single" w:color="auto" w:sz="4" w:space="0"/>
              <w:right w:val="single" w:color="auto" w:sz="4" w:space="0"/>
            </w:tcBorders>
            <w:noWrap/>
            <w:vAlign w:val="center"/>
          </w:tcPr>
          <w:p w14:paraId="16A8DA37">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726A94A">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F284161">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CDAF9D1">
            <w:pPr>
              <w:widowControl/>
              <w:spacing w:line="222" w:lineRule="exact"/>
              <w:jc w:val="right"/>
              <w:rPr>
                <w:rFonts w:ascii="仿宋" w:hAnsi="仿宋" w:eastAsia="仿宋" w:cs="宋体"/>
                <w:kern w:val="0"/>
                <w:sz w:val="20"/>
                <w:szCs w:val="20"/>
              </w:rPr>
            </w:pPr>
          </w:p>
        </w:tc>
      </w:tr>
      <w:tr w14:paraId="10EC6F9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EFC7B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1265" w:type="pct"/>
            <w:tcBorders>
              <w:top w:val="nil"/>
              <w:left w:val="nil"/>
              <w:bottom w:val="single" w:color="auto" w:sz="4" w:space="0"/>
              <w:right w:val="single" w:color="auto" w:sz="4" w:space="0"/>
            </w:tcBorders>
            <w:shd w:val="clear" w:color="000000" w:fill="FFFFFF"/>
            <w:noWrap/>
            <w:vAlign w:val="center"/>
          </w:tcPr>
          <w:p w14:paraId="0A7E541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48526C3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390" w:type="pct"/>
            <w:tcBorders>
              <w:top w:val="nil"/>
              <w:left w:val="nil"/>
              <w:bottom w:val="single" w:color="auto" w:sz="4" w:space="0"/>
              <w:right w:val="single" w:color="auto" w:sz="4" w:space="0"/>
            </w:tcBorders>
            <w:noWrap/>
            <w:vAlign w:val="center"/>
          </w:tcPr>
          <w:p w14:paraId="2CEA1CD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25.49</w:t>
            </w:r>
          </w:p>
        </w:tc>
        <w:tc>
          <w:tcPr>
            <w:tcW w:w="374" w:type="pct"/>
            <w:tcBorders>
              <w:top w:val="nil"/>
              <w:left w:val="nil"/>
              <w:bottom w:val="single" w:color="auto" w:sz="4" w:space="0"/>
              <w:right w:val="single" w:color="auto" w:sz="4" w:space="0"/>
            </w:tcBorders>
            <w:noWrap/>
            <w:vAlign w:val="center"/>
          </w:tcPr>
          <w:p w14:paraId="3F92D317">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3345CCD">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64281DE">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9DE40DB">
            <w:pPr>
              <w:widowControl/>
              <w:spacing w:line="222" w:lineRule="exact"/>
              <w:jc w:val="right"/>
              <w:rPr>
                <w:rFonts w:ascii="仿宋" w:hAnsi="仿宋" w:eastAsia="仿宋" w:cs="宋体"/>
                <w:kern w:val="0"/>
                <w:sz w:val="20"/>
                <w:szCs w:val="20"/>
              </w:rPr>
            </w:pPr>
          </w:p>
        </w:tc>
      </w:tr>
    </w:tbl>
    <w:p w14:paraId="3DA03F0F">
      <w:pPr>
        <w:widowControl/>
        <w:spacing w:before="120"/>
        <w:jc w:val="left"/>
        <w:rPr>
          <w:rFonts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5E1DA151">
      <w:pPr>
        <w:pStyle w:val="2"/>
        <w:rPr>
          <w:rFonts w:ascii="仿宋" w:hAnsi="仿宋" w:eastAsia="仿宋"/>
        </w:rPr>
      </w:pPr>
    </w:p>
    <w:p w14:paraId="2493A349">
      <w:pPr>
        <w:pStyle w:val="3"/>
        <w:ind w:firstLine="480"/>
        <w:rPr>
          <w:rFonts w:ascii="仿宋" w:hAnsi="仿宋" w:eastAsia="仿宋"/>
        </w:rPr>
      </w:pPr>
    </w:p>
    <w:p w14:paraId="68B002D2">
      <w:pPr>
        <w:rPr>
          <w:rFonts w:ascii="仿宋" w:hAnsi="仿宋" w:eastAsia="仿宋"/>
        </w:rPr>
      </w:pPr>
    </w:p>
    <w:p w14:paraId="76D75EC1">
      <w:pPr>
        <w:pStyle w:val="2"/>
        <w:rPr>
          <w:rFonts w:ascii="仿宋" w:hAnsi="仿宋" w:eastAsia="仿宋"/>
        </w:rPr>
      </w:pPr>
    </w:p>
    <w:p w14:paraId="0366B638">
      <w:pPr>
        <w:pStyle w:val="3"/>
        <w:ind w:firstLine="480"/>
        <w:rPr>
          <w:rFonts w:ascii="仿宋" w:hAnsi="仿宋" w:eastAsia="仿宋"/>
        </w:rPr>
      </w:pPr>
    </w:p>
    <w:p w14:paraId="0D947706">
      <w:pPr>
        <w:rPr>
          <w:rFonts w:ascii="仿宋" w:hAnsi="仿宋" w:eastAsia="仿宋"/>
        </w:rPr>
      </w:pPr>
    </w:p>
    <w:p w14:paraId="42EE5086">
      <w:pPr>
        <w:pStyle w:val="2"/>
        <w:rPr>
          <w:rFonts w:ascii="仿宋" w:hAnsi="仿宋" w:eastAsia="仿宋"/>
        </w:rPr>
      </w:pPr>
    </w:p>
    <w:p w14:paraId="78B64FE6">
      <w:pPr>
        <w:pStyle w:val="3"/>
        <w:ind w:firstLine="480"/>
        <w:rPr>
          <w:rFonts w:ascii="仿宋" w:hAnsi="仿宋" w:eastAsia="仿宋"/>
        </w:rPr>
      </w:pPr>
    </w:p>
    <w:p w14:paraId="76C523D3">
      <w:pPr>
        <w:rPr>
          <w:rFonts w:ascii="仿宋" w:hAnsi="仿宋" w:eastAsia="仿宋"/>
        </w:rPr>
      </w:pPr>
    </w:p>
    <w:p w14:paraId="3C8F75C1">
      <w:pPr>
        <w:pStyle w:val="2"/>
        <w:rPr>
          <w:rFonts w:ascii="仿宋" w:hAnsi="仿宋" w:eastAsia="仿宋"/>
        </w:rPr>
      </w:pPr>
    </w:p>
    <w:p w14:paraId="278C6448">
      <w:pPr>
        <w:pStyle w:val="3"/>
        <w:ind w:firstLine="480"/>
        <w:rPr>
          <w:rFonts w:ascii="仿宋" w:hAnsi="仿宋" w:eastAsia="仿宋"/>
        </w:rPr>
      </w:pPr>
    </w:p>
    <w:p w14:paraId="331A2549">
      <w:pPr>
        <w:rPr>
          <w:rFonts w:ascii="仿宋" w:hAnsi="仿宋" w:eastAsia="仿宋"/>
        </w:rPr>
      </w:pPr>
    </w:p>
    <w:p w14:paraId="4E7FC1B8">
      <w:pPr>
        <w:pStyle w:val="2"/>
        <w:rPr>
          <w:rFonts w:ascii="仿宋" w:hAnsi="仿宋" w:eastAsia="仿宋"/>
        </w:rPr>
      </w:pPr>
    </w:p>
    <w:p w14:paraId="0A583E63">
      <w:pPr>
        <w:pStyle w:val="3"/>
        <w:ind w:firstLine="480"/>
        <w:rPr>
          <w:rFonts w:ascii="仿宋" w:hAnsi="仿宋" w:eastAsia="仿宋"/>
        </w:rPr>
      </w:pPr>
    </w:p>
    <w:p w14:paraId="23150524">
      <w:pPr>
        <w:rPr>
          <w:rFonts w:ascii="仿宋" w:hAnsi="仿宋" w:eastAsia="仿宋"/>
        </w:rPr>
      </w:pPr>
    </w:p>
    <w:p w14:paraId="0C27C2E3">
      <w:pPr>
        <w:pStyle w:val="2"/>
        <w:rPr>
          <w:rFonts w:ascii="仿宋" w:hAnsi="仿宋" w:eastAsia="仿宋"/>
        </w:rPr>
      </w:pPr>
    </w:p>
    <w:p w14:paraId="616AE43A">
      <w:pPr>
        <w:pStyle w:val="3"/>
        <w:ind w:firstLine="480"/>
        <w:rPr>
          <w:rFonts w:ascii="仿宋" w:hAnsi="仿宋" w:eastAsia="仿宋"/>
        </w:rPr>
      </w:pPr>
    </w:p>
    <w:p w14:paraId="30BA5150">
      <w:pPr>
        <w:widowControl/>
        <w:tabs>
          <w:tab w:val="left" w:pos="3595"/>
          <w:tab w:val="left" w:pos="4031"/>
          <w:tab w:val="left" w:pos="5605"/>
          <w:tab w:val="left" w:pos="9152"/>
          <w:tab w:val="left" w:pos="9587"/>
          <w:tab w:val="left" w:pos="11160"/>
          <w:tab w:val="left" w:pos="12554"/>
          <w:tab w:val="left" w:pos="13948"/>
        </w:tabs>
        <w:jc w:val="both"/>
        <w:rPr>
          <w:rFonts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734AE0E">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财政拨款收入支出决算总表</w:t>
      </w:r>
    </w:p>
    <w:p w14:paraId="015B3B7B">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238310CF">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株洲市渌口区审计局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122E9C3F">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75439F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3E5A6D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支出</w:t>
            </w:r>
          </w:p>
        </w:tc>
      </w:tr>
      <w:tr w14:paraId="15F918E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FBFF18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1D0F4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A62814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F5D47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F64219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018803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348A44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8CADE3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338C81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国有资本经营预算财政拨款</w:t>
            </w:r>
          </w:p>
        </w:tc>
      </w:tr>
      <w:tr w14:paraId="735C055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A925DD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4BF353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3C3323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A08091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377CDB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C7B207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02D37B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DEC148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27BA87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5</w:t>
            </w:r>
          </w:p>
        </w:tc>
      </w:tr>
      <w:tr w14:paraId="02D70B9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A2554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39772A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66BD3712">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1050.47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53EE1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047398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1580292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967.48</w:t>
            </w:r>
          </w:p>
        </w:tc>
        <w:tc>
          <w:tcPr>
            <w:tcW w:w="0" w:type="auto"/>
            <w:tcBorders>
              <w:top w:val="nil"/>
              <w:left w:val="nil"/>
              <w:bottom w:val="single" w:color="auto" w:sz="4" w:space="0"/>
              <w:right w:val="single" w:color="auto" w:sz="4" w:space="0"/>
            </w:tcBorders>
            <w:noWrap/>
            <w:vAlign w:val="center"/>
          </w:tcPr>
          <w:p w14:paraId="47374E5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967.48</w:t>
            </w:r>
          </w:p>
        </w:tc>
        <w:tc>
          <w:tcPr>
            <w:tcW w:w="0" w:type="auto"/>
            <w:tcBorders>
              <w:top w:val="nil"/>
              <w:left w:val="nil"/>
              <w:bottom w:val="single" w:color="auto" w:sz="4" w:space="0"/>
              <w:right w:val="single" w:color="auto" w:sz="4" w:space="0"/>
            </w:tcBorders>
            <w:noWrap/>
            <w:vAlign w:val="center"/>
          </w:tcPr>
          <w:p w14:paraId="23CD3DF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A1BF88">
            <w:pPr>
              <w:widowControl/>
              <w:spacing w:line="222" w:lineRule="exact"/>
              <w:jc w:val="right"/>
              <w:rPr>
                <w:rFonts w:ascii="仿宋" w:hAnsi="仿宋" w:eastAsia="仿宋" w:cs="宋体"/>
                <w:kern w:val="0"/>
                <w:sz w:val="20"/>
                <w:szCs w:val="20"/>
              </w:rPr>
            </w:pPr>
          </w:p>
        </w:tc>
      </w:tr>
      <w:tr w14:paraId="0B7C75B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DAE69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F9E4C8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CB00520">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F69ADA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66FF781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6033ABC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0D96F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60938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0EC44C">
            <w:pPr>
              <w:widowControl/>
              <w:spacing w:line="222" w:lineRule="exact"/>
              <w:jc w:val="right"/>
              <w:rPr>
                <w:rFonts w:ascii="仿宋" w:hAnsi="仿宋" w:eastAsia="仿宋" w:cs="宋体"/>
                <w:kern w:val="0"/>
                <w:sz w:val="20"/>
                <w:szCs w:val="20"/>
              </w:rPr>
            </w:pPr>
          </w:p>
        </w:tc>
      </w:tr>
      <w:tr w14:paraId="64E9F2A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C2A66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206D5F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353C15A3">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38AE9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0087977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532F4B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1830A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E22DB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D1862A">
            <w:pPr>
              <w:widowControl/>
              <w:spacing w:line="222" w:lineRule="exact"/>
              <w:jc w:val="right"/>
              <w:rPr>
                <w:rFonts w:ascii="仿宋" w:hAnsi="仿宋" w:eastAsia="仿宋" w:cs="宋体"/>
                <w:kern w:val="0"/>
                <w:sz w:val="20"/>
                <w:szCs w:val="20"/>
              </w:rPr>
            </w:pPr>
          </w:p>
        </w:tc>
      </w:tr>
      <w:tr w14:paraId="644928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7DFD3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63181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4771989">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4B7EA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60591F3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51FC8F1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BFB65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02004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DB96E6">
            <w:pPr>
              <w:widowControl/>
              <w:spacing w:line="222" w:lineRule="exact"/>
              <w:jc w:val="right"/>
              <w:rPr>
                <w:rFonts w:ascii="仿宋" w:hAnsi="仿宋" w:eastAsia="仿宋" w:cs="宋体"/>
                <w:kern w:val="0"/>
                <w:sz w:val="20"/>
                <w:szCs w:val="20"/>
              </w:rPr>
            </w:pPr>
          </w:p>
        </w:tc>
      </w:tr>
      <w:tr w14:paraId="470382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EF944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F4B38D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09AA1963">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D155E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37D874E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1B594EC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5CB3F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C7A1F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4B83DC">
            <w:pPr>
              <w:widowControl/>
              <w:spacing w:line="222" w:lineRule="exact"/>
              <w:jc w:val="right"/>
              <w:rPr>
                <w:rFonts w:ascii="仿宋" w:hAnsi="仿宋" w:eastAsia="仿宋" w:cs="宋体"/>
                <w:kern w:val="0"/>
                <w:sz w:val="20"/>
                <w:szCs w:val="20"/>
              </w:rPr>
            </w:pPr>
          </w:p>
        </w:tc>
      </w:tr>
      <w:tr w14:paraId="52B4D9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56A4E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186353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753A1A26">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B3D7C2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F2B401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CEDC7B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43AD3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6E1E0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FC387F">
            <w:pPr>
              <w:widowControl/>
              <w:spacing w:line="222" w:lineRule="exact"/>
              <w:jc w:val="right"/>
              <w:rPr>
                <w:rFonts w:ascii="仿宋" w:hAnsi="仿宋" w:eastAsia="仿宋" w:cs="宋体"/>
                <w:kern w:val="0"/>
                <w:sz w:val="20"/>
                <w:szCs w:val="20"/>
              </w:rPr>
            </w:pPr>
          </w:p>
        </w:tc>
      </w:tr>
      <w:tr w14:paraId="2656ADC0">
        <w:tblPrEx>
          <w:tblCellMar>
            <w:top w:w="0" w:type="dxa"/>
            <w:left w:w="108" w:type="dxa"/>
            <w:bottom w:w="0" w:type="dxa"/>
            <w:right w:w="108" w:type="dxa"/>
          </w:tblCellMar>
        </w:tblPrEx>
        <w:trPr>
          <w:trHeight w:val="430" w:hRule="atLeast"/>
          <w:jc w:val="center"/>
        </w:trPr>
        <w:tc>
          <w:tcPr>
            <w:tcW w:w="0" w:type="auto"/>
            <w:tcBorders>
              <w:top w:val="nil"/>
              <w:left w:val="single" w:color="auto" w:sz="4" w:space="0"/>
              <w:bottom w:val="single" w:color="auto" w:sz="4" w:space="0"/>
              <w:right w:val="single" w:color="auto" w:sz="4" w:space="0"/>
            </w:tcBorders>
            <w:noWrap/>
            <w:vAlign w:val="center"/>
          </w:tcPr>
          <w:p w14:paraId="4067B6B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C778B4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41D09BED">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598602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1742199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0A1CD08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E6BBE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DACA7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6A01A6">
            <w:pPr>
              <w:widowControl/>
              <w:spacing w:line="222" w:lineRule="exact"/>
              <w:jc w:val="right"/>
              <w:rPr>
                <w:rFonts w:ascii="仿宋" w:hAnsi="仿宋" w:eastAsia="仿宋" w:cs="宋体"/>
                <w:kern w:val="0"/>
                <w:sz w:val="20"/>
                <w:szCs w:val="20"/>
              </w:rPr>
            </w:pPr>
          </w:p>
        </w:tc>
      </w:tr>
      <w:tr w14:paraId="5525EFC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08BAC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57549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38F49EE5">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24FD7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37E3F3D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0F37D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35.51</w:t>
            </w:r>
          </w:p>
        </w:tc>
        <w:tc>
          <w:tcPr>
            <w:tcW w:w="0" w:type="auto"/>
            <w:tcBorders>
              <w:top w:val="nil"/>
              <w:left w:val="nil"/>
              <w:bottom w:val="single" w:color="auto" w:sz="4" w:space="0"/>
              <w:right w:val="single" w:color="auto" w:sz="4" w:space="0"/>
            </w:tcBorders>
            <w:noWrap/>
            <w:vAlign w:val="center"/>
          </w:tcPr>
          <w:p w14:paraId="4B61243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35.51</w:t>
            </w:r>
          </w:p>
        </w:tc>
        <w:tc>
          <w:tcPr>
            <w:tcW w:w="0" w:type="auto"/>
            <w:tcBorders>
              <w:top w:val="nil"/>
              <w:left w:val="nil"/>
              <w:bottom w:val="single" w:color="auto" w:sz="4" w:space="0"/>
              <w:right w:val="single" w:color="auto" w:sz="4" w:space="0"/>
            </w:tcBorders>
            <w:noWrap/>
            <w:vAlign w:val="center"/>
          </w:tcPr>
          <w:p w14:paraId="60703F9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328073">
            <w:pPr>
              <w:widowControl/>
              <w:spacing w:line="222" w:lineRule="exact"/>
              <w:jc w:val="right"/>
              <w:rPr>
                <w:rFonts w:ascii="仿宋" w:hAnsi="仿宋" w:eastAsia="仿宋" w:cs="宋体"/>
                <w:kern w:val="0"/>
                <w:sz w:val="20"/>
                <w:szCs w:val="20"/>
              </w:rPr>
            </w:pPr>
          </w:p>
        </w:tc>
      </w:tr>
      <w:tr w14:paraId="2632EF7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16C58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DC2D0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123FF1A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5B19E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36BB139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09B953B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17.07</w:t>
            </w:r>
          </w:p>
        </w:tc>
        <w:tc>
          <w:tcPr>
            <w:tcW w:w="0" w:type="auto"/>
            <w:tcBorders>
              <w:top w:val="nil"/>
              <w:left w:val="nil"/>
              <w:bottom w:val="single" w:color="auto" w:sz="4" w:space="0"/>
              <w:right w:val="single" w:color="auto" w:sz="4" w:space="0"/>
            </w:tcBorders>
            <w:noWrap/>
            <w:vAlign w:val="center"/>
          </w:tcPr>
          <w:p w14:paraId="653558C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17.07</w:t>
            </w:r>
          </w:p>
        </w:tc>
        <w:tc>
          <w:tcPr>
            <w:tcW w:w="0" w:type="auto"/>
            <w:tcBorders>
              <w:top w:val="nil"/>
              <w:left w:val="nil"/>
              <w:bottom w:val="single" w:color="auto" w:sz="4" w:space="0"/>
              <w:right w:val="single" w:color="auto" w:sz="4" w:space="0"/>
            </w:tcBorders>
            <w:noWrap/>
            <w:vAlign w:val="center"/>
          </w:tcPr>
          <w:p w14:paraId="7FFAA7D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45C7C3">
            <w:pPr>
              <w:widowControl/>
              <w:spacing w:line="222" w:lineRule="exact"/>
              <w:jc w:val="right"/>
              <w:rPr>
                <w:rFonts w:ascii="仿宋" w:hAnsi="仿宋" w:eastAsia="仿宋" w:cs="宋体"/>
                <w:kern w:val="0"/>
                <w:sz w:val="20"/>
                <w:szCs w:val="20"/>
              </w:rPr>
            </w:pPr>
          </w:p>
        </w:tc>
      </w:tr>
      <w:tr w14:paraId="4C5524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47D100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D633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344DFA9">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998AA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65B18F9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61BFA8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7C60F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5A22E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BDD5FC">
            <w:pPr>
              <w:widowControl/>
              <w:spacing w:line="222" w:lineRule="exact"/>
              <w:jc w:val="right"/>
              <w:rPr>
                <w:rFonts w:ascii="仿宋" w:hAnsi="仿宋" w:eastAsia="仿宋" w:cs="宋体"/>
                <w:kern w:val="0"/>
                <w:sz w:val="20"/>
                <w:szCs w:val="20"/>
              </w:rPr>
            </w:pPr>
          </w:p>
        </w:tc>
      </w:tr>
      <w:tr w14:paraId="61D010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9A394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FABC5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2B225B4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5B850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64B6A48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70DA438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9C83B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5E34B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8A52A0">
            <w:pPr>
              <w:widowControl/>
              <w:spacing w:line="222" w:lineRule="exact"/>
              <w:jc w:val="right"/>
              <w:rPr>
                <w:rFonts w:ascii="仿宋" w:hAnsi="仿宋" w:eastAsia="仿宋" w:cs="宋体"/>
                <w:kern w:val="0"/>
                <w:sz w:val="20"/>
                <w:szCs w:val="20"/>
              </w:rPr>
            </w:pPr>
          </w:p>
        </w:tc>
      </w:tr>
      <w:tr w14:paraId="217F66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EBFF0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3636B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4FCD28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4DF52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F363A1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4A72E71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2F4A9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85477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F63ECC">
            <w:pPr>
              <w:widowControl/>
              <w:spacing w:line="222" w:lineRule="exact"/>
              <w:jc w:val="right"/>
              <w:rPr>
                <w:rFonts w:ascii="仿宋" w:hAnsi="仿宋" w:eastAsia="仿宋" w:cs="宋体"/>
                <w:kern w:val="0"/>
                <w:sz w:val="20"/>
                <w:szCs w:val="20"/>
              </w:rPr>
            </w:pPr>
          </w:p>
        </w:tc>
      </w:tr>
      <w:tr w14:paraId="5D33B6E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A1393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00D1B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33322FF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7AEAF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3DCE5F1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4E3AFEB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13E5B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5F40F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C38F3F">
            <w:pPr>
              <w:widowControl/>
              <w:spacing w:line="222" w:lineRule="exact"/>
              <w:jc w:val="right"/>
              <w:rPr>
                <w:rFonts w:ascii="仿宋" w:hAnsi="仿宋" w:eastAsia="仿宋" w:cs="宋体"/>
                <w:kern w:val="0"/>
                <w:sz w:val="20"/>
                <w:szCs w:val="20"/>
              </w:rPr>
            </w:pPr>
          </w:p>
        </w:tc>
      </w:tr>
      <w:tr w14:paraId="3CE83C9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E22D0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CBDDB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90B2B6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4AEB7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3F289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5F91181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9BA10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F59AC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652818">
            <w:pPr>
              <w:widowControl/>
              <w:spacing w:line="222" w:lineRule="exact"/>
              <w:jc w:val="right"/>
              <w:rPr>
                <w:rFonts w:ascii="仿宋" w:hAnsi="仿宋" w:eastAsia="仿宋" w:cs="宋体"/>
                <w:kern w:val="0"/>
                <w:sz w:val="20"/>
                <w:szCs w:val="20"/>
              </w:rPr>
            </w:pPr>
          </w:p>
        </w:tc>
      </w:tr>
      <w:tr w14:paraId="0413B9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BF938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5F2DF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7C69334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37313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143C8A6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0F46E0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092BF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90230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2794C8">
            <w:pPr>
              <w:widowControl/>
              <w:spacing w:line="222" w:lineRule="exact"/>
              <w:jc w:val="right"/>
              <w:rPr>
                <w:rFonts w:ascii="仿宋" w:hAnsi="仿宋" w:eastAsia="仿宋" w:cs="宋体"/>
                <w:kern w:val="0"/>
                <w:sz w:val="20"/>
                <w:szCs w:val="20"/>
              </w:rPr>
            </w:pPr>
          </w:p>
        </w:tc>
      </w:tr>
      <w:tr w14:paraId="3BC02FF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84BAA5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3404D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3414BE24">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1665A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3E0934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F606CB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174AA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FA400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B8E1D9">
            <w:pPr>
              <w:widowControl/>
              <w:spacing w:line="222" w:lineRule="exact"/>
              <w:jc w:val="right"/>
              <w:rPr>
                <w:rFonts w:ascii="仿宋" w:hAnsi="仿宋" w:eastAsia="仿宋" w:cs="宋体"/>
                <w:kern w:val="0"/>
                <w:sz w:val="20"/>
                <w:szCs w:val="20"/>
              </w:rPr>
            </w:pPr>
          </w:p>
        </w:tc>
      </w:tr>
      <w:tr w14:paraId="6AADFF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9EE60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1CF3A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6EC47059">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73DC9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5934411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731D7CC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CB6A3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6952D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0DD753">
            <w:pPr>
              <w:widowControl/>
              <w:spacing w:line="222" w:lineRule="exact"/>
              <w:jc w:val="right"/>
              <w:rPr>
                <w:rFonts w:ascii="仿宋" w:hAnsi="仿宋" w:eastAsia="仿宋" w:cs="宋体"/>
                <w:kern w:val="0"/>
                <w:sz w:val="20"/>
                <w:szCs w:val="20"/>
              </w:rPr>
            </w:pPr>
          </w:p>
        </w:tc>
      </w:tr>
      <w:tr w14:paraId="1FCA1C3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50050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F2D77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559FFBE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0F4D5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1CC748B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A9F0F5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DBC52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712C9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F52ECB">
            <w:pPr>
              <w:widowControl/>
              <w:spacing w:line="222" w:lineRule="exact"/>
              <w:jc w:val="right"/>
              <w:rPr>
                <w:rFonts w:ascii="仿宋" w:hAnsi="仿宋" w:eastAsia="仿宋" w:cs="宋体"/>
                <w:kern w:val="0"/>
                <w:sz w:val="20"/>
                <w:szCs w:val="20"/>
              </w:rPr>
            </w:pPr>
          </w:p>
        </w:tc>
      </w:tr>
      <w:tr w14:paraId="1A5A7B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B7703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E61C4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1B867FE4">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242BB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32F2BE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4B07EC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30.42</w:t>
            </w:r>
          </w:p>
        </w:tc>
        <w:tc>
          <w:tcPr>
            <w:tcW w:w="0" w:type="auto"/>
            <w:tcBorders>
              <w:top w:val="nil"/>
              <w:left w:val="nil"/>
              <w:bottom w:val="single" w:color="auto" w:sz="4" w:space="0"/>
              <w:right w:val="single" w:color="auto" w:sz="4" w:space="0"/>
            </w:tcBorders>
            <w:noWrap/>
            <w:vAlign w:val="center"/>
          </w:tcPr>
          <w:p w14:paraId="754FAA6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30.42</w:t>
            </w:r>
          </w:p>
        </w:tc>
        <w:tc>
          <w:tcPr>
            <w:tcW w:w="0" w:type="auto"/>
            <w:tcBorders>
              <w:top w:val="nil"/>
              <w:left w:val="nil"/>
              <w:bottom w:val="single" w:color="auto" w:sz="4" w:space="0"/>
              <w:right w:val="single" w:color="auto" w:sz="4" w:space="0"/>
            </w:tcBorders>
            <w:noWrap/>
            <w:vAlign w:val="center"/>
          </w:tcPr>
          <w:p w14:paraId="4404970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914C77">
            <w:pPr>
              <w:widowControl/>
              <w:spacing w:line="222" w:lineRule="exact"/>
              <w:jc w:val="right"/>
              <w:rPr>
                <w:rFonts w:ascii="仿宋" w:hAnsi="仿宋" w:eastAsia="仿宋" w:cs="宋体"/>
                <w:kern w:val="0"/>
                <w:sz w:val="20"/>
                <w:szCs w:val="20"/>
              </w:rPr>
            </w:pPr>
          </w:p>
        </w:tc>
      </w:tr>
      <w:tr w14:paraId="7B312DA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A98C8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DC750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1B73F49D">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251FB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0F173C3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5A4501A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9ABD2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AC590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8F3D6C">
            <w:pPr>
              <w:widowControl/>
              <w:spacing w:line="222" w:lineRule="exact"/>
              <w:jc w:val="right"/>
              <w:rPr>
                <w:rFonts w:ascii="仿宋" w:hAnsi="仿宋" w:eastAsia="仿宋" w:cs="宋体"/>
                <w:kern w:val="0"/>
                <w:sz w:val="20"/>
                <w:szCs w:val="20"/>
              </w:rPr>
            </w:pPr>
          </w:p>
        </w:tc>
      </w:tr>
      <w:tr w14:paraId="60DB0E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9832D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437D4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B7E7361">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1C456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BAF6D8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5F3D3A6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8B0F9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5AC01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078448">
            <w:pPr>
              <w:widowControl/>
              <w:spacing w:line="222" w:lineRule="exact"/>
              <w:jc w:val="right"/>
              <w:rPr>
                <w:rFonts w:ascii="仿宋" w:hAnsi="仿宋" w:eastAsia="仿宋" w:cs="宋体"/>
                <w:kern w:val="0"/>
                <w:sz w:val="20"/>
                <w:szCs w:val="20"/>
              </w:rPr>
            </w:pPr>
          </w:p>
        </w:tc>
      </w:tr>
      <w:tr w14:paraId="178A6C4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691ED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D7F11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65CF16D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B6E7C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623AF72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12E19F9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56708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92047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645706">
            <w:pPr>
              <w:widowControl/>
              <w:spacing w:line="222" w:lineRule="exact"/>
              <w:jc w:val="right"/>
              <w:rPr>
                <w:rFonts w:ascii="仿宋" w:hAnsi="仿宋" w:eastAsia="仿宋" w:cs="宋体"/>
                <w:kern w:val="0"/>
                <w:sz w:val="20"/>
                <w:szCs w:val="20"/>
              </w:rPr>
            </w:pPr>
          </w:p>
        </w:tc>
      </w:tr>
      <w:tr w14:paraId="2296618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9C7FA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78BE6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28D373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A6BE5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08158A5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7B408CC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65BED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82EB3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5EDA34">
            <w:pPr>
              <w:widowControl/>
              <w:spacing w:line="222" w:lineRule="exact"/>
              <w:jc w:val="right"/>
              <w:rPr>
                <w:rFonts w:ascii="仿宋" w:hAnsi="仿宋" w:eastAsia="仿宋" w:cs="宋体"/>
                <w:kern w:val="0"/>
                <w:sz w:val="20"/>
                <w:szCs w:val="20"/>
              </w:rPr>
            </w:pPr>
          </w:p>
        </w:tc>
      </w:tr>
      <w:tr w14:paraId="149C6A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35352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2C517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00639C2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84EE0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7C8BB3D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2296F1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42F05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DD520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F50295">
            <w:pPr>
              <w:widowControl/>
              <w:spacing w:line="222" w:lineRule="exact"/>
              <w:jc w:val="right"/>
              <w:rPr>
                <w:rFonts w:ascii="仿宋" w:hAnsi="仿宋" w:eastAsia="仿宋" w:cs="宋体"/>
                <w:kern w:val="0"/>
                <w:sz w:val="20"/>
                <w:szCs w:val="20"/>
              </w:rPr>
            </w:pPr>
          </w:p>
        </w:tc>
      </w:tr>
      <w:tr w14:paraId="2874466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935A9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C7E26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0221DD1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D1FD6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F30A1A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3A3D4E9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EE9AC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104DE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D788F">
            <w:pPr>
              <w:widowControl/>
              <w:spacing w:line="222" w:lineRule="exact"/>
              <w:jc w:val="right"/>
              <w:rPr>
                <w:rFonts w:ascii="仿宋" w:hAnsi="仿宋" w:eastAsia="仿宋" w:cs="宋体"/>
                <w:kern w:val="0"/>
                <w:sz w:val="20"/>
                <w:szCs w:val="20"/>
              </w:rPr>
            </w:pPr>
          </w:p>
        </w:tc>
      </w:tr>
      <w:tr w14:paraId="55EC3A7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17BD4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23AC3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1DC127D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D3320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7D37468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2776039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C4169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86837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384EF6">
            <w:pPr>
              <w:widowControl/>
              <w:spacing w:line="222" w:lineRule="exact"/>
              <w:jc w:val="center"/>
              <w:rPr>
                <w:rFonts w:ascii="仿宋" w:hAnsi="仿宋" w:eastAsia="仿宋" w:cs="宋体"/>
                <w:kern w:val="0"/>
                <w:sz w:val="20"/>
                <w:szCs w:val="20"/>
              </w:rPr>
            </w:pPr>
          </w:p>
        </w:tc>
      </w:tr>
      <w:tr w14:paraId="096A24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33D8C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4FBC23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6911C0A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1050.47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60E58E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27960DE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C660EA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1050.47</w:t>
            </w:r>
          </w:p>
        </w:tc>
        <w:tc>
          <w:tcPr>
            <w:tcW w:w="0" w:type="auto"/>
            <w:tcBorders>
              <w:top w:val="nil"/>
              <w:left w:val="nil"/>
              <w:bottom w:val="single" w:color="auto" w:sz="4" w:space="0"/>
              <w:right w:val="single" w:color="auto" w:sz="4" w:space="0"/>
            </w:tcBorders>
            <w:noWrap/>
            <w:vAlign w:val="center"/>
          </w:tcPr>
          <w:p w14:paraId="2E78AF5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1050.47</w:t>
            </w:r>
          </w:p>
        </w:tc>
        <w:tc>
          <w:tcPr>
            <w:tcW w:w="0" w:type="auto"/>
            <w:tcBorders>
              <w:top w:val="nil"/>
              <w:left w:val="nil"/>
              <w:bottom w:val="single" w:color="auto" w:sz="4" w:space="0"/>
              <w:right w:val="single" w:color="auto" w:sz="4" w:space="0"/>
            </w:tcBorders>
            <w:noWrap/>
            <w:vAlign w:val="center"/>
          </w:tcPr>
          <w:p w14:paraId="5409F2E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CF55A2">
            <w:pPr>
              <w:widowControl/>
              <w:spacing w:line="222" w:lineRule="exact"/>
              <w:jc w:val="left"/>
              <w:rPr>
                <w:rFonts w:ascii="仿宋" w:hAnsi="仿宋" w:eastAsia="仿宋" w:cs="宋体"/>
                <w:kern w:val="0"/>
                <w:sz w:val="20"/>
                <w:szCs w:val="20"/>
              </w:rPr>
            </w:pPr>
          </w:p>
        </w:tc>
      </w:tr>
      <w:tr w14:paraId="275940B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031DE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7FAAE22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72102B5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7E949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3068096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0CC0C4A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018FF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15C54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D81091">
            <w:pPr>
              <w:widowControl/>
              <w:spacing w:line="222" w:lineRule="exact"/>
              <w:jc w:val="left"/>
              <w:rPr>
                <w:rFonts w:ascii="仿宋" w:hAnsi="仿宋" w:eastAsia="仿宋" w:cs="宋体"/>
                <w:kern w:val="0"/>
                <w:sz w:val="20"/>
                <w:szCs w:val="20"/>
              </w:rPr>
            </w:pPr>
          </w:p>
        </w:tc>
      </w:tr>
      <w:tr w14:paraId="419576A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36479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41DDFB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6DBABF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3A8C1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290FE3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4C829D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4D80C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1F5CA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8CDA66">
            <w:pPr>
              <w:widowControl/>
              <w:spacing w:line="222" w:lineRule="exact"/>
              <w:jc w:val="left"/>
              <w:rPr>
                <w:rFonts w:ascii="仿宋" w:hAnsi="仿宋" w:eastAsia="仿宋" w:cs="宋体"/>
                <w:kern w:val="0"/>
                <w:sz w:val="20"/>
                <w:szCs w:val="20"/>
              </w:rPr>
            </w:pPr>
          </w:p>
        </w:tc>
      </w:tr>
      <w:tr w14:paraId="40C665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43DE8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50A0CC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49D6029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5E75A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CBC2B5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5A1F2F1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2397A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FB464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698882">
            <w:pPr>
              <w:widowControl/>
              <w:spacing w:line="222" w:lineRule="exact"/>
              <w:jc w:val="left"/>
              <w:rPr>
                <w:rFonts w:ascii="仿宋" w:hAnsi="仿宋" w:eastAsia="仿宋" w:cs="宋体"/>
                <w:kern w:val="0"/>
                <w:sz w:val="20"/>
                <w:szCs w:val="20"/>
              </w:rPr>
            </w:pPr>
          </w:p>
        </w:tc>
      </w:tr>
      <w:tr w14:paraId="13C0C6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73328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6AFFA6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65D11E4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309574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F6E67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3CCFBB3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ECD75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FC6BB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A14350">
            <w:pPr>
              <w:widowControl/>
              <w:spacing w:line="222" w:lineRule="exact"/>
              <w:jc w:val="left"/>
              <w:rPr>
                <w:rFonts w:ascii="仿宋" w:hAnsi="仿宋" w:eastAsia="仿宋" w:cs="宋体"/>
                <w:kern w:val="0"/>
                <w:sz w:val="20"/>
                <w:szCs w:val="20"/>
              </w:rPr>
            </w:pPr>
          </w:p>
        </w:tc>
      </w:tr>
      <w:tr w14:paraId="2334E1E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31A1BB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86AB9D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38A4790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1050.47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5BE1B9B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1F4072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031E3C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1050.47</w:t>
            </w:r>
          </w:p>
        </w:tc>
        <w:tc>
          <w:tcPr>
            <w:tcW w:w="0" w:type="auto"/>
            <w:tcBorders>
              <w:top w:val="nil"/>
              <w:left w:val="nil"/>
              <w:bottom w:val="single" w:color="auto" w:sz="4" w:space="0"/>
              <w:right w:val="single" w:color="auto" w:sz="4" w:space="0"/>
            </w:tcBorders>
            <w:shd w:val="clear" w:color="000000" w:fill="FFFFFF"/>
            <w:noWrap/>
            <w:vAlign w:val="center"/>
          </w:tcPr>
          <w:p w14:paraId="15D2634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1050.47</w:t>
            </w:r>
          </w:p>
        </w:tc>
        <w:tc>
          <w:tcPr>
            <w:tcW w:w="0" w:type="auto"/>
            <w:tcBorders>
              <w:top w:val="nil"/>
              <w:left w:val="nil"/>
              <w:bottom w:val="single" w:color="auto" w:sz="4" w:space="0"/>
              <w:right w:val="single" w:color="auto" w:sz="4" w:space="0"/>
            </w:tcBorders>
            <w:noWrap/>
            <w:vAlign w:val="center"/>
          </w:tcPr>
          <w:p w14:paraId="058007B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207B7F">
            <w:pPr>
              <w:widowControl/>
              <w:spacing w:line="222" w:lineRule="exact"/>
              <w:jc w:val="left"/>
              <w:rPr>
                <w:rFonts w:ascii="仿宋" w:hAnsi="仿宋" w:eastAsia="仿宋" w:cs="宋体"/>
                <w:kern w:val="0"/>
                <w:sz w:val="20"/>
                <w:szCs w:val="20"/>
              </w:rPr>
            </w:pPr>
          </w:p>
        </w:tc>
      </w:tr>
    </w:tbl>
    <w:p w14:paraId="6329ABD9">
      <w:pPr>
        <w:widowControl/>
        <w:jc w:val="left"/>
        <w:rPr>
          <w:rFonts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AF53E6A">
      <w:pPr>
        <w:pStyle w:val="2"/>
      </w:pPr>
    </w:p>
    <w:p w14:paraId="6747F432">
      <w:pPr>
        <w:pStyle w:val="3"/>
        <w:ind w:firstLine="480"/>
      </w:pPr>
    </w:p>
    <w:p w14:paraId="3BD9E9D4"/>
    <w:p w14:paraId="24F273E0">
      <w:pPr>
        <w:pStyle w:val="2"/>
      </w:pPr>
    </w:p>
    <w:p w14:paraId="57BD79E7">
      <w:pPr>
        <w:pStyle w:val="3"/>
        <w:ind w:firstLine="480"/>
      </w:pPr>
    </w:p>
    <w:p w14:paraId="032E1886"/>
    <w:p w14:paraId="61ED5FDB">
      <w:pPr>
        <w:widowControl/>
        <w:spacing w:afterLines="50"/>
        <w:jc w:val="both"/>
        <w:textAlignment w:val="center"/>
        <w:rPr>
          <w:rFonts w:ascii="仿宋" w:hAnsi="仿宋" w:eastAsia="仿宋" w:cs="Times New Roman"/>
          <w:color w:val="000000"/>
          <w:kern w:val="0"/>
          <w:sz w:val="36"/>
          <w:szCs w:val="36"/>
        </w:rPr>
      </w:pPr>
    </w:p>
    <w:p w14:paraId="7C0E1B3A">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一般公共预算财政拨款支出决算表</w:t>
      </w:r>
      <w:bookmarkEnd w:id="1"/>
    </w:p>
    <w:p w14:paraId="3A455211">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3749BF8E">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株洲市渌口区审计局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5D7AEEC7">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3DCE42F">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24BA5768">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本年支出</w:t>
            </w:r>
          </w:p>
        </w:tc>
      </w:tr>
      <w:tr w14:paraId="1AC67233">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4537E83">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58802B0">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C1DD267">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67F1124">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FB89FA8">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项目支出</w:t>
            </w:r>
          </w:p>
        </w:tc>
      </w:tr>
      <w:tr w14:paraId="6E55E9EC">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E7347DD">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CCC4EBA">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B547C2A">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43F4325">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C20804B">
            <w:pPr>
              <w:widowControl/>
              <w:jc w:val="left"/>
              <w:rPr>
                <w:rFonts w:ascii="仿宋" w:hAnsi="仿宋" w:eastAsia="仿宋" w:cs="Times New Roman"/>
                <w:kern w:val="0"/>
                <w:sz w:val="20"/>
                <w:szCs w:val="20"/>
              </w:rPr>
            </w:pPr>
          </w:p>
        </w:tc>
      </w:tr>
      <w:tr w14:paraId="7869C6AD">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CFEB7FD">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3A5C550">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413C445">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396B3D6">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7F4053F">
            <w:pPr>
              <w:widowControl/>
              <w:jc w:val="left"/>
              <w:rPr>
                <w:rFonts w:ascii="仿宋" w:hAnsi="仿宋" w:eastAsia="仿宋" w:cs="Times New Roman"/>
                <w:kern w:val="0"/>
                <w:sz w:val="20"/>
                <w:szCs w:val="20"/>
              </w:rPr>
            </w:pPr>
          </w:p>
        </w:tc>
      </w:tr>
      <w:tr w14:paraId="5BEA8118">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05934D7">
            <w:pPr>
              <w:widowControl/>
              <w:jc w:val="center"/>
              <w:rPr>
                <w:rFonts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364A3DD">
            <w:pPr>
              <w:widowControl/>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20EF12C">
            <w:pPr>
              <w:widowControl/>
              <w:jc w:val="center"/>
              <w:rPr>
                <w:rFonts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F7519A2">
            <w:pPr>
              <w:widowControl/>
              <w:jc w:val="center"/>
              <w:rPr>
                <w:rFonts w:ascii="仿宋" w:hAnsi="仿宋" w:eastAsia="仿宋" w:cs="Times New Roman"/>
                <w:kern w:val="0"/>
                <w:sz w:val="20"/>
                <w:szCs w:val="20"/>
              </w:rPr>
            </w:pPr>
            <w:r>
              <w:rPr>
                <w:rFonts w:ascii="仿宋" w:hAnsi="仿宋" w:eastAsia="仿宋" w:cs="Times New Roman"/>
                <w:kern w:val="0"/>
                <w:sz w:val="20"/>
                <w:szCs w:val="20"/>
              </w:rPr>
              <w:t>3</w:t>
            </w:r>
          </w:p>
        </w:tc>
      </w:tr>
      <w:tr w14:paraId="04F91D8E">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E937EBA">
            <w:pPr>
              <w:widowControl/>
              <w:jc w:val="center"/>
              <w:rPr>
                <w:rFonts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231147A">
            <w:pPr>
              <w:widowControl/>
              <w:jc w:val="right"/>
              <w:rPr>
                <w:rFonts w:ascii="仿宋" w:hAnsi="仿宋" w:eastAsia="仿宋" w:cs="Times New Roman"/>
                <w:kern w:val="0"/>
                <w:sz w:val="20"/>
                <w:szCs w:val="20"/>
              </w:rPr>
            </w:pPr>
            <w:r>
              <w:rPr>
                <w:rFonts w:hint="eastAsia" w:ascii="仿宋" w:hAnsi="仿宋" w:eastAsia="仿宋"/>
                <w:color w:val="000000"/>
                <w:sz w:val="20"/>
                <w:szCs w:val="20"/>
              </w:rPr>
              <w:t>1050.47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5F9C315">
            <w:pPr>
              <w:widowControl/>
              <w:jc w:val="right"/>
              <w:rPr>
                <w:rFonts w:ascii="仿宋" w:hAnsi="仿宋" w:eastAsia="仿宋" w:cs="Times New Roman"/>
                <w:kern w:val="0"/>
                <w:sz w:val="20"/>
                <w:szCs w:val="20"/>
              </w:rPr>
            </w:pPr>
            <w:r>
              <w:rPr>
                <w:rFonts w:hint="eastAsia" w:ascii="仿宋" w:hAnsi="仿宋" w:eastAsia="仿宋"/>
                <w:color w:val="000000"/>
                <w:sz w:val="20"/>
                <w:szCs w:val="20"/>
              </w:rPr>
              <w:t>481.51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12DAF01">
            <w:pPr>
              <w:widowControl/>
              <w:jc w:val="right"/>
              <w:rPr>
                <w:rFonts w:ascii="仿宋" w:hAnsi="仿宋" w:eastAsia="仿宋" w:cs="Times New Roman"/>
                <w:kern w:val="0"/>
                <w:sz w:val="20"/>
                <w:szCs w:val="20"/>
              </w:rPr>
            </w:pPr>
            <w:r>
              <w:rPr>
                <w:rFonts w:hint="eastAsia" w:ascii="仿宋" w:hAnsi="仿宋" w:eastAsia="仿宋"/>
                <w:color w:val="000000"/>
                <w:sz w:val="20"/>
                <w:szCs w:val="20"/>
              </w:rPr>
              <w:t>568.96</w:t>
            </w:r>
          </w:p>
        </w:tc>
      </w:tr>
      <w:tr w14:paraId="33C167C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1FCB46F">
            <w:pPr>
              <w:widowControl/>
              <w:jc w:val="center"/>
              <w:rPr>
                <w:rFonts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6241BB7C">
            <w:pPr>
              <w:widowControl/>
              <w:jc w:val="left"/>
              <w:rPr>
                <w:rFonts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454D0F1D">
            <w:pPr>
              <w:widowControl/>
              <w:jc w:val="right"/>
              <w:rPr>
                <w:rFonts w:ascii="仿宋" w:hAnsi="仿宋" w:eastAsia="仿宋" w:cs="Times New Roman"/>
                <w:kern w:val="0"/>
                <w:sz w:val="20"/>
                <w:szCs w:val="20"/>
              </w:rPr>
            </w:pPr>
            <w:r>
              <w:rPr>
                <w:rFonts w:hint="eastAsia" w:ascii="仿宋" w:hAnsi="仿宋" w:eastAsia="仿宋"/>
                <w:color w:val="000000"/>
                <w:sz w:val="20"/>
                <w:szCs w:val="20"/>
              </w:rPr>
              <w:t>967.48</w:t>
            </w:r>
          </w:p>
        </w:tc>
        <w:tc>
          <w:tcPr>
            <w:tcW w:w="3492" w:type="dxa"/>
            <w:tcBorders>
              <w:top w:val="nil"/>
              <w:left w:val="nil"/>
              <w:bottom w:val="single" w:color="auto" w:sz="4" w:space="0"/>
              <w:right w:val="single" w:color="auto" w:sz="4" w:space="0"/>
            </w:tcBorders>
            <w:vAlign w:val="center"/>
          </w:tcPr>
          <w:p w14:paraId="3BFA598B">
            <w:pPr>
              <w:widowControl/>
              <w:jc w:val="right"/>
              <w:rPr>
                <w:rFonts w:ascii="仿宋" w:hAnsi="仿宋" w:eastAsia="仿宋" w:cs="Times New Roman"/>
                <w:kern w:val="0"/>
                <w:sz w:val="20"/>
                <w:szCs w:val="20"/>
              </w:rPr>
            </w:pPr>
            <w:r>
              <w:rPr>
                <w:rFonts w:hint="eastAsia" w:ascii="仿宋" w:hAnsi="仿宋" w:eastAsia="仿宋"/>
                <w:color w:val="000000"/>
                <w:sz w:val="20"/>
                <w:szCs w:val="20"/>
              </w:rPr>
              <w:t>400.56</w:t>
            </w:r>
          </w:p>
        </w:tc>
        <w:tc>
          <w:tcPr>
            <w:tcW w:w="3000" w:type="dxa"/>
            <w:tcBorders>
              <w:top w:val="nil"/>
              <w:left w:val="nil"/>
              <w:bottom w:val="single" w:color="auto" w:sz="4" w:space="0"/>
              <w:right w:val="single" w:color="auto" w:sz="8" w:space="0"/>
            </w:tcBorders>
            <w:vAlign w:val="center"/>
          </w:tcPr>
          <w:p w14:paraId="22269152">
            <w:pPr>
              <w:widowControl/>
              <w:jc w:val="right"/>
              <w:rPr>
                <w:rFonts w:ascii="仿宋" w:hAnsi="仿宋" w:eastAsia="仿宋" w:cs="Times New Roman"/>
                <w:kern w:val="0"/>
                <w:sz w:val="20"/>
                <w:szCs w:val="20"/>
              </w:rPr>
            </w:pPr>
            <w:r>
              <w:rPr>
                <w:rFonts w:hint="eastAsia" w:ascii="仿宋" w:hAnsi="仿宋" w:eastAsia="仿宋"/>
                <w:color w:val="000000"/>
                <w:sz w:val="20"/>
                <w:szCs w:val="20"/>
              </w:rPr>
              <w:t>566.92</w:t>
            </w:r>
          </w:p>
        </w:tc>
      </w:tr>
      <w:tr w14:paraId="7E50598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2BA3614">
            <w:pPr>
              <w:widowControl/>
              <w:jc w:val="center"/>
              <w:rPr>
                <w:rFonts w:ascii="仿宋" w:hAnsi="仿宋" w:eastAsia="仿宋" w:cs="Times New Roman"/>
                <w:kern w:val="0"/>
                <w:sz w:val="20"/>
                <w:szCs w:val="20"/>
              </w:rPr>
            </w:pPr>
            <w:r>
              <w:rPr>
                <w:rFonts w:hint="eastAsia" w:ascii="仿宋" w:hAnsi="仿宋" w:eastAsia="仿宋"/>
                <w:color w:val="000000"/>
                <w:sz w:val="20"/>
                <w:szCs w:val="20"/>
              </w:rPr>
              <w:t>20106</w:t>
            </w:r>
          </w:p>
        </w:tc>
        <w:tc>
          <w:tcPr>
            <w:tcW w:w="3527" w:type="dxa"/>
            <w:tcBorders>
              <w:top w:val="nil"/>
              <w:left w:val="nil"/>
              <w:bottom w:val="single" w:color="auto" w:sz="4" w:space="0"/>
              <w:right w:val="single" w:color="auto" w:sz="4" w:space="0"/>
            </w:tcBorders>
            <w:vAlign w:val="center"/>
          </w:tcPr>
          <w:p w14:paraId="231E1191">
            <w:pPr>
              <w:widowControl/>
              <w:jc w:val="left"/>
              <w:rPr>
                <w:rFonts w:ascii="仿宋" w:hAnsi="仿宋" w:eastAsia="仿宋" w:cs="Times New Roman"/>
                <w:kern w:val="0"/>
                <w:sz w:val="20"/>
                <w:szCs w:val="20"/>
              </w:rPr>
            </w:pPr>
            <w:r>
              <w:rPr>
                <w:rFonts w:hint="eastAsia" w:ascii="仿宋" w:hAnsi="仿宋" w:eastAsia="仿宋"/>
                <w:color w:val="000000"/>
                <w:sz w:val="20"/>
                <w:szCs w:val="20"/>
              </w:rPr>
              <w:t>财政事务</w:t>
            </w:r>
          </w:p>
        </w:tc>
        <w:tc>
          <w:tcPr>
            <w:tcW w:w="3000" w:type="dxa"/>
            <w:tcBorders>
              <w:top w:val="nil"/>
              <w:left w:val="nil"/>
              <w:bottom w:val="single" w:color="auto" w:sz="4" w:space="0"/>
              <w:right w:val="single" w:color="auto" w:sz="4" w:space="0"/>
            </w:tcBorders>
            <w:vAlign w:val="center"/>
          </w:tcPr>
          <w:p w14:paraId="5E1454D5">
            <w:pPr>
              <w:widowControl/>
              <w:jc w:val="right"/>
              <w:rPr>
                <w:rFonts w:ascii="仿宋" w:hAnsi="仿宋" w:eastAsia="仿宋" w:cs="Times New Roman"/>
                <w:kern w:val="0"/>
                <w:sz w:val="20"/>
                <w:szCs w:val="20"/>
              </w:rPr>
            </w:pPr>
            <w:r>
              <w:rPr>
                <w:rFonts w:hint="eastAsia" w:ascii="仿宋" w:hAnsi="仿宋" w:eastAsia="仿宋"/>
                <w:color w:val="000000"/>
                <w:sz w:val="20"/>
                <w:szCs w:val="20"/>
              </w:rPr>
              <w:t>55</w:t>
            </w:r>
          </w:p>
        </w:tc>
        <w:tc>
          <w:tcPr>
            <w:tcW w:w="3492" w:type="dxa"/>
            <w:tcBorders>
              <w:top w:val="nil"/>
              <w:left w:val="nil"/>
              <w:bottom w:val="single" w:color="auto" w:sz="4" w:space="0"/>
              <w:right w:val="single" w:color="auto" w:sz="4" w:space="0"/>
            </w:tcBorders>
            <w:vAlign w:val="center"/>
          </w:tcPr>
          <w:p w14:paraId="2E3684CB">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EA44F23">
            <w:pPr>
              <w:widowControl/>
              <w:jc w:val="right"/>
              <w:rPr>
                <w:rFonts w:ascii="仿宋" w:hAnsi="仿宋" w:eastAsia="仿宋" w:cs="Times New Roman"/>
                <w:kern w:val="0"/>
                <w:sz w:val="20"/>
                <w:szCs w:val="20"/>
              </w:rPr>
            </w:pPr>
            <w:r>
              <w:rPr>
                <w:rFonts w:hint="eastAsia" w:ascii="仿宋" w:hAnsi="仿宋" w:eastAsia="仿宋"/>
                <w:color w:val="000000"/>
                <w:sz w:val="20"/>
                <w:szCs w:val="20"/>
              </w:rPr>
              <w:t>55</w:t>
            </w:r>
          </w:p>
        </w:tc>
      </w:tr>
      <w:tr w14:paraId="2DB74B4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A24C986">
            <w:pPr>
              <w:widowControl/>
              <w:jc w:val="center"/>
              <w:rPr>
                <w:rFonts w:ascii="仿宋" w:hAnsi="仿宋" w:eastAsia="仿宋" w:cs="Times New Roman"/>
                <w:kern w:val="0"/>
                <w:sz w:val="20"/>
                <w:szCs w:val="20"/>
              </w:rPr>
            </w:pPr>
            <w:r>
              <w:rPr>
                <w:rFonts w:hint="eastAsia" w:ascii="仿宋" w:hAnsi="仿宋" w:eastAsia="仿宋"/>
                <w:color w:val="000000"/>
                <w:sz w:val="20"/>
                <w:szCs w:val="20"/>
              </w:rPr>
              <w:t>2010608</w:t>
            </w:r>
          </w:p>
        </w:tc>
        <w:tc>
          <w:tcPr>
            <w:tcW w:w="3527" w:type="dxa"/>
            <w:tcBorders>
              <w:top w:val="nil"/>
              <w:left w:val="nil"/>
              <w:bottom w:val="single" w:color="auto" w:sz="4" w:space="0"/>
              <w:right w:val="single" w:color="auto" w:sz="4" w:space="0"/>
            </w:tcBorders>
            <w:vAlign w:val="center"/>
          </w:tcPr>
          <w:p w14:paraId="414578A9">
            <w:pPr>
              <w:widowControl/>
              <w:jc w:val="left"/>
              <w:rPr>
                <w:rFonts w:ascii="仿宋" w:hAnsi="仿宋" w:eastAsia="仿宋" w:cs="Times New Roman"/>
                <w:kern w:val="0"/>
                <w:sz w:val="20"/>
                <w:szCs w:val="20"/>
              </w:rPr>
            </w:pPr>
            <w:r>
              <w:rPr>
                <w:rFonts w:hint="eastAsia" w:ascii="仿宋" w:hAnsi="仿宋" w:eastAsia="仿宋"/>
                <w:color w:val="000000"/>
                <w:sz w:val="20"/>
                <w:szCs w:val="20"/>
              </w:rPr>
              <w:t>财政委托业务支出</w:t>
            </w:r>
          </w:p>
        </w:tc>
        <w:tc>
          <w:tcPr>
            <w:tcW w:w="3000" w:type="dxa"/>
            <w:tcBorders>
              <w:top w:val="nil"/>
              <w:left w:val="nil"/>
              <w:bottom w:val="single" w:color="auto" w:sz="4" w:space="0"/>
              <w:right w:val="single" w:color="auto" w:sz="4" w:space="0"/>
            </w:tcBorders>
            <w:vAlign w:val="center"/>
          </w:tcPr>
          <w:p w14:paraId="2BDFED13">
            <w:pPr>
              <w:widowControl/>
              <w:jc w:val="right"/>
              <w:rPr>
                <w:rFonts w:ascii="仿宋" w:hAnsi="仿宋" w:eastAsia="仿宋" w:cs="Times New Roman"/>
                <w:kern w:val="0"/>
                <w:sz w:val="20"/>
                <w:szCs w:val="20"/>
              </w:rPr>
            </w:pPr>
            <w:r>
              <w:rPr>
                <w:rFonts w:hint="eastAsia" w:ascii="仿宋" w:hAnsi="仿宋" w:eastAsia="仿宋"/>
                <w:color w:val="000000"/>
                <w:sz w:val="20"/>
                <w:szCs w:val="20"/>
              </w:rPr>
              <w:t>50</w:t>
            </w:r>
          </w:p>
        </w:tc>
        <w:tc>
          <w:tcPr>
            <w:tcW w:w="3492" w:type="dxa"/>
            <w:tcBorders>
              <w:top w:val="nil"/>
              <w:left w:val="nil"/>
              <w:bottom w:val="single" w:color="auto" w:sz="4" w:space="0"/>
              <w:right w:val="single" w:color="auto" w:sz="4" w:space="0"/>
            </w:tcBorders>
            <w:vAlign w:val="center"/>
          </w:tcPr>
          <w:p w14:paraId="2574A235">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6D50BA7">
            <w:pPr>
              <w:widowControl/>
              <w:jc w:val="right"/>
              <w:rPr>
                <w:rFonts w:ascii="仿宋" w:hAnsi="仿宋" w:eastAsia="仿宋" w:cs="Times New Roman"/>
                <w:kern w:val="0"/>
                <w:sz w:val="20"/>
                <w:szCs w:val="20"/>
              </w:rPr>
            </w:pPr>
            <w:r>
              <w:rPr>
                <w:rFonts w:hint="eastAsia" w:ascii="仿宋" w:hAnsi="仿宋" w:eastAsia="仿宋"/>
                <w:color w:val="000000"/>
                <w:sz w:val="20"/>
                <w:szCs w:val="20"/>
              </w:rPr>
              <w:t>50</w:t>
            </w:r>
          </w:p>
        </w:tc>
      </w:tr>
      <w:tr w14:paraId="080E404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1A1C0B0">
            <w:pPr>
              <w:widowControl/>
              <w:jc w:val="center"/>
              <w:rPr>
                <w:rFonts w:ascii="仿宋" w:hAnsi="仿宋" w:eastAsia="仿宋" w:cs="Times New Roman"/>
                <w:kern w:val="0"/>
                <w:sz w:val="20"/>
                <w:szCs w:val="20"/>
              </w:rPr>
            </w:pPr>
            <w:r>
              <w:rPr>
                <w:rFonts w:hint="eastAsia" w:ascii="仿宋" w:hAnsi="仿宋" w:eastAsia="仿宋"/>
                <w:color w:val="000000"/>
                <w:sz w:val="20"/>
                <w:szCs w:val="20"/>
              </w:rPr>
              <w:t>2010699</w:t>
            </w:r>
          </w:p>
        </w:tc>
        <w:tc>
          <w:tcPr>
            <w:tcW w:w="3527" w:type="dxa"/>
            <w:tcBorders>
              <w:top w:val="nil"/>
              <w:left w:val="nil"/>
              <w:bottom w:val="single" w:color="auto" w:sz="4" w:space="0"/>
              <w:right w:val="single" w:color="auto" w:sz="4" w:space="0"/>
            </w:tcBorders>
            <w:vAlign w:val="center"/>
          </w:tcPr>
          <w:p w14:paraId="7BCF01E8">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其他财政事务支出</w:t>
            </w:r>
          </w:p>
        </w:tc>
        <w:tc>
          <w:tcPr>
            <w:tcW w:w="3000" w:type="dxa"/>
            <w:tcBorders>
              <w:top w:val="nil"/>
              <w:left w:val="nil"/>
              <w:bottom w:val="single" w:color="auto" w:sz="4" w:space="0"/>
              <w:right w:val="single" w:color="auto" w:sz="4" w:space="0"/>
            </w:tcBorders>
            <w:vAlign w:val="center"/>
          </w:tcPr>
          <w:p w14:paraId="4FF71276">
            <w:pPr>
              <w:widowControl/>
              <w:jc w:val="right"/>
              <w:rPr>
                <w:rFonts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28E7CE87">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EF26E97">
            <w:pPr>
              <w:widowControl/>
              <w:jc w:val="right"/>
              <w:rPr>
                <w:rFonts w:ascii="仿宋" w:hAnsi="仿宋" w:eastAsia="仿宋" w:cs="Times New Roman"/>
                <w:kern w:val="0"/>
                <w:sz w:val="20"/>
                <w:szCs w:val="20"/>
              </w:rPr>
            </w:pPr>
            <w:r>
              <w:rPr>
                <w:rFonts w:hint="eastAsia" w:ascii="仿宋" w:hAnsi="仿宋" w:eastAsia="仿宋"/>
                <w:color w:val="000000"/>
                <w:sz w:val="20"/>
                <w:szCs w:val="20"/>
              </w:rPr>
              <w:t>5</w:t>
            </w:r>
          </w:p>
        </w:tc>
      </w:tr>
      <w:tr w14:paraId="0D0AC6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AC981E9">
            <w:pPr>
              <w:widowControl/>
              <w:jc w:val="center"/>
              <w:rPr>
                <w:rFonts w:ascii="仿宋" w:hAnsi="仿宋" w:eastAsia="仿宋" w:cs="Times New Roman"/>
                <w:kern w:val="0"/>
                <w:sz w:val="20"/>
                <w:szCs w:val="20"/>
              </w:rPr>
            </w:pPr>
            <w:r>
              <w:rPr>
                <w:rFonts w:hint="eastAsia" w:ascii="仿宋" w:hAnsi="仿宋" w:eastAsia="仿宋"/>
                <w:color w:val="000000"/>
                <w:sz w:val="20"/>
                <w:szCs w:val="20"/>
              </w:rPr>
              <w:t>20108</w:t>
            </w:r>
          </w:p>
        </w:tc>
        <w:tc>
          <w:tcPr>
            <w:tcW w:w="3527" w:type="dxa"/>
            <w:tcBorders>
              <w:top w:val="nil"/>
              <w:left w:val="nil"/>
              <w:bottom w:val="single" w:color="auto" w:sz="4" w:space="0"/>
              <w:right w:val="single" w:color="auto" w:sz="4" w:space="0"/>
            </w:tcBorders>
            <w:vAlign w:val="center"/>
          </w:tcPr>
          <w:p w14:paraId="6939307F">
            <w:pPr>
              <w:widowControl/>
              <w:jc w:val="left"/>
              <w:rPr>
                <w:rFonts w:ascii="仿宋" w:hAnsi="仿宋" w:eastAsia="仿宋" w:cs="Times New Roman"/>
                <w:kern w:val="0"/>
                <w:sz w:val="20"/>
                <w:szCs w:val="20"/>
              </w:rPr>
            </w:pPr>
            <w:r>
              <w:rPr>
                <w:rFonts w:hint="eastAsia" w:ascii="仿宋" w:hAnsi="仿宋" w:eastAsia="仿宋"/>
                <w:color w:val="000000"/>
                <w:sz w:val="20"/>
                <w:szCs w:val="20"/>
              </w:rPr>
              <w:t>审计事务</w:t>
            </w:r>
          </w:p>
        </w:tc>
        <w:tc>
          <w:tcPr>
            <w:tcW w:w="3000" w:type="dxa"/>
            <w:tcBorders>
              <w:top w:val="nil"/>
              <w:left w:val="nil"/>
              <w:bottom w:val="single" w:color="auto" w:sz="4" w:space="0"/>
              <w:right w:val="single" w:color="auto" w:sz="4" w:space="0"/>
            </w:tcBorders>
            <w:vAlign w:val="center"/>
          </w:tcPr>
          <w:p w14:paraId="0B24743E">
            <w:pPr>
              <w:widowControl/>
              <w:jc w:val="right"/>
              <w:rPr>
                <w:rFonts w:ascii="仿宋" w:hAnsi="仿宋" w:eastAsia="仿宋" w:cs="Times New Roman"/>
                <w:kern w:val="0"/>
                <w:sz w:val="20"/>
                <w:szCs w:val="20"/>
              </w:rPr>
            </w:pPr>
            <w:r>
              <w:rPr>
                <w:rFonts w:hint="eastAsia" w:ascii="仿宋" w:hAnsi="仿宋" w:eastAsia="仿宋"/>
                <w:color w:val="000000"/>
                <w:sz w:val="20"/>
                <w:szCs w:val="20"/>
              </w:rPr>
              <w:t>912.48</w:t>
            </w:r>
          </w:p>
        </w:tc>
        <w:tc>
          <w:tcPr>
            <w:tcW w:w="3492" w:type="dxa"/>
            <w:tcBorders>
              <w:top w:val="nil"/>
              <w:left w:val="nil"/>
              <w:bottom w:val="single" w:color="auto" w:sz="4" w:space="0"/>
              <w:right w:val="single" w:color="auto" w:sz="4" w:space="0"/>
            </w:tcBorders>
            <w:vAlign w:val="center"/>
          </w:tcPr>
          <w:p w14:paraId="4766C582">
            <w:pPr>
              <w:widowControl/>
              <w:jc w:val="right"/>
              <w:rPr>
                <w:rFonts w:ascii="仿宋" w:hAnsi="仿宋" w:eastAsia="仿宋" w:cs="Times New Roman"/>
                <w:kern w:val="0"/>
                <w:sz w:val="20"/>
                <w:szCs w:val="20"/>
              </w:rPr>
            </w:pPr>
            <w:r>
              <w:rPr>
                <w:rFonts w:hint="eastAsia" w:ascii="仿宋" w:hAnsi="仿宋" w:eastAsia="仿宋"/>
                <w:color w:val="000000"/>
                <w:sz w:val="20"/>
                <w:szCs w:val="20"/>
              </w:rPr>
              <w:t>400.56</w:t>
            </w:r>
          </w:p>
        </w:tc>
        <w:tc>
          <w:tcPr>
            <w:tcW w:w="3000" w:type="dxa"/>
            <w:tcBorders>
              <w:top w:val="nil"/>
              <w:left w:val="nil"/>
              <w:bottom w:val="single" w:color="auto" w:sz="4" w:space="0"/>
              <w:right w:val="single" w:color="auto" w:sz="8" w:space="0"/>
            </w:tcBorders>
            <w:vAlign w:val="center"/>
          </w:tcPr>
          <w:p w14:paraId="3189ED6F">
            <w:pPr>
              <w:widowControl/>
              <w:jc w:val="right"/>
              <w:rPr>
                <w:rFonts w:ascii="仿宋" w:hAnsi="仿宋" w:eastAsia="仿宋" w:cs="Times New Roman"/>
                <w:kern w:val="0"/>
                <w:sz w:val="20"/>
                <w:szCs w:val="20"/>
              </w:rPr>
            </w:pPr>
            <w:r>
              <w:rPr>
                <w:rFonts w:hint="eastAsia" w:ascii="仿宋" w:hAnsi="仿宋" w:eastAsia="仿宋"/>
                <w:color w:val="000000"/>
                <w:sz w:val="20"/>
                <w:szCs w:val="20"/>
              </w:rPr>
              <w:t>511.92</w:t>
            </w:r>
          </w:p>
        </w:tc>
      </w:tr>
      <w:tr w14:paraId="61FA33C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B818C15">
            <w:pPr>
              <w:widowControl/>
              <w:jc w:val="center"/>
              <w:rPr>
                <w:rFonts w:ascii="仿宋" w:hAnsi="仿宋" w:eastAsia="仿宋" w:cs="Times New Roman"/>
                <w:kern w:val="0"/>
                <w:sz w:val="20"/>
                <w:szCs w:val="20"/>
              </w:rPr>
            </w:pPr>
            <w:r>
              <w:rPr>
                <w:rFonts w:hint="eastAsia" w:ascii="仿宋" w:hAnsi="仿宋" w:eastAsia="仿宋"/>
                <w:color w:val="000000"/>
                <w:sz w:val="20"/>
                <w:szCs w:val="20"/>
              </w:rPr>
              <w:t>2010801</w:t>
            </w:r>
          </w:p>
        </w:tc>
        <w:tc>
          <w:tcPr>
            <w:tcW w:w="3527" w:type="dxa"/>
            <w:tcBorders>
              <w:top w:val="nil"/>
              <w:left w:val="nil"/>
              <w:bottom w:val="single" w:color="auto" w:sz="4" w:space="0"/>
              <w:right w:val="single" w:color="auto" w:sz="4" w:space="0"/>
            </w:tcBorders>
            <w:vAlign w:val="center"/>
          </w:tcPr>
          <w:p w14:paraId="5153B95B">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438E3C45">
            <w:pPr>
              <w:widowControl/>
              <w:jc w:val="right"/>
              <w:rPr>
                <w:rFonts w:ascii="仿宋" w:hAnsi="仿宋" w:eastAsia="仿宋" w:cs="Times New Roman"/>
                <w:kern w:val="0"/>
                <w:sz w:val="20"/>
                <w:szCs w:val="20"/>
              </w:rPr>
            </w:pPr>
            <w:r>
              <w:rPr>
                <w:rFonts w:hint="eastAsia" w:ascii="仿宋" w:hAnsi="仿宋" w:eastAsia="仿宋"/>
                <w:color w:val="000000"/>
                <w:sz w:val="20"/>
                <w:szCs w:val="20"/>
              </w:rPr>
              <w:t>379.64</w:t>
            </w:r>
          </w:p>
        </w:tc>
        <w:tc>
          <w:tcPr>
            <w:tcW w:w="3492" w:type="dxa"/>
            <w:tcBorders>
              <w:top w:val="nil"/>
              <w:left w:val="nil"/>
              <w:bottom w:val="single" w:color="auto" w:sz="4" w:space="0"/>
              <w:right w:val="single" w:color="auto" w:sz="4" w:space="0"/>
            </w:tcBorders>
            <w:vAlign w:val="center"/>
          </w:tcPr>
          <w:p w14:paraId="16A3BF07">
            <w:pPr>
              <w:widowControl/>
              <w:jc w:val="right"/>
              <w:rPr>
                <w:rFonts w:ascii="仿宋" w:hAnsi="仿宋" w:eastAsia="仿宋" w:cs="Times New Roman"/>
                <w:kern w:val="0"/>
                <w:sz w:val="20"/>
                <w:szCs w:val="20"/>
              </w:rPr>
            </w:pPr>
            <w:r>
              <w:rPr>
                <w:rFonts w:hint="eastAsia" w:ascii="仿宋" w:hAnsi="仿宋" w:eastAsia="仿宋"/>
                <w:color w:val="000000"/>
                <w:sz w:val="20"/>
                <w:szCs w:val="20"/>
              </w:rPr>
              <w:t>379.64</w:t>
            </w:r>
          </w:p>
        </w:tc>
        <w:tc>
          <w:tcPr>
            <w:tcW w:w="3000" w:type="dxa"/>
            <w:tcBorders>
              <w:top w:val="nil"/>
              <w:left w:val="nil"/>
              <w:bottom w:val="single" w:color="auto" w:sz="4" w:space="0"/>
              <w:right w:val="single" w:color="auto" w:sz="8" w:space="0"/>
            </w:tcBorders>
            <w:vAlign w:val="center"/>
          </w:tcPr>
          <w:p w14:paraId="69A2EAD6">
            <w:pPr>
              <w:widowControl/>
              <w:jc w:val="right"/>
              <w:rPr>
                <w:rFonts w:ascii="仿宋" w:hAnsi="仿宋" w:eastAsia="仿宋" w:cs="Times New Roman"/>
                <w:kern w:val="0"/>
                <w:sz w:val="20"/>
                <w:szCs w:val="20"/>
              </w:rPr>
            </w:pPr>
          </w:p>
        </w:tc>
      </w:tr>
      <w:tr w14:paraId="7B2A530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70933F">
            <w:pPr>
              <w:widowControl/>
              <w:jc w:val="center"/>
              <w:rPr>
                <w:rFonts w:ascii="仿宋" w:hAnsi="仿宋" w:eastAsia="仿宋" w:cs="Times New Roman"/>
                <w:kern w:val="0"/>
                <w:sz w:val="20"/>
                <w:szCs w:val="20"/>
              </w:rPr>
            </w:pPr>
            <w:r>
              <w:rPr>
                <w:rFonts w:hint="eastAsia" w:ascii="仿宋" w:hAnsi="仿宋" w:eastAsia="仿宋"/>
                <w:color w:val="000000"/>
                <w:sz w:val="20"/>
                <w:szCs w:val="20"/>
              </w:rPr>
              <w:t>2010804</w:t>
            </w:r>
          </w:p>
        </w:tc>
        <w:tc>
          <w:tcPr>
            <w:tcW w:w="3527" w:type="dxa"/>
            <w:tcBorders>
              <w:top w:val="nil"/>
              <w:left w:val="nil"/>
              <w:bottom w:val="single" w:color="auto" w:sz="4" w:space="0"/>
              <w:right w:val="single" w:color="auto" w:sz="4" w:space="0"/>
            </w:tcBorders>
            <w:vAlign w:val="center"/>
          </w:tcPr>
          <w:p w14:paraId="16C53ECD">
            <w:pPr>
              <w:widowControl/>
              <w:jc w:val="left"/>
              <w:rPr>
                <w:rFonts w:ascii="仿宋" w:hAnsi="仿宋" w:eastAsia="仿宋" w:cs="Times New Roman"/>
                <w:kern w:val="0"/>
                <w:sz w:val="20"/>
                <w:szCs w:val="20"/>
              </w:rPr>
            </w:pPr>
            <w:r>
              <w:rPr>
                <w:rFonts w:hint="eastAsia" w:ascii="仿宋" w:hAnsi="仿宋" w:eastAsia="仿宋"/>
                <w:color w:val="000000"/>
                <w:sz w:val="20"/>
                <w:szCs w:val="20"/>
              </w:rPr>
              <w:t>审计业务</w:t>
            </w:r>
          </w:p>
        </w:tc>
        <w:tc>
          <w:tcPr>
            <w:tcW w:w="3000" w:type="dxa"/>
            <w:tcBorders>
              <w:top w:val="nil"/>
              <w:left w:val="nil"/>
              <w:bottom w:val="single" w:color="auto" w:sz="4" w:space="0"/>
              <w:right w:val="single" w:color="auto" w:sz="4" w:space="0"/>
            </w:tcBorders>
            <w:vAlign w:val="center"/>
          </w:tcPr>
          <w:p w14:paraId="7F1BF2D7">
            <w:pPr>
              <w:widowControl/>
              <w:jc w:val="right"/>
              <w:rPr>
                <w:rFonts w:ascii="仿宋" w:hAnsi="仿宋" w:eastAsia="仿宋" w:cs="Times New Roman"/>
                <w:kern w:val="0"/>
                <w:sz w:val="20"/>
                <w:szCs w:val="20"/>
              </w:rPr>
            </w:pPr>
            <w:r>
              <w:rPr>
                <w:rFonts w:hint="eastAsia" w:ascii="仿宋" w:hAnsi="仿宋" w:eastAsia="仿宋"/>
                <w:color w:val="000000"/>
                <w:sz w:val="20"/>
                <w:szCs w:val="20"/>
              </w:rPr>
              <w:t>527.23</w:t>
            </w:r>
          </w:p>
        </w:tc>
        <w:tc>
          <w:tcPr>
            <w:tcW w:w="3492" w:type="dxa"/>
            <w:tcBorders>
              <w:top w:val="nil"/>
              <w:left w:val="nil"/>
              <w:bottom w:val="single" w:color="auto" w:sz="4" w:space="0"/>
              <w:right w:val="single" w:color="auto" w:sz="4" w:space="0"/>
            </w:tcBorders>
            <w:vAlign w:val="center"/>
          </w:tcPr>
          <w:p w14:paraId="74633DFC">
            <w:pPr>
              <w:widowControl/>
              <w:jc w:val="right"/>
              <w:rPr>
                <w:rFonts w:ascii="仿宋" w:hAnsi="仿宋" w:eastAsia="仿宋" w:cs="Times New Roman"/>
                <w:kern w:val="0"/>
                <w:sz w:val="20"/>
                <w:szCs w:val="20"/>
              </w:rPr>
            </w:pPr>
            <w:r>
              <w:rPr>
                <w:rFonts w:hint="eastAsia" w:ascii="仿宋" w:hAnsi="仿宋" w:eastAsia="仿宋"/>
                <w:color w:val="000000"/>
                <w:sz w:val="20"/>
                <w:szCs w:val="20"/>
              </w:rPr>
              <w:t>17.81</w:t>
            </w:r>
          </w:p>
        </w:tc>
        <w:tc>
          <w:tcPr>
            <w:tcW w:w="3000" w:type="dxa"/>
            <w:tcBorders>
              <w:top w:val="nil"/>
              <w:left w:val="nil"/>
              <w:bottom w:val="single" w:color="auto" w:sz="4" w:space="0"/>
              <w:right w:val="single" w:color="auto" w:sz="8" w:space="0"/>
            </w:tcBorders>
            <w:vAlign w:val="center"/>
          </w:tcPr>
          <w:p w14:paraId="72B4FE4B">
            <w:pPr>
              <w:widowControl/>
              <w:jc w:val="right"/>
              <w:rPr>
                <w:rFonts w:ascii="仿宋" w:hAnsi="仿宋" w:eastAsia="仿宋" w:cs="Times New Roman"/>
                <w:kern w:val="0"/>
                <w:sz w:val="20"/>
                <w:szCs w:val="20"/>
              </w:rPr>
            </w:pPr>
            <w:r>
              <w:rPr>
                <w:rFonts w:hint="eastAsia" w:ascii="仿宋" w:hAnsi="仿宋" w:eastAsia="仿宋"/>
                <w:color w:val="000000"/>
                <w:sz w:val="20"/>
                <w:szCs w:val="20"/>
              </w:rPr>
              <w:t>509.42</w:t>
            </w:r>
          </w:p>
        </w:tc>
      </w:tr>
      <w:tr w14:paraId="25EB0B5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C2AFC77">
            <w:pPr>
              <w:widowControl/>
              <w:jc w:val="center"/>
              <w:rPr>
                <w:rFonts w:ascii="仿宋" w:hAnsi="仿宋" w:eastAsia="仿宋" w:cs="Times New Roman"/>
                <w:kern w:val="0"/>
                <w:sz w:val="20"/>
                <w:szCs w:val="20"/>
              </w:rPr>
            </w:pPr>
            <w:r>
              <w:rPr>
                <w:rFonts w:hint="eastAsia" w:ascii="仿宋" w:hAnsi="仿宋" w:eastAsia="仿宋"/>
                <w:color w:val="000000"/>
                <w:sz w:val="20"/>
                <w:szCs w:val="20"/>
              </w:rPr>
              <w:t>2010899</w:t>
            </w:r>
          </w:p>
        </w:tc>
        <w:tc>
          <w:tcPr>
            <w:tcW w:w="3527" w:type="dxa"/>
            <w:tcBorders>
              <w:top w:val="nil"/>
              <w:left w:val="nil"/>
              <w:bottom w:val="single" w:color="auto" w:sz="4" w:space="0"/>
              <w:right w:val="single" w:color="auto" w:sz="4" w:space="0"/>
            </w:tcBorders>
            <w:vAlign w:val="center"/>
          </w:tcPr>
          <w:p w14:paraId="14C13FEE">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其他审计事务支出</w:t>
            </w:r>
          </w:p>
        </w:tc>
        <w:tc>
          <w:tcPr>
            <w:tcW w:w="3000" w:type="dxa"/>
            <w:tcBorders>
              <w:top w:val="nil"/>
              <w:left w:val="nil"/>
              <w:bottom w:val="single" w:color="auto" w:sz="4" w:space="0"/>
              <w:right w:val="single" w:color="auto" w:sz="4" w:space="0"/>
            </w:tcBorders>
            <w:vAlign w:val="center"/>
          </w:tcPr>
          <w:p w14:paraId="1FE99DF3">
            <w:pPr>
              <w:widowControl/>
              <w:jc w:val="right"/>
              <w:rPr>
                <w:rFonts w:ascii="仿宋" w:hAnsi="仿宋" w:eastAsia="仿宋" w:cs="Times New Roman"/>
                <w:kern w:val="0"/>
                <w:sz w:val="20"/>
                <w:szCs w:val="20"/>
              </w:rPr>
            </w:pPr>
            <w:r>
              <w:rPr>
                <w:rFonts w:hint="eastAsia" w:ascii="仿宋" w:hAnsi="仿宋" w:eastAsia="仿宋"/>
                <w:color w:val="000000"/>
                <w:sz w:val="20"/>
                <w:szCs w:val="20"/>
              </w:rPr>
              <w:t>5.61</w:t>
            </w:r>
          </w:p>
        </w:tc>
        <w:tc>
          <w:tcPr>
            <w:tcW w:w="3492" w:type="dxa"/>
            <w:tcBorders>
              <w:top w:val="nil"/>
              <w:left w:val="nil"/>
              <w:bottom w:val="single" w:color="auto" w:sz="4" w:space="0"/>
              <w:right w:val="single" w:color="auto" w:sz="4" w:space="0"/>
            </w:tcBorders>
            <w:vAlign w:val="center"/>
          </w:tcPr>
          <w:p w14:paraId="412FBB70">
            <w:pPr>
              <w:widowControl/>
              <w:jc w:val="right"/>
              <w:rPr>
                <w:rFonts w:ascii="仿宋" w:hAnsi="仿宋" w:eastAsia="仿宋" w:cs="Times New Roman"/>
                <w:kern w:val="0"/>
                <w:sz w:val="20"/>
                <w:szCs w:val="20"/>
              </w:rPr>
            </w:pPr>
            <w:r>
              <w:rPr>
                <w:rFonts w:hint="eastAsia" w:ascii="仿宋" w:hAnsi="仿宋" w:eastAsia="仿宋"/>
                <w:color w:val="000000"/>
                <w:sz w:val="20"/>
                <w:szCs w:val="20"/>
              </w:rPr>
              <w:t>3.11</w:t>
            </w:r>
          </w:p>
        </w:tc>
        <w:tc>
          <w:tcPr>
            <w:tcW w:w="3000" w:type="dxa"/>
            <w:tcBorders>
              <w:top w:val="nil"/>
              <w:left w:val="nil"/>
              <w:bottom w:val="single" w:color="auto" w:sz="4" w:space="0"/>
              <w:right w:val="single" w:color="auto" w:sz="8" w:space="0"/>
            </w:tcBorders>
            <w:vAlign w:val="center"/>
          </w:tcPr>
          <w:p w14:paraId="221FADBA">
            <w:pPr>
              <w:widowControl/>
              <w:jc w:val="right"/>
              <w:rPr>
                <w:rFonts w:ascii="仿宋" w:hAnsi="仿宋" w:eastAsia="仿宋" w:cs="Times New Roman"/>
                <w:kern w:val="0"/>
                <w:sz w:val="20"/>
                <w:szCs w:val="20"/>
              </w:rPr>
            </w:pPr>
            <w:r>
              <w:rPr>
                <w:rFonts w:hint="eastAsia" w:ascii="仿宋" w:hAnsi="仿宋" w:eastAsia="仿宋"/>
                <w:color w:val="000000"/>
                <w:sz w:val="20"/>
                <w:szCs w:val="20"/>
              </w:rPr>
              <w:t>2.5</w:t>
            </w:r>
          </w:p>
        </w:tc>
      </w:tr>
      <w:tr w14:paraId="4DB828A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BBDF6DA">
            <w:pPr>
              <w:widowControl/>
              <w:jc w:val="center"/>
              <w:rPr>
                <w:rFonts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3AC34D2D">
            <w:pPr>
              <w:widowControl/>
              <w:jc w:val="left"/>
              <w:rPr>
                <w:rFonts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4F0060DA">
            <w:pPr>
              <w:widowControl/>
              <w:jc w:val="right"/>
              <w:rPr>
                <w:rFonts w:ascii="仿宋" w:hAnsi="仿宋" w:eastAsia="仿宋" w:cs="Times New Roman"/>
                <w:kern w:val="0"/>
                <w:sz w:val="20"/>
                <w:szCs w:val="20"/>
              </w:rPr>
            </w:pPr>
            <w:r>
              <w:rPr>
                <w:rFonts w:hint="eastAsia" w:ascii="仿宋" w:hAnsi="仿宋" w:eastAsia="仿宋"/>
                <w:color w:val="000000"/>
                <w:sz w:val="20"/>
                <w:szCs w:val="20"/>
              </w:rPr>
              <w:t>35.51</w:t>
            </w:r>
          </w:p>
        </w:tc>
        <w:tc>
          <w:tcPr>
            <w:tcW w:w="3492" w:type="dxa"/>
            <w:tcBorders>
              <w:top w:val="nil"/>
              <w:left w:val="nil"/>
              <w:bottom w:val="single" w:color="auto" w:sz="4" w:space="0"/>
              <w:right w:val="single" w:color="auto" w:sz="4" w:space="0"/>
            </w:tcBorders>
            <w:vAlign w:val="center"/>
          </w:tcPr>
          <w:p w14:paraId="6C90025F">
            <w:pPr>
              <w:widowControl/>
              <w:jc w:val="right"/>
              <w:rPr>
                <w:rFonts w:ascii="仿宋" w:hAnsi="仿宋" w:eastAsia="仿宋" w:cs="Times New Roman"/>
                <w:kern w:val="0"/>
                <w:sz w:val="20"/>
                <w:szCs w:val="20"/>
              </w:rPr>
            </w:pPr>
            <w:r>
              <w:rPr>
                <w:rFonts w:hint="eastAsia" w:ascii="仿宋" w:hAnsi="仿宋" w:eastAsia="仿宋"/>
                <w:color w:val="000000"/>
                <w:sz w:val="20"/>
                <w:szCs w:val="20"/>
              </w:rPr>
              <w:t>33.47</w:t>
            </w:r>
          </w:p>
        </w:tc>
        <w:tc>
          <w:tcPr>
            <w:tcW w:w="3000" w:type="dxa"/>
            <w:tcBorders>
              <w:top w:val="nil"/>
              <w:left w:val="nil"/>
              <w:bottom w:val="single" w:color="auto" w:sz="4" w:space="0"/>
              <w:right w:val="single" w:color="auto" w:sz="8" w:space="0"/>
            </w:tcBorders>
            <w:vAlign w:val="center"/>
          </w:tcPr>
          <w:p w14:paraId="29FF2C6A">
            <w:pPr>
              <w:widowControl/>
              <w:jc w:val="right"/>
              <w:rPr>
                <w:rFonts w:ascii="仿宋" w:hAnsi="仿宋" w:eastAsia="仿宋" w:cs="Times New Roman"/>
                <w:kern w:val="0"/>
                <w:sz w:val="20"/>
                <w:szCs w:val="20"/>
              </w:rPr>
            </w:pPr>
            <w:r>
              <w:rPr>
                <w:rFonts w:hint="eastAsia" w:ascii="仿宋" w:hAnsi="仿宋" w:eastAsia="仿宋"/>
                <w:color w:val="000000"/>
                <w:sz w:val="20"/>
                <w:szCs w:val="20"/>
              </w:rPr>
              <w:t>2.04</w:t>
            </w:r>
          </w:p>
        </w:tc>
      </w:tr>
      <w:tr w14:paraId="0AE8FE0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672DA11">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374F74B0">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31D1138A">
            <w:pPr>
              <w:widowControl/>
              <w:jc w:val="right"/>
              <w:rPr>
                <w:rFonts w:ascii="仿宋" w:hAnsi="仿宋" w:eastAsia="仿宋" w:cs="Times New Roman"/>
                <w:kern w:val="0"/>
                <w:sz w:val="20"/>
                <w:szCs w:val="20"/>
              </w:rPr>
            </w:pPr>
            <w:r>
              <w:rPr>
                <w:rFonts w:hint="eastAsia" w:ascii="仿宋" w:hAnsi="仿宋" w:eastAsia="仿宋"/>
                <w:color w:val="000000"/>
                <w:sz w:val="20"/>
                <w:szCs w:val="20"/>
              </w:rPr>
              <w:t>35.51</w:t>
            </w:r>
          </w:p>
        </w:tc>
        <w:tc>
          <w:tcPr>
            <w:tcW w:w="3492" w:type="dxa"/>
            <w:tcBorders>
              <w:top w:val="nil"/>
              <w:left w:val="nil"/>
              <w:bottom w:val="single" w:color="auto" w:sz="4" w:space="0"/>
              <w:right w:val="single" w:color="auto" w:sz="4" w:space="0"/>
            </w:tcBorders>
            <w:vAlign w:val="center"/>
          </w:tcPr>
          <w:p w14:paraId="2B24F951">
            <w:pPr>
              <w:widowControl/>
              <w:jc w:val="right"/>
              <w:rPr>
                <w:rFonts w:ascii="仿宋" w:hAnsi="仿宋" w:eastAsia="仿宋" w:cs="Times New Roman"/>
                <w:kern w:val="0"/>
                <w:sz w:val="20"/>
                <w:szCs w:val="20"/>
              </w:rPr>
            </w:pPr>
            <w:r>
              <w:rPr>
                <w:rFonts w:hint="eastAsia" w:ascii="仿宋" w:hAnsi="仿宋" w:eastAsia="仿宋"/>
                <w:color w:val="000000"/>
                <w:sz w:val="20"/>
                <w:szCs w:val="20"/>
              </w:rPr>
              <w:t>33.47</w:t>
            </w:r>
          </w:p>
        </w:tc>
        <w:tc>
          <w:tcPr>
            <w:tcW w:w="3000" w:type="dxa"/>
            <w:tcBorders>
              <w:top w:val="nil"/>
              <w:left w:val="nil"/>
              <w:bottom w:val="single" w:color="auto" w:sz="4" w:space="0"/>
              <w:right w:val="single" w:color="auto" w:sz="8" w:space="0"/>
            </w:tcBorders>
            <w:vAlign w:val="center"/>
          </w:tcPr>
          <w:p w14:paraId="4F19A1A1">
            <w:pPr>
              <w:widowControl/>
              <w:jc w:val="right"/>
              <w:rPr>
                <w:rFonts w:ascii="仿宋" w:hAnsi="仿宋" w:eastAsia="仿宋" w:cs="Times New Roman"/>
                <w:kern w:val="0"/>
                <w:sz w:val="20"/>
                <w:szCs w:val="20"/>
              </w:rPr>
            </w:pPr>
            <w:r>
              <w:rPr>
                <w:rFonts w:hint="eastAsia" w:ascii="仿宋" w:hAnsi="仿宋" w:eastAsia="仿宋"/>
                <w:color w:val="000000"/>
                <w:sz w:val="20"/>
                <w:szCs w:val="20"/>
              </w:rPr>
              <w:t>2.04</w:t>
            </w:r>
          </w:p>
        </w:tc>
      </w:tr>
      <w:tr w14:paraId="5419878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7DC9515">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72B12255">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0BDFCDA0">
            <w:pPr>
              <w:widowControl/>
              <w:jc w:val="right"/>
              <w:rPr>
                <w:rFonts w:ascii="仿宋" w:hAnsi="仿宋" w:eastAsia="仿宋" w:cs="Times New Roman"/>
                <w:kern w:val="0"/>
                <w:sz w:val="20"/>
                <w:szCs w:val="20"/>
              </w:rPr>
            </w:pPr>
            <w:r>
              <w:rPr>
                <w:rFonts w:hint="eastAsia" w:ascii="仿宋" w:hAnsi="仿宋" w:eastAsia="仿宋"/>
                <w:color w:val="000000"/>
                <w:sz w:val="20"/>
                <w:szCs w:val="20"/>
              </w:rPr>
              <w:t>2.04</w:t>
            </w:r>
          </w:p>
        </w:tc>
        <w:tc>
          <w:tcPr>
            <w:tcW w:w="3492" w:type="dxa"/>
            <w:tcBorders>
              <w:top w:val="nil"/>
              <w:left w:val="nil"/>
              <w:bottom w:val="single" w:color="auto" w:sz="4" w:space="0"/>
              <w:right w:val="single" w:color="auto" w:sz="4" w:space="0"/>
            </w:tcBorders>
            <w:vAlign w:val="center"/>
          </w:tcPr>
          <w:p w14:paraId="56FC6A46">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01EA691">
            <w:pPr>
              <w:widowControl/>
              <w:jc w:val="right"/>
              <w:rPr>
                <w:rFonts w:ascii="仿宋" w:hAnsi="仿宋" w:eastAsia="仿宋" w:cs="Times New Roman"/>
                <w:kern w:val="0"/>
                <w:sz w:val="20"/>
                <w:szCs w:val="20"/>
              </w:rPr>
            </w:pPr>
            <w:r>
              <w:rPr>
                <w:rFonts w:hint="eastAsia" w:ascii="仿宋" w:hAnsi="仿宋" w:eastAsia="仿宋"/>
                <w:color w:val="000000"/>
                <w:sz w:val="20"/>
                <w:szCs w:val="20"/>
              </w:rPr>
              <w:t>2.04</w:t>
            </w:r>
          </w:p>
        </w:tc>
      </w:tr>
      <w:tr w14:paraId="067EEBE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2E01855">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nil"/>
              <w:right w:val="single" w:color="auto" w:sz="4" w:space="0"/>
            </w:tcBorders>
            <w:vAlign w:val="center"/>
          </w:tcPr>
          <w:p w14:paraId="733ADED2">
            <w:pPr>
              <w:widowControl/>
              <w:jc w:val="left"/>
              <w:rPr>
                <w:rFonts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nil"/>
              <w:right w:val="single" w:color="auto" w:sz="4" w:space="0"/>
            </w:tcBorders>
            <w:vAlign w:val="center"/>
          </w:tcPr>
          <w:p w14:paraId="13DAEBCA">
            <w:pPr>
              <w:widowControl/>
              <w:jc w:val="right"/>
              <w:rPr>
                <w:rFonts w:ascii="仿宋" w:hAnsi="仿宋" w:eastAsia="仿宋" w:cs="Times New Roman"/>
                <w:kern w:val="0"/>
                <w:sz w:val="20"/>
                <w:szCs w:val="20"/>
              </w:rPr>
            </w:pPr>
            <w:r>
              <w:rPr>
                <w:rFonts w:hint="eastAsia" w:ascii="仿宋" w:hAnsi="仿宋" w:eastAsia="仿宋"/>
                <w:color w:val="000000"/>
                <w:sz w:val="20"/>
                <w:szCs w:val="20"/>
              </w:rPr>
              <w:t>33.47</w:t>
            </w:r>
          </w:p>
        </w:tc>
        <w:tc>
          <w:tcPr>
            <w:tcW w:w="3492" w:type="dxa"/>
            <w:tcBorders>
              <w:top w:val="nil"/>
              <w:left w:val="nil"/>
              <w:bottom w:val="nil"/>
              <w:right w:val="single" w:color="auto" w:sz="4" w:space="0"/>
            </w:tcBorders>
            <w:vAlign w:val="center"/>
          </w:tcPr>
          <w:p w14:paraId="1EEDD446">
            <w:pPr>
              <w:widowControl/>
              <w:jc w:val="right"/>
              <w:rPr>
                <w:rFonts w:ascii="仿宋" w:hAnsi="仿宋" w:eastAsia="仿宋" w:cs="Times New Roman"/>
                <w:kern w:val="0"/>
                <w:sz w:val="20"/>
                <w:szCs w:val="20"/>
              </w:rPr>
            </w:pPr>
            <w:r>
              <w:rPr>
                <w:rFonts w:hint="eastAsia" w:ascii="仿宋" w:hAnsi="仿宋" w:eastAsia="仿宋"/>
                <w:color w:val="000000"/>
                <w:sz w:val="20"/>
                <w:szCs w:val="20"/>
              </w:rPr>
              <w:t>33.47</w:t>
            </w:r>
          </w:p>
        </w:tc>
        <w:tc>
          <w:tcPr>
            <w:tcW w:w="3000" w:type="dxa"/>
            <w:tcBorders>
              <w:top w:val="nil"/>
              <w:left w:val="nil"/>
              <w:bottom w:val="nil"/>
              <w:right w:val="single" w:color="auto" w:sz="8" w:space="0"/>
            </w:tcBorders>
            <w:vAlign w:val="center"/>
          </w:tcPr>
          <w:p w14:paraId="4AA24BE7">
            <w:pPr>
              <w:widowControl/>
              <w:jc w:val="right"/>
              <w:rPr>
                <w:rFonts w:ascii="仿宋" w:hAnsi="仿宋" w:eastAsia="仿宋" w:cs="Times New Roman"/>
                <w:kern w:val="0"/>
                <w:sz w:val="20"/>
                <w:szCs w:val="20"/>
              </w:rPr>
            </w:pPr>
          </w:p>
        </w:tc>
      </w:tr>
      <w:tr w14:paraId="0927508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0B3AE61">
            <w:pPr>
              <w:widowControl/>
              <w:jc w:val="center"/>
              <w:rPr>
                <w:rFonts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8" w:space="0"/>
              <w:right w:val="single" w:color="auto" w:sz="4" w:space="0"/>
            </w:tcBorders>
            <w:vAlign w:val="center"/>
          </w:tcPr>
          <w:p w14:paraId="61E5CBB8">
            <w:pPr>
              <w:widowControl/>
              <w:jc w:val="left"/>
              <w:rPr>
                <w:rFonts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8" w:space="0"/>
              <w:right w:val="single" w:color="auto" w:sz="4" w:space="0"/>
            </w:tcBorders>
            <w:vAlign w:val="center"/>
          </w:tcPr>
          <w:p w14:paraId="0F2EE7D4">
            <w:pPr>
              <w:widowControl/>
              <w:jc w:val="right"/>
              <w:rPr>
                <w:rFonts w:ascii="仿宋" w:hAnsi="仿宋" w:eastAsia="仿宋" w:cs="Times New Roman"/>
                <w:kern w:val="0"/>
                <w:sz w:val="20"/>
                <w:szCs w:val="20"/>
              </w:rPr>
            </w:pPr>
            <w:r>
              <w:rPr>
                <w:rFonts w:hint="eastAsia" w:ascii="仿宋" w:hAnsi="仿宋" w:eastAsia="仿宋"/>
                <w:color w:val="000000"/>
                <w:sz w:val="20"/>
                <w:szCs w:val="20"/>
              </w:rPr>
              <w:t>17.07</w:t>
            </w:r>
          </w:p>
        </w:tc>
        <w:tc>
          <w:tcPr>
            <w:tcW w:w="3492" w:type="dxa"/>
            <w:tcBorders>
              <w:top w:val="nil"/>
              <w:left w:val="nil"/>
              <w:bottom w:val="single" w:color="auto" w:sz="8" w:space="0"/>
              <w:right w:val="single" w:color="auto" w:sz="4" w:space="0"/>
            </w:tcBorders>
            <w:vAlign w:val="center"/>
          </w:tcPr>
          <w:p w14:paraId="25E10BA7">
            <w:pPr>
              <w:widowControl/>
              <w:jc w:val="right"/>
              <w:rPr>
                <w:rFonts w:ascii="仿宋" w:hAnsi="仿宋" w:eastAsia="仿宋" w:cs="Times New Roman"/>
                <w:kern w:val="0"/>
                <w:sz w:val="20"/>
                <w:szCs w:val="20"/>
              </w:rPr>
            </w:pPr>
            <w:r>
              <w:rPr>
                <w:rFonts w:hint="eastAsia" w:ascii="仿宋" w:hAnsi="仿宋" w:eastAsia="仿宋"/>
                <w:color w:val="000000"/>
                <w:sz w:val="20"/>
                <w:szCs w:val="20"/>
              </w:rPr>
              <w:t>17.07</w:t>
            </w:r>
          </w:p>
        </w:tc>
        <w:tc>
          <w:tcPr>
            <w:tcW w:w="3000" w:type="dxa"/>
            <w:tcBorders>
              <w:top w:val="nil"/>
              <w:left w:val="nil"/>
              <w:bottom w:val="single" w:color="auto" w:sz="8" w:space="0"/>
              <w:right w:val="single" w:color="auto" w:sz="8" w:space="0"/>
            </w:tcBorders>
            <w:vAlign w:val="center"/>
          </w:tcPr>
          <w:p w14:paraId="5FD3C44F">
            <w:pPr>
              <w:widowControl/>
              <w:jc w:val="right"/>
              <w:rPr>
                <w:rFonts w:ascii="仿宋" w:hAnsi="仿宋" w:eastAsia="仿宋" w:cs="Times New Roman"/>
                <w:kern w:val="0"/>
                <w:sz w:val="20"/>
                <w:szCs w:val="20"/>
              </w:rPr>
            </w:pPr>
          </w:p>
        </w:tc>
      </w:tr>
      <w:tr w14:paraId="258C14A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0C9184D">
            <w:pPr>
              <w:widowControl/>
              <w:jc w:val="center"/>
              <w:rPr>
                <w:rFonts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8" w:space="0"/>
              <w:right w:val="single" w:color="auto" w:sz="4" w:space="0"/>
            </w:tcBorders>
            <w:vAlign w:val="center"/>
          </w:tcPr>
          <w:p w14:paraId="0C91A46E">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8" w:space="0"/>
              <w:right w:val="single" w:color="auto" w:sz="4" w:space="0"/>
            </w:tcBorders>
            <w:vAlign w:val="center"/>
          </w:tcPr>
          <w:p w14:paraId="7557F04A">
            <w:pPr>
              <w:widowControl/>
              <w:jc w:val="right"/>
              <w:rPr>
                <w:rFonts w:ascii="仿宋" w:hAnsi="仿宋" w:eastAsia="仿宋" w:cs="Times New Roman"/>
                <w:kern w:val="0"/>
                <w:sz w:val="20"/>
                <w:szCs w:val="20"/>
              </w:rPr>
            </w:pPr>
            <w:r>
              <w:rPr>
                <w:rFonts w:hint="eastAsia" w:ascii="仿宋" w:hAnsi="仿宋" w:eastAsia="仿宋"/>
                <w:color w:val="000000"/>
                <w:sz w:val="20"/>
                <w:szCs w:val="20"/>
              </w:rPr>
              <w:t>17.07</w:t>
            </w:r>
          </w:p>
        </w:tc>
        <w:tc>
          <w:tcPr>
            <w:tcW w:w="3492" w:type="dxa"/>
            <w:tcBorders>
              <w:top w:val="nil"/>
              <w:left w:val="nil"/>
              <w:bottom w:val="single" w:color="auto" w:sz="8" w:space="0"/>
              <w:right w:val="single" w:color="auto" w:sz="4" w:space="0"/>
            </w:tcBorders>
            <w:vAlign w:val="center"/>
          </w:tcPr>
          <w:p w14:paraId="5C653DA4">
            <w:pPr>
              <w:widowControl/>
              <w:jc w:val="right"/>
              <w:rPr>
                <w:rFonts w:ascii="仿宋" w:hAnsi="仿宋" w:eastAsia="仿宋" w:cs="Times New Roman"/>
                <w:kern w:val="0"/>
                <w:sz w:val="20"/>
                <w:szCs w:val="20"/>
              </w:rPr>
            </w:pPr>
            <w:r>
              <w:rPr>
                <w:rFonts w:hint="eastAsia" w:ascii="仿宋" w:hAnsi="仿宋" w:eastAsia="仿宋"/>
                <w:color w:val="000000"/>
                <w:sz w:val="20"/>
                <w:szCs w:val="20"/>
              </w:rPr>
              <w:t>17.07</w:t>
            </w:r>
          </w:p>
        </w:tc>
        <w:tc>
          <w:tcPr>
            <w:tcW w:w="3000" w:type="dxa"/>
            <w:tcBorders>
              <w:top w:val="nil"/>
              <w:left w:val="nil"/>
              <w:bottom w:val="single" w:color="auto" w:sz="8" w:space="0"/>
              <w:right w:val="single" w:color="auto" w:sz="8" w:space="0"/>
            </w:tcBorders>
            <w:vAlign w:val="center"/>
          </w:tcPr>
          <w:p w14:paraId="332EF7FB">
            <w:pPr>
              <w:widowControl/>
              <w:jc w:val="right"/>
              <w:rPr>
                <w:rFonts w:ascii="仿宋" w:hAnsi="仿宋" w:eastAsia="仿宋" w:cs="Times New Roman"/>
                <w:kern w:val="0"/>
                <w:sz w:val="20"/>
                <w:szCs w:val="20"/>
              </w:rPr>
            </w:pPr>
          </w:p>
        </w:tc>
      </w:tr>
      <w:tr w14:paraId="25934A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D27D956">
            <w:pPr>
              <w:widowControl/>
              <w:jc w:val="center"/>
              <w:rPr>
                <w:rFonts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8" w:space="0"/>
              <w:right w:val="single" w:color="auto" w:sz="4" w:space="0"/>
            </w:tcBorders>
            <w:vAlign w:val="center"/>
          </w:tcPr>
          <w:p w14:paraId="5CE857A8">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8" w:space="0"/>
              <w:right w:val="single" w:color="auto" w:sz="4" w:space="0"/>
            </w:tcBorders>
            <w:vAlign w:val="center"/>
          </w:tcPr>
          <w:p w14:paraId="7F9D5F62">
            <w:pPr>
              <w:widowControl/>
              <w:jc w:val="right"/>
              <w:rPr>
                <w:rFonts w:ascii="仿宋" w:hAnsi="仿宋" w:eastAsia="仿宋" w:cs="Times New Roman"/>
                <w:kern w:val="0"/>
                <w:sz w:val="20"/>
                <w:szCs w:val="20"/>
              </w:rPr>
            </w:pPr>
            <w:r>
              <w:rPr>
                <w:rFonts w:hint="eastAsia" w:ascii="仿宋" w:hAnsi="仿宋" w:eastAsia="仿宋"/>
                <w:color w:val="000000"/>
                <w:sz w:val="20"/>
                <w:szCs w:val="20"/>
              </w:rPr>
              <w:t>17.07</w:t>
            </w:r>
          </w:p>
        </w:tc>
        <w:tc>
          <w:tcPr>
            <w:tcW w:w="3492" w:type="dxa"/>
            <w:tcBorders>
              <w:top w:val="nil"/>
              <w:left w:val="nil"/>
              <w:bottom w:val="single" w:color="auto" w:sz="8" w:space="0"/>
              <w:right w:val="single" w:color="auto" w:sz="4" w:space="0"/>
            </w:tcBorders>
            <w:vAlign w:val="center"/>
          </w:tcPr>
          <w:p w14:paraId="07AC1790">
            <w:pPr>
              <w:widowControl/>
              <w:jc w:val="right"/>
              <w:rPr>
                <w:rFonts w:ascii="仿宋" w:hAnsi="仿宋" w:eastAsia="仿宋" w:cs="Times New Roman"/>
                <w:kern w:val="0"/>
                <w:sz w:val="20"/>
                <w:szCs w:val="20"/>
              </w:rPr>
            </w:pPr>
            <w:r>
              <w:rPr>
                <w:rFonts w:hint="eastAsia" w:ascii="仿宋" w:hAnsi="仿宋" w:eastAsia="仿宋"/>
                <w:color w:val="000000"/>
                <w:sz w:val="20"/>
                <w:szCs w:val="20"/>
              </w:rPr>
              <w:t>17.07</w:t>
            </w:r>
          </w:p>
        </w:tc>
        <w:tc>
          <w:tcPr>
            <w:tcW w:w="3000" w:type="dxa"/>
            <w:tcBorders>
              <w:top w:val="nil"/>
              <w:left w:val="nil"/>
              <w:bottom w:val="single" w:color="auto" w:sz="8" w:space="0"/>
              <w:right w:val="single" w:color="auto" w:sz="8" w:space="0"/>
            </w:tcBorders>
            <w:vAlign w:val="center"/>
          </w:tcPr>
          <w:p w14:paraId="3B12D603">
            <w:pPr>
              <w:widowControl/>
              <w:jc w:val="right"/>
              <w:rPr>
                <w:rFonts w:ascii="仿宋" w:hAnsi="仿宋" w:eastAsia="仿宋" w:cs="Times New Roman"/>
                <w:kern w:val="0"/>
                <w:sz w:val="20"/>
                <w:szCs w:val="20"/>
              </w:rPr>
            </w:pPr>
          </w:p>
        </w:tc>
      </w:tr>
      <w:tr w14:paraId="09F989D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7AE855F">
            <w:pPr>
              <w:widowControl/>
              <w:jc w:val="center"/>
              <w:rPr>
                <w:rFonts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470A09AF">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0FE17D92">
            <w:pPr>
              <w:widowControl/>
              <w:jc w:val="right"/>
              <w:rPr>
                <w:rFonts w:ascii="仿宋" w:hAnsi="仿宋" w:eastAsia="仿宋" w:cs="Times New Roman"/>
                <w:kern w:val="0"/>
                <w:sz w:val="20"/>
                <w:szCs w:val="20"/>
              </w:rPr>
            </w:pPr>
            <w:r>
              <w:rPr>
                <w:rFonts w:hint="eastAsia" w:ascii="仿宋" w:hAnsi="仿宋" w:eastAsia="仿宋"/>
                <w:color w:val="000000"/>
                <w:sz w:val="20"/>
                <w:szCs w:val="20"/>
              </w:rPr>
              <w:t>30.42</w:t>
            </w:r>
          </w:p>
        </w:tc>
        <w:tc>
          <w:tcPr>
            <w:tcW w:w="3492" w:type="dxa"/>
            <w:tcBorders>
              <w:top w:val="nil"/>
              <w:left w:val="nil"/>
              <w:bottom w:val="single" w:color="auto" w:sz="8" w:space="0"/>
              <w:right w:val="single" w:color="auto" w:sz="4" w:space="0"/>
            </w:tcBorders>
            <w:vAlign w:val="center"/>
          </w:tcPr>
          <w:p w14:paraId="71051317">
            <w:pPr>
              <w:widowControl/>
              <w:jc w:val="right"/>
              <w:rPr>
                <w:rFonts w:ascii="仿宋" w:hAnsi="仿宋" w:eastAsia="仿宋" w:cs="Times New Roman"/>
                <w:kern w:val="0"/>
                <w:sz w:val="20"/>
                <w:szCs w:val="20"/>
              </w:rPr>
            </w:pPr>
            <w:r>
              <w:rPr>
                <w:rFonts w:hint="eastAsia" w:ascii="仿宋" w:hAnsi="仿宋" w:eastAsia="仿宋"/>
                <w:color w:val="000000"/>
                <w:sz w:val="20"/>
                <w:szCs w:val="20"/>
              </w:rPr>
              <w:t>30.42</w:t>
            </w:r>
          </w:p>
        </w:tc>
        <w:tc>
          <w:tcPr>
            <w:tcW w:w="3000" w:type="dxa"/>
            <w:tcBorders>
              <w:top w:val="nil"/>
              <w:left w:val="nil"/>
              <w:bottom w:val="single" w:color="auto" w:sz="8" w:space="0"/>
              <w:right w:val="single" w:color="auto" w:sz="8" w:space="0"/>
            </w:tcBorders>
            <w:vAlign w:val="center"/>
          </w:tcPr>
          <w:p w14:paraId="15BE389A">
            <w:pPr>
              <w:widowControl/>
              <w:jc w:val="right"/>
              <w:rPr>
                <w:rFonts w:ascii="仿宋" w:hAnsi="仿宋" w:eastAsia="仿宋" w:cs="Times New Roman"/>
                <w:kern w:val="0"/>
                <w:sz w:val="20"/>
                <w:szCs w:val="20"/>
              </w:rPr>
            </w:pPr>
          </w:p>
        </w:tc>
      </w:tr>
      <w:tr w14:paraId="45957B4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14AB9E1">
            <w:pPr>
              <w:widowControl/>
              <w:jc w:val="center"/>
              <w:rPr>
                <w:rFonts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3D069B13">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00E8B6DC">
            <w:pPr>
              <w:widowControl/>
              <w:jc w:val="right"/>
              <w:rPr>
                <w:rFonts w:ascii="仿宋" w:hAnsi="仿宋" w:eastAsia="仿宋" w:cs="Times New Roman"/>
                <w:kern w:val="0"/>
                <w:sz w:val="20"/>
                <w:szCs w:val="20"/>
              </w:rPr>
            </w:pPr>
            <w:r>
              <w:rPr>
                <w:rFonts w:hint="eastAsia" w:ascii="仿宋" w:hAnsi="仿宋" w:eastAsia="仿宋"/>
                <w:color w:val="000000"/>
                <w:sz w:val="20"/>
                <w:szCs w:val="20"/>
              </w:rPr>
              <w:t>30.42</w:t>
            </w:r>
          </w:p>
        </w:tc>
        <w:tc>
          <w:tcPr>
            <w:tcW w:w="3492" w:type="dxa"/>
            <w:tcBorders>
              <w:top w:val="nil"/>
              <w:left w:val="nil"/>
              <w:bottom w:val="single" w:color="auto" w:sz="8" w:space="0"/>
              <w:right w:val="single" w:color="auto" w:sz="4" w:space="0"/>
            </w:tcBorders>
            <w:vAlign w:val="center"/>
          </w:tcPr>
          <w:p w14:paraId="05DFD82E">
            <w:pPr>
              <w:widowControl/>
              <w:jc w:val="right"/>
              <w:rPr>
                <w:rFonts w:ascii="仿宋" w:hAnsi="仿宋" w:eastAsia="仿宋" w:cs="Times New Roman"/>
                <w:kern w:val="0"/>
                <w:sz w:val="20"/>
                <w:szCs w:val="20"/>
              </w:rPr>
            </w:pPr>
            <w:r>
              <w:rPr>
                <w:rFonts w:hint="eastAsia" w:ascii="仿宋" w:hAnsi="仿宋" w:eastAsia="仿宋"/>
                <w:color w:val="000000"/>
                <w:sz w:val="20"/>
                <w:szCs w:val="20"/>
              </w:rPr>
              <w:t>30.42</w:t>
            </w:r>
          </w:p>
        </w:tc>
        <w:tc>
          <w:tcPr>
            <w:tcW w:w="3000" w:type="dxa"/>
            <w:tcBorders>
              <w:top w:val="nil"/>
              <w:left w:val="nil"/>
              <w:bottom w:val="single" w:color="auto" w:sz="8" w:space="0"/>
              <w:right w:val="single" w:color="auto" w:sz="8" w:space="0"/>
            </w:tcBorders>
            <w:vAlign w:val="center"/>
          </w:tcPr>
          <w:p w14:paraId="742FE294">
            <w:pPr>
              <w:widowControl/>
              <w:jc w:val="right"/>
              <w:rPr>
                <w:rFonts w:ascii="仿宋" w:hAnsi="仿宋" w:eastAsia="仿宋" w:cs="Times New Roman"/>
                <w:kern w:val="0"/>
                <w:sz w:val="20"/>
                <w:szCs w:val="20"/>
              </w:rPr>
            </w:pPr>
          </w:p>
        </w:tc>
      </w:tr>
      <w:tr w14:paraId="7200F85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29A5DC6">
            <w:pPr>
              <w:widowControl/>
              <w:jc w:val="center"/>
              <w:rPr>
                <w:rFonts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48E721CD">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126E8A59">
            <w:pPr>
              <w:widowControl/>
              <w:jc w:val="right"/>
              <w:rPr>
                <w:rFonts w:ascii="仿宋" w:hAnsi="仿宋" w:eastAsia="仿宋" w:cs="Times New Roman"/>
                <w:kern w:val="0"/>
                <w:sz w:val="20"/>
                <w:szCs w:val="20"/>
              </w:rPr>
            </w:pPr>
            <w:r>
              <w:rPr>
                <w:rFonts w:hint="eastAsia" w:ascii="仿宋" w:hAnsi="仿宋" w:eastAsia="仿宋"/>
                <w:color w:val="000000"/>
                <w:sz w:val="20"/>
                <w:szCs w:val="20"/>
              </w:rPr>
              <w:t>30.42</w:t>
            </w:r>
          </w:p>
        </w:tc>
        <w:tc>
          <w:tcPr>
            <w:tcW w:w="3492" w:type="dxa"/>
            <w:tcBorders>
              <w:top w:val="nil"/>
              <w:left w:val="nil"/>
              <w:bottom w:val="single" w:color="auto" w:sz="8" w:space="0"/>
              <w:right w:val="single" w:color="auto" w:sz="4" w:space="0"/>
            </w:tcBorders>
            <w:vAlign w:val="center"/>
          </w:tcPr>
          <w:p w14:paraId="31408DB9">
            <w:pPr>
              <w:widowControl/>
              <w:jc w:val="right"/>
              <w:rPr>
                <w:rFonts w:ascii="仿宋" w:hAnsi="仿宋" w:eastAsia="仿宋" w:cs="Times New Roman"/>
                <w:kern w:val="0"/>
                <w:sz w:val="20"/>
                <w:szCs w:val="20"/>
              </w:rPr>
            </w:pPr>
            <w:r>
              <w:rPr>
                <w:rFonts w:hint="eastAsia" w:ascii="仿宋" w:hAnsi="仿宋" w:eastAsia="仿宋"/>
                <w:color w:val="000000"/>
                <w:sz w:val="20"/>
                <w:szCs w:val="20"/>
              </w:rPr>
              <w:t>30.42</w:t>
            </w:r>
          </w:p>
        </w:tc>
        <w:tc>
          <w:tcPr>
            <w:tcW w:w="3000" w:type="dxa"/>
            <w:tcBorders>
              <w:top w:val="nil"/>
              <w:left w:val="nil"/>
              <w:bottom w:val="single" w:color="auto" w:sz="8" w:space="0"/>
              <w:right w:val="single" w:color="auto" w:sz="8" w:space="0"/>
            </w:tcBorders>
            <w:vAlign w:val="center"/>
          </w:tcPr>
          <w:p w14:paraId="2F838FA1">
            <w:pPr>
              <w:widowControl/>
              <w:jc w:val="right"/>
              <w:rPr>
                <w:rFonts w:ascii="仿宋" w:hAnsi="仿宋" w:eastAsia="仿宋" w:cs="Times New Roman"/>
                <w:kern w:val="0"/>
                <w:sz w:val="20"/>
                <w:szCs w:val="20"/>
              </w:rPr>
            </w:pPr>
          </w:p>
        </w:tc>
      </w:tr>
    </w:tbl>
    <w:p w14:paraId="20123780">
      <w:pPr>
        <w:widowControl/>
        <w:spacing w:before="120"/>
        <w:jc w:val="left"/>
        <w:rPr>
          <w:rFonts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5A9EA14D">
      <w:pPr>
        <w:widowControl/>
        <w:jc w:val="left"/>
        <w:rPr>
          <w:rFonts w:ascii="仿宋" w:hAnsi="仿宋" w:eastAsia="仿宋" w:cs="Times New Roman"/>
          <w:bCs/>
          <w:kern w:val="0"/>
          <w:szCs w:val="21"/>
        </w:rPr>
      </w:pPr>
    </w:p>
    <w:p w14:paraId="387A5A04">
      <w:pPr>
        <w:widowControl/>
        <w:jc w:val="left"/>
        <w:rPr>
          <w:rFonts w:ascii="仿宋" w:hAnsi="仿宋" w:eastAsia="仿宋" w:cs="Times New Roman"/>
          <w:bCs/>
          <w:kern w:val="0"/>
          <w:szCs w:val="21"/>
        </w:rPr>
      </w:pPr>
      <w:r>
        <w:rPr>
          <w:rFonts w:ascii="仿宋" w:hAnsi="仿宋" w:eastAsia="仿宋" w:cs="Times New Roman"/>
          <w:bCs/>
          <w:kern w:val="0"/>
          <w:szCs w:val="21"/>
        </w:rPr>
        <w:br w:type="page"/>
      </w:r>
    </w:p>
    <w:p w14:paraId="2CDB16DD">
      <w:pPr>
        <w:widowControl/>
        <w:spacing w:after="120"/>
        <w:jc w:val="center"/>
        <w:textAlignment w:val="center"/>
        <w:rPr>
          <w:rFonts w:ascii="仿宋" w:hAnsi="仿宋" w:eastAsia="仿宋" w:cs="Times New Roman"/>
          <w:color w:val="000000"/>
          <w:kern w:val="0"/>
          <w:sz w:val="36"/>
          <w:szCs w:val="36"/>
        </w:rPr>
      </w:pPr>
      <w:bookmarkStart w:id="2" w:name="RANGE!A1:I34"/>
      <w:r>
        <w:rPr>
          <w:rFonts w:ascii="仿宋" w:hAnsi="仿宋" w:eastAsia="仿宋" w:cs="Times New Roman"/>
          <w:color w:val="000000"/>
          <w:kern w:val="0"/>
          <w:sz w:val="36"/>
          <w:szCs w:val="36"/>
        </w:rPr>
        <w:t>一般公共预算财政拨款基本支出决算明细表</w:t>
      </w:r>
      <w:bookmarkEnd w:id="2"/>
    </w:p>
    <w:p w14:paraId="14754107">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6775A404">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株洲市渌口区审计局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48E530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413EF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2BC47DA">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54C383B">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3912125">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592307F">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9BD944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F12B58D">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D2F4396">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EF7E2A6">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6E6FA17">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90CA22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360AC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DE1A56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360.1</w:t>
            </w:r>
          </w:p>
        </w:tc>
        <w:tc>
          <w:tcPr>
            <w:tcW w:w="1116" w:type="dxa"/>
            <w:tcBorders>
              <w:top w:val="nil"/>
              <w:left w:val="nil"/>
              <w:bottom w:val="single" w:color="auto" w:sz="4" w:space="0"/>
              <w:right w:val="single" w:color="auto" w:sz="4" w:space="0"/>
            </w:tcBorders>
            <w:noWrap/>
            <w:vAlign w:val="center"/>
          </w:tcPr>
          <w:p w14:paraId="28EBC48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4F3305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3F9C906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114.61</w:t>
            </w:r>
          </w:p>
        </w:tc>
        <w:tc>
          <w:tcPr>
            <w:tcW w:w="1217" w:type="dxa"/>
            <w:tcBorders>
              <w:top w:val="nil"/>
              <w:left w:val="nil"/>
              <w:bottom w:val="single" w:color="auto" w:sz="4" w:space="0"/>
              <w:right w:val="single" w:color="auto" w:sz="4" w:space="0"/>
            </w:tcBorders>
            <w:noWrap/>
            <w:vAlign w:val="center"/>
          </w:tcPr>
          <w:p w14:paraId="4E54D4E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4F35AC5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48962DC1">
            <w:pPr>
              <w:widowControl/>
              <w:jc w:val="left"/>
              <w:rPr>
                <w:rFonts w:ascii="仿宋" w:hAnsi="仿宋" w:eastAsia="仿宋" w:cs="Times New Roman"/>
                <w:color w:val="000000"/>
                <w:kern w:val="0"/>
                <w:sz w:val="20"/>
                <w:szCs w:val="20"/>
              </w:rPr>
            </w:pPr>
          </w:p>
        </w:tc>
      </w:tr>
      <w:tr w14:paraId="180BAD89">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3CDC5F2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686F98B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40F3E4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110.6</w:t>
            </w:r>
          </w:p>
        </w:tc>
        <w:tc>
          <w:tcPr>
            <w:tcW w:w="1116" w:type="dxa"/>
            <w:tcBorders>
              <w:top w:val="nil"/>
              <w:left w:val="nil"/>
              <w:bottom w:val="single" w:color="auto" w:sz="4" w:space="0"/>
              <w:right w:val="single" w:color="auto" w:sz="4" w:space="0"/>
            </w:tcBorders>
            <w:noWrap/>
            <w:vAlign w:val="center"/>
          </w:tcPr>
          <w:p w14:paraId="327B10D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C4D99E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45A6BA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40.07</w:t>
            </w:r>
          </w:p>
        </w:tc>
        <w:tc>
          <w:tcPr>
            <w:tcW w:w="1217" w:type="dxa"/>
            <w:tcBorders>
              <w:top w:val="nil"/>
              <w:left w:val="nil"/>
              <w:bottom w:val="single" w:color="auto" w:sz="4" w:space="0"/>
              <w:right w:val="single" w:color="auto" w:sz="4" w:space="0"/>
            </w:tcBorders>
            <w:noWrap/>
            <w:vAlign w:val="center"/>
          </w:tcPr>
          <w:p w14:paraId="44AF91E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0B18BC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12638031">
            <w:pPr>
              <w:widowControl/>
              <w:jc w:val="left"/>
              <w:rPr>
                <w:rFonts w:ascii="仿宋" w:hAnsi="仿宋" w:eastAsia="仿宋" w:cs="Times New Roman"/>
                <w:color w:val="000000"/>
                <w:kern w:val="0"/>
                <w:sz w:val="20"/>
                <w:szCs w:val="20"/>
              </w:rPr>
            </w:pPr>
          </w:p>
        </w:tc>
      </w:tr>
      <w:tr w14:paraId="74CA997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8EE826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2F1828E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05024BD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46.97</w:t>
            </w:r>
          </w:p>
        </w:tc>
        <w:tc>
          <w:tcPr>
            <w:tcW w:w="1116" w:type="dxa"/>
            <w:tcBorders>
              <w:top w:val="nil"/>
              <w:left w:val="nil"/>
              <w:bottom w:val="single" w:color="auto" w:sz="4" w:space="0"/>
              <w:right w:val="single" w:color="auto" w:sz="4" w:space="0"/>
            </w:tcBorders>
            <w:noWrap/>
            <w:vAlign w:val="center"/>
          </w:tcPr>
          <w:p w14:paraId="3499784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2AE925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24D0E3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6.05</w:t>
            </w:r>
          </w:p>
        </w:tc>
        <w:tc>
          <w:tcPr>
            <w:tcW w:w="1217" w:type="dxa"/>
            <w:tcBorders>
              <w:top w:val="nil"/>
              <w:left w:val="nil"/>
              <w:bottom w:val="single" w:color="auto" w:sz="4" w:space="0"/>
              <w:right w:val="single" w:color="auto" w:sz="4" w:space="0"/>
            </w:tcBorders>
            <w:noWrap/>
            <w:vAlign w:val="center"/>
          </w:tcPr>
          <w:p w14:paraId="0B03D59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1858415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079759E">
            <w:pPr>
              <w:widowControl/>
              <w:jc w:val="left"/>
              <w:rPr>
                <w:rFonts w:ascii="仿宋" w:hAnsi="仿宋" w:eastAsia="仿宋" w:cs="Times New Roman"/>
                <w:color w:val="000000"/>
                <w:kern w:val="0"/>
                <w:sz w:val="20"/>
                <w:szCs w:val="20"/>
              </w:rPr>
            </w:pPr>
          </w:p>
        </w:tc>
      </w:tr>
      <w:tr w14:paraId="44D6DB99">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7D1149E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6CFB9B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65FE636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80.73</w:t>
            </w:r>
          </w:p>
        </w:tc>
        <w:tc>
          <w:tcPr>
            <w:tcW w:w="1116" w:type="dxa"/>
            <w:tcBorders>
              <w:top w:val="nil"/>
              <w:left w:val="nil"/>
              <w:bottom w:val="single" w:color="auto" w:sz="4" w:space="0"/>
              <w:right w:val="single" w:color="auto" w:sz="4" w:space="0"/>
            </w:tcBorders>
            <w:noWrap/>
            <w:vAlign w:val="center"/>
          </w:tcPr>
          <w:p w14:paraId="35E8A6F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BEF214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4E6F85B">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D0D8DC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593B34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0FC16E89">
            <w:pPr>
              <w:widowControl/>
              <w:jc w:val="left"/>
              <w:rPr>
                <w:rFonts w:ascii="仿宋" w:hAnsi="仿宋" w:eastAsia="仿宋" w:cs="Times New Roman"/>
                <w:color w:val="000000"/>
                <w:kern w:val="0"/>
                <w:sz w:val="20"/>
                <w:szCs w:val="20"/>
              </w:rPr>
            </w:pPr>
          </w:p>
        </w:tc>
      </w:tr>
      <w:tr w14:paraId="6DCF851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B87DB9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1E36F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4895896D">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6E8A9E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6E9A9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B31C891">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825B9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0B6FD4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337CE34B">
            <w:pPr>
              <w:widowControl/>
              <w:jc w:val="left"/>
              <w:rPr>
                <w:rFonts w:ascii="仿宋" w:hAnsi="仿宋" w:eastAsia="仿宋" w:cs="Times New Roman"/>
                <w:color w:val="000000"/>
                <w:kern w:val="0"/>
                <w:sz w:val="20"/>
                <w:szCs w:val="20"/>
              </w:rPr>
            </w:pPr>
          </w:p>
        </w:tc>
      </w:tr>
      <w:tr w14:paraId="682FA074">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81B498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713ECF8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F69B1A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30.05</w:t>
            </w:r>
          </w:p>
        </w:tc>
        <w:tc>
          <w:tcPr>
            <w:tcW w:w="1116" w:type="dxa"/>
            <w:tcBorders>
              <w:top w:val="nil"/>
              <w:left w:val="nil"/>
              <w:bottom w:val="single" w:color="auto" w:sz="4" w:space="0"/>
              <w:right w:val="single" w:color="auto" w:sz="4" w:space="0"/>
            </w:tcBorders>
            <w:noWrap/>
            <w:vAlign w:val="center"/>
          </w:tcPr>
          <w:p w14:paraId="7580C42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F92CC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810F00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0.66</w:t>
            </w:r>
          </w:p>
        </w:tc>
        <w:tc>
          <w:tcPr>
            <w:tcW w:w="1217" w:type="dxa"/>
            <w:tcBorders>
              <w:top w:val="nil"/>
              <w:left w:val="nil"/>
              <w:bottom w:val="single" w:color="auto" w:sz="4" w:space="0"/>
              <w:right w:val="single" w:color="auto" w:sz="4" w:space="0"/>
            </w:tcBorders>
            <w:noWrap/>
            <w:vAlign w:val="center"/>
          </w:tcPr>
          <w:p w14:paraId="504643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3E12DE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35CF0136">
            <w:pPr>
              <w:widowControl/>
              <w:jc w:val="left"/>
              <w:rPr>
                <w:rFonts w:ascii="仿宋" w:hAnsi="仿宋" w:eastAsia="仿宋" w:cs="Times New Roman"/>
                <w:color w:val="000000"/>
                <w:kern w:val="0"/>
                <w:sz w:val="20"/>
                <w:szCs w:val="20"/>
              </w:rPr>
            </w:pPr>
          </w:p>
        </w:tc>
      </w:tr>
      <w:tr w14:paraId="36FB7436">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4C9751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2E34139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5E6CE0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33.47</w:t>
            </w:r>
          </w:p>
        </w:tc>
        <w:tc>
          <w:tcPr>
            <w:tcW w:w="1116" w:type="dxa"/>
            <w:tcBorders>
              <w:top w:val="nil"/>
              <w:left w:val="nil"/>
              <w:bottom w:val="single" w:color="auto" w:sz="4" w:space="0"/>
              <w:right w:val="single" w:color="auto" w:sz="4" w:space="0"/>
            </w:tcBorders>
            <w:noWrap/>
            <w:vAlign w:val="center"/>
          </w:tcPr>
          <w:p w14:paraId="127E25E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796F36F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2ED58CB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w:t>
            </w:r>
          </w:p>
        </w:tc>
        <w:tc>
          <w:tcPr>
            <w:tcW w:w="1217" w:type="dxa"/>
            <w:tcBorders>
              <w:top w:val="nil"/>
              <w:left w:val="nil"/>
              <w:bottom w:val="single" w:color="auto" w:sz="4" w:space="0"/>
              <w:right w:val="single" w:color="auto" w:sz="4" w:space="0"/>
            </w:tcBorders>
            <w:noWrap/>
            <w:vAlign w:val="center"/>
          </w:tcPr>
          <w:p w14:paraId="2087E6A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5A553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1E345C7">
            <w:pPr>
              <w:widowControl/>
              <w:jc w:val="left"/>
              <w:rPr>
                <w:rFonts w:ascii="仿宋" w:hAnsi="仿宋" w:eastAsia="仿宋" w:cs="Times New Roman"/>
                <w:color w:val="000000"/>
                <w:kern w:val="0"/>
                <w:sz w:val="20"/>
                <w:szCs w:val="20"/>
              </w:rPr>
            </w:pPr>
          </w:p>
        </w:tc>
      </w:tr>
      <w:tr w14:paraId="17ED6F1A">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40AC126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39D2451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0D7BF2CE">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904712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6A0F3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35C3E1A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0.53</w:t>
            </w:r>
          </w:p>
        </w:tc>
        <w:tc>
          <w:tcPr>
            <w:tcW w:w="1217" w:type="dxa"/>
            <w:tcBorders>
              <w:top w:val="nil"/>
              <w:left w:val="nil"/>
              <w:bottom w:val="single" w:color="auto" w:sz="4" w:space="0"/>
              <w:right w:val="single" w:color="auto" w:sz="4" w:space="0"/>
            </w:tcBorders>
            <w:noWrap/>
            <w:vAlign w:val="center"/>
          </w:tcPr>
          <w:p w14:paraId="5298E38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9FEE8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0785AB0C">
            <w:pPr>
              <w:widowControl/>
              <w:jc w:val="left"/>
              <w:rPr>
                <w:rFonts w:ascii="仿宋" w:hAnsi="仿宋" w:eastAsia="仿宋" w:cs="Times New Roman"/>
                <w:color w:val="000000"/>
                <w:kern w:val="0"/>
                <w:sz w:val="20"/>
                <w:szCs w:val="20"/>
              </w:rPr>
            </w:pPr>
          </w:p>
        </w:tc>
      </w:tr>
      <w:tr w14:paraId="39B8FF9A">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00AB2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03F555F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298763F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16.31</w:t>
            </w:r>
          </w:p>
        </w:tc>
        <w:tc>
          <w:tcPr>
            <w:tcW w:w="1116" w:type="dxa"/>
            <w:tcBorders>
              <w:top w:val="nil"/>
              <w:left w:val="nil"/>
              <w:bottom w:val="single" w:color="auto" w:sz="4" w:space="0"/>
              <w:right w:val="single" w:color="auto" w:sz="4" w:space="0"/>
            </w:tcBorders>
            <w:noWrap/>
            <w:vAlign w:val="center"/>
          </w:tcPr>
          <w:p w14:paraId="17C584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7A28B1B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5E6E87BE">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212C44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79F7E3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630D90D">
            <w:pPr>
              <w:widowControl/>
              <w:jc w:val="left"/>
              <w:rPr>
                <w:rFonts w:ascii="仿宋" w:hAnsi="仿宋" w:eastAsia="仿宋" w:cs="Times New Roman"/>
                <w:color w:val="000000"/>
                <w:kern w:val="0"/>
                <w:sz w:val="20"/>
                <w:szCs w:val="20"/>
              </w:rPr>
            </w:pPr>
          </w:p>
        </w:tc>
      </w:tr>
      <w:tr w14:paraId="6D5C85B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BA717B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7DBF74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6C785DA8">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67882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64957AA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C51F18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73A021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5D5DD9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49ABA6BC">
            <w:pPr>
              <w:widowControl/>
              <w:jc w:val="left"/>
              <w:rPr>
                <w:rFonts w:ascii="仿宋" w:hAnsi="仿宋" w:eastAsia="仿宋" w:cs="Times New Roman"/>
                <w:color w:val="000000"/>
                <w:kern w:val="0"/>
                <w:sz w:val="20"/>
                <w:szCs w:val="20"/>
              </w:rPr>
            </w:pPr>
          </w:p>
        </w:tc>
      </w:tr>
      <w:tr w14:paraId="76C0A034">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924B5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053A84B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EC2BCCC">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03FA3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385EA85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3364F9F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5.06</w:t>
            </w:r>
          </w:p>
        </w:tc>
        <w:tc>
          <w:tcPr>
            <w:tcW w:w="1217" w:type="dxa"/>
            <w:tcBorders>
              <w:top w:val="nil"/>
              <w:left w:val="nil"/>
              <w:bottom w:val="single" w:color="auto" w:sz="4" w:space="0"/>
              <w:right w:val="single" w:color="auto" w:sz="4" w:space="0"/>
            </w:tcBorders>
            <w:noWrap/>
            <w:vAlign w:val="center"/>
          </w:tcPr>
          <w:p w14:paraId="081406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6F55D3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1BF54426">
            <w:pPr>
              <w:widowControl/>
              <w:jc w:val="left"/>
              <w:rPr>
                <w:rFonts w:ascii="仿宋" w:hAnsi="仿宋" w:eastAsia="仿宋" w:cs="Times New Roman"/>
                <w:color w:val="000000"/>
                <w:kern w:val="0"/>
                <w:sz w:val="20"/>
                <w:szCs w:val="20"/>
              </w:rPr>
            </w:pPr>
          </w:p>
        </w:tc>
      </w:tr>
      <w:tr w14:paraId="5414311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60CAA0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0564B3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2FA6BAC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30.42</w:t>
            </w:r>
          </w:p>
        </w:tc>
        <w:tc>
          <w:tcPr>
            <w:tcW w:w="1116" w:type="dxa"/>
            <w:tcBorders>
              <w:top w:val="nil"/>
              <w:left w:val="nil"/>
              <w:bottom w:val="single" w:color="auto" w:sz="4" w:space="0"/>
              <w:right w:val="single" w:color="auto" w:sz="4" w:space="0"/>
            </w:tcBorders>
            <w:noWrap/>
            <w:vAlign w:val="center"/>
          </w:tcPr>
          <w:p w14:paraId="6353406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333DEA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0D577574">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022FF1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767C7E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46813663">
            <w:pPr>
              <w:widowControl/>
              <w:jc w:val="left"/>
              <w:rPr>
                <w:rFonts w:ascii="仿宋" w:hAnsi="仿宋" w:eastAsia="仿宋" w:cs="Times New Roman"/>
                <w:color w:val="000000"/>
                <w:kern w:val="0"/>
                <w:sz w:val="20"/>
                <w:szCs w:val="20"/>
              </w:rPr>
            </w:pPr>
          </w:p>
        </w:tc>
      </w:tr>
      <w:tr w14:paraId="2321BE9F">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8C7071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0240C21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4ED1E60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11.57</w:t>
            </w:r>
          </w:p>
        </w:tc>
        <w:tc>
          <w:tcPr>
            <w:tcW w:w="1116" w:type="dxa"/>
            <w:tcBorders>
              <w:top w:val="nil"/>
              <w:left w:val="nil"/>
              <w:bottom w:val="single" w:color="auto" w:sz="4" w:space="0"/>
              <w:right w:val="single" w:color="auto" w:sz="4" w:space="0"/>
            </w:tcBorders>
            <w:noWrap/>
            <w:vAlign w:val="center"/>
          </w:tcPr>
          <w:p w14:paraId="120E79A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1346A25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6899D8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1.55</w:t>
            </w:r>
          </w:p>
        </w:tc>
        <w:tc>
          <w:tcPr>
            <w:tcW w:w="1217" w:type="dxa"/>
            <w:tcBorders>
              <w:top w:val="nil"/>
              <w:left w:val="nil"/>
              <w:bottom w:val="single" w:color="auto" w:sz="4" w:space="0"/>
              <w:right w:val="single" w:color="auto" w:sz="4" w:space="0"/>
            </w:tcBorders>
            <w:noWrap/>
            <w:vAlign w:val="center"/>
          </w:tcPr>
          <w:p w14:paraId="5053902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2A763D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79A563F7">
            <w:pPr>
              <w:widowControl/>
              <w:jc w:val="left"/>
              <w:rPr>
                <w:rFonts w:ascii="仿宋" w:hAnsi="仿宋" w:eastAsia="仿宋" w:cs="Times New Roman"/>
                <w:color w:val="000000"/>
                <w:kern w:val="0"/>
                <w:sz w:val="20"/>
                <w:szCs w:val="20"/>
              </w:rPr>
            </w:pPr>
          </w:p>
        </w:tc>
      </w:tr>
      <w:tr w14:paraId="24D5D000">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6962416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E26965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54D0F968">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9FC7F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07B788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A373FC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1850C3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5D59404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575A3D56">
            <w:pPr>
              <w:widowControl/>
              <w:jc w:val="left"/>
              <w:rPr>
                <w:rFonts w:ascii="仿宋" w:hAnsi="仿宋" w:eastAsia="仿宋" w:cs="Times New Roman"/>
                <w:color w:val="000000"/>
                <w:kern w:val="0"/>
                <w:sz w:val="20"/>
                <w:szCs w:val="20"/>
              </w:rPr>
            </w:pPr>
          </w:p>
        </w:tc>
      </w:tr>
      <w:tr w14:paraId="04576A5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FFE74F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531ACA7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19F1583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6.8</w:t>
            </w:r>
          </w:p>
        </w:tc>
        <w:tc>
          <w:tcPr>
            <w:tcW w:w="1116" w:type="dxa"/>
            <w:tcBorders>
              <w:top w:val="nil"/>
              <w:left w:val="nil"/>
              <w:bottom w:val="single" w:color="auto" w:sz="4" w:space="0"/>
              <w:right w:val="single" w:color="auto" w:sz="4" w:space="0"/>
            </w:tcBorders>
            <w:noWrap/>
            <w:vAlign w:val="center"/>
          </w:tcPr>
          <w:p w14:paraId="72418C8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E26541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780C11F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0.15</w:t>
            </w:r>
          </w:p>
        </w:tc>
        <w:tc>
          <w:tcPr>
            <w:tcW w:w="1217" w:type="dxa"/>
            <w:tcBorders>
              <w:top w:val="nil"/>
              <w:left w:val="nil"/>
              <w:bottom w:val="single" w:color="auto" w:sz="4" w:space="0"/>
              <w:right w:val="single" w:color="auto" w:sz="4" w:space="0"/>
            </w:tcBorders>
            <w:noWrap/>
            <w:vAlign w:val="center"/>
          </w:tcPr>
          <w:p w14:paraId="508D24C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43C1920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3E59D6F">
            <w:pPr>
              <w:widowControl/>
              <w:jc w:val="left"/>
              <w:rPr>
                <w:rFonts w:ascii="仿宋" w:hAnsi="仿宋" w:eastAsia="仿宋" w:cs="Times New Roman"/>
                <w:color w:val="000000"/>
                <w:kern w:val="0"/>
                <w:sz w:val="20"/>
                <w:szCs w:val="20"/>
              </w:rPr>
            </w:pPr>
          </w:p>
        </w:tc>
      </w:tr>
      <w:tr w14:paraId="72D5E1F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EB4FE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396D9D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431D4E02">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FAEA8B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3D355CB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1BC9CC7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192D33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077D64B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8D0048C">
            <w:pPr>
              <w:widowControl/>
              <w:jc w:val="left"/>
              <w:rPr>
                <w:rFonts w:ascii="仿宋" w:hAnsi="仿宋" w:eastAsia="仿宋" w:cs="Times New Roman"/>
                <w:color w:val="000000"/>
                <w:kern w:val="0"/>
                <w:sz w:val="20"/>
                <w:szCs w:val="20"/>
              </w:rPr>
            </w:pPr>
          </w:p>
        </w:tc>
      </w:tr>
      <w:tr w14:paraId="7A252643">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28769AE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79E3B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D0C0C0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E3D5D5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58902C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4B7D3B55">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88378D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735EE7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06FAC79">
            <w:pPr>
              <w:widowControl/>
              <w:jc w:val="left"/>
              <w:rPr>
                <w:rFonts w:ascii="仿宋" w:hAnsi="仿宋" w:eastAsia="仿宋" w:cs="Times New Roman"/>
                <w:color w:val="000000"/>
                <w:kern w:val="0"/>
                <w:sz w:val="20"/>
                <w:szCs w:val="20"/>
              </w:rPr>
            </w:pPr>
          </w:p>
        </w:tc>
      </w:tr>
      <w:tr w14:paraId="2065D62C">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5D37039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236AF5B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2A4683E">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057323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2CF3849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517E488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w:t>
            </w:r>
          </w:p>
        </w:tc>
        <w:tc>
          <w:tcPr>
            <w:tcW w:w="1217" w:type="dxa"/>
            <w:tcBorders>
              <w:top w:val="nil"/>
              <w:left w:val="nil"/>
              <w:bottom w:val="single" w:color="auto" w:sz="4" w:space="0"/>
              <w:right w:val="single" w:color="auto" w:sz="4" w:space="0"/>
            </w:tcBorders>
            <w:noWrap/>
            <w:vAlign w:val="center"/>
          </w:tcPr>
          <w:p w14:paraId="6324838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0FF0D53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5D4F2B6">
            <w:pPr>
              <w:widowControl/>
              <w:jc w:val="left"/>
              <w:rPr>
                <w:rFonts w:ascii="仿宋" w:hAnsi="仿宋" w:eastAsia="仿宋" w:cs="Times New Roman"/>
                <w:color w:val="000000"/>
                <w:kern w:val="0"/>
                <w:sz w:val="20"/>
                <w:szCs w:val="20"/>
              </w:rPr>
            </w:pPr>
          </w:p>
        </w:tc>
      </w:tr>
      <w:tr w14:paraId="24C830DC">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0011506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22AE09F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486B522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0E675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BCFBCB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C32E5D0">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7E0E9C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74B8649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8A4F733">
            <w:pPr>
              <w:widowControl/>
              <w:jc w:val="left"/>
              <w:rPr>
                <w:rFonts w:ascii="仿宋" w:hAnsi="仿宋" w:eastAsia="仿宋" w:cs="Times New Roman"/>
                <w:color w:val="000000"/>
                <w:kern w:val="0"/>
                <w:sz w:val="20"/>
                <w:szCs w:val="20"/>
              </w:rPr>
            </w:pPr>
          </w:p>
        </w:tc>
      </w:tr>
      <w:tr w14:paraId="5DF6CD1A">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41810C6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5182AB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13E44A4">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59974F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3464FB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4776FFE">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5774A1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02591C5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4F27D4C1">
            <w:pPr>
              <w:widowControl/>
              <w:jc w:val="left"/>
              <w:rPr>
                <w:rFonts w:ascii="仿宋" w:hAnsi="仿宋" w:eastAsia="仿宋" w:cs="Times New Roman"/>
                <w:color w:val="000000"/>
                <w:kern w:val="0"/>
                <w:sz w:val="20"/>
                <w:szCs w:val="20"/>
              </w:rPr>
            </w:pPr>
          </w:p>
        </w:tc>
      </w:tr>
      <w:tr w14:paraId="70B94B2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E01D9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5B97650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0290FF4C">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3C4116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5F105F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5249CE8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w:t>
            </w:r>
          </w:p>
        </w:tc>
        <w:tc>
          <w:tcPr>
            <w:tcW w:w="1217" w:type="dxa"/>
            <w:tcBorders>
              <w:top w:val="nil"/>
              <w:left w:val="nil"/>
              <w:bottom w:val="single" w:color="auto" w:sz="4" w:space="0"/>
              <w:right w:val="single" w:color="auto" w:sz="4" w:space="0"/>
            </w:tcBorders>
            <w:noWrap/>
            <w:vAlign w:val="center"/>
          </w:tcPr>
          <w:p w14:paraId="73CE5AE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3EF925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2926E87">
            <w:pPr>
              <w:widowControl/>
              <w:jc w:val="left"/>
              <w:rPr>
                <w:rFonts w:ascii="仿宋" w:hAnsi="仿宋" w:eastAsia="仿宋" w:cs="Times New Roman"/>
                <w:color w:val="000000"/>
                <w:kern w:val="0"/>
                <w:sz w:val="20"/>
                <w:szCs w:val="20"/>
              </w:rPr>
            </w:pPr>
          </w:p>
        </w:tc>
      </w:tr>
      <w:tr w14:paraId="7D2CB855">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F9A84C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D5E798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668B196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6.8</w:t>
            </w:r>
          </w:p>
        </w:tc>
        <w:tc>
          <w:tcPr>
            <w:tcW w:w="1116" w:type="dxa"/>
            <w:tcBorders>
              <w:top w:val="nil"/>
              <w:left w:val="nil"/>
              <w:bottom w:val="single" w:color="auto" w:sz="4" w:space="0"/>
              <w:right w:val="single" w:color="auto" w:sz="4" w:space="0"/>
            </w:tcBorders>
            <w:noWrap/>
            <w:vAlign w:val="center"/>
          </w:tcPr>
          <w:p w14:paraId="0846860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E51C90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214B5A1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2.53</w:t>
            </w:r>
          </w:p>
        </w:tc>
        <w:tc>
          <w:tcPr>
            <w:tcW w:w="1217" w:type="dxa"/>
            <w:tcBorders>
              <w:top w:val="nil"/>
              <w:left w:val="nil"/>
              <w:bottom w:val="single" w:color="auto" w:sz="4" w:space="0"/>
              <w:right w:val="single" w:color="auto" w:sz="4" w:space="0"/>
            </w:tcBorders>
            <w:noWrap/>
            <w:vAlign w:val="center"/>
          </w:tcPr>
          <w:p w14:paraId="37B9832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78B65F7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3173EBC7">
            <w:pPr>
              <w:widowControl/>
              <w:jc w:val="left"/>
              <w:rPr>
                <w:rFonts w:ascii="仿宋" w:hAnsi="仿宋" w:eastAsia="仿宋" w:cs="Times New Roman"/>
                <w:color w:val="000000"/>
                <w:kern w:val="0"/>
                <w:sz w:val="20"/>
                <w:szCs w:val="20"/>
              </w:rPr>
            </w:pPr>
          </w:p>
        </w:tc>
      </w:tr>
      <w:tr w14:paraId="5A1DE2BF">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B46F94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755EE5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2069DBC9">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229110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038FE2B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10BD83C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5.33</w:t>
            </w:r>
          </w:p>
        </w:tc>
        <w:tc>
          <w:tcPr>
            <w:tcW w:w="1217" w:type="dxa"/>
            <w:tcBorders>
              <w:top w:val="nil"/>
              <w:left w:val="nil"/>
              <w:bottom w:val="single" w:color="auto" w:sz="4" w:space="0"/>
              <w:right w:val="single" w:color="auto" w:sz="4" w:space="0"/>
            </w:tcBorders>
            <w:noWrap/>
            <w:vAlign w:val="center"/>
          </w:tcPr>
          <w:p w14:paraId="77A4941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65668AF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FC85B28">
            <w:pPr>
              <w:widowControl/>
              <w:jc w:val="left"/>
              <w:rPr>
                <w:rFonts w:ascii="仿宋" w:hAnsi="仿宋" w:eastAsia="仿宋" w:cs="Times New Roman"/>
                <w:color w:val="000000"/>
                <w:kern w:val="0"/>
                <w:sz w:val="20"/>
                <w:szCs w:val="20"/>
              </w:rPr>
            </w:pPr>
          </w:p>
        </w:tc>
      </w:tr>
      <w:tr w14:paraId="4A7BC64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CEE21F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8281CA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DE4F8E1">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E6A975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0B0A074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DC31EB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5.62</w:t>
            </w:r>
          </w:p>
        </w:tc>
        <w:tc>
          <w:tcPr>
            <w:tcW w:w="1217" w:type="dxa"/>
            <w:tcBorders>
              <w:top w:val="nil"/>
              <w:left w:val="nil"/>
              <w:bottom w:val="single" w:color="auto" w:sz="4" w:space="0"/>
              <w:right w:val="single" w:color="auto" w:sz="4" w:space="0"/>
            </w:tcBorders>
            <w:noWrap/>
            <w:vAlign w:val="center"/>
          </w:tcPr>
          <w:p w14:paraId="62F2EDE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725C371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183B21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19BF5AF1">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4741BE7">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0ED2508">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54ED779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AD23BF0">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1E52F2EF">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9078C29">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8B54CC2">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65CC75A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C7D7501">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212A1F58">
            <w:pPr>
              <w:widowControl/>
              <w:jc w:val="left"/>
              <w:rPr>
                <w:rFonts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6345BB0C">
            <w:pPr>
              <w:widowControl/>
              <w:jc w:val="left"/>
              <w:rPr>
                <w:rFonts w:ascii="仿宋" w:hAnsi="仿宋" w:eastAsia="仿宋" w:cs="Times New Roman"/>
                <w:color w:val="000000"/>
                <w:kern w:val="0"/>
                <w:sz w:val="20"/>
                <w:szCs w:val="20"/>
              </w:rPr>
            </w:pPr>
          </w:p>
        </w:tc>
      </w:tr>
      <w:tr w14:paraId="0C0967C4">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9DA803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539B7C5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B1FD66B">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1A8D6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52CC31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CD2A50B">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014AAC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2EDE80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59291820">
            <w:pPr>
              <w:widowControl/>
              <w:jc w:val="left"/>
              <w:rPr>
                <w:rFonts w:ascii="仿宋" w:hAnsi="仿宋" w:eastAsia="仿宋" w:cs="Times New Roman"/>
                <w:color w:val="000000"/>
                <w:kern w:val="0"/>
                <w:sz w:val="20"/>
                <w:szCs w:val="20"/>
              </w:rPr>
            </w:pPr>
          </w:p>
        </w:tc>
      </w:tr>
      <w:tr w14:paraId="757D6EA4">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45CE5C1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5B1667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22E2F18">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E88FE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388C539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1304C23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10.42</w:t>
            </w:r>
          </w:p>
        </w:tc>
        <w:tc>
          <w:tcPr>
            <w:tcW w:w="1217" w:type="dxa"/>
            <w:tcBorders>
              <w:top w:val="nil"/>
              <w:left w:val="nil"/>
              <w:bottom w:val="single" w:color="auto" w:sz="4" w:space="0"/>
              <w:right w:val="single" w:color="auto" w:sz="4" w:space="0"/>
            </w:tcBorders>
            <w:noWrap/>
            <w:vAlign w:val="center"/>
          </w:tcPr>
          <w:p w14:paraId="7EC3FA1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C56B6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7FFC2F69">
            <w:pPr>
              <w:widowControl/>
              <w:jc w:val="left"/>
              <w:rPr>
                <w:rFonts w:ascii="仿宋" w:hAnsi="仿宋" w:eastAsia="仿宋" w:cs="Times New Roman"/>
                <w:color w:val="000000"/>
                <w:kern w:val="0"/>
                <w:sz w:val="20"/>
                <w:szCs w:val="20"/>
              </w:rPr>
            </w:pPr>
          </w:p>
        </w:tc>
      </w:tr>
      <w:tr w14:paraId="557E9B8F">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F595E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4078180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5D1FDA0F">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B387A1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64490FD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70632AA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0.41</w:t>
            </w:r>
          </w:p>
        </w:tc>
        <w:tc>
          <w:tcPr>
            <w:tcW w:w="1217" w:type="dxa"/>
            <w:tcBorders>
              <w:top w:val="nil"/>
              <w:left w:val="nil"/>
              <w:bottom w:val="single" w:color="auto" w:sz="4" w:space="0"/>
              <w:right w:val="single" w:color="auto" w:sz="4" w:space="0"/>
            </w:tcBorders>
            <w:noWrap/>
            <w:vAlign w:val="center"/>
          </w:tcPr>
          <w:p w14:paraId="79F000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453836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705F03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B24A617">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6E30AFE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290F813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FF53317">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E3C6D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6A23E9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486AC89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27.03</w:t>
            </w:r>
          </w:p>
        </w:tc>
        <w:tc>
          <w:tcPr>
            <w:tcW w:w="1217" w:type="dxa"/>
            <w:tcBorders>
              <w:top w:val="nil"/>
              <w:left w:val="nil"/>
              <w:bottom w:val="single" w:color="auto" w:sz="4" w:space="0"/>
              <w:right w:val="single" w:color="auto" w:sz="4" w:space="0"/>
            </w:tcBorders>
            <w:noWrap/>
            <w:vAlign w:val="center"/>
          </w:tcPr>
          <w:p w14:paraId="358B0A4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1C4167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54AAC9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A40FAB2">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47C333B">
            <w:pPr>
              <w:widowControl/>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892805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366.9</w:t>
            </w:r>
          </w:p>
        </w:tc>
        <w:tc>
          <w:tcPr>
            <w:tcW w:w="8801" w:type="dxa"/>
            <w:gridSpan w:val="5"/>
            <w:tcBorders>
              <w:top w:val="single" w:color="auto" w:sz="4" w:space="0"/>
              <w:left w:val="nil"/>
              <w:bottom w:val="single" w:color="auto" w:sz="4" w:space="0"/>
              <w:right w:val="single" w:color="auto" w:sz="4" w:space="0"/>
            </w:tcBorders>
            <w:noWrap/>
            <w:vAlign w:val="center"/>
          </w:tcPr>
          <w:p w14:paraId="4A2AC460">
            <w:pPr>
              <w:widowControl/>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22B2FE0">
            <w:pPr>
              <w:widowControl/>
              <w:jc w:val="left"/>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114.61</w:t>
            </w:r>
          </w:p>
        </w:tc>
      </w:tr>
    </w:tbl>
    <w:p w14:paraId="5252DB0F">
      <w:pPr>
        <w:widowControl/>
        <w:jc w:val="left"/>
        <w:rPr>
          <w:rFonts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651D10BB">
      <w:pPr>
        <w:pStyle w:val="2"/>
        <w:rPr>
          <w:rFonts w:ascii="仿宋" w:hAnsi="仿宋" w:eastAsia="仿宋"/>
        </w:rPr>
      </w:pPr>
    </w:p>
    <w:p w14:paraId="0CC5844D">
      <w:pPr>
        <w:pStyle w:val="3"/>
        <w:ind w:firstLine="480"/>
        <w:rPr>
          <w:rFonts w:ascii="仿宋" w:hAnsi="仿宋" w:eastAsia="仿宋"/>
        </w:rPr>
      </w:pPr>
    </w:p>
    <w:p w14:paraId="5386552B">
      <w:pPr>
        <w:rPr>
          <w:rFonts w:ascii="仿宋" w:hAnsi="仿宋" w:eastAsia="仿宋"/>
        </w:rPr>
      </w:pPr>
    </w:p>
    <w:p w14:paraId="21DA5C75">
      <w:pPr>
        <w:pStyle w:val="2"/>
        <w:rPr>
          <w:rFonts w:ascii="仿宋" w:hAnsi="仿宋" w:eastAsia="仿宋"/>
        </w:rPr>
      </w:pPr>
    </w:p>
    <w:p w14:paraId="2380906E">
      <w:pPr>
        <w:pStyle w:val="3"/>
        <w:ind w:firstLine="480"/>
        <w:rPr>
          <w:rFonts w:ascii="仿宋" w:hAnsi="仿宋" w:eastAsia="仿宋"/>
        </w:rPr>
      </w:pPr>
    </w:p>
    <w:p w14:paraId="6CB4AF00">
      <w:pPr>
        <w:widowControl/>
        <w:spacing w:line="400" w:lineRule="exact"/>
        <w:textAlignment w:val="center"/>
        <w:rPr>
          <w:rFonts w:ascii="仿宋" w:hAnsi="仿宋" w:eastAsia="仿宋" w:cs="Times New Roman"/>
          <w:color w:val="000000"/>
          <w:kern w:val="0"/>
          <w:sz w:val="32"/>
          <w:szCs w:val="32"/>
        </w:rPr>
      </w:pPr>
    </w:p>
    <w:p w14:paraId="045614C8">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政府性基金预算财政拨款收入支出决算表</w:t>
      </w:r>
    </w:p>
    <w:p w14:paraId="705FD9BF">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公开07表</w:t>
      </w:r>
    </w:p>
    <w:p w14:paraId="7E83B0C4">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株洲市渌口区审计局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68F84939">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1D371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项 </w:t>
            </w:r>
            <w:r>
              <w:rPr>
                <w:rStyle w:val="19"/>
                <w:rFonts w:hint="default" w:ascii="仿宋" w:hAnsi="仿宋" w:eastAsia="仿宋" w:cs="Times New Roman"/>
                <w:b/>
                <w:bCs/>
                <w:sz w:val="20"/>
                <w:szCs w:val="20"/>
              </w:rPr>
              <w:t xml:space="preserve">   </w:t>
            </w:r>
            <w:r>
              <w:rPr>
                <w:rStyle w:val="20"/>
                <w:rFonts w:hint="default" w:ascii="仿宋" w:hAnsi="仿宋" w:eastAsia="仿宋" w:cs="Times New Roman"/>
                <w:b/>
                <w:bCs/>
                <w:sz w:val="20"/>
                <w:szCs w:val="20"/>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3BC4B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21CE5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EEE94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A8595C">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年末结转和结余</w:t>
            </w:r>
          </w:p>
        </w:tc>
      </w:tr>
      <w:tr w14:paraId="7887C323">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0B116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BE4D1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798869">
            <w:pPr>
              <w:widowControl/>
              <w:jc w:val="center"/>
              <w:rPr>
                <w:rFonts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B11FA5">
            <w:pPr>
              <w:widowControl/>
              <w:jc w:val="center"/>
              <w:rPr>
                <w:rFonts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1E4B0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87D5C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9597D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9F714E6">
            <w:pPr>
              <w:widowControl/>
              <w:jc w:val="center"/>
              <w:rPr>
                <w:rFonts w:ascii="仿宋" w:hAnsi="仿宋" w:eastAsia="仿宋" w:cs="Times New Roman"/>
                <w:color w:val="000000"/>
                <w:sz w:val="20"/>
                <w:szCs w:val="20"/>
              </w:rPr>
            </w:pPr>
          </w:p>
        </w:tc>
      </w:tr>
      <w:tr w14:paraId="0892BB7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61B35FB">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8731EC7">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4BC8E95">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01E2799">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E2FB241">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AE2D131">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B602C2A">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89B87F5">
            <w:pPr>
              <w:jc w:val="center"/>
              <w:rPr>
                <w:rFonts w:ascii="仿宋" w:hAnsi="仿宋" w:eastAsia="仿宋" w:cs="Times New Roman"/>
                <w:color w:val="000000"/>
                <w:sz w:val="20"/>
                <w:szCs w:val="20"/>
              </w:rPr>
            </w:pPr>
          </w:p>
        </w:tc>
      </w:tr>
      <w:tr w14:paraId="6624D5B2">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6B13877">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27FFF65">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BF7CB0C">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64D159E">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58894DA">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F75EF7C">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9192DAF">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A8618B7">
            <w:pPr>
              <w:jc w:val="center"/>
              <w:rPr>
                <w:rFonts w:ascii="仿宋" w:hAnsi="仿宋" w:eastAsia="仿宋" w:cs="Times New Roman"/>
                <w:color w:val="000000"/>
                <w:sz w:val="20"/>
                <w:szCs w:val="20"/>
              </w:rPr>
            </w:pPr>
          </w:p>
        </w:tc>
      </w:tr>
      <w:tr w14:paraId="49E3EBA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CF20A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ED1F1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04F43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EE963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0EC3A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B380F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331D7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r>
      <w:tr w14:paraId="088FE01C">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12C69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55F439">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6F7C09">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9B9E17">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6FDEEE">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F3E8BD">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8E792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r>
      <w:tr w14:paraId="1EAAF95A">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08392C3">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5E1F939">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00046B">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877F9F">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4DEDA9B">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485D41">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B05063B">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21E6FF91">
            <w:pPr>
              <w:jc w:val="right"/>
              <w:rPr>
                <w:rFonts w:ascii="仿宋" w:hAnsi="仿宋" w:eastAsia="仿宋" w:cs="Times New Roman"/>
                <w:color w:val="000000"/>
                <w:sz w:val="20"/>
                <w:szCs w:val="20"/>
              </w:rPr>
            </w:pPr>
          </w:p>
        </w:tc>
      </w:tr>
      <w:tr w14:paraId="4EF80A4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9548AFA">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7EBA028D">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AC34C06">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42797B">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1F18E48">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8584CC2">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7179C7A">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C60C5D2">
            <w:pPr>
              <w:jc w:val="right"/>
              <w:rPr>
                <w:rFonts w:ascii="仿宋" w:hAnsi="仿宋" w:eastAsia="仿宋" w:cs="Times New Roman"/>
                <w:color w:val="000000"/>
                <w:sz w:val="20"/>
                <w:szCs w:val="20"/>
              </w:rPr>
            </w:pPr>
          </w:p>
        </w:tc>
      </w:tr>
    </w:tbl>
    <w:p w14:paraId="64AA0570">
      <w:pPr>
        <w:widowControl/>
        <w:spacing w:before="120"/>
        <w:jc w:val="left"/>
        <w:textAlignment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注：本表反映部门本年度政府性基金预算财政拨款收入、支出及结转和结余情况。</w:t>
      </w:r>
    </w:p>
    <w:p w14:paraId="5D00AB63">
      <w:pPr>
        <w:widowControl/>
        <w:jc w:val="left"/>
        <w:textAlignment w:val="center"/>
        <w:rPr>
          <w:rFonts w:ascii="仿宋" w:hAnsi="仿宋" w:eastAsia="仿宋" w:cs="Times New Roman"/>
          <w:color w:val="000000"/>
          <w:kern w:val="0"/>
          <w:sz w:val="24"/>
          <w:szCs w:val="24"/>
        </w:rPr>
      </w:pPr>
      <w:r>
        <w:rPr>
          <w:rFonts w:ascii="仿宋" w:hAnsi="仿宋" w:eastAsia="仿宋" w:cs="Times New Roman"/>
          <w:b/>
          <w:bCs/>
          <w:kern w:val="0"/>
          <w:sz w:val="24"/>
          <w:szCs w:val="24"/>
        </w:rPr>
        <w:t>说明：我单位没有政府性基金收入，也没有使用政府性基金安排的支出，故本表无数据。</w:t>
      </w:r>
    </w:p>
    <w:p w14:paraId="4429AECD">
      <w:pPr>
        <w:widowControl/>
        <w:jc w:val="center"/>
        <w:rPr>
          <w:rFonts w:ascii="仿宋" w:hAnsi="仿宋" w:eastAsia="仿宋" w:cs="Times New Roman"/>
          <w:color w:val="000000"/>
          <w:kern w:val="0"/>
          <w:sz w:val="36"/>
          <w:szCs w:val="36"/>
        </w:rPr>
      </w:pPr>
    </w:p>
    <w:p w14:paraId="2ECD5392">
      <w:pPr>
        <w:widowControl/>
        <w:spacing w:line="400" w:lineRule="exact"/>
        <w:textAlignment w:val="center"/>
        <w:rPr>
          <w:rFonts w:ascii="仿宋" w:hAnsi="仿宋" w:eastAsia="仿宋" w:cs="Times New Roman"/>
          <w:color w:val="000000"/>
          <w:kern w:val="0"/>
          <w:sz w:val="36"/>
          <w:szCs w:val="36"/>
        </w:rPr>
      </w:pPr>
    </w:p>
    <w:p w14:paraId="4B3D9D20">
      <w:pPr>
        <w:pStyle w:val="2"/>
      </w:pPr>
    </w:p>
    <w:p w14:paraId="4430530C">
      <w:pPr>
        <w:pStyle w:val="2"/>
      </w:pPr>
    </w:p>
    <w:p w14:paraId="24D67D18">
      <w:pPr>
        <w:pStyle w:val="3"/>
        <w:ind w:firstLine="480"/>
      </w:pPr>
    </w:p>
    <w:p w14:paraId="4EA4FE6D">
      <w:pPr>
        <w:widowControl/>
        <w:spacing w:afterLines="50"/>
        <w:jc w:val="center"/>
        <w:textAlignment w:val="center"/>
        <w:rPr>
          <w:rFonts w:ascii="仿宋" w:hAnsi="仿宋" w:eastAsia="仿宋" w:cs="Times New Roman"/>
          <w:color w:val="000000"/>
          <w:kern w:val="0"/>
          <w:sz w:val="36"/>
          <w:szCs w:val="36"/>
        </w:rPr>
      </w:pPr>
    </w:p>
    <w:p w14:paraId="2894FFD3">
      <w:pPr>
        <w:widowControl/>
        <w:spacing w:afterLines="50"/>
        <w:jc w:val="center"/>
        <w:textAlignment w:val="center"/>
        <w:rPr>
          <w:rFonts w:ascii="仿宋" w:hAnsi="仿宋" w:eastAsia="仿宋" w:cs="Times New Roman"/>
          <w:color w:val="000000"/>
          <w:kern w:val="0"/>
          <w:sz w:val="36"/>
          <w:szCs w:val="36"/>
        </w:rPr>
      </w:pPr>
    </w:p>
    <w:p w14:paraId="5DFF4F29">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国有资本经营预算财政拨款支出决算表</w:t>
      </w:r>
    </w:p>
    <w:p w14:paraId="7D7443F5">
      <w:pPr>
        <w:widowControl/>
        <w:tabs>
          <w:tab w:val="left" w:pos="1326"/>
          <w:tab w:val="left" w:pos="2027"/>
          <w:tab w:val="left" w:pos="4319"/>
          <w:tab w:val="left" w:pos="7634"/>
          <w:tab w:val="left" w:pos="10949"/>
        </w:tabs>
        <w:ind w:left="12600"/>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 xml:space="preserve">                                                                                                 </w:t>
      </w: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 xml:space="preserve">         </w:t>
      </w: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 xml:space="preserve">  </w:t>
      </w: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公开08表</w:t>
      </w:r>
    </w:p>
    <w:p w14:paraId="7D087B87">
      <w:pPr>
        <w:widowControl/>
        <w:tabs>
          <w:tab w:val="left" w:pos="1326"/>
          <w:tab w:val="left" w:pos="2027"/>
          <w:tab w:val="left" w:pos="4319"/>
          <w:tab w:val="left" w:pos="7634"/>
          <w:tab w:val="left" w:pos="10949"/>
        </w:tabs>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株洲市渌口区审计局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692E995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FE35AA">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项    </w:t>
            </w:r>
            <w:r>
              <w:rPr>
                <w:rStyle w:val="21"/>
                <w:rFonts w:hint="default" w:ascii="仿宋" w:hAnsi="仿宋" w:eastAsia="仿宋" w:cs="Times New Roman"/>
                <w:b/>
                <w:bCs/>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BD4501">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本年支出</w:t>
            </w:r>
          </w:p>
        </w:tc>
      </w:tr>
      <w:tr w14:paraId="4773892A">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5E92E2">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604D0F">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74D6C3">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ED15A3">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762A8F">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项目支出</w:t>
            </w:r>
          </w:p>
        </w:tc>
      </w:tr>
      <w:tr w14:paraId="6254947A">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94B9CE">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DA22FB">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8D10D0">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9CA440">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66E4D1">
            <w:pPr>
              <w:jc w:val="center"/>
              <w:rPr>
                <w:rFonts w:ascii="仿宋" w:hAnsi="仿宋" w:eastAsia="仿宋" w:cs="Times New Roman"/>
                <w:color w:val="000000"/>
                <w:sz w:val="24"/>
                <w:szCs w:val="24"/>
              </w:rPr>
            </w:pPr>
          </w:p>
        </w:tc>
      </w:tr>
      <w:tr w14:paraId="5A8EE00D">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2BFBC6">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A33208">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55935C">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742F43">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79DF03">
            <w:pPr>
              <w:jc w:val="center"/>
              <w:rPr>
                <w:rFonts w:ascii="仿宋" w:hAnsi="仿宋" w:eastAsia="仿宋" w:cs="Times New Roman"/>
                <w:color w:val="000000"/>
                <w:sz w:val="24"/>
                <w:szCs w:val="24"/>
              </w:rPr>
            </w:pPr>
          </w:p>
        </w:tc>
      </w:tr>
      <w:tr w14:paraId="199C826A">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8716EB">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410E04">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D3AFCB">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3F14F5">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3</w:t>
            </w:r>
          </w:p>
        </w:tc>
      </w:tr>
      <w:tr w14:paraId="5F2B7688">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F97268">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9E2FC7">
            <w:pPr>
              <w:jc w:val="right"/>
              <w:rPr>
                <w:rFonts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A05A6C">
            <w:pPr>
              <w:jc w:val="right"/>
              <w:rPr>
                <w:rFonts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209D25">
            <w:pPr>
              <w:jc w:val="right"/>
              <w:rPr>
                <w:rFonts w:ascii="仿宋" w:hAnsi="仿宋" w:eastAsia="仿宋" w:cs="Times New Roman"/>
                <w:color w:val="000000"/>
                <w:sz w:val="24"/>
                <w:szCs w:val="24"/>
              </w:rPr>
            </w:pPr>
          </w:p>
        </w:tc>
      </w:tr>
      <w:tr w14:paraId="055E6075">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4A79AD2">
            <w:pPr>
              <w:jc w:val="center"/>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01B8D88">
            <w:pPr>
              <w:rPr>
                <w:rFonts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120D2FA">
            <w:pPr>
              <w:jc w:val="right"/>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5CB38FD">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A9397D4">
            <w:pPr>
              <w:jc w:val="right"/>
              <w:rPr>
                <w:rFonts w:ascii="仿宋" w:hAnsi="仿宋" w:eastAsia="仿宋" w:cs="Times New Roman"/>
                <w:color w:val="000000"/>
                <w:sz w:val="20"/>
                <w:szCs w:val="20"/>
              </w:rPr>
            </w:pPr>
          </w:p>
        </w:tc>
      </w:tr>
      <w:tr w14:paraId="4FE6141B">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3D6222B">
            <w:pPr>
              <w:jc w:val="center"/>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7A4E075">
            <w:pPr>
              <w:rPr>
                <w:rFonts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37C3F5D">
            <w:pPr>
              <w:jc w:val="right"/>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332054F">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82D6B09">
            <w:pPr>
              <w:jc w:val="right"/>
              <w:rPr>
                <w:rFonts w:ascii="仿宋" w:hAnsi="仿宋" w:eastAsia="仿宋" w:cs="Times New Roman"/>
                <w:color w:val="000000"/>
                <w:sz w:val="20"/>
                <w:szCs w:val="20"/>
              </w:rPr>
            </w:pPr>
          </w:p>
        </w:tc>
      </w:tr>
    </w:tbl>
    <w:p w14:paraId="18D24ED7">
      <w:pPr>
        <w:widowControl/>
        <w:spacing w:before="120"/>
        <w:jc w:val="left"/>
        <w:textAlignment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注：本表反映部门本年度国有资本经营预算财政拨款支出情况。</w:t>
      </w:r>
    </w:p>
    <w:p w14:paraId="7AEE9337">
      <w:pPr>
        <w:widowControl/>
        <w:jc w:val="left"/>
        <w:textAlignment w:val="center"/>
        <w:rPr>
          <w:rFonts w:ascii="仿宋" w:hAnsi="仿宋" w:eastAsia="仿宋" w:cs="Times New Roman"/>
          <w:b/>
          <w:bCs/>
          <w:kern w:val="0"/>
          <w:sz w:val="24"/>
          <w:szCs w:val="24"/>
        </w:rPr>
      </w:pPr>
      <w:r>
        <w:rPr>
          <w:rFonts w:ascii="仿宋" w:hAnsi="仿宋" w:eastAsia="仿宋" w:cs="Times New Roman"/>
          <w:b/>
          <w:bCs/>
          <w:kern w:val="0"/>
          <w:sz w:val="24"/>
          <w:szCs w:val="24"/>
        </w:rPr>
        <w:t>说明：我单位没有使用国有资本经营预算安排的支出，故本表无数据。</w:t>
      </w:r>
    </w:p>
    <w:p w14:paraId="0310567D">
      <w:pPr>
        <w:pStyle w:val="2"/>
        <w:rPr>
          <w:rFonts w:ascii="仿宋" w:hAnsi="仿宋" w:eastAsia="仿宋"/>
        </w:rPr>
      </w:pPr>
    </w:p>
    <w:p w14:paraId="05B67D69">
      <w:pPr>
        <w:pStyle w:val="3"/>
        <w:ind w:firstLine="480"/>
        <w:rPr>
          <w:rFonts w:ascii="仿宋" w:hAnsi="仿宋" w:eastAsia="仿宋"/>
        </w:rPr>
      </w:pPr>
    </w:p>
    <w:p w14:paraId="122CA7BB">
      <w:pPr>
        <w:pStyle w:val="2"/>
        <w:rPr>
          <w:rFonts w:ascii="仿宋" w:hAnsi="仿宋" w:eastAsia="仿宋"/>
        </w:rPr>
      </w:pPr>
    </w:p>
    <w:p w14:paraId="79EA82F6">
      <w:pPr>
        <w:pStyle w:val="2"/>
        <w:spacing w:line="400" w:lineRule="exact"/>
        <w:rPr>
          <w:rFonts w:ascii="仿宋" w:hAnsi="仿宋" w:eastAsia="仿宋" w:cs="Times New Roman"/>
          <w:color w:val="000000"/>
          <w:kern w:val="0"/>
          <w:sz w:val="32"/>
          <w:szCs w:val="32"/>
        </w:rPr>
      </w:pPr>
    </w:p>
    <w:p w14:paraId="45519C51">
      <w:pPr>
        <w:widowControl/>
        <w:spacing w:afterLines="50"/>
        <w:jc w:val="center"/>
        <w:textAlignment w:val="center"/>
        <w:rPr>
          <w:rFonts w:ascii="仿宋" w:hAnsi="仿宋" w:eastAsia="仿宋" w:cs="Times New Roman"/>
          <w:color w:val="000000"/>
          <w:kern w:val="0"/>
          <w:sz w:val="36"/>
          <w:szCs w:val="36"/>
        </w:rPr>
      </w:pPr>
    </w:p>
    <w:p w14:paraId="0C2CFB90">
      <w:pPr>
        <w:widowControl/>
        <w:spacing w:afterLines="50"/>
        <w:jc w:val="center"/>
        <w:textAlignment w:val="center"/>
        <w:rPr>
          <w:rFonts w:ascii="仿宋" w:hAnsi="仿宋" w:eastAsia="仿宋" w:cs="Times New Roman"/>
          <w:color w:val="000000"/>
          <w:kern w:val="0"/>
          <w:sz w:val="36"/>
          <w:szCs w:val="36"/>
        </w:rPr>
      </w:pPr>
    </w:p>
    <w:p w14:paraId="2BF11A89">
      <w:pPr>
        <w:widowControl/>
        <w:spacing w:afterLines="50"/>
        <w:jc w:val="center"/>
        <w:textAlignment w:val="center"/>
        <w:rPr>
          <w:rFonts w:ascii="仿宋" w:hAnsi="仿宋" w:eastAsia="仿宋" w:cs="Times New Roman"/>
          <w:color w:val="000000"/>
          <w:kern w:val="0"/>
          <w:sz w:val="36"/>
          <w:szCs w:val="36"/>
        </w:rPr>
      </w:pPr>
    </w:p>
    <w:p w14:paraId="2501CDA8">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财政拨款“三公”经费支出决算表</w:t>
      </w:r>
    </w:p>
    <w:p w14:paraId="59C87A6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公开09表</w:t>
      </w:r>
    </w:p>
    <w:p w14:paraId="6D1D2CC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株洲市渌口区审计局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5000" w:type="pct"/>
        <w:jc w:val="center"/>
        <w:tblLayout w:type="autofit"/>
        <w:tblCellMar>
          <w:top w:w="0" w:type="dxa"/>
          <w:left w:w="108" w:type="dxa"/>
          <w:bottom w:w="0" w:type="dxa"/>
          <w:right w:w="108" w:type="dxa"/>
        </w:tblCellMar>
      </w:tblPr>
      <w:tblGrid>
        <w:gridCol w:w="668"/>
        <w:gridCol w:w="1988"/>
        <w:gridCol w:w="668"/>
        <w:gridCol w:w="1106"/>
        <w:gridCol w:w="1337"/>
        <w:gridCol w:w="1348"/>
        <w:gridCol w:w="668"/>
        <w:gridCol w:w="1988"/>
        <w:gridCol w:w="668"/>
        <w:gridCol w:w="1106"/>
        <w:gridCol w:w="1337"/>
        <w:gridCol w:w="1338"/>
      </w:tblGrid>
      <w:tr w14:paraId="22CC3B83">
        <w:tblPrEx>
          <w:tblCellMar>
            <w:top w:w="0" w:type="dxa"/>
            <w:left w:w="108" w:type="dxa"/>
            <w:bottom w:w="0" w:type="dxa"/>
            <w:right w:w="108" w:type="dxa"/>
          </w:tblCellMar>
        </w:tblPrEx>
        <w:trPr>
          <w:trHeight w:val="0" w:hRule="atLeast"/>
          <w:jc w:val="center"/>
        </w:trPr>
        <w:tc>
          <w:tcPr>
            <w:tcW w:w="2501"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6BFF40">
            <w:pPr>
              <w:widowControl/>
              <w:snapToGrid w:val="0"/>
              <w:jc w:val="center"/>
              <w:textAlignment w:val="center"/>
              <w:rPr>
                <w:rFonts w:ascii="仿宋" w:hAnsi="仿宋" w:eastAsia="仿宋" w:cs="Times New Roman"/>
                <w:b/>
                <w:bCs/>
                <w:color w:val="000000"/>
                <w:sz w:val="20"/>
                <w:szCs w:val="20"/>
              </w:rPr>
            </w:pPr>
            <w:bookmarkStart w:id="38" w:name="_GoBack"/>
            <w:bookmarkEnd w:id="38"/>
            <w:r>
              <w:rPr>
                <w:rFonts w:ascii="仿宋" w:hAnsi="仿宋" w:eastAsia="仿宋" w:cs="Times New Roman"/>
                <w:b/>
                <w:bCs/>
                <w:color w:val="000000"/>
                <w:kern w:val="0"/>
                <w:sz w:val="20"/>
                <w:szCs w:val="20"/>
              </w:rPr>
              <w:t>预算数</w:t>
            </w:r>
          </w:p>
        </w:tc>
        <w:tc>
          <w:tcPr>
            <w:tcW w:w="2498"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D52F61">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决算数</w:t>
            </w:r>
          </w:p>
        </w:tc>
      </w:tr>
      <w:tr w14:paraId="47A72574">
        <w:tblPrEx>
          <w:tblCellMar>
            <w:top w:w="0" w:type="dxa"/>
            <w:left w:w="108" w:type="dxa"/>
            <w:bottom w:w="0" w:type="dxa"/>
            <w:right w:w="108" w:type="dxa"/>
          </w:tblCellMar>
        </w:tblPrEx>
        <w:trPr>
          <w:trHeight w:val="0" w:hRule="atLeast"/>
          <w:jc w:val="center"/>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DBF323">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69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92ED2C">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6086A8">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A2D917">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7FFA6F">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69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B35062">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ABE9B9">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EC3780">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r>
      <w:tr w14:paraId="06C38F71">
        <w:tblPrEx>
          <w:tblCellMar>
            <w:top w:w="0" w:type="dxa"/>
            <w:left w:w="108" w:type="dxa"/>
            <w:bottom w:w="0" w:type="dxa"/>
            <w:right w:w="108" w:type="dxa"/>
          </w:tblCellMar>
        </w:tblPrEx>
        <w:trPr>
          <w:trHeight w:val="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120B6D">
            <w:pPr>
              <w:snapToGrid w:val="0"/>
              <w:jc w:val="center"/>
              <w:rPr>
                <w:rFonts w:ascii="仿宋" w:hAnsi="仿宋" w:eastAsia="仿宋" w:cs="Times New Roman"/>
                <w:color w:val="000000"/>
                <w:sz w:val="20"/>
                <w:szCs w:val="20"/>
              </w:rPr>
            </w:pP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6F4721">
            <w:pPr>
              <w:snapToGrid w:val="0"/>
              <w:jc w:val="center"/>
              <w:rPr>
                <w:rFonts w:ascii="仿宋" w:hAnsi="仿宋" w:eastAsia="仿宋" w:cs="Times New Roman"/>
                <w:color w:val="000000"/>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596EA5">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50E512">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5D3D3D">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DC76D0">
            <w:pPr>
              <w:snapToGrid w:val="0"/>
              <w:jc w:val="center"/>
              <w:rPr>
                <w:rFonts w:ascii="仿宋" w:hAnsi="仿宋" w:eastAsia="仿宋" w:cs="Times New Roman"/>
                <w:color w:val="000000"/>
                <w:sz w:val="20"/>
                <w:szCs w:val="20"/>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58D738">
            <w:pPr>
              <w:snapToGrid w:val="0"/>
              <w:jc w:val="center"/>
              <w:rPr>
                <w:rFonts w:ascii="仿宋" w:hAnsi="仿宋" w:eastAsia="仿宋" w:cs="Times New Roman"/>
                <w:color w:val="000000"/>
                <w:sz w:val="20"/>
                <w:szCs w:val="20"/>
              </w:rPr>
            </w:pP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DB1ABB">
            <w:pPr>
              <w:snapToGrid w:val="0"/>
              <w:jc w:val="center"/>
              <w:rPr>
                <w:rFonts w:ascii="仿宋" w:hAnsi="仿宋" w:eastAsia="仿宋" w:cs="Times New Roman"/>
                <w:color w:val="000000"/>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12CD33">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471961">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4F9DA9">
            <w:pPr>
              <w:widowControl/>
              <w:snapToGrid w:val="0"/>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FA802E">
            <w:pPr>
              <w:snapToGrid w:val="0"/>
              <w:jc w:val="center"/>
              <w:rPr>
                <w:rFonts w:ascii="仿宋" w:hAnsi="仿宋" w:eastAsia="仿宋" w:cs="Times New Roman"/>
                <w:color w:val="000000"/>
                <w:sz w:val="20"/>
                <w:szCs w:val="20"/>
              </w:rPr>
            </w:pPr>
          </w:p>
        </w:tc>
      </w:tr>
      <w:tr w14:paraId="19A73708">
        <w:tblPrEx>
          <w:tblCellMar>
            <w:top w:w="0" w:type="dxa"/>
            <w:left w:w="108" w:type="dxa"/>
            <w:bottom w:w="0" w:type="dxa"/>
            <w:right w:w="108" w:type="dxa"/>
          </w:tblCellMar>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3FF859">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69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BBC25E">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D34502">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EEB6E6">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A077A0">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C51621">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914D46">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7</w:t>
            </w:r>
          </w:p>
        </w:tc>
        <w:tc>
          <w:tcPr>
            <w:tcW w:w="69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D8B1A6">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8</w:t>
            </w: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DC4916">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9</w:t>
            </w:r>
          </w:p>
        </w:tc>
        <w:tc>
          <w:tcPr>
            <w:tcW w:w="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49E686">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57169F">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11</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CFE883">
            <w:pPr>
              <w:widowControl/>
              <w:snapToGrid w:val="0"/>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12</w:t>
            </w:r>
          </w:p>
        </w:tc>
      </w:tr>
      <w:tr w14:paraId="39684C2C">
        <w:tblPrEx>
          <w:tblCellMar>
            <w:top w:w="0" w:type="dxa"/>
            <w:left w:w="108" w:type="dxa"/>
            <w:bottom w:w="0" w:type="dxa"/>
            <w:right w:w="108" w:type="dxa"/>
          </w:tblCellMar>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vAlign w:val="center"/>
          </w:tcPr>
          <w:p w14:paraId="7C7F7431">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699" w:type="pct"/>
            <w:tcBorders>
              <w:top w:val="single" w:color="000000" w:sz="4" w:space="0"/>
              <w:left w:val="single" w:color="000000" w:sz="4" w:space="0"/>
              <w:bottom w:val="single" w:color="000000" w:sz="4" w:space="0"/>
              <w:right w:val="single" w:color="000000" w:sz="4" w:space="0"/>
            </w:tcBorders>
            <w:vAlign w:val="center"/>
          </w:tcPr>
          <w:p w14:paraId="6D68BFD3">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235" w:type="pct"/>
            <w:tcBorders>
              <w:top w:val="single" w:color="000000" w:sz="4" w:space="0"/>
              <w:left w:val="single" w:color="000000" w:sz="4" w:space="0"/>
              <w:bottom w:val="single" w:color="000000" w:sz="4" w:space="0"/>
              <w:right w:val="single" w:color="000000" w:sz="4" w:space="0"/>
            </w:tcBorders>
            <w:vAlign w:val="center"/>
          </w:tcPr>
          <w:p w14:paraId="78D9BC73">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89" w:type="pct"/>
            <w:tcBorders>
              <w:top w:val="single" w:color="000000" w:sz="4" w:space="0"/>
              <w:left w:val="single" w:color="000000" w:sz="4" w:space="0"/>
              <w:bottom w:val="single" w:color="000000" w:sz="4" w:space="0"/>
              <w:right w:val="single" w:color="000000" w:sz="4" w:space="0"/>
            </w:tcBorders>
            <w:vAlign w:val="center"/>
          </w:tcPr>
          <w:p w14:paraId="6BE15C21">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9" w:type="pct"/>
            <w:tcBorders>
              <w:top w:val="single" w:color="000000" w:sz="4" w:space="0"/>
              <w:left w:val="single" w:color="000000" w:sz="4" w:space="0"/>
              <w:bottom w:val="single" w:color="000000" w:sz="4" w:space="0"/>
              <w:right w:val="single" w:color="000000" w:sz="4" w:space="0"/>
            </w:tcBorders>
            <w:vAlign w:val="center"/>
          </w:tcPr>
          <w:p w14:paraId="0B164EC4">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2333247E">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235" w:type="pct"/>
            <w:tcBorders>
              <w:top w:val="single" w:color="000000" w:sz="4" w:space="0"/>
              <w:left w:val="single" w:color="000000" w:sz="4" w:space="0"/>
              <w:bottom w:val="single" w:color="000000" w:sz="4" w:space="0"/>
              <w:right w:val="single" w:color="000000" w:sz="4" w:space="0"/>
            </w:tcBorders>
            <w:vAlign w:val="center"/>
          </w:tcPr>
          <w:p w14:paraId="3786CDBB">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699" w:type="pct"/>
            <w:tcBorders>
              <w:top w:val="single" w:color="000000" w:sz="4" w:space="0"/>
              <w:left w:val="single" w:color="000000" w:sz="4" w:space="0"/>
              <w:bottom w:val="single" w:color="000000" w:sz="4" w:space="0"/>
              <w:right w:val="single" w:color="000000" w:sz="4" w:space="0"/>
            </w:tcBorders>
            <w:vAlign w:val="center"/>
          </w:tcPr>
          <w:p w14:paraId="1A95F572">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235" w:type="pct"/>
            <w:tcBorders>
              <w:top w:val="single" w:color="000000" w:sz="4" w:space="0"/>
              <w:left w:val="single" w:color="000000" w:sz="4" w:space="0"/>
              <w:bottom w:val="single" w:color="000000" w:sz="4" w:space="0"/>
              <w:right w:val="single" w:color="000000" w:sz="4" w:space="0"/>
            </w:tcBorders>
            <w:vAlign w:val="center"/>
          </w:tcPr>
          <w:p w14:paraId="37AC648E">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89" w:type="pct"/>
            <w:tcBorders>
              <w:top w:val="single" w:color="000000" w:sz="4" w:space="0"/>
              <w:left w:val="single" w:color="000000" w:sz="4" w:space="0"/>
              <w:bottom w:val="single" w:color="000000" w:sz="4" w:space="0"/>
              <w:right w:val="single" w:color="000000" w:sz="4" w:space="0"/>
            </w:tcBorders>
            <w:vAlign w:val="center"/>
          </w:tcPr>
          <w:p w14:paraId="7127E5DE">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9" w:type="pct"/>
            <w:tcBorders>
              <w:top w:val="single" w:color="000000" w:sz="4" w:space="0"/>
              <w:left w:val="single" w:color="000000" w:sz="4" w:space="0"/>
              <w:bottom w:val="single" w:color="000000" w:sz="4" w:space="0"/>
              <w:right w:val="single" w:color="000000" w:sz="4" w:space="0"/>
            </w:tcBorders>
            <w:vAlign w:val="center"/>
          </w:tcPr>
          <w:p w14:paraId="7B530F82">
            <w:pPr>
              <w:snapToGrid w:val="0"/>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9" w:type="pct"/>
            <w:tcBorders>
              <w:top w:val="single" w:color="000000" w:sz="4" w:space="0"/>
              <w:left w:val="single" w:color="000000" w:sz="4" w:space="0"/>
              <w:bottom w:val="single" w:color="000000" w:sz="4" w:space="0"/>
              <w:right w:val="single" w:color="000000" w:sz="4" w:space="0"/>
            </w:tcBorders>
            <w:vAlign w:val="center"/>
          </w:tcPr>
          <w:p w14:paraId="3AFA9C5E">
            <w:pPr>
              <w:snapToGrid w:val="0"/>
              <w:rPr>
                <w:rFonts w:ascii="仿宋" w:hAnsi="仿宋" w:eastAsia="仿宋" w:cs="Times New Roman"/>
                <w:color w:val="000000"/>
                <w:sz w:val="20"/>
                <w:szCs w:val="20"/>
              </w:rPr>
            </w:pPr>
          </w:p>
        </w:tc>
      </w:tr>
    </w:tbl>
    <w:p w14:paraId="13E7B2DD">
      <w:pPr>
        <w:widowControl/>
        <w:spacing w:before="120"/>
        <w:jc w:val="left"/>
        <w:textAlignment w:val="center"/>
        <w:rPr>
          <w:rFonts w:ascii="仿宋" w:hAnsi="仿宋" w:eastAsia="仿宋" w:cs="Times New Roman"/>
          <w:sz w:val="18"/>
          <w:szCs w:val="18"/>
        </w:rPr>
      </w:pPr>
      <w:r>
        <w:rPr>
          <w:rFonts w:ascii="仿宋" w:hAnsi="仿宋" w:eastAsia="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611F3722">
      <w:pPr>
        <w:pStyle w:val="16"/>
        <w:rPr>
          <w:rFonts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508B9748">
      <w:pPr>
        <w:pStyle w:val="16"/>
        <w:spacing w:line="640" w:lineRule="exact"/>
        <w:ind w:firstLine="522" w:firstLineChars="100"/>
        <w:jc w:val="center"/>
        <w:rPr>
          <w:rFonts w:ascii="仿宋" w:hAnsi="仿宋" w:eastAsia="仿宋" w:cs="仿宋"/>
          <w:b/>
          <w:bCs/>
          <w:sz w:val="52"/>
          <w:szCs w:val="52"/>
        </w:rPr>
      </w:pPr>
    </w:p>
    <w:p w14:paraId="3ACBE9E7">
      <w:pPr>
        <w:pStyle w:val="16"/>
        <w:spacing w:line="640" w:lineRule="exact"/>
        <w:ind w:firstLine="522" w:firstLineChars="100"/>
        <w:jc w:val="center"/>
        <w:rPr>
          <w:rFonts w:ascii="仿宋" w:hAnsi="仿宋" w:eastAsia="仿宋" w:cs="仿宋"/>
          <w:b/>
          <w:bCs/>
          <w:sz w:val="52"/>
          <w:szCs w:val="52"/>
        </w:rPr>
      </w:pPr>
    </w:p>
    <w:p w14:paraId="440AAB03">
      <w:pPr>
        <w:pStyle w:val="16"/>
        <w:spacing w:line="640" w:lineRule="exact"/>
        <w:ind w:firstLine="522" w:firstLineChars="100"/>
        <w:jc w:val="center"/>
        <w:rPr>
          <w:rFonts w:ascii="仿宋" w:hAnsi="仿宋" w:eastAsia="仿宋" w:cs="仿宋"/>
          <w:b/>
          <w:bCs/>
          <w:sz w:val="52"/>
          <w:szCs w:val="52"/>
        </w:rPr>
      </w:pPr>
    </w:p>
    <w:p w14:paraId="124E691B">
      <w:pPr>
        <w:pStyle w:val="16"/>
        <w:spacing w:line="640" w:lineRule="exact"/>
        <w:ind w:firstLine="522" w:firstLineChars="100"/>
        <w:jc w:val="center"/>
        <w:rPr>
          <w:rFonts w:ascii="仿宋" w:hAnsi="仿宋" w:eastAsia="仿宋" w:cs="仿宋"/>
          <w:b/>
          <w:bCs/>
          <w:sz w:val="52"/>
          <w:szCs w:val="52"/>
        </w:rPr>
      </w:pPr>
    </w:p>
    <w:p w14:paraId="46A5B4E2">
      <w:pPr>
        <w:pStyle w:val="16"/>
        <w:spacing w:line="640" w:lineRule="exact"/>
        <w:ind w:firstLine="522" w:firstLineChars="100"/>
        <w:jc w:val="center"/>
        <w:rPr>
          <w:rFonts w:ascii="仿宋" w:hAnsi="仿宋" w:eastAsia="仿宋" w:cs="仿宋"/>
          <w:b/>
          <w:bCs/>
          <w:sz w:val="52"/>
          <w:szCs w:val="52"/>
        </w:rPr>
      </w:pPr>
    </w:p>
    <w:p w14:paraId="77ED6D04">
      <w:pPr>
        <w:pStyle w:val="16"/>
        <w:spacing w:line="640" w:lineRule="exact"/>
        <w:ind w:firstLine="522" w:firstLineChars="100"/>
        <w:jc w:val="center"/>
        <w:rPr>
          <w:rFonts w:ascii="仿宋" w:hAnsi="仿宋" w:eastAsia="仿宋" w:cs="仿宋"/>
          <w:b/>
          <w:bCs/>
          <w:sz w:val="52"/>
          <w:szCs w:val="52"/>
        </w:rPr>
      </w:pPr>
    </w:p>
    <w:p w14:paraId="07F1CDC4">
      <w:pPr>
        <w:pStyle w:val="16"/>
        <w:spacing w:line="640" w:lineRule="exact"/>
        <w:ind w:firstLine="522" w:firstLineChars="100"/>
        <w:jc w:val="center"/>
        <w:rPr>
          <w:rFonts w:ascii="仿宋" w:hAnsi="仿宋" w:eastAsia="仿宋" w:cs="仿宋"/>
          <w:b/>
          <w:bCs/>
          <w:sz w:val="52"/>
          <w:szCs w:val="52"/>
        </w:rPr>
      </w:pPr>
    </w:p>
    <w:p w14:paraId="5601352E">
      <w:pPr>
        <w:pStyle w:val="16"/>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第三部分</w:t>
      </w:r>
    </w:p>
    <w:p w14:paraId="241A525D">
      <w:pPr>
        <w:pStyle w:val="16"/>
        <w:spacing w:line="640" w:lineRule="exact"/>
        <w:jc w:val="center"/>
        <w:rPr>
          <w:rFonts w:ascii="仿宋" w:hAnsi="仿宋" w:eastAsia="仿宋" w:cs="仿宋"/>
          <w:b/>
          <w:bCs/>
          <w:sz w:val="52"/>
          <w:szCs w:val="52"/>
        </w:rPr>
      </w:pPr>
    </w:p>
    <w:p w14:paraId="444E5995">
      <w:pPr>
        <w:pStyle w:val="16"/>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159D1509">
      <w:pPr>
        <w:widowControl/>
        <w:spacing w:line="640" w:lineRule="exact"/>
        <w:jc w:val="left"/>
        <w:rPr>
          <w:rFonts w:ascii="仿宋" w:hAnsi="仿宋" w:eastAsia="仿宋" w:cs="Times New Roman"/>
          <w:sz w:val="32"/>
          <w:szCs w:val="32"/>
        </w:rPr>
      </w:pPr>
      <w:r>
        <w:rPr>
          <w:rFonts w:ascii="仿宋" w:hAnsi="仿宋" w:eastAsia="仿宋" w:cs="Times New Roman"/>
          <w:sz w:val="70"/>
          <w:szCs w:val="70"/>
        </w:rPr>
        <w:br w:type="page"/>
      </w:r>
    </w:p>
    <w:p w14:paraId="3F6CC1BC">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一、收入支出决算总体情况说明</w:t>
      </w:r>
    </w:p>
    <w:p w14:paraId="75A9F7E6">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2024年度收、支总计</w:t>
      </w:r>
      <w:r>
        <w:rPr>
          <w:rFonts w:hint="eastAsia" w:ascii="仿宋" w:hAnsi="仿宋" w:eastAsia="仿宋" w:cs="仿宋"/>
        </w:rPr>
        <w:t>1075.96</w:t>
      </w:r>
      <w:r>
        <w:rPr>
          <w:rFonts w:ascii="仿宋" w:hAnsi="仿宋" w:eastAsia="仿宋" w:cs="仿宋"/>
        </w:rPr>
        <w:t>万元。与上年相比，减少</w:t>
      </w:r>
      <w:r>
        <w:rPr>
          <w:rFonts w:hint="eastAsia" w:ascii="仿宋" w:hAnsi="仿宋" w:eastAsia="仿宋" w:cs="仿宋"/>
        </w:rPr>
        <w:t>129.32</w:t>
      </w:r>
      <w:r>
        <w:rPr>
          <w:rFonts w:ascii="仿宋" w:hAnsi="仿宋" w:eastAsia="仿宋" w:cs="仿宋"/>
        </w:rPr>
        <w:t>万元，降低</w:t>
      </w:r>
      <w:r>
        <w:rPr>
          <w:rFonts w:hint="eastAsia" w:ascii="仿宋" w:hAnsi="仿宋" w:eastAsia="仿宋" w:cs="仿宋"/>
        </w:rPr>
        <w:t>10.73</w:t>
      </w:r>
      <w:r>
        <w:rPr>
          <w:rFonts w:ascii="仿宋" w:hAnsi="仿宋" w:eastAsia="仿宋" w:cs="仿宋"/>
        </w:rPr>
        <w:t>%，</w:t>
      </w:r>
      <w:r>
        <w:rPr>
          <w:rFonts w:hint="eastAsia" w:ascii="仿宋" w:hAnsi="仿宋" w:eastAsia="仿宋" w:cs="仿宋"/>
        </w:rPr>
        <w:t>主要原因是坚持党政机关习惯过紧日子，认真落实零基预算要求，厉行节约，严控经费支出。</w:t>
      </w:r>
    </w:p>
    <w:p w14:paraId="257F90D7">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二、收入决算情况说明</w:t>
      </w:r>
    </w:p>
    <w:p w14:paraId="744C8341">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rPr>
        <w:t>1075.96</w:t>
      </w:r>
      <w:r>
        <w:rPr>
          <w:rFonts w:ascii="仿宋" w:hAnsi="仿宋" w:eastAsia="仿宋" w:cs="仿宋"/>
        </w:rPr>
        <w:t>万元，其中：财政拨款收入</w:t>
      </w:r>
      <w:r>
        <w:rPr>
          <w:rFonts w:hint="eastAsia" w:ascii="仿宋" w:hAnsi="仿宋" w:eastAsia="仿宋" w:cs="仿宋"/>
        </w:rPr>
        <w:t>1050.47</w:t>
      </w:r>
      <w:r>
        <w:rPr>
          <w:rFonts w:ascii="仿宋" w:hAnsi="仿宋" w:eastAsia="仿宋" w:cs="仿宋"/>
        </w:rPr>
        <w:t>万元，占</w:t>
      </w:r>
      <w:r>
        <w:rPr>
          <w:rFonts w:hint="eastAsia" w:ascii="仿宋" w:hAnsi="仿宋" w:eastAsia="仿宋" w:cs="仿宋"/>
        </w:rPr>
        <w:t>97.63</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25.49</w:t>
      </w:r>
      <w:r>
        <w:rPr>
          <w:rFonts w:ascii="仿宋" w:hAnsi="仿宋" w:eastAsia="仿宋" w:cs="仿宋"/>
        </w:rPr>
        <w:t>万元，占</w:t>
      </w:r>
      <w:r>
        <w:rPr>
          <w:rFonts w:hint="eastAsia" w:ascii="仿宋" w:hAnsi="仿宋" w:eastAsia="仿宋" w:cs="仿宋"/>
        </w:rPr>
        <w:t>2.37</w:t>
      </w:r>
      <w:r>
        <w:rPr>
          <w:rFonts w:ascii="仿宋" w:hAnsi="仿宋" w:eastAsia="仿宋" w:cs="仿宋"/>
        </w:rPr>
        <w:t xml:space="preserve"> %。</w:t>
      </w:r>
    </w:p>
    <w:p w14:paraId="5679E5EC">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三、支出决算情况说明</w:t>
      </w:r>
    </w:p>
    <w:p w14:paraId="43DB75E1">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2024年度支出合计</w:t>
      </w:r>
      <w:r>
        <w:rPr>
          <w:rFonts w:hint="eastAsia" w:ascii="仿宋" w:hAnsi="仿宋" w:eastAsia="仿宋" w:cs="仿宋"/>
        </w:rPr>
        <w:t>1075.96</w:t>
      </w:r>
      <w:r>
        <w:rPr>
          <w:rFonts w:ascii="仿宋" w:hAnsi="仿宋" w:eastAsia="仿宋" w:cs="仿宋"/>
        </w:rPr>
        <w:t>万元，其中：基本支出</w:t>
      </w:r>
      <w:r>
        <w:rPr>
          <w:rFonts w:hint="eastAsia" w:ascii="仿宋" w:hAnsi="仿宋" w:eastAsia="仿宋" w:cs="仿宋"/>
        </w:rPr>
        <w:t>507</w:t>
      </w:r>
      <w:r>
        <w:rPr>
          <w:rFonts w:ascii="仿宋" w:hAnsi="仿宋" w:eastAsia="仿宋" w:cs="仿宋"/>
        </w:rPr>
        <w:t>万元，占</w:t>
      </w:r>
      <w:r>
        <w:rPr>
          <w:rFonts w:hint="eastAsia" w:ascii="仿宋" w:hAnsi="仿宋" w:eastAsia="仿宋" w:cs="仿宋"/>
        </w:rPr>
        <w:t>47.12</w:t>
      </w:r>
      <w:r>
        <w:rPr>
          <w:rFonts w:ascii="仿宋" w:hAnsi="仿宋" w:eastAsia="仿宋" w:cs="仿宋"/>
        </w:rPr>
        <w:t>%；项目支出</w:t>
      </w:r>
      <w:r>
        <w:rPr>
          <w:rFonts w:hint="eastAsia" w:ascii="仿宋" w:hAnsi="仿宋" w:eastAsia="仿宋" w:cs="仿宋"/>
        </w:rPr>
        <w:t>568.96</w:t>
      </w:r>
      <w:r>
        <w:rPr>
          <w:rFonts w:ascii="仿宋" w:hAnsi="仿宋" w:eastAsia="仿宋" w:cs="仿宋"/>
        </w:rPr>
        <w:t>万元，占</w:t>
      </w:r>
      <w:r>
        <w:rPr>
          <w:rFonts w:hint="eastAsia" w:ascii="仿宋" w:hAnsi="仿宋" w:eastAsia="仿宋" w:cs="仿宋"/>
        </w:rPr>
        <w:t>52.88</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0E81907">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四、财政拨款收入支出决算总体情况说明</w:t>
      </w:r>
    </w:p>
    <w:p w14:paraId="24381BF5">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2024年度财政拨款收、支总计</w:t>
      </w:r>
      <w:r>
        <w:rPr>
          <w:rFonts w:hint="eastAsia" w:ascii="仿宋" w:hAnsi="仿宋" w:eastAsia="仿宋" w:cs="仿宋"/>
        </w:rPr>
        <w:t>1050.47</w:t>
      </w:r>
      <w:r>
        <w:rPr>
          <w:rFonts w:ascii="仿宋" w:hAnsi="仿宋" w:eastAsia="仿宋" w:cs="仿宋"/>
        </w:rPr>
        <w:t>万元，与上年相比，</w:t>
      </w:r>
      <w:r>
        <w:rPr>
          <w:rFonts w:hint="eastAsia" w:ascii="仿宋" w:hAnsi="仿宋" w:eastAsia="仿宋" w:cs="仿宋"/>
        </w:rPr>
        <w:t>减少</w:t>
      </w:r>
      <w:r>
        <w:rPr>
          <w:rFonts w:ascii="仿宋" w:hAnsi="仿宋" w:eastAsia="仿宋" w:cs="仿宋"/>
        </w:rPr>
        <w:t>119.46</w:t>
      </w:r>
      <w:r>
        <w:rPr>
          <w:rFonts w:hint="eastAsia" w:ascii="仿宋" w:hAnsi="仿宋" w:eastAsia="仿宋" w:cs="仿宋"/>
        </w:rPr>
        <w:t>万元，降低</w:t>
      </w:r>
      <w:r>
        <w:rPr>
          <w:rFonts w:ascii="仿宋" w:hAnsi="仿宋" w:eastAsia="仿宋" w:cs="仿宋"/>
        </w:rPr>
        <w:t>10.21%</w:t>
      </w:r>
      <w:r>
        <w:rPr>
          <w:rFonts w:hint="eastAsia" w:ascii="仿宋" w:hAnsi="仿宋" w:eastAsia="仿宋" w:cs="仿宋"/>
        </w:rPr>
        <w:t>，主要原因是坚持党政机关习惯过紧日子，认真落实零基预算要求，厉行节约，严控经费支出。</w:t>
      </w:r>
    </w:p>
    <w:p w14:paraId="0FA9C404">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五、一般公共预算财政拨款支出决算情况说明</w:t>
      </w:r>
    </w:p>
    <w:p w14:paraId="6587CB08">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（一）一般公共预算财政拨款支出决算总体情况</w:t>
      </w:r>
    </w:p>
    <w:p w14:paraId="27832201">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1050.47</w:t>
      </w:r>
      <w:r>
        <w:rPr>
          <w:rFonts w:ascii="仿宋" w:hAnsi="仿宋" w:eastAsia="仿宋" w:cs="仿宋"/>
        </w:rPr>
        <w:t>万元，占本年支出合计的</w:t>
      </w:r>
      <w:r>
        <w:rPr>
          <w:rFonts w:hint="eastAsia" w:ascii="仿宋" w:hAnsi="仿宋" w:eastAsia="仿宋" w:cs="仿宋"/>
        </w:rPr>
        <w:t>97.63</w:t>
      </w:r>
      <w:r>
        <w:rPr>
          <w:rFonts w:ascii="仿宋" w:hAnsi="仿宋" w:eastAsia="仿宋" w:cs="仿宋"/>
        </w:rPr>
        <w:t xml:space="preserve"> %，与上年相比，</w:t>
      </w:r>
      <w:r>
        <w:rPr>
          <w:rFonts w:hint="eastAsia" w:ascii="仿宋" w:hAnsi="仿宋" w:eastAsia="仿宋" w:cs="仿宋"/>
        </w:rPr>
        <w:t>财政拨款支出减少</w:t>
      </w:r>
      <w:r>
        <w:rPr>
          <w:rFonts w:ascii="仿宋" w:hAnsi="仿宋" w:eastAsia="仿宋" w:cs="仿宋"/>
        </w:rPr>
        <w:t>119.46</w:t>
      </w:r>
      <w:r>
        <w:rPr>
          <w:rFonts w:hint="eastAsia" w:ascii="仿宋" w:hAnsi="仿宋" w:eastAsia="仿宋" w:cs="仿宋"/>
        </w:rPr>
        <w:t>万元，降低</w:t>
      </w:r>
      <w:r>
        <w:rPr>
          <w:rFonts w:ascii="仿宋" w:hAnsi="仿宋" w:eastAsia="仿宋" w:cs="仿宋"/>
        </w:rPr>
        <w:t>10.21%</w:t>
      </w:r>
      <w:r>
        <w:rPr>
          <w:rFonts w:hint="eastAsia" w:ascii="仿宋" w:hAnsi="仿宋" w:eastAsia="仿宋" w:cs="仿宋"/>
        </w:rPr>
        <w:t>，主要原因是坚持党政机关习惯过紧日子，认真落实零基预算要求，厉行节约，严控经费支出</w:t>
      </w:r>
    </w:p>
    <w:p w14:paraId="06163AAF">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（二）一般公共预算财政拨款支出决算结构情况</w:t>
      </w:r>
    </w:p>
    <w:p w14:paraId="6EB0C84E">
      <w:pPr>
        <w:pStyle w:val="6"/>
        <w:tabs>
          <w:tab w:val="left" w:pos="3381"/>
          <w:tab w:val="left" w:pos="3864"/>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1050.47</w:t>
      </w:r>
      <w:r>
        <w:rPr>
          <w:rFonts w:ascii="仿宋" w:hAnsi="仿宋" w:eastAsia="仿宋" w:cs="仿宋"/>
        </w:rPr>
        <w:t>万元，主要用于以下方面：一般公共服务（类）支出</w:t>
      </w:r>
      <w:r>
        <w:rPr>
          <w:rFonts w:hint="eastAsia" w:ascii="仿宋" w:hAnsi="仿宋" w:eastAsia="仿宋" w:cs="仿宋"/>
        </w:rPr>
        <w:t>967.48</w:t>
      </w:r>
      <w:r>
        <w:rPr>
          <w:rFonts w:ascii="仿宋" w:hAnsi="仿宋" w:eastAsia="仿宋" w:cs="仿宋"/>
        </w:rPr>
        <w:t>万元，占</w:t>
      </w:r>
      <w:r>
        <w:rPr>
          <w:rFonts w:hint="eastAsia" w:ascii="仿宋" w:hAnsi="仿宋" w:eastAsia="仿宋" w:cs="仿宋"/>
        </w:rPr>
        <w:t>92.10</w:t>
      </w:r>
      <w:r>
        <w:rPr>
          <w:rFonts w:ascii="仿宋" w:hAnsi="仿宋" w:eastAsia="仿宋" w:cs="仿宋"/>
        </w:rPr>
        <w:t xml:space="preserve"> %；</w:t>
      </w:r>
      <w:r>
        <w:rPr>
          <w:rFonts w:hint="eastAsia" w:ascii="仿宋" w:hAnsi="仿宋" w:eastAsia="仿宋" w:cs="仿宋"/>
        </w:rPr>
        <w:t>社会保障和就业支出</w:t>
      </w:r>
      <w:r>
        <w:rPr>
          <w:rFonts w:ascii="仿宋" w:hAnsi="仿宋" w:eastAsia="仿宋" w:cs="仿宋"/>
        </w:rPr>
        <w:t>35.51</w:t>
      </w:r>
      <w:r>
        <w:rPr>
          <w:rFonts w:hint="eastAsia" w:ascii="仿宋" w:hAnsi="仿宋" w:eastAsia="仿宋" w:cs="仿宋"/>
        </w:rPr>
        <w:t>万元，占</w:t>
      </w:r>
      <w:r>
        <w:rPr>
          <w:rFonts w:ascii="仿宋" w:hAnsi="仿宋" w:eastAsia="仿宋" w:cs="仿宋"/>
        </w:rPr>
        <w:t>3.38%</w:t>
      </w:r>
      <w:r>
        <w:rPr>
          <w:rFonts w:hint="eastAsia" w:ascii="仿宋" w:hAnsi="仿宋" w:eastAsia="仿宋" w:cs="仿宋"/>
        </w:rPr>
        <w:t>；卫生健康支出</w:t>
      </w:r>
      <w:r>
        <w:rPr>
          <w:rFonts w:ascii="仿宋" w:hAnsi="仿宋" w:eastAsia="仿宋" w:cs="仿宋"/>
        </w:rPr>
        <w:t>17.07</w:t>
      </w:r>
      <w:r>
        <w:rPr>
          <w:rFonts w:hint="eastAsia" w:ascii="仿宋" w:hAnsi="仿宋" w:eastAsia="仿宋" w:cs="仿宋"/>
        </w:rPr>
        <w:t>万元，占</w:t>
      </w:r>
      <w:r>
        <w:rPr>
          <w:rFonts w:ascii="仿宋" w:hAnsi="仿宋" w:eastAsia="仿宋" w:cs="仿宋"/>
        </w:rPr>
        <w:t>1.62%</w:t>
      </w:r>
      <w:r>
        <w:rPr>
          <w:rFonts w:hint="eastAsia" w:ascii="仿宋" w:hAnsi="仿宋" w:eastAsia="仿宋" w:cs="仿宋"/>
        </w:rPr>
        <w:t>；住房保障支出</w:t>
      </w:r>
      <w:r>
        <w:rPr>
          <w:rFonts w:ascii="仿宋" w:hAnsi="仿宋" w:eastAsia="仿宋" w:cs="仿宋"/>
        </w:rPr>
        <w:t>30.42</w:t>
      </w:r>
      <w:r>
        <w:rPr>
          <w:rFonts w:hint="eastAsia" w:ascii="仿宋" w:hAnsi="仿宋" w:eastAsia="仿宋" w:cs="仿宋"/>
        </w:rPr>
        <w:t>万元，占</w:t>
      </w:r>
      <w:r>
        <w:rPr>
          <w:rFonts w:ascii="仿宋" w:hAnsi="仿宋" w:eastAsia="仿宋" w:cs="仿宋"/>
        </w:rPr>
        <w:t>2.9%</w:t>
      </w:r>
      <w:r>
        <w:rPr>
          <w:rFonts w:hint="eastAsia" w:ascii="仿宋" w:hAnsi="仿宋" w:eastAsia="仿宋" w:cs="仿宋"/>
        </w:rPr>
        <w:t>。</w:t>
      </w:r>
    </w:p>
    <w:p w14:paraId="4FAB82BB">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（三）一般公共预算财政拨款支出决算具体情况</w:t>
      </w:r>
    </w:p>
    <w:p w14:paraId="14400FE9">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w:t>
      </w:r>
      <w:r>
        <w:rPr>
          <w:rFonts w:hint="eastAsia" w:ascii="仿宋" w:hAnsi="仿宋" w:eastAsia="仿宋" w:cs="仿宋"/>
        </w:rPr>
        <w:t>年度财政拨款支出年初预算数为</w:t>
      </w:r>
      <w:r>
        <w:rPr>
          <w:rFonts w:ascii="仿宋" w:hAnsi="仿宋" w:eastAsia="仿宋" w:cs="仿宋"/>
        </w:rPr>
        <w:t>961.86</w:t>
      </w:r>
      <w:r>
        <w:rPr>
          <w:rFonts w:hint="eastAsia" w:ascii="仿宋" w:hAnsi="仿宋" w:eastAsia="仿宋" w:cs="仿宋"/>
        </w:rPr>
        <w:t>万元，支出决算数为</w:t>
      </w:r>
      <w:r>
        <w:rPr>
          <w:rFonts w:ascii="仿宋" w:hAnsi="仿宋" w:eastAsia="仿宋" w:cs="仿宋"/>
        </w:rPr>
        <w:t>1050.47</w:t>
      </w:r>
      <w:r>
        <w:rPr>
          <w:rFonts w:hint="eastAsia" w:ascii="仿宋" w:hAnsi="仿宋" w:eastAsia="仿宋" w:cs="仿宋"/>
        </w:rPr>
        <w:t>万元，完成年初预算的</w:t>
      </w:r>
      <w:r>
        <w:rPr>
          <w:rFonts w:ascii="仿宋" w:hAnsi="仿宋" w:eastAsia="仿宋" w:cs="仿宋"/>
        </w:rPr>
        <w:t>109.21%</w:t>
      </w:r>
      <w:r>
        <w:rPr>
          <w:rFonts w:hint="eastAsia" w:ascii="仿宋" w:hAnsi="仿宋" w:eastAsia="仿宋" w:cs="仿宋"/>
        </w:rPr>
        <w:t>，其中：</w:t>
      </w:r>
    </w:p>
    <w:p w14:paraId="78F949B9">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r>
        <w:rPr>
          <w:rStyle w:val="13"/>
          <w:rFonts w:ascii="宋体" w:hAnsi="宋体" w:eastAsia="宋体"/>
          <w:color w:val="000000"/>
          <w:sz w:val="32"/>
          <w:szCs w:val="32"/>
        </w:rPr>
        <w:t>1、一般公共服务支出（类）财政事务（款）财政委托业务支出（项）</w:t>
      </w:r>
      <w:r>
        <w:rPr>
          <w:color w:val="000000"/>
          <w:sz w:val="27"/>
          <w:szCs w:val="27"/>
        </w:rPr>
        <w:t xml:space="preserve"> </w:t>
      </w:r>
    </w:p>
    <w:p w14:paraId="5FE1CFA3">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年初预算为0万元，支出决算为50万元，由于预算数为0万元，无法计算完成预算的百分比。决算数大于年初预算数的主要原因是：保障部门正常运转需要。</w:t>
      </w:r>
    </w:p>
    <w:p w14:paraId="78A1CDC7">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r>
        <w:rPr>
          <w:rStyle w:val="13"/>
          <w:rFonts w:ascii="宋体" w:hAnsi="宋体" w:eastAsia="宋体"/>
          <w:color w:val="000000"/>
          <w:sz w:val="32"/>
          <w:szCs w:val="32"/>
        </w:rPr>
        <w:t>2、一般公共服务支出（类）财政事务（款）其他财政事务支出（项）</w:t>
      </w:r>
      <w:r>
        <w:rPr>
          <w:color w:val="000000"/>
          <w:sz w:val="27"/>
          <w:szCs w:val="27"/>
        </w:rPr>
        <w:t xml:space="preserve"> </w:t>
      </w:r>
    </w:p>
    <w:p w14:paraId="7679F4E3">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年初预算为0万元，支出决算为5万元，</w:t>
      </w:r>
      <w:bookmarkStart w:id="3" w:name="OLE_LINK20"/>
      <w:bookmarkStart w:id="4" w:name="OLE_LINK21"/>
      <w:r>
        <w:rPr>
          <w:rFonts w:ascii="仿宋" w:hAnsi="仿宋" w:eastAsia="仿宋" w:cs="仿宋"/>
          <w:sz w:val="32"/>
          <w:szCs w:val="32"/>
        </w:rPr>
        <w:t>由于预算数为0万元，无法计算完成预算的百分比。</w:t>
      </w:r>
      <w:bookmarkEnd w:id="3"/>
      <w:bookmarkEnd w:id="4"/>
      <w:r>
        <w:rPr>
          <w:rFonts w:ascii="仿宋" w:hAnsi="仿宋" w:eastAsia="仿宋" w:cs="仿宋"/>
          <w:sz w:val="32"/>
          <w:szCs w:val="32"/>
        </w:rPr>
        <w:t xml:space="preserve">决算数大于年初预算数的主要原因是：保障部门正常运转需要。 </w:t>
      </w:r>
    </w:p>
    <w:p w14:paraId="7B5C8E7E">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r>
        <w:rPr>
          <w:rStyle w:val="13"/>
          <w:rFonts w:ascii="宋体" w:hAnsi="宋体" w:eastAsia="宋体"/>
          <w:color w:val="000000"/>
          <w:sz w:val="32"/>
          <w:szCs w:val="32"/>
        </w:rPr>
        <w:t>3、一般公共服务支出（类）审计事务（款）行政运行（项）</w:t>
      </w:r>
      <w:r>
        <w:rPr>
          <w:color w:val="000000"/>
          <w:sz w:val="27"/>
          <w:szCs w:val="27"/>
        </w:rPr>
        <w:t xml:space="preserve"> </w:t>
      </w:r>
    </w:p>
    <w:p w14:paraId="21A3C386">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年初预算为359.42万元，支出决算为379.64万元，</w:t>
      </w:r>
      <w:bookmarkStart w:id="5" w:name="OLE_LINK19"/>
      <w:bookmarkStart w:id="6" w:name="OLE_LINK18"/>
      <w:r>
        <w:rPr>
          <w:rFonts w:ascii="仿宋" w:hAnsi="仿宋" w:eastAsia="仿宋" w:cs="仿宋"/>
          <w:sz w:val="32"/>
          <w:szCs w:val="32"/>
        </w:rPr>
        <w:t>完成年初预算的105.63%</w:t>
      </w:r>
      <w:bookmarkEnd w:id="5"/>
      <w:bookmarkEnd w:id="6"/>
      <w:r>
        <w:rPr>
          <w:rFonts w:ascii="仿宋" w:hAnsi="仿宋" w:eastAsia="仿宋" w:cs="仿宋"/>
          <w:sz w:val="32"/>
          <w:szCs w:val="32"/>
        </w:rPr>
        <w:t xml:space="preserve">。决算数大于年初预算数的主要原因是：保障部门正常运转需要。 </w:t>
      </w:r>
    </w:p>
    <w:p w14:paraId="3E1CB680">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r>
        <w:rPr>
          <w:rStyle w:val="13"/>
          <w:rFonts w:ascii="宋体" w:hAnsi="宋体" w:eastAsia="宋体"/>
          <w:color w:val="000000"/>
          <w:sz w:val="32"/>
          <w:szCs w:val="32"/>
        </w:rPr>
        <w:t>4、一般公共服务支出（类）审计事务（款）审计业务（项）</w:t>
      </w:r>
      <w:r>
        <w:rPr>
          <w:color w:val="000000"/>
          <w:sz w:val="27"/>
          <w:szCs w:val="27"/>
        </w:rPr>
        <w:t xml:space="preserve"> </w:t>
      </w:r>
    </w:p>
    <w:p w14:paraId="775A2021">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 xml:space="preserve">年初预算为518万元，支出决算为527.23万元，完成年初预算的101.78%。决算数大于年初预算数的主要原因是：保障部门正常运转需要。 </w:t>
      </w:r>
    </w:p>
    <w:p w14:paraId="791144D5">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r>
        <w:rPr>
          <w:rStyle w:val="13"/>
          <w:rFonts w:ascii="宋体" w:hAnsi="宋体" w:eastAsia="宋体"/>
          <w:color w:val="000000"/>
          <w:sz w:val="32"/>
          <w:szCs w:val="32"/>
        </w:rPr>
        <w:t>5、一般公共服务支出（类）审计事务（款）其他审计事务支出（项）</w:t>
      </w:r>
      <w:r>
        <w:rPr>
          <w:color w:val="000000"/>
          <w:sz w:val="27"/>
          <w:szCs w:val="27"/>
        </w:rPr>
        <w:t xml:space="preserve"> </w:t>
      </w:r>
    </w:p>
    <w:p w14:paraId="778EF4FD">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年初预算为0万元，支出决算为5.61万元，由于预算数为0万元，无法计算完成预算的百分比。</w:t>
      </w:r>
      <w:bookmarkStart w:id="7" w:name="OLE_LINK22"/>
      <w:bookmarkStart w:id="8" w:name="OLE_LINK23"/>
      <w:r>
        <w:rPr>
          <w:rFonts w:ascii="仿宋" w:hAnsi="仿宋" w:eastAsia="仿宋" w:cs="仿宋"/>
          <w:sz w:val="32"/>
          <w:szCs w:val="32"/>
        </w:rPr>
        <w:t>决算数大于年初预算数的主要原因是：保障部门正常运转需要。</w:t>
      </w:r>
      <w:bookmarkEnd w:id="7"/>
      <w:bookmarkEnd w:id="8"/>
    </w:p>
    <w:p w14:paraId="54FED317">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r>
        <w:rPr>
          <w:rStyle w:val="13"/>
          <w:rFonts w:ascii="宋体" w:hAnsi="宋体" w:eastAsia="宋体"/>
          <w:color w:val="000000"/>
          <w:sz w:val="32"/>
          <w:szCs w:val="32"/>
        </w:rPr>
        <w:t>6、社会保障和就业支出（类）行政事业单位养老支出（款）行政单位离退休（项）</w:t>
      </w:r>
      <w:r>
        <w:rPr>
          <w:color w:val="000000"/>
          <w:sz w:val="27"/>
          <w:szCs w:val="27"/>
        </w:rPr>
        <w:t xml:space="preserve"> </w:t>
      </w:r>
    </w:p>
    <w:p w14:paraId="5ED567E3">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年初预算为0万元，支出决算为2.04万元，由于预算数为0万元，无法计算完成预算的百分比。</w:t>
      </w:r>
      <w:bookmarkStart w:id="9" w:name="OLE_LINK24"/>
      <w:bookmarkStart w:id="10" w:name="OLE_LINK25"/>
      <w:r>
        <w:rPr>
          <w:rFonts w:ascii="仿宋" w:hAnsi="仿宋" w:eastAsia="仿宋" w:cs="仿宋"/>
          <w:sz w:val="32"/>
          <w:szCs w:val="32"/>
        </w:rPr>
        <w:t>决算数大于年初预算数的主要原因是：保障部门正常运转需要。</w:t>
      </w:r>
      <w:bookmarkEnd w:id="9"/>
      <w:bookmarkEnd w:id="10"/>
    </w:p>
    <w:p w14:paraId="425B0425">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bookmarkStart w:id="11" w:name="OLE_LINK17"/>
      <w:bookmarkStart w:id="12" w:name="OLE_LINK16"/>
      <w:r>
        <w:rPr>
          <w:rStyle w:val="13"/>
          <w:rFonts w:ascii="宋体" w:hAnsi="宋体" w:eastAsia="宋体"/>
          <w:color w:val="000000"/>
          <w:sz w:val="32"/>
          <w:szCs w:val="32"/>
        </w:rPr>
        <w:t>7、社会保障和就业支出（类）行政事业单位养老支出（款）机关事业单位基本养老保险缴费支出（项）</w:t>
      </w:r>
      <w:r>
        <w:rPr>
          <w:color w:val="000000"/>
          <w:sz w:val="27"/>
          <w:szCs w:val="27"/>
        </w:rPr>
        <w:t xml:space="preserve"> </w:t>
      </w:r>
    </w:p>
    <w:p w14:paraId="145A31EC">
      <w:pPr>
        <w:pStyle w:val="23"/>
        <w:spacing w:beforeLines="5"/>
        <w:ind w:left="420" w:leftChars="200" w:right="155" w:rightChars="74" w:firstLine="640" w:firstLineChars="200"/>
        <w:rPr>
          <w:rFonts w:hint="default"/>
          <w:color w:val="000000"/>
          <w:sz w:val="27"/>
          <w:szCs w:val="27"/>
        </w:rPr>
      </w:pPr>
      <w:r>
        <w:rPr>
          <w:rFonts w:ascii="仿宋" w:hAnsi="仿宋" w:eastAsia="仿宋" w:cs="仿宋"/>
          <w:sz w:val="32"/>
          <w:szCs w:val="32"/>
        </w:rPr>
        <w:t>年初预算为36.95万元，支出决算为33.47万元，完成年初预算的90.58%。</w:t>
      </w:r>
      <w:bookmarkStart w:id="13" w:name="OLE_LINK26"/>
      <w:bookmarkStart w:id="14" w:name="OLE_LINK27"/>
      <w:r>
        <w:rPr>
          <w:rFonts w:ascii="仿宋" w:hAnsi="仿宋" w:eastAsia="仿宋" w:cs="仿宋"/>
          <w:sz w:val="32"/>
          <w:szCs w:val="32"/>
        </w:rPr>
        <w:t>决算数小于年初预算数的主要原因是：人员减少</w:t>
      </w:r>
      <w:r>
        <w:rPr>
          <w:rFonts w:ascii="仿宋" w:hAnsi="仿宋" w:eastAsia="仿宋" w:cs="仿宋"/>
        </w:rPr>
        <w:t xml:space="preserve"> </w:t>
      </w:r>
      <w:r>
        <w:rPr>
          <w:rFonts w:ascii="仿宋" w:hAnsi="仿宋" w:eastAsia="仿宋" w:cs="仿宋"/>
          <w:sz w:val="32"/>
          <w:szCs w:val="32"/>
        </w:rPr>
        <w:t>。</w:t>
      </w:r>
      <w:bookmarkEnd w:id="11"/>
      <w:bookmarkEnd w:id="12"/>
      <w:r>
        <w:rPr>
          <w:color w:val="000000"/>
          <w:sz w:val="27"/>
          <w:szCs w:val="27"/>
        </w:rPr>
        <w:t xml:space="preserve"> </w:t>
      </w:r>
      <w:bookmarkEnd w:id="13"/>
      <w:bookmarkEnd w:id="14"/>
    </w:p>
    <w:p w14:paraId="1102638A">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r>
        <w:rPr>
          <w:rStyle w:val="13"/>
          <w:rFonts w:hint="eastAsia" w:ascii="宋体" w:hAnsi="宋体" w:eastAsia="宋体"/>
          <w:color w:val="000000"/>
          <w:sz w:val="32"/>
          <w:szCs w:val="32"/>
          <w:lang w:val="en-US" w:eastAsia="zh-CN"/>
        </w:rPr>
        <w:t>8</w:t>
      </w:r>
      <w:r>
        <w:rPr>
          <w:rStyle w:val="13"/>
          <w:rFonts w:ascii="宋体" w:hAnsi="宋体" w:eastAsia="宋体"/>
          <w:color w:val="000000"/>
          <w:sz w:val="32"/>
          <w:szCs w:val="32"/>
        </w:rPr>
        <w:t>、卫生健康支出（类）行政事业单位医疗（款）行政单位医疗（项）</w:t>
      </w:r>
      <w:r>
        <w:rPr>
          <w:color w:val="000000"/>
          <w:sz w:val="27"/>
          <w:szCs w:val="27"/>
        </w:rPr>
        <w:t xml:space="preserve"> </w:t>
      </w:r>
    </w:p>
    <w:p w14:paraId="63E31FF2">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 xml:space="preserve">年初预算为17.08万元，支出决算为17.07万元，完成年初预算的99.94%。决算数与年初预算数基本一致，我单位严格按预算执行决算。  </w:t>
      </w:r>
    </w:p>
    <w:p w14:paraId="5D4FFF62">
      <w:pPr>
        <w:pStyle w:val="23"/>
        <w:keepNext w:val="0"/>
        <w:keepLines w:val="0"/>
        <w:pageBreakBefore w:val="0"/>
        <w:widowControl w:val="0"/>
        <w:kinsoku/>
        <w:wordWrap/>
        <w:overflowPunct/>
        <w:topLinePunct w:val="0"/>
        <w:autoSpaceDE/>
        <w:autoSpaceDN/>
        <w:bidi w:val="0"/>
        <w:adjustRightInd/>
        <w:snapToGrid/>
        <w:spacing w:before="17" w:beforeLines="5"/>
        <w:ind w:left="420" w:leftChars="200" w:right="155" w:rightChars="74" w:firstLine="643" w:firstLineChars="200"/>
        <w:textAlignment w:val="auto"/>
        <w:rPr>
          <w:rFonts w:hint="default"/>
          <w:color w:val="000000"/>
          <w:sz w:val="27"/>
          <w:szCs w:val="27"/>
        </w:rPr>
      </w:pPr>
      <w:r>
        <w:rPr>
          <w:rStyle w:val="13"/>
          <w:rFonts w:hint="eastAsia" w:ascii="宋体" w:hAnsi="宋体" w:eastAsia="宋体"/>
          <w:color w:val="000000"/>
          <w:sz w:val="32"/>
          <w:szCs w:val="32"/>
          <w:lang w:val="en-US" w:eastAsia="zh-CN"/>
        </w:rPr>
        <w:t>9</w:t>
      </w:r>
      <w:r>
        <w:rPr>
          <w:rStyle w:val="13"/>
          <w:rFonts w:ascii="宋体" w:hAnsi="宋体" w:eastAsia="宋体"/>
          <w:color w:val="000000"/>
          <w:sz w:val="32"/>
          <w:szCs w:val="32"/>
        </w:rPr>
        <w:t>、住房保障支出（类）住房改革支出（款）住房公积金（项）</w:t>
      </w:r>
      <w:r>
        <w:rPr>
          <w:color w:val="000000"/>
          <w:sz w:val="27"/>
          <w:szCs w:val="27"/>
        </w:rPr>
        <w:t xml:space="preserve"> </w:t>
      </w:r>
    </w:p>
    <w:p w14:paraId="43AF966C">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年初预算为30.42万元，支出决算为30.42万元，完成年初预算的100%。决算数与年初预算数一致，我单位严格按预算执行决算。</w:t>
      </w:r>
    </w:p>
    <w:p w14:paraId="7A0FF9ED">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六、一般公共预算财政拨款基本支出决算情况说明</w:t>
      </w:r>
    </w:p>
    <w:p w14:paraId="782CDCA1">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481.51</w:t>
      </w:r>
      <w:r>
        <w:rPr>
          <w:rFonts w:ascii="仿宋" w:hAnsi="仿宋" w:eastAsia="仿宋" w:cs="仿宋"/>
        </w:rPr>
        <w:t>万元，其中：</w:t>
      </w:r>
    </w:p>
    <w:p w14:paraId="1F6A67C2">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人员经费</w:t>
      </w:r>
      <w:r>
        <w:rPr>
          <w:rFonts w:hint="eastAsia" w:ascii="仿宋" w:hAnsi="仿宋" w:eastAsia="仿宋" w:cs="仿宋"/>
        </w:rPr>
        <w:t>366.9</w:t>
      </w:r>
      <w:r>
        <w:rPr>
          <w:rFonts w:ascii="仿宋" w:hAnsi="仿宋" w:eastAsia="仿宋" w:cs="仿宋"/>
        </w:rPr>
        <w:t>万元，占基本支出的</w:t>
      </w:r>
      <w:r>
        <w:rPr>
          <w:rFonts w:hint="eastAsia" w:ascii="仿宋" w:hAnsi="仿宋" w:eastAsia="仿宋" w:cs="仿宋"/>
        </w:rPr>
        <w:t>76.20</w:t>
      </w:r>
      <w:r>
        <w:rPr>
          <w:rFonts w:ascii="仿宋" w:hAnsi="仿宋" w:eastAsia="仿宋" w:cs="仿宋"/>
        </w:rPr>
        <w:t xml:space="preserve"> %,</w:t>
      </w:r>
      <w:r>
        <w:rPr>
          <w:rFonts w:hint="eastAsia" w:ascii="仿宋" w:hAnsi="仿宋" w:eastAsia="仿宋" w:cs="仿宋"/>
        </w:rPr>
        <w:t>主要包括：基本工资、津贴补贴、奖金、绩效工资、机关事业单位基本养老保险缴费、职工基本医疗保险缴费、住房公积金、医疗费。</w:t>
      </w:r>
    </w:p>
    <w:p w14:paraId="27A4B302">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公用经费</w:t>
      </w:r>
      <w:r>
        <w:rPr>
          <w:rFonts w:hint="eastAsia" w:ascii="仿宋" w:hAnsi="仿宋" w:eastAsia="仿宋" w:cs="仿宋"/>
        </w:rPr>
        <w:t>114.61</w:t>
      </w:r>
      <w:r>
        <w:rPr>
          <w:rFonts w:ascii="仿宋" w:hAnsi="仿宋" w:eastAsia="仿宋" w:cs="仿宋"/>
        </w:rPr>
        <w:t>万元，占基本支出的</w:t>
      </w:r>
      <w:r>
        <w:rPr>
          <w:rFonts w:hint="eastAsia" w:ascii="仿宋" w:hAnsi="仿宋" w:eastAsia="仿宋" w:cs="仿宋"/>
        </w:rPr>
        <w:t>23.80</w:t>
      </w:r>
      <w:r>
        <w:rPr>
          <w:rFonts w:ascii="仿宋" w:hAnsi="仿宋" w:eastAsia="仿宋" w:cs="仿宋"/>
        </w:rPr>
        <w:t xml:space="preserve"> %，</w:t>
      </w:r>
      <w:r>
        <w:rPr>
          <w:rFonts w:hint="eastAsia" w:ascii="仿宋" w:hAnsi="仿宋" w:eastAsia="仿宋" w:cs="仿宋"/>
        </w:rPr>
        <w:t>主要包括：办公费、印刷费、水费、电费、邮电费、差旅费、维修（护）费、会议费、专用材料费、劳务费、委托业务费、工会经费、福利费、其他交通费用、税金及附加费用、其他商品和服务支出。</w:t>
      </w:r>
    </w:p>
    <w:p w14:paraId="697FB303">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七、财政拨款“三公”经费支出决算情况说明</w:t>
      </w:r>
    </w:p>
    <w:p w14:paraId="7D66B487">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（一）“三公”经费财政拨款支出决算总体情况说明</w:t>
      </w:r>
    </w:p>
    <w:p w14:paraId="34C33B35">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2024年度</w:t>
      </w:r>
      <w:bookmarkStart w:id="15" w:name="OLE_LINK42"/>
      <w:bookmarkStart w:id="16" w:name="OLE_LINK41"/>
      <w:r>
        <w:rPr>
          <w:rFonts w:ascii="仿宋" w:hAnsi="仿宋" w:eastAsia="仿宋" w:cs="仿宋"/>
          <w:sz w:val="32"/>
          <w:szCs w:val="32"/>
        </w:rPr>
        <w:t>“三公”经费财政拨款支出</w:t>
      </w:r>
      <w:bookmarkEnd w:id="15"/>
      <w:bookmarkEnd w:id="16"/>
      <w:r>
        <w:rPr>
          <w:rFonts w:ascii="仿宋" w:hAnsi="仿宋" w:eastAsia="仿宋" w:cs="仿宋"/>
          <w:sz w:val="32"/>
          <w:szCs w:val="32"/>
        </w:rPr>
        <w:t xml:space="preserve">预算为1.09万元，支出决算为0万元，完成预算的-100%，“三公”经费财政拨款支出与上年持平。其中： </w:t>
      </w:r>
    </w:p>
    <w:p w14:paraId="0CC4BE75">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因公出国（境）费支出预算为0万元，支出决算为0万元，决算数与预算数一致，我单位严格按预算执行决算，因公出国（境）费支出</w:t>
      </w:r>
      <w:bookmarkStart w:id="17" w:name="OLE_LINK31"/>
      <w:bookmarkStart w:id="18" w:name="OLE_LINK32"/>
      <w:r>
        <w:rPr>
          <w:rFonts w:ascii="仿宋" w:hAnsi="仿宋" w:eastAsia="仿宋" w:cs="仿宋"/>
          <w:sz w:val="32"/>
          <w:szCs w:val="32"/>
        </w:rPr>
        <w:t>与上年持平</w:t>
      </w:r>
      <w:bookmarkEnd w:id="17"/>
      <w:bookmarkEnd w:id="18"/>
      <w:r>
        <w:rPr>
          <w:rFonts w:ascii="仿宋" w:hAnsi="仿宋" w:eastAsia="仿宋" w:cs="仿宋"/>
          <w:sz w:val="32"/>
          <w:szCs w:val="32"/>
        </w:rPr>
        <w:t xml:space="preserve">。 </w:t>
      </w:r>
    </w:p>
    <w:p w14:paraId="1EB07A99">
      <w:pPr>
        <w:pStyle w:val="23"/>
        <w:spacing w:beforeLines="5"/>
        <w:ind w:left="420" w:leftChars="200" w:right="155" w:rightChars="74" w:firstLine="640" w:firstLineChars="200"/>
        <w:rPr>
          <w:rFonts w:hint="default" w:ascii="仿宋" w:hAnsi="仿宋" w:eastAsia="仿宋" w:cs="仿宋"/>
          <w:sz w:val="32"/>
          <w:szCs w:val="32"/>
        </w:rPr>
      </w:pPr>
      <w:bookmarkStart w:id="19" w:name="OLE_LINK30"/>
      <w:r>
        <w:rPr>
          <w:rFonts w:ascii="仿宋" w:hAnsi="仿宋" w:eastAsia="仿宋" w:cs="仿宋"/>
          <w:sz w:val="32"/>
          <w:szCs w:val="32"/>
        </w:rPr>
        <w:t>公务接待费支出</w:t>
      </w:r>
      <w:bookmarkEnd w:id="19"/>
      <w:r>
        <w:rPr>
          <w:rFonts w:ascii="仿宋" w:hAnsi="仿宋" w:eastAsia="仿宋" w:cs="仿宋"/>
          <w:sz w:val="32"/>
          <w:szCs w:val="32"/>
        </w:rPr>
        <w:t xml:space="preserve">预算为0万元，支出决算为0万元，决算数与预算数一致，我单位严格按预算执行决算，公务接待费支出与上年持平。 </w:t>
      </w:r>
    </w:p>
    <w:p w14:paraId="6A936252">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公务用车购置费支出预算为0万元，支出决算为0万元，决算数与预算数一致，我单位严格按预算执行决算，公务用车购置费支出</w:t>
      </w:r>
      <w:bookmarkStart w:id="20" w:name="OLE_LINK43"/>
      <w:bookmarkStart w:id="21" w:name="OLE_LINK44"/>
      <w:r>
        <w:rPr>
          <w:rFonts w:ascii="仿宋" w:hAnsi="仿宋" w:eastAsia="仿宋" w:cs="仿宋"/>
          <w:sz w:val="32"/>
          <w:szCs w:val="32"/>
        </w:rPr>
        <w:t>与上年持平。</w:t>
      </w:r>
      <w:bookmarkEnd w:id="20"/>
      <w:bookmarkEnd w:id="21"/>
      <w:r>
        <w:rPr>
          <w:rFonts w:ascii="仿宋" w:hAnsi="仿宋" w:eastAsia="仿宋" w:cs="仿宋"/>
          <w:sz w:val="32"/>
          <w:szCs w:val="32"/>
        </w:rPr>
        <w:t xml:space="preserve"> </w:t>
      </w:r>
    </w:p>
    <w:p w14:paraId="3C14CF9C">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公务用车运行维护费支出预算为0万元，支出决算为0万元，决算数与预算数一致，我单位严格按预算执行决算，公务用车运行维护费支出与上年持平。</w:t>
      </w:r>
    </w:p>
    <w:p w14:paraId="0EBED252">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（二）“三公”经费财政拨款支出决算具体情况说明</w:t>
      </w:r>
    </w:p>
    <w:p w14:paraId="2A8FA296">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 xml:space="preserve">2024年度“三公”经费财政拨款支出决算中，公务接待费支出决算0万元，由于支出为0万元，无法计算百分比，因公出国（境）费支出决算0万元，由于支出为0万元，无法计算百分比，公务用车购置费及运行维护费支出决算0万元，由于支出为0万元，无法计算百分比。其中： </w:t>
      </w:r>
    </w:p>
    <w:p w14:paraId="2D90C3AB">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 xml:space="preserve">1、因公出国（境）费支出决算为0万元，全年安排因公出国（境）团组0个，累计0人次，我单位2024年度无因公出国（境）费支出。 </w:t>
      </w:r>
    </w:p>
    <w:p w14:paraId="07F012A9">
      <w:pPr>
        <w:pStyle w:val="23"/>
        <w:spacing w:beforeLines="5"/>
        <w:ind w:left="420" w:leftChars="200" w:right="155" w:rightChars="74" w:firstLine="640" w:firstLineChars="200"/>
        <w:rPr>
          <w:rFonts w:hint="default" w:ascii="仿宋" w:hAnsi="仿宋" w:eastAsia="仿宋" w:cs="仿宋"/>
          <w:sz w:val="32"/>
          <w:szCs w:val="32"/>
        </w:rPr>
      </w:pPr>
      <w:r>
        <w:rPr>
          <w:rFonts w:ascii="仿宋" w:hAnsi="仿宋" w:eastAsia="仿宋" w:cs="仿宋"/>
          <w:sz w:val="32"/>
          <w:szCs w:val="32"/>
        </w:rPr>
        <w:t xml:space="preserve">2、公务接待费支出决算为0万元，全年共接待来访团组0个、来宾0人次，我单位2024年度无公务接待费支出。 </w:t>
      </w:r>
    </w:p>
    <w:p w14:paraId="41FCAB9D">
      <w:pPr>
        <w:pStyle w:val="23"/>
        <w:spacing w:beforeLines="5"/>
        <w:ind w:left="420" w:leftChars="200" w:right="155" w:rightChars="74" w:firstLine="640" w:firstLineChars="200"/>
        <w:rPr>
          <w:rFonts w:hint="default" w:ascii="仿宋" w:hAnsi="仿宋" w:eastAsia="仿宋" w:cs="仿宋"/>
        </w:rPr>
      </w:pPr>
      <w:r>
        <w:rPr>
          <w:rFonts w:ascii="仿宋" w:hAnsi="仿宋" w:eastAsia="仿宋" w:cs="仿宋"/>
          <w:sz w:val="32"/>
          <w:szCs w:val="32"/>
        </w:rPr>
        <w:t xml:space="preserve">3、公务用车购置费及运行维护费支出决算为0万元，其中：公务用车购置费0万元，更新公务用车0辆。公务用车运行维护费0万元，截至2024年12月31日，我单位开支财政拨款的公务用车保有量为0辆。我单位2024年度无公务用车购置费及运行维护费支出。 </w:t>
      </w:r>
    </w:p>
    <w:p w14:paraId="6F3F9850">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八、政府性基金预算收入支出决算情况</w:t>
      </w:r>
    </w:p>
    <w:p w14:paraId="07538760">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bookmarkStart w:id="22" w:name="OLE_LINK37"/>
      <w:bookmarkStart w:id="23" w:name="OLE_LINK38"/>
      <w:r>
        <w:rPr>
          <w:rFonts w:hint="eastAsia" w:ascii="仿宋" w:hAnsi="仿宋" w:eastAsia="仿宋" w:cs="仿宋"/>
        </w:rPr>
        <w:t>株洲市渌口区审计局2024年度没有政府性基金收入，也没有使用政府性基金安排的支出，并已公开空表。</w:t>
      </w:r>
    </w:p>
    <w:bookmarkEnd w:id="22"/>
    <w:bookmarkEnd w:id="23"/>
    <w:p w14:paraId="467EA6E5">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九、关于机关运行经费支出说明</w:t>
      </w:r>
    </w:p>
    <w:p w14:paraId="270B552D">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本部门2024年度机关运行经费支出</w:t>
      </w:r>
      <w:r>
        <w:rPr>
          <w:rFonts w:hint="eastAsia" w:ascii="仿宋" w:hAnsi="仿宋" w:eastAsia="仿宋" w:cs="仿宋"/>
        </w:rPr>
        <w:t>114.61</w:t>
      </w:r>
      <w:r>
        <w:rPr>
          <w:rFonts w:ascii="仿宋" w:hAnsi="仿宋" w:eastAsia="仿宋" w:cs="仿宋"/>
        </w:rPr>
        <w:t>万元，比年初预算数减少</w:t>
      </w:r>
      <w:r>
        <w:rPr>
          <w:rFonts w:hint="eastAsia" w:ascii="仿宋" w:hAnsi="仿宋" w:eastAsia="仿宋" w:cs="仿宋"/>
        </w:rPr>
        <w:t>25.49</w:t>
      </w:r>
      <w:r>
        <w:rPr>
          <w:rFonts w:ascii="仿宋" w:hAnsi="仿宋" w:eastAsia="仿宋" w:cs="仿宋"/>
        </w:rPr>
        <w:t xml:space="preserve"> 万元，降低</w:t>
      </w:r>
      <w:r>
        <w:rPr>
          <w:rFonts w:hint="eastAsia" w:ascii="仿宋" w:hAnsi="仿宋" w:eastAsia="仿宋" w:cs="仿宋"/>
        </w:rPr>
        <w:t>18.19</w:t>
      </w:r>
      <w:r>
        <w:rPr>
          <w:rFonts w:ascii="仿宋" w:hAnsi="仿宋" w:eastAsia="仿宋" w:cs="仿宋"/>
        </w:rPr>
        <w:t>%。主要原因是：</w:t>
      </w:r>
      <w:r>
        <w:rPr>
          <w:rFonts w:hint="eastAsia" w:ascii="仿宋" w:hAnsi="仿宋" w:eastAsia="仿宋" w:cs="仿宋"/>
        </w:rPr>
        <w:t>加强运行经费控制，压减一般性支出</w:t>
      </w:r>
      <w:r>
        <w:rPr>
          <w:rFonts w:ascii="仿宋" w:hAnsi="仿宋" w:eastAsia="仿宋" w:cs="仿宋"/>
        </w:rPr>
        <w:t>。</w:t>
      </w:r>
    </w:p>
    <w:p w14:paraId="15447EEF">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十、一般性支出情况说明</w:t>
      </w:r>
    </w:p>
    <w:p w14:paraId="3F4F9842">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2024年本部门开支会议费</w:t>
      </w:r>
      <w:r>
        <w:rPr>
          <w:rFonts w:hint="eastAsia" w:ascii="仿宋" w:hAnsi="仿宋" w:eastAsia="仿宋" w:cs="仿宋"/>
        </w:rPr>
        <w:t>0.15</w:t>
      </w:r>
      <w:r>
        <w:rPr>
          <w:rFonts w:ascii="仿宋" w:hAnsi="仿宋" w:eastAsia="仿宋" w:cs="仿宋"/>
        </w:rPr>
        <w:t>万元，</w:t>
      </w:r>
      <w:r>
        <w:rPr>
          <w:rFonts w:hint="eastAsia" w:ascii="仿宋" w:hAnsi="仿宋" w:eastAsia="仿宋" w:cs="仿宋"/>
        </w:rPr>
        <w:t>用于召开渌口区委审计委员会等会议，人数20人，会议内容为渌口区委审计委员会会议、株洲市审计局业务交流指导会议和审计项目进点会等。未</w:t>
      </w:r>
      <w:r>
        <w:rPr>
          <w:rFonts w:ascii="仿宋" w:hAnsi="仿宋" w:eastAsia="仿宋" w:cs="仿宋"/>
        </w:rPr>
        <w:t>开支</w:t>
      </w:r>
      <w:bookmarkStart w:id="24" w:name="OLE_LINK46"/>
      <w:bookmarkStart w:id="25" w:name="OLE_LINK47"/>
      <w:r>
        <w:rPr>
          <w:rFonts w:ascii="仿宋" w:hAnsi="仿宋" w:eastAsia="仿宋" w:cs="仿宋"/>
        </w:rPr>
        <w:t>培训费</w:t>
      </w:r>
      <w:bookmarkEnd w:id="24"/>
      <w:bookmarkEnd w:id="25"/>
      <w:r>
        <w:rPr>
          <w:rFonts w:hint="eastAsia" w:ascii="仿宋" w:hAnsi="仿宋" w:eastAsia="仿宋" w:cs="仿宋"/>
        </w:rPr>
        <w:t>，支出为0</w:t>
      </w:r>
      <w:r>
        <w:rPr>
          <w:rFonts w:ascii="仿宋" w:hAnsi="仿宋" w:eastAsia="仿宋" w:cs="仿宋"/>
        </w:rPr>
        <w:t>万</w:t>
      </w:r>
      <w:r>
        <w:rPr>
          <w:rFonts w:hint="eastAsia" w:ascii="仿宋" w:hAnsi="仿宋" w:eastAsia="仿宋" w:cs="仿宋"/>
        </w:rPr>
        <w:t>元；未举办节庆、晚会、论坛、赛事等活动，支出0万元。</w:t>
      </w:r>
    </w:p>
    <w:p w14:paraId="7E84FEA9">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十一、关于政府采购支出说明</w:t>
      </w:r>
    </w:p>
    <w:p w14:paraId="211CF28D">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本部门2024年度政府采购支出总额511.335万元，其中：政府采购货物支出 5.17万元、政府采购工程支出11.195万元、政府采购服务支出494.97万元。授予中小企业合同金额507.62万元，占政府采购支出总额的99.27%，其中：授予小微企业合同金额502.67万元，占授予中小企业合同金额的99.02%。货物采购授予中小企业合同金额占货物支出金额的100%，工程采购授予中小企业合同金额占工程支出金额的100%，服务采购授予中小企业合同金额占服务支出金额的99.25%。</w:t>
      </w:r>
    </w:p>
    <w:p w14:paraId="15529CE7">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十二、关于国有资产占用情况说明</w:t>
      </w:r>
    </w:p>
    <w:p w14:paraId="070C2F83">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截至2024年12月31日，</w:t>
      </w:r>
      <w:r>
        <w:rPr>
          <w:rFonts w:hint="eastAsia" w:ascii="仿宋" w:hAnsi="仿宋" w:eastAsia="仿宋" w:cs="仿宋"/>
        </w:rPr>
        <w:t>株洲市渌口区审计局共有车辆0辆（台），其中：副部（省）级及以上领导用车0辆、主要负责人用车0辆、机要通信用车0辆、应急保障用车0辆、执法执勤用车0辆、特种专业技术用车0辆、其他用车0辆；单位价值50万元以上通用设备0台（套）；单价100万元（含）以上专用设备0台（套）。</w:t>
      </w:r>
    </w:p>
    <w:p w14:paraId="07D498CC">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十三、关于2024年度预算绩效情况的说明</w:t>
      </w:r>
    </w:p>
    <w:p w14:paraId="0860473F">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04E74FF2">
      <w:pPr>
        <w:tabs>
          <w:tab w:val="left" w:pos="3381"/>
        </w:tabs>
        <w:overflowPunct w:val="0"/>
        <w:spacing w:beforeLines="5"/>
        <w:ind w:left="420" w:leftChars="200" w:right="155" w:rightChars="74" w:firstLine="643" w:firstLineChars="200"/>
        <w:rPr>
          <w:rFonts w:ascii="仿宋" w:hAnsi="仿宋" w:eastAsia="仿宋" w:cs="仿宋"/>
          <w:sz w:val="32"/>
          <w:szCs w:val="32"/>
        </w:rPr>
      </w:pPr>
      <w:bookmarkStart w:id="26" w:name="OLE_LINK61"/>
      <w:bookmarkStart w:id="27" w:name="OLE_LINK62"/>
      <w:r>
        <w:rPr>
          <w:rFonts w:ascii="仿宋" w:hAnsi="仿宋" w:eastAsia="仿宋" w:cs="Times New Roman"/>
          <w:b/>
          <w:bCs/>
          <w:kern w:val="0"/>
          <w:sz w:val="32"/>
          <w:szCs w:val="32"/>
        </w:rPr>
        <w:t>一是绩效自评开展情况。</w:t>
      </w:r>
      <w:bookmarkStart w:id="28" w:name="OLE_LINK3"/>
      <w:bookmarkStart w:id="29" w:name="OLE_LINK4"/>
      <w:r>
        <w:rPr>
          <w:rFonts w:ascii="仿宋" w:hAnsi="仿宋" w:eastAsia="仿宋" w:cs="仿宋"/>
          <w:sz w:val="32"/>
          <w:szCs w:val="32"/>
        </w:rPr>
        <w:t>组织对2024年度本部门（单位）整体支出开展绩效自评，共涉及资金</w:t>
      </w:r>
      <w:r>
        <w:rPr>
          <w:rFonts w:hint="eastAsia" w:ascii="仿宋" w:hAnsi="仿宋" w:eastAsia="仿宋" w:cs="仿宋"/>
          <w:sz w:val="32"/>
          <w:szCs w:val="32"/>
        </w:rPr>
        <w:t>1050.47</w:t>
      </w:r>
      <w:r>
        <w:rPr>
          <w:rFonts w:ascii="仿宋" w:hAnsi="仿宋" w:eastAsia="仿宋" w:cs="仿宋"/>
          <w:sz w:val="32"/>
          <w:szCs w:val="32"/>
        </w:rPr>
        <w:t>万元。</w:t>
      </w:r>
      <w:bookmarkEnd w:id="28"/>
      <w:bookmarkEnd w:id="29"/>
      <w:r>
        <w:rPr>
          <w:rFonts w:ascii="仿宋" w:hAnsi="仿宋" w:eastAsia="仿宋" w:cs="仿宋"/>
          <w:sz w:val="32"/>
          <w:szCs w:val="32"/>
        </w:rPr>
        <w:t>其中，一般公共预算项目</w:t>
      </w:r>
      <w:r>
        <w:rPr>
          <w:rFonts w:hint="eastAsia" w:ascii="仿宋" w:hAnsi="仿宋" w:eastAsia="仿宋" w:cs="仿宋"/>
          <w:sz w:val="32"/>
          <w:szCs w:val="32"/>
        </w:rPr>
        <w:t>3</w:t>
      </w:r>
      <w:r>
        <w:rPr>
          <w:rFonts w:ascii="仿宋" w:hAnsi="仿宋" w:eastAsia="仿宋" w:cs="仿宋"/>
          <w:sz w:val="32"/>
          <w:szCs w:val="32"/>
        </w:rPr>
        <w:t xml:space="preserve"> 个</w:t>
      </w:r>
      <w:r>
        <w:rPr>
          <w:rFonts w:hint="eastAsia" w:ascii="仿宋" w:hAnsi="仿宋" w:eastAsia="仿宋" w:cs="仿宋"/>
          <w:sz w:val="32"/>
          <w:szCs w:val="32"/>
        </w:rPr>
        <w:t>532</w:t>
      </w:r>
      <w:r>
        <w:rPr>
          <w:rFonts w:ascii="仿宋" w:hAnsi="仿宋" w:eastAsia="仿宋" w:cs="仿宋"/>
          <w:sz w:val="32"/>
          <w:szCs w:val="32"/>
        </w:rPr>
        <w:t>万元，占一般公共预算支出总额的</w:t>
      </w:r>
      <w:r>
        <w:rPr>
          <w:rFonts w:hint="eastAsia" w:ascii="仿宋" w:hAnsi="仿宋" w:eastAsia="仿宋" w:cs="仿宋"/>
          <w:sz w:val="32"/>
          <w:szCs w:val="32"/>
        </w:rPr>
        <w:t>50.64</w:t>
      </w:r>
      <w:r>
        <w:rPr>
          <w:rFonts w:ascii="仿宋" w:hAnsi="仿宋" w:eastAsia="仿宋" w:cs="仿宋"/>
          <w:sz w:val="32"/>
          <w:szCs w:val="32"/>
        </w:rPr>
        <w:t>%；政府性基金预算项目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万元，占政府性基金预算支出总额的</w:t>
      </w:r>
      <w:r>
        <w:rPr>
          <w:rFonts w:hint="eastAsia" w:ascii="仿宋" w:hAnsi="仿宋" w:eastAsia="仿宋" w:cs="仿宋"/>
          <w:sz w:val="32"/>
          <w:szCs w:val="32"/>
        </w:rPr>
        <w:t>0</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rPr>
        <w:t>0</w:t>
      </w:r>
      <w:r>
        <w:rPr>
          <w:rFonts w:ascii="仿宋" w:hAnsi="仿宋" w:eastAsia="仿宋" w:cs="仿宋"/>
          <w:sz w:val="32"/>
          <w:szCs w:val="32"/>
        </w:rPr>
        <w:t>%；社会保险基金预算项目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万元，占社会保险基金预算支出总额的</w:t>
      </w:r>
      <w:r>
        <w:rPr>
          <w:rFonts w:hint="eastAsia" w:ascii="仿宋" w:hAnsi="仿宋" w:eastAsia="仿宋" w:cs="仿宋"/>
          <w:sz w:val="32"/>
          <w:szCs w:val="32"/>
        </w:rPr>
        <w:t>0</w:t>
      </w:r>
      <w:r>
        <w:rPr>
          <w:rFonts w:ascii="仿宋" w:hAnsi="仿宋" w:eastAsia="仿宋" w:cs="仿宋"/>
          <w:sz w:val="32"/>
          <w:szCs w:val="32"/>
        </w:rPr>
        <w:t>%。</w:t>
      </w:r>
    </w:p>
    <w:p w14:paraId="58234B17">
      <w:pPr>
        <w:tabs>
          <w:tab w:val="left" w:pos="3381"/>
        </w:tabs>
        <w:overflowPunct w:val="0"/>
        <w:spacing w:beforeLines="5"/>
        <w:ind w:left="420" w:leftChars="200" w:right="155" w:rightChars="74" w:firstLine="643" w:firstLineChars="200"/>
        <w:rPr>
          <w:rFonts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办公楼维修项目</w:t>
      </w:r>
      <w:r>
        <w:rPr>
          <w:rFonts w:ascii="仿宋" w:hAnsi="仿宋" w:eastAsia="仿宋" w:cs="仿宋"/>
          <w:sz w:val="32"/>
          <w:szCs w:val="32"/>
        </w:rPr>
        <w:t>”“</w:t>
      </w:r>
      <w:r>
        <w:rPr>
          <w:rFonts w:hint="eastAsia" w:ascii="仿宋" w:hAnsi="仿宋" w:eastAsia="仿宋" w:cs="仿宋"/>
          <w:sz w:val="32"/>
          <w:szCs w:val="32"/>
        </w:rPr>
        <w:t xml:space="preserve"> 审计外委购买服务项目</w:t>
      </w:r>
      <w:r>
        <w:rPr>
          <w:rFonts w:ascii="仿宋" w:hAnsi="仿宋" w:eastAsia="仿宋" w:cs="仿宋"/>
          <w:sz w:val="32"/>
          <w:szCs w:val="32"/>
        </w:rPr>
        <w:t>”等</w:t>
      </w:r>
      <w:r>
        <w:rPr>
          <w:rFonts w:hint="eastAsia" w:ascii="仿宋" w:hAnsi="仿宋" w:eastAsia="仿宋" w:cs="仿宋"/>
          <w:sz w:val="32"/>
          <w:szCs w:val="32"/>
        </w:rPr>
        <w:t>3</w:t>
      </w:r>
      <w:r>
        <w:rPr>
          <w:rFonts w:ascii="仿宋" w:hAnsi="仿宋" w:eastAsia="仿宋" w:cs="仿宋"/>
          <w:sz w:val="32"/>
          <w:szCs w:val="32"/>
        </w:rPr>
        <w:t>个项目开展了部门评价，涉及一般公共预算支出</w:t>
      </w:r>
      <w:r>
        <w:rPr>
          <w:rFonts w:hint="eastAsia" w:ascii="仿宋" w:hAnsi="仿宋" w:eastAsia="仿宋" w:cs="仿宋"/>
          <w:sz w:val="32"/>
          <w:szCs w:val="32"/>
        </w:rPr>
        <w:t>532</w:t>
      </w:r>
      <w:r>
        <w:rPr>
          <w:rFonts w:ascii="仿宋" w:hAnsi="仿宋" w:eastAsia="仿宋" w:cs="仿宋"/>
          <w:sz w:val="32"/>
          <w:szCs w:val="32"/>
        </w:rPr>
        <w:t>万元，政府性基金预算支出</w:t>
      </w:r>
      <w:r>
        <w:rPr>
          <w:rFonts w:hint="eastAsia" w:ascii="仿宋" w:hAnsi="仿宋" w:eastAsia="仿宋" w:cs="仿宋"/>
          <w:sz w:val="32"/>
          <w:szCs w:val="32"/>
        </w:rPr>
        <w:t>0</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25D80950">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3</w:t>
      </w:r>
      <w:r>
        <w:rPr>
          <w:rFonts w:ascii="仿宋" w:hAnsi="仿宋" w:eastAsia="仿宋" w:cs="仿宋"/>
          <w:sz w:val="32"/>
          <w:szCs w:val="32"/>
        </w:rPr>
        <w:t>个重大项目开展事前绩效评估，共涉及资金</w:t>
      </w:r>
      <w:r>
        <w:rPr>
          <w:rFonts w:hint="eastAsia" w:ascii="仿宋" w:hAnsi="仿宋" w:eastAsia="仿宋" w:cs="仿宋"/>
          <w:sz w:val="32"/>
          <w:szCs w:val="32"/>
        </w:rPr>
        <w:t>532</w:t>
      </w:r>
      <w:r>
        <w:rPr>
          <w:rFonts w:ascii="仿宋" w:hAnsi="仿宋" w:eastAsia="仿宋" w:cs="仿宋"/>
          <w:sz w:val="32"/>
          <w:szCs w:val="32"/>
        </w:rPr>
        <w:t>万元。</w:t>
      </w:r>
    </w:p>
    <w:bookmarkEnd w:id="26"/>
    <w:bookmarkEnd w:id="27"/>
    <w:p w14:paraId="14D172C1">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ascii="仿宋" w:hAnsi="仿宋" w:eastAsia="仿宋" w:cs="Times New Roman"/>
          <w:b/>
          <w:bCs/>
          <w:sz w:val="32"/>
          <w:szCs w:val="32"/>
        </w:rPr>
        <w:t>（二）绩效评价结果。</w:t>
      </w:r>
    </w:p>
    <w:p w14:paraId="6325F01A">
      <w:pPr>
        <w:tabs>
          <w:tab w:val="left" w:pos="3381"/>
        </w:tabs>
        <w:overflowPunct w:val="0"/>
        <w:spacing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一是绩效自评结果。2024年度本部门（单位）整体支出全年预算数</w:t>
      </w:r>
      <w:bookmarkStart w:id="30" w:name="OLE_LINK64"/>
      <w:bookmarkStart w:id="31" w:name="OLE_LINK65"/>
      <w:bookmarkStart w:id="32" w:name="OLE_LINK79"/>
      <w:bookmarkStart w:id="33" w:name="OLE_LINK82"/>
      <w:bookmarkStart w:id="34" w:name="OLE_LINK78"/>
      <w:bookmarkStart w:id="35" w:name="OLE_LINK66"/>
      <w:r>
        <w:rPr>
          <w:rFonts w:ascii="仿宋" w:hAnsi="仿宋" w:eastAsia="仿宋" w:cs="仿宋"/>
          <w:sz w:val="32"/>
          <w:szCs w:val="32"/>
        </w:rPr>
        <w:t>1050</w:t>
      </w:r>
      <w:r>
        <w:rPr>
          <w:rFonts w:hint="eastAsia" w:ascii="仿宋" w:hAnsi="仿宋" w:eastAsia="仿宋" w:cs="仿宋"/>
          <w:sz w:val="32"/>
          <w:szCs w:val="32"/>
        </w:rPr>
        <w:t>.</w:t>
      </w:r>
      <w:r>
        <w:rPr>
          <w:rFonts w:ascii="仿宋" w:hAnsi="仿宋" w:eastAsia="仿宋" w:cs="仿宋"/>
          <w:sz w:val="32"/>
          <w:szCs w:val="32"/>
        </w:rPr>
        <w:t>4</w:t>
      </w:r>
      <w:bookmarkEnd w:id="30"/>
      <w:bookmarkEnd w:id="31"/>
      <w:r>
        <w:rPr>
          <w:rFonts w:ascii="仿宋" w:hAnsi="仿宋" w:eastAsia="仿宋" w:cs="仿宋"/>
          <w:sz w:val="32"/>
          <w:szCs w:val="32"/>
        </w:rPr>
        <w:t>7</w:t>
      </w:r>
      <w:bookmarkEnd w:id="32"/>
      <w:bookmarkEnd w:id="33"/>
      <w:bookmarkEnd w:id="34"/>
      <w:bookmarkEnd w:id="35"/>
      <w:r>
        <w:rPr>
          <w:rFonts w:ascii="仿宋" w:hAnsi="仿宋" w:eastAsia="仿宋" w:cs="仿宋"/>
          <w:sz w:val="32"/>
          <w:szCs w:val="32"/>
        </w:rPr>
        <w:t>万元，执行数</w:t>
      </w:r>
      <w:bookmarkStart w:id="36" w:name="OLE_LINK2"/>
      <w:bookmarkStart w:id="37" w:name="OLE_LINK1"/>
      <w:r>
        <w:rPr>
          <w:rFonts w:hint="eastAsia" w:ascii="仿宋" w:hAnsi="仿宋" w:eastAsia="仿宋" w:cs="仿宋"/>
          <w:sz w:val="32"/>
          <w:szCs w:val="32"/>
        </w:rPr>
        <w:t>1050.47</w:t>
      </w:r>
      <w:bookmarkEnd w:id="36"/>
      <w:bookmarkEnd w:id="37"/>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%，绩效自评得分</w:t>
      </w:r>
      <w:r>
        <w:rPr>
          <w:rFonts w:hint="eastAsia" w:ascii="仿宋" w:hAnsi="仿宋" w:eastAsia="仿宋" w:cs="仿宋"/>
          <w:sz w:val="32"/>
          <w:szCs w:val="32"/>
        </w:rPr>
        <w:t>97</w:t>
      </w:r>
      <w:r>
        <w:rPr>
          <w:rFonts w:ascii="仿宋" w:hAnsi="仿宋" w:eastAsia="仿宋" w:cs="仿宋"/>
          <w:sz w:val="32"/>
          <w:szCs w:val="32"/>
        </w:rPr>
        <w:t>分。绩效目标完成情况：一是</w:t>
      </w:r>
      <w:r>
        <w:rPr>
          <w:rFonts w:hint="eastAsia" w:ascii="仿宋" w:hAnsi="仿宋" w:eastAsia="仿宋" w:cs="仿宋"/>
          <w:sz w:val="32"/>
          <w:szCs w:val="32"/>
        </w:rPr>
        <w:t>完成区委审计委员会安排的年度审计计划中所有项目及政府投资项目审计</w:t>
      </w:r>
      <w:r>
        <w:rPr>
          <w:rFonts w:ascii="仿宋" w:hAnsi="仿宋" w:eastAsia="仿宋" w:cs="仿宋"/>
          <w:sz w:val="32"/>
          <w:szCs w:val="32"/>
        </w:rPr>
        <w:t>；二是</w:t>
      </w:r>
      <w:r>
        <w:rPr>
          <w:rFonts w:hint="eastAsia" w:ascii="仿宋" w:hAnsi="仿宋" w:eastAsia="仿宋" w:cs="仿宋"/>
          <w:sz w:val="32"/>
          <w:szCs w:val="32"/>
        </w:rPr>
        <w:t>完成年度新办公楼维修改造任务，均已完成绩效目标</w:t>
      </w:r>
      <w:r>
        <w:rPr>
          <w:rFonts w:ascii="仿宋" w:hAnsi="仿宋" w:eastAsia="仿宋" w:cs="仿宋"/>
          <w:sz w:val="32"/>
          <w:szCs w:val="32"/>
        </w:rPr>
        <w:t>。</w:t>
      </w:r>
    </w:p>
    <w:p w14:paraId="26B4D868">
      <w:pPr>
        <w:tabs>
          <w:tab w:val="left" w:pos="3381"/>
        </w:tabs>
        <w:overflowPunct w:val="0"/>
        <w:spacing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二是部门评价结果。</w:t>
      </w:r>
      <w:r>
        <w:rPr>
          <w:rFonts w:hint="eastAsia" w:ascii="仿宋" w:hAnsi="仿宋" w:eastAsia="仿宋" w:cs="仿宋"/>
          <w:sz w:val="32"/>
          <w:szCs w:val="32"/>
        </w:rPr>
        <w:t>办公楼维修项目</w:t>
      </w:r>
      <w:r>
        <w:rPr>
          <w:rFonts w:ascii="仿宋" w:hAnsi="仿宋" w:eastAsia="仿宋" w:cs="仿宋"/>
          <w:sz w:val="32"/>
          <w:szCs w:val="32"/>
        </w:rPr>
        <w:t>全年预算数</w:t>
      </w:r>
      <w:r>
        <w:rPr>
          <w:rFonts w:hint="eastAsia" w:ascii="仿宋" w:hAnsi="仿宋" w:eastAsia="仿宋" w:cs="仿宋"/>
          <w:sz w:val="32"/>
          <w:szCs w:val="32"/>
        </w:rPr>
        <w:t>150</w:t>
      </w:r>
      <w:r>
        <w:rPr>
          <w:rFonts w:ascii="仿宋" w:hAnsi="仿宋" w:eastAsia="仿宋" w:cs="仿宋"/>
          <w:sz w:val="32"/>
          <w:szCs w:val="32"/>
        </w:rPr>
        <w:t>万元，执行数</w:t>
      </w:r>
      <w:r>
        <w:rPr>
          <w:rFonts w:hint="eastAsia" w:ascii="仿宋" w:hAnsi="仿宋" w:eastAsia="仿宋" w:cs="仿宋"/>
          <w:sz w:val="32"/>
          <w:szCs w:val="32"/>
        </w:rPr>
        <w:t>100</w:t>
      </w:r>
      <w:r>
        <w:rPr>
          <w:rFonts w:ascii="仿宋" w:hAnsi="仿宋" w:eastAsia="仿宋" w:cs="仿宋"/>
          <w:sz w:val="32"/>
          <w:szCs w:val="32"/>
        </w:rPr>
        <w:t>万元，完成预算的</w:t>
      </w:r>
      <w:r>
        <w:rPr>
          <w:rFonts w:hint="eastAsia" w:ascii="仿宋" w:hAnsi="仿宋" w:eastAsia="仿宋" w:cs="仿宋"/>
          <w:sz w:val="32"/>
          <w:szCs w:val="32"/>
        </w:rPr>
        <w:t>66.67</w:t>
      </w:r>
      <w:r>
        <w:rPr>
          <w:rFonts w:ascii="仿宋" w:hAnsi="仿宋" w:eastAsia="仿宋" w:cs="仿宋"/>
          <w:sz w:val="32"/>
          <w:szCs w:val="32"/>
        </w:rPr>
        <w:t>%，部门评价得分</w:t>
      </w:r>
      <w:r>
        <w:rPr>
          <w:rFonts w:hint="eastAsia" w:ascii="仿宋" w:hAnsi="仿宋" w:eastAsia="仿宋" w:cs="仿宋"/>
          <w:sz w:val="32"/>
          <w:szCs w:val="32"/>
        </w:rPr>
        <w:t>92</w:t>
      </w:r>
      <w:r>
        <w:rPr>
          <w:rFonts w:ascii="仿宋" w:hAnsi="仿宋" w:eastAsia="仿宋" w:cs="仿宋"/>
          <w:sz w:val="32"/>
          <w:szCs w:val="32"/>
        </w:rPr>
        <w:t>分。</w:t>
      </w:r>
      <w:r>
        <w:rPr>
          <w:rFonts w:hint="eastAsia" w:ascii="仿宋" w:hAnsi="仿宋" w:eastAsia="仿宋" w:cs="仿宋"/>
          <w:sz w:val="32"/>
          <w:szCs w:val="32"/>
        </w:rPr>
        <w:t>因财政资金紧张，部分资金结转至下年支付；审计外委购买服务</w:t>
      </w:r>
      <w:r>
        <w:rPr>
          <w:rFonts w:ascii="仿宋" w:hAnsi="仿宋" w:eastAsia="仿宋" w:cs="仿宋"/>
          <w:sz w:val="32"/>
          <w:szCs w:val="32"/>
        </w:rPr>
        <w:t>全年预算数</w:t>
      </w:r>
      <w:r>
        <w:rPr>
          <w:rFonts w:hint="eastAsia" w:ascii="仿宋" w:hAnsi="仿宋" w:eastAsia="仿宋" w:cs="仿宋"/>
          <w:sz w:val="32"/>
          <w:szCs w:val="32"/>
        </w:rPr>
        <w:t>326</w:t>
      </w:r>
      <w:r>
        <w:rPr>
          <w:rFonts w:ascii="仿宋" w:hAnsi="仿宋" w:eastAsia="仿宋" w:cs="仿宋"/>
          <w:sz w:val="32"/>
          <w:szCs w:val="32"/>
        </w:rPr>
        <w:t>万元，执行数</w:t>
      </w:r>
      <w:r>
        <w:rPr>
          <w:rFonts w:hint="eastAsia" w:ascii="仿宋" w:hAnsi="仿宋" w:eastAsia="仿宋" w:cs="仿宋"/>
          <w:sz w:val="32"/>
          <w:szCs w:val="32"/>
        </w:rPr>
        <w:t>326</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%，部门评价得分</w:t>
      </w:r>
      <w:r>
        <w:rPr>
          <w:rFonts w:hint="eastAsia" w:ascii="仿宋" w:hAnsi="仿宋" w:eastAsia="仿宋" w:cs="仿宋"/>
          <w:sz w:val="32"/>
          <w:szCs w:val="32"/>
        </w:rPr>
        <w:t>95</w:t>
      </w:r>
      <w:r>
        <w:rPr>
          <w:rFonts w:ascii="仿宋" w:hAnsi="仿宋" w:eastAsia="仿宋" w:cs="仿宋"/>
          <w:sz w:val="32"/>
          <w:szCs w:val="32"/>
        </w:rPr>
        <w:t>分。</w:t>
      </w:r>
      <w:r>
        <w:rPr>
          <w:rFonts w:hint="eastAsia" w:ascii="仿宋" w:hAnsi="仿宋" w:eastAsia="仿宋" w:cs="仿宋"/>
          <w:sz w:val="32"/>
          <w:szCs w:val="32"/>
        </w:rPr>
        <w:t>因审计项目增加导致费用增加；政府雇员项目</w:t>
      </w:r>
      <w:r>
        <w:rPr>
          <w:rFonts w:ascii="仿宋" w:hAnsi="仿宋" w:eastAsia="仿宋" w:cs="仿宋"/>
          <w:sz w:val="32"/>
          <w:szCs w:val="32"/>
        </w:rPr>
        <w:t>全年预算数</w:t>
      </w:r>
      <w:r>
        <w:rPr>
          <w:rFonts w:hint="eastAsia" w:ascii="仿宋" w:hAnsi="仿宋" w:eastAsia="仿宋" w:cs="仿宋"/>
          <w:sz w:val="32"/>
          <w:szCs w:val="32"/>
        </w:rPr>
        <w:t>128</w:t>
      </w:r>
      <w:r>
        <w:rPr>
          <w:rFonts w:ascii="仿宋" w:hAnsi="仿宋" w:eastAsia="仿宋" w:cs="仿宋"/>
          <w:sz w:val="32"/>
          <w:szCs w:val="32"/>
        </w:rPr>
        <w:t>万元，执行数</w:t>
      </w:r>
      <w:r>
        <w:rPr>
          <w:rFonts w:hint="eastAsia" w:ascii="仿宋" w:hAnsi="仿宋" w:eastAsia="仿宋" w:cs="仿宋"/>
          <w:sz w:val="32"/>
          <w:szCs w:val="32"/>
        </w:rPr>
        <w:t>106</w:t>
      </w:r>
      <w:r>
        <w:rPr>
          <w:rFonts w:ascii="仿宋" w:hAnsi="仿宋" w:eastAsia="仿宋" w:cs="仿宋"/>
          <w:sz w:val="32"/>
          <w:szCs w:val="32"/>
        </w:rPr>
        <w:t>万元，完成预算的</w:t>
      </w:r>
      <w:r>
        <w:rPr>
          <w:rFonts w:hint="eastAsia" w:ascii="仿宋" w:hAnsi="仿宋" w:eastAsia="仿宋" w:cs="仿宋"/>
          <w:sz w:val="32"/>
          <w:szCs w:val="32"/>
        </w:rPr>
        <w:t>82.81</w:t>
      </w:r>
      <w:r>
        <w:rPr>
          <w:rFonts w:ascii="仿宋" w:hAnsi="仿宋" w:eastAsia="仿宋" w:cs="仿宋"/>
          <w:sz w:val="32"/>
          <w:szCs w:val="32"/>
        </w:rPr>
        <w:t>%，部门评价得分</w:t>
      </w:r>
      <w:r>
        <w:rPr>
          <w:rFonts w:hint="eastAsia" w:ascii="仿宋" w:hAnsi="仿宋" w:eastAsia="仿宋" w:cs="仿宋"/>
          <w:sz w:val="32"/>
          <w:szCs w:val="32"/>
        </w:rPr>
        <w:t>96</w:t>
      </w:r>
      <w:r>
        <w:rPr>
          <w:rFonts w:ascii="仿宋" w:hAnsi="仿宋" w:eastAsia="仿宋" w:cs="仿宋"/>
          <w:sz w:val="32"/>
          <w:szCs w:val="32"/>
        </w:rPr>
        <w:t>分。</w:t>
      </w:r>
      <w:r>
        <w:rPr>
          <w:rFonts w:hint="eastAsia" w:ascii="仿宋" w:hAnsi="仿宋" w:eastAsia="仿宋" w:cs="仿宋"/>
          <w:sz w:val="32"/>
          <w:szCs w:val="32"/>
        </w:rPr>
        <w:t>因财政资金紧张，部分指标结转至下年使用。</w:t>
      </w:r>
    </w:p>
    <w:p w14:paraId="2D881F6E">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3</w:t>
      </w:r>
      <w:r>
        <w:rPr>
          <w:rFonts w:ascii="仿宋" w:hAnsi="仿宋" w:eastAsia="仿宋" w:cs="仿宋"/>
          <w:sz w:val="32"/>
          <w:szCs w:val="32"/>
        </w:rPr>
        <w:t>个重大项目事前绩效评估，其中，</w:t>
      </w:r>
      <w:r>
        <w:rPr>
          <w:rFonts w:hint="eastAsia" w:ascii="仿宋" w:hAnsi="仿宋" w:eastAsia="仿宋" w:cs="仿宋"/>
          <w:sz w:val="32"/>
          <w:szCs w:val="32"/>
        </w:rPr>
        <w:t>3</w:t>
      </w:r>
      <w:r>
        <w:rPr>
          <w:rFonts w:ascii="仿宋" w:hAnsi="仿宋" w:eastAsia="仿宋" w:cs="仿宋"/>
          <w:sz w:val="32"/>
          <w:szCs w:val="32"/>
        </w:rPr>
        <w:t>个项目评估通过，涉及资金</w:t>
      </w:r>
      <w:r>
        <w:rPr>
          <w:rFonts w:hint="eastAsia" w:ascii="仿宋" w:hAnsi="仿宋" w:eastAsia="仿宋" w:cs="仿宋"/>
          <w:sz w:val="32"/>
          <w:szCs w:val="32"/>
        </w:rPr>
        <w:t>532</w:t>
      </w:r>
      <w:r>
        <w:rPr>
          <w:rFonts w:ascii="仿宋" w:hAnsi="仿宋" w:eastAsia="仿宋" w:cs="仿宋"/>
          <w:sz w:val="32"/>
          <w:szCs w:val="32"/>
        </w:rPr>
        <w:t>万元，</w:t>
      </w:r>
      <w:r>
        <w:rPr>
          <w:rFonts w:hint="eastAsia" w:ascii="仿宋" w:hAnsi="仿宋" w:eastAsia="仿宋" w:cs="仿宋"/>
          <w:sz w:val="32"/>
          <w:szCs w:val="32"/>
        </w:rPr>
        <w:t>0</w:t>
      </w:r>
      <w:r>
        <w:rPr>
          <w:rFonts w:ascii="仿宋" w:hAnsi="仿宋" w:eastAsia="仿宋" w:cs="仿宋"/>
          <w:sz w:val="32"/>
          <w:szCs w:val="32"/>
        </w:rPr>
        <w:t>个项目评估不通过，涉及资金</w:t>
      </w:r>
      <w:r>
        <w:rPr>
          <w:rFonts w:hint="eastAsia" w:ascii="仿宋" w:hAnsi="仿宋" w:eastAsia="仿宋" w:cs="仿宋"/>
          <w:sz w:val="32"/>
          <w:szCs w:val="32"/>
        </w:rPr>
        <w:t>0</w:t>
      </w:r>
      <w:r>
        <w:rPr>
          <w:rFonts w:ascii="仿宋" w:hAnsi="仿宋" w:eastAsia="仿宋" w:cs="仿宋"/>
          <w:sz w:val="32"/>
          <w:szCs w:val="32"/>
        </w:rPr>
        <w:t>万元。</w:t>
      </w:r>
    </w:p>
    <w:p w14:paraId="2678183A">
      <w:pPr>
        <w:pStyle w:val="16"/>
        <w:tabs>
          <w:tab w:val="left" w:pos="3381"/>
        </w:tabs>
        <w:overflowPunct w:val="0"/>
        <w:autoSpaceDE/>
        <w:autoSpaceDN/>
        <w:adjustRightInd/>
        <w:spacing w:beforeLines="5"/>
        <w:ind w:left="420" w:leftChars="200" w:right="155" w:rightChars="74" w:firstLine="643" w:firstLineChars="200"/>
        <w:jc w:val="both"/>
        <w:rPr>
          <w:rFonts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rPr>
        <w:t>2024年，我单位深入贯彻党的二十大精神，认真落实上级决策部署，按照财政“大绩效”的管理理念，扎实推进预算绩效管理工作，不断完善预算绩效管理体系建设。一是组织开展事前绩效评估，在源头上做好管控，严格执行“无绩效不预算”的要求，切实做好财政支出的第一道关卡；二是狠抓绩效目标，结合预算管理一体化系统，进一步规范资金绩效管理，确保资金投入与绩效产出结果相匹配、相适应；三是积极开展预算支出绩效运行监控管理，通过自主监控的方式促进绩效目标的实现，同时提高资金使用效益；四是积极参加绩效培训，与其他单位的财务人员进行交流与学习，提高财务人员的预算绩效管理的素质，健全预算绩效管理机制。</w:t>
      </w:r>
    </w:p>
    <w:p w14:paraId="3B813B5D">
      <w:pPr>
        <w:pStyle w:val="16"/>
        <w:spacing w:line="640" w:lineRule="exact"/>
        <w:jc w:val="center"/>
        <w:rPr>
          <w:rFonts w:ascii="仿宋" w:hAnsi="仿宋" w:eastAsia="仿宋" w:cs="Times New Roman"/>
          <w:sz w:val="72"/>
          <w:szCs w:val="72"/>
        </w:rPr>
      </w:pPr>
    </w:p>
    <w:p w14:paraId="37AC1971">
      <w:pPr>
        <w:pStyle w:val="16"/>
        <w:spacing w:line="640" w:lineRule="exact"/>
        <w:jc w:val="center"/>
        <w:rPr>
          <w:rFonts w:hint="eastAsia" w:ascii="仿宋" w:hAnsi="仿宋" w:eastAsia="仿宋" w:cs="Times New Roman"/>
          <w:sz w:val="72"/>
          <w:szCs w:val="72"/>
        </w:rPr>
      </w:pPr>
    </w:p>
    <w:p w14:paraId="4DB6FCA6">
      <w:pPr>
        <w:pStyle w:val="16"/>
        <w:spacing w:line="640" w:lineRule="exact"/>
        <w:jc w:val="center"/>
        <w:rPr>
          <w:rFonts w:ascii="仿宋" w:hAnsi="仿宋" w:eastAsia="仿宋" w:cs="Times New Roman"/>
          <w:sz w:val="72"/>
          <w:szCs w:val="72"/>
        </w:rPr>
      </w:pPr>
    </w:p>
    <w:p w14:paraId="0497F1D6">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44C44AE">
      <w:pPr>
        <w:pStyle w:val="10"/>
        <w:widowControl/>
        <w:shd w:val="clear" w:color="auto" w:fill="FFFFFF"/>
        <w:spacing w:beforeLines="5" w:beforeAutospacing="0" w:afterAutospacing="0"/>
        <w:ind w:left="420" w:leftChars="200" w:right="155" w:rightChars="74" w:firstLine="640" w:firstLineChars="200"/>
        <w:textAlignment w:val="center"/>
        <w:rPr>
          <w:rFonts w:ascii="仿宋" w:hAnsi="仿宋" w:eastAsia="仿宋" w:cs="仿宋"/>
          <w:kern w:val="2"/>
          <w:sz w:val="32"/>
          <w:szCs w:val="32"/>
        </w:rPr>
      </w:pPr>
      <w:r>
        <w:rPr>
          <w:rFonts w:hint="eastAsia" w:ascii="仿宋" w:hAnsi="仿宋" w:eastAsia="仿宋" w:cs="仿宋"/>
          <w:kern w:val="2"/>
          <w:sz w:val="32"/>
          <w:szCs w:val="32"/>
        </w:rPr>
        <w:t>一、财政拨款收入：是指单位从同级财政部门取得的财政预算资金。</w:t>
      </w:r>
    </w:p>
    <w:p w14:paraId="24496BAD">
      <w:pPr>
        <w:pStyle w:val="10"/>
        <w:widowControl/>
        <w:shd w:val="clear" w:color="auto" w:fill="FFFFFF"/>
        <w:spacing w:beforeLines="5" w:beforeAutospacing="0" w:afterAutospacing="0"/>
        <w:ind w:left="420" w:leftChars="200" w:right="155" w:rightChars="74" w:firstLine="640" w:firstLineChars="200"/>
        <w:textAlignment w:val="center"/>
        <w:rPr>
          <w:rFonts w:ascii="仿宋" w:hAnsi="仿宋" w:eastAsia="仿宋" w:cs="仿宋"/>
          <w:kern w:val="2"/>
          <w:sz w:val="32"/>
          <w:szCs w:val="32"/>
        </w:rPr>
      </w:pPr>
      <w:r>
        <w:rPr>
          <w:rFonts w:hint="eastAsia" w:ascii="仿宋" w:hAnsi="仿宋" w:eastAsia="仿宋" w:cs="仿宋"/>
          <w:kern w:val="2"/>
          <w:sz w:val="32"/>
          <w:szCs w:val="32"/>
        </w:rPr>
        <w:t>二、基本支出：指为保障机构正常运转、完成日常工作任务而发生的各项支出，包括人员支出和公用支出。</w:t>
      </w:r>
      <w:r>
        <w:rPr>
          <w:rFonts w:ascii="仿宋" w:hAnsi="仿宋" w:eastAsia="仿宋" w:cs="仿宋"/>
          <w:kern w:val="2"/>
          <w:sz w:val="32"/>
          <w:szCs w:val="32"/>
        </w:rPr>
        <w:t>  </w:t>
      </w:r>
    </w:p>
    <w:p w14:paraId="28C6E394">
      <w:pPr>
        <w:pStyle w:val="10"/>
        <w:widowControl/>
        <w:shd w:val="clear" w:color="auto" w:fill="FFFFFF"/>
        <w:spacing w:beforeLines="5" w:beforeAutospacing="0" w:afterAutospacing="0"/>
        <w:ind w:left="420" w:leftChars="200" w:right="155" w:rightChars="74" w:firstLine="640" w:firstLineChars="200"/>
        <w:textAlignment w:val="center"/>
        <w:rPr>
          <w:rFonts w:ascii="仿宋" w:hAnsi="仿宋" w:eastAsia="仿宋" w:cs="仿宋"/>
          <w:kern w:val="2"/>
          <w:sz w:val="32"/>
          <w:szCs w:val="32"/>
        </w:rPr>
      </w:pPr>
      <w:r>
        <w:rPr>
          <w:rFonts w:hint="eastAsia" w:ascii="仿宋" w:hAnsi="仿宋" w:eastAsia="仿宋" w:cs="仿宋"/>
          <w:kern w:val="2"/>
          <w:sz w:val="32"/>
          <w:szCs w:val="32"/>
        </w:rPr>
        <w:t>三、项目支出：指在基本支出以外为完成相关行政任务和事业发展目标所发生的各项支出。</w:t>
      </w:r>
      <w:r>
        <w:rPr>
          <w:rFonts w:ascii="仿宋" w:hAnsi="仿宋" w:eastAsia="仿宋" w:cs="仿宋"/>
          <w:kern w:val="2"/>
          <w:sz w:val="32"/>
          <w:szCs w:val="32"/>
        </w:rPr>
        <w:t>  </w:t>
      </w:r>
    </w:p>
    <w:p w14:paraId="6B8368B8">
      <w:pPr>
        <w:pStyle w:val="10"/>
        <w:widowControl/>
        <w:shd w:val="clear" w:color="auto" w:fill="FFFFFF"/>
        <w:spacing w:beforeLines="5" w:beforeAutospacing="0" w:afterAutospacing="0"/>
        <w:ind w:left="420" w:leftChars="200" w:right="155" w:rightChars="74" w:firstLine="640" w:firstLineChars="200"/>
        <w:textAlignment w:val="center"/>
        <w:rPr>
          <w:rFonts w:ascii="仿宋" w:hAnsi="仿宋" w:eastAsia="仿宋" w:cs="仿宋"/>
          <w:kern w:val="2"/>
          <w:sz w:val="32"/>
          <w:szCs w:val="32"/>
        </w:rPr>
      </w:pPr>
      <w:r>
        <w:rPr>
          <w:rFonts w:hint="eastAsia" w:ascii="仿宋" w:hAnsi="仿宋" w:eastAsia="仿宋" w:cs="仿宋"/>
          <w:kern w:val="2"/>
          <w:sz w:val="32"/>
          <w:szCs w:val="32"/>
        </w:rPr>
        <w:t>四、“三公”经费：指通过财政拨款资金安排的因公出国（境）费、公务用车购置及运行费和公务接待费支出。</w:t>
      </w:r>
      <w:r>
        <w:rPr>
          <w:rFonts w:ascii="仿宋" w:hAnsi="仿宋" w:eastAsia="仿宋" w:cs="仿宋"/>
          <w:kern w:val="2"/>
          <w:sz w:val="32"/>
          <w:szCs w:val="32"/>
        </w:rPr>
        <w:t>  </w:t>
      </w:r>
    </w:p>
    <w:p w14:paraId="46F850A2">
      <w:pPr>
        <w:pStyle w:val="10"/>
        <w:widowControl/>
        <w:shd w:val="clear" w:color="auto" w:fill="FFFFFF"/>
        <w:spacing w:beforeLines="5" w:beforeAutospacing="0" w:afterAutospacing="0"/>
        <w:ind w:left="420" w:leftChars="200" w:right="155" w:rightChars="74" w:firstLine="640" w:firstLineChars="200"/>
        <w:textAlignment w:val="center"/>
        <w:rPr>
          <w:rFonts w:ascii="仿宋" w:hAnsi="仿宋" w:eastAsia="仿宋" w:cs="仿宋"/>
          <w:kern w:val="2"/>
          <w:sz w:val="32"/>
          <w:szCs w:val="32"/>
        </w:rPr>
      </w:pPr>
      <w:r>
        <w:rPr>
          <w:rFonts w:hint="eastAsia" w:ascii="仿宋" w:hAnsi="仿宋" w:eastAsia="仿宋" w:cs="仿宋"/>
          <w:kern w:val="2"/>
          <w:sz w:val="32"/>
          <w:szCs w:val="32"/>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FA402DA">
      <w:pPr>
        <w:rPr>
          <w:rFonts w:ascii="仿宋" w:hAnsi="仿宋" w:eastAsia="仿宋" w:cs="仿宋"/>
          <w:b/>
          <w:bCs/>
          <w:sz w:val="52"/>
          <w:szCs w:val="52"/>
        </w:rPr>
      </w:pPr>
      <w:r>
        <w:rPr>
          <w:rFonts w:ascii="仿宋" w:hAnsi="仿宋" w:eastAsia="仿宋" w:cs="仿宋"/>
          <w:b/>
          <w:bCs/>
          <w:sz w:val="52"/>
          <w:szCs w:val="52"/>
        </w:rPr>
        <w:br w:type="page"/>
      </w:r>
    </w:p>
    <w:p w14:paraId="55CC52EE">
      <w:pPr>
        <w:pStyle w:val="16"/>
        <w:jc w:val="center"/>
        <w:rPr>
          <w:rFonts w:ascii="仿宋" w:hAnsi="仿宋" w:eastAsia="仿宋"/>
          <w:b/>
          <w:bCs/>
          <w:sz w:val="52"/>
          <w:szCs w:val="52"/>
        </w:rPr>
      </w:pPr>
      <w:r>
        <w:rPr>
          <w:rFonts w:ascii="Times New Roman" w:hAnsi="Times New Roman" w:eastAsia="方正小标宋_GBK" w:cs="Times New Roman"/>
          <w:sz w:val="52"/>
          <w:szCs w:val="52"/>
        </w:rPr>
        <w:t>第五部分</w:t>
      </w:r>
      <w:r>
        <w:rPr>
          <w:rFonts w:hint="eastAsia" w:ascii="Times New Roman" w:hAnsi="Times New Roman" w:eastAsia="方正小标宋_GBK" w:cs="Times New Roman"/>
          <w:sz w:val="52"/>
          <w:szCs w:val="52"/>
        </w:rPr>
        <w:t xml:space="preserve">  </w:t>
      </w:r>
      <w:r>
        <w:rPr>
          <w:rFonts w:ascii="Times New Roman" w:hAnsi="Times New Roman" w:eastAsia="方正小标宋_GBK" w:cs="Times New Roman"/>
          <w:sz w:val="52"/>
          <w:szCs w:val="52"/>
        </w:rPr>
        <w:t>附件</w:t>
      </w:r>
    </w:p>
    <w:p w14:paraId="78314707">
      <w:pPr>
        <w:pStyle w:val="16"/>
        <w:spacing w:line="640" w:lineRule="exact"/>
        <w:jc w:val="center"/>
        <w:rPr>
          <w:rFonts w:ascii="仿宋" w:hAnsi="仿宋" w:eastAsia="仿宋" w:cs="Times New Roman"/>
          <w:sz w:val="52"/>
          <w:szCs w:val="52"/>
        </w:rPr>
      </w:pPr>
    </w:p>
    <w:p w14:paraId="3FD9F54A">
      <w:pPr>
        <w:pStyle w:val="16"/>
        <w:spacing w:line="640" w:lineRule="exact"/>
        <w:jc w:val="center"/>
        <w:rPr>
          <w:rFonts w:ascii="仿宋" w:hAnsi="仿宋" w:eastAsia="仿宋" w:cs="Times New Roman"/>
          <w:sz w:val="52"/>
          <w:szCs w:val="52"/>
        </w:rPr>
      </w:pPr>
    </w:p>
    <w:p w14:paraId="70B4265F">
      <w:pPr>
        <w:pStyle w:val="16"/>
        <w:spacing w:line="640" w:lineRule="exact"/>
        <w:ind w:firstLine="643" w:firstLineChars="200"/>
        <w:rPr>
          <w:rFonts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4F24F29A">
      <w:pPr>
        <w:pStyle w:val="16"/>
        <w:jc w:val="center"/>
        <w:rPr>
          <w:rFonts w:ascii="仿宋" w:hAnsi="仿宋" w:eastAsia="仿宋" w:cs="Times New Roman"/>
          <w:sz w:val="72"/>
          <w:szCs w:val="72"/>
        </w:rPr>
      </w:pPr>
    </w:p>
    <w:p w14:paraId="586D98A7">
      <w:pPr>
        <w:pStyle w:val="16"/>
        <w:jc w:val="center"/>
        <w:rPr>
          <w:rFonts w:ascii="仿宋" w:hAnsi="仿宋" w:eastAsia="仿宋" w:cs="Times New Roman"/>
          <w:sz w:val="72"/>
          <w:szCs w:val="72"/>
        </w:rPr>
      </w:pPr>
    </w:p>
    <w:p w14:paraId="1130B88B">
      <w:pPr>
        <w:jc w:val="left"/>
        <w:rPr>
          <w:rFonts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0D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A902">
    <w:pPr>
      <w:pStyle w:val="8"/>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36</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4A7B">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EACD">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4CCA"/>
    <w:rsid w:val="00106F79"/>
    <w:rsid w:val="001139B7"/>
    <w:rsid w:val="00130481"/>
    <w:rsid w:val="0013088A"/>
    <w:rsid w:val="00136887"/>
    <w:rsid w:val="00152C6D"/>
    <w:rsid w:val="00162D39"/>
    <w:rsid w:val="001678BD"/>
    <w:rsid w:val="00182373"/>
    <w:rsid w:val="001A67DB"/>
    <w:rsid w:val="001B67D1"/>
    <w:rsid w:val="001C3C29"/>
    <w:rsid w:val="001C6B3B"/>
    <w:rsid w:val="001D2B79"/>
    <w:rsid w:val="001D51E5"/>
    <w:rsid w:val="001E080D"/>
    <w:rsid w:val="001E53D0"/>
    <w:rsid w:val="001E6A71"/>
    <w:rsid w:val="001F0C3B"/>
    <w:rsid w:val="00202C82"/>
    <w:rsid w:val="00214427"/>
    <w:rsid w:val="00220689"/>
    <w:rsid w:val="00221AFD"/>
    <w:rsid w:val="00226CB7"/>
    <w:rsid w:val="00252450"/>
    <w:rsid w:val="00264552"/>
    <w:rsid w:val="00264EF9"/>
    <w:rsid w:val="00265724"/>
    <w:rsid w:val="0027426B"/>
    <w:rsid w:val="00290BCD"/>
    <w:rsid w:val="00296D60"/>
    <w:rsid w:val="002B1E5C"/>
    <w:rsid w:val="002E0A30"/>
    <w:rsid w:val="002F4E0B"/>
    <w:rsid w:val="002F54BF"/>
    <w:rsid w:val="0030077D"/>
    <w:rsid w:val="003130C4"/>
    <w:rsid w:val="00313AF1"/>
    <w:rsid w:val="00314E26"/>
    <w:rsid w:val="00316C4B"/>
    <w:rsid w:val="0032192B"/>
    <w:rsid w:val="0033283E"/>
    <w:rsid w:val="00336B11"/>
    <w:rsid w:val="003479BD"/>
    <w:rsid w:val="003633DD"/>
    <w:rsid w:val="00366267"/>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45A0"/>
    <w:rsid w:val="004154BB"/>
    <w:rsid w:val="00416E61"/>
    <w:rsid w:val="0042790C"/>
    <w:rsid w:val="00434CC5"/>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17EA0"/>
    <w:rsid w:val="00523644"/>
    <w:rsid w:val="005343BA"/>
    <w:rsid w:val="0054069E"/>
    <w:rsid w:val="00544866"/>
    <w:rsid w:val="00552A3D"/>
    <w:rsid w:val="00566CC8"/>
    <w:rsid w:val="00574CC8"/>
    <w:rsid w:val="005767CC"/>
    <w:rsid w:val="00590D9F"/>
    <w:rsid w:val="005917AC"/>
    <w:rsid w:val="00595D26"/>
    <w:rsid w:val="005A74E6"/>
    <w:rsid w:val="005B1A84"/>
    <w:rsid w:val="005B35D2"/>
    <w:rsid w:val="005B404E"/>
    <w:rsid w:val="005B7560"/>
    <w:rsid w:val="005C64B3"/>
    <w:rsid w:val="005D0443"/>
    <w:rsid w:val="005D4D55"/>
    <w:rsid w:val="005E0E6C"/>
    <w:rsid w:val="005E2CFB"/>
    <w:rsid w:val="005F2103"/>
    <w:rsid w:val="005F2338"/>
    <w:rsid w:val="005F3D1C"/>
    <w:rsid w:val="005F4189"/>
    <w:rsid w:val="005F6968"/>
    <w:rsid w:val="005F6D59"/>
    <w:rsid w:val="006101EE"/>
    <w:rsid w:val="006171EE"/>
    <w:rsid w:val="00621120"/>
    <w:rsid w:val="0062378F"/>
    <w:rsid w:val="0062434D"/>
    <w:rsid w:val="00641842"/>
    <w:rsid w:val="00651EEC"/>
    <w:rsid w:val="00655276"/>
    <w:rsid w:val="0068146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18C3"/>
    <w:rsid w:val="007450CD"/>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52355"/>
    <w:rsid w:val="0086638C"/>
    <w:rsid w:val="00872AEC"/>
    <w:rsid w:val="008764FA"/>
    <w:rsid w:val="008918A3"/>
    <w:rsid w:val="008A1079"/>
    <w:rsid w:val="008A3E8D"/>
    <w:rsid w:val="008A5055"/>
    <w:rsid w:val="008C2D00"/>
    <w:rsid w:val="008C5FF4"/>
    <w:rsid w:val="008D17F4"/>
    <w:rsid w:val="008D2DBB"/>
    <w:rsid w:val="00903669"/>
    <w:rsid w:val="009237C4"/>
    <w:rsid w:val="0093171F"/>
    <w:rsid w:val="00944C48"/>
    <w:rsid w:val="00947152"/>
    <w:rsid w:val="00950252"/>
    <w:rsid w:val="00950F5C"/>
    <w:rsid w:val="00967F5D"/>
    <w:rsid w:val="00983CFF"/>
    <w:rsid w:val="009850F5"/>
    <w:rsid w:val="009A0F95"/>
    <w:rsid w:val="009B3ADF"/>
    <w:rsid w:val="009C31C5"/>
    <w:rsid w:val="009C3B52"/>
    <w:rsid w:val="009C4B29"/>
    <w:rsid w:val="009E2922"/>
    <w:rsid w:val="009E6817"/>
    <w:rsid w:val="009E6E9A"/>
    <w:rsid w:val="009F1981"/>
    <w:rsid w:val="009F2F82"/>
    <w:rsid w:val="00A01D2B"/>
    <w:rsid w:val="00A07F5C"/>
    <w:rsid w:val="00A1392A"/>
    <w:rsid w:val="00A37A40"/>
    <w:rsid w:val="00A42218"/>
    <w:rsid w:val="00A53A76"/>
    <w:rsid w:val="00A70249"/>
    <w:rsid w:val="00A70B02"/>
    <w:rsid w:val="00A71D9F"/>
    <w:rsid w:val="00A73F0C"/>
    <w:rsid w:val="00A810F3"/>
    <w:rsid w:val="00A813FD"/>
    <w:rsid w:val="00A90127"/>
    <w:rsid w:val="00A92E9F"/>
    <w:rsid w:val="00A953AA"/>
    <w:rsid w:val="00AB18FF"/>
    <w:rsid w:val="00AB19A4"/>
    <w:rsid w:val="00AD17B0"/>
    <w:rsid w:val="00AE636D"/>
    <w:rsid w:val="00AF17C4"/>
    <w:rsid w:val="00B1408F"/>
    <w:rsid w:val="00B26269"/>
    <w:rsid w:val="00B334DA"/>
    <w:rsid w:val="00B33BEA"/>
    <w:rsid w:val="00B34B6D"/>
    <w:rsid w:val="00B359CB"/>
    <w:rsid w:val="00B47831"/>
    <w:rsid w:val="00B57C9F"/>
    <w:rsid w:val="00B63572"/>
    <w:rsid w:val="00B77616"/>
    <w:rsid w:val="00B84394"/>
    <w:rsid w:val="00B845B3"/>
    <w:rsid w:val="00B8535A"/>
    <w:rsid w:val="00B85D8B"/>
    <w:rsid w:val="00B87E54"/>
    <w:rsid w:val="00BB4A40"/>
    <w:rsid w:val="00BC4C01"/>
    <w:rsid w:val="00BD6022"/>
    <w:rsid w:val="00BD6C3E"/>
    <w:rsid w:val="00BE3674"/>
    <w:rsid w:val="00C10681"/>
    <w:rsid w:val="00C10822"/>
    <w:rsid w:val="00C15C89"/>
    <w:rsid w:val="00C279A4"/>
    <w:rsid w:val="00C27C0D"/>
    <w:rsid w:val="00C3049A"/>
    <w:rsid w:val="00C31B1E"/>
    <w:rsid w:val="00C32F2E"/>
    <w:rsid w:val="00C42363"/>
    <w:rsid w:val="00C449C1"/>
    <w:rsid w:val="00C546FA"/>
    <w:rsid w:val="00C73888"/>
    <w:rsid w:val="00C77645"/>
    <w:rsid w:val="00CA0086"/>
    <w:rsid w:val="00CA150E"/>
    <w:rsid w:val="00CA522E"/>
    <w:rsid w:val="00CC3331"/>
    <w:rsid w:val="00CD02FD"/>
    <w:rsid w:val="00CD3BBC"/>
    <w:rsid w:val="00CE04C3"/>
    <w:rsid w:val="00CE34BE"/>
    <w:rsid w:val="00CE76A0"/>
    <w:rsid w:val="00D134A8"/>
    <w:rsid w:val="00D148C6"/>
    <w:rsid w:val="00D17A8A"/>
    <w:rsid w:val="00D23616"/>
    <w:rsid w:val="00D278ED"/>
    <w:rsid w:val="00D415BA"/>
    <w:rsid w:val="00D46005"/>
    <w:rsid w:val="00D46EB5"/>
    <w:rsid w:val="00D63780"/>
    <w:rsid w:val="00D644EE"/>
    <w:rsid w:val="00D658C5"/>
    <w:rsid w:val="00D92905"/>
    <w:rsid w:val="00DB31B2"/>
    <w:rsid w:val="00DD06FF"/>
    <w:rsid w:val="00DD5FE9"/>
    <w:rsid w:val="00DE1CFF"/>
    <w:rsid w:val="00E00C7A"/>
    <w:rsid w:val="00E36EC1"/>
    <w:rsid w:val="00E37D6C"/>
    <w:rsid w:val="00E55B68"/>
    <w:rsid w:val="00E561AE"/>
    <w:rsid w:val="00E67BE6"/>
    <w:rsid w:val="00E705E7"/>
    <w:rsid w:val="00E8088C"/>
    <w:rsid w:val="00E8683C"/>
    <w:rsid w:val="00EA2B72"/>
    <w:rsid w:val="00EA4C40"/>
    <w:rsid w:val="00EA7C99"/>
    <w:rsid w:val="00EB7EF8"/>
    <w:rsid w:val="00EC258B"/>
    <w:rsid w:val="00EE1ABA"/>
    <w:rsid w:val="00EF20A2"/>
    <w:rsid w:val="00F17813"/>
    <w:rsid w:val="00F27E7C"/>
    <w:rsid w:val="00F31297"/>
    <w:rsid w:val="00F46D51"/>
    <w:rsid w:val="00F61552"/>
    <w:rsid w:val="00F74360"/>
    <w:rsid w:val="00F835EF"/>
    <w:rsid w:val="00F85A15"/>
    <w:rsid w:val="00FB462F"/>
    <w:rsid w:val="00FC1CD2"/>
    <w:rsid w:val="00FE16FA"/>
    <w:rsid w:val="00FE328A"/>
    <w:rsid w:val="00FE6269"/>
    <w:rsid w:val="00FF40F5"/>
    <w:rsid w:val="00FF5CD6"/>
    <w:rsid w:val="0B5736CE"/>
    <w:rsid w:val="0F1467D4"/>
    <w:rsid w:val="1D97DEFF"/>
    <w:rsid w:val="1DFF72E5"/>
    <w:rsid w:val="1EFC6F07"/>
    <w:rsid w:val="1FE521F3"/>
    <w:rsid w:val="2730506B"/>
    <w:rsid w:val="29923F46"/>
    <w:rsid w:val="2BC41856"/>
    <w:rsid w:val="2CE1692E"/>
    <w:rsid w:val="2E180085"/>
    <w:rsid w:val="2FDF85B8"/>
    <w:rsid w:val="2FFFEE04"/>
    <w:rsid w:val="34DF85B0"/>
    <w:rsid w:val="35B225FF"/>
    <w:rsid w:val="36121410"/>
    <w:rsid w:val="39754190"/>
    <w:rsid w:val="39E41C02"/>
    <w:rsid w:val="3B8F36BC"/>
    <w:rsid w:val="3C2531F5"/>
    <w:rsid w:val="3CE71D53"/>
    <w:rsid w:val="47702D8B"/>
    <w:rsid w:val="491FF225"/>
    <w:rsid w:val="4AFF138C"/>
    <w:rsid w:val="4EA604F0"/>
    <w:rsid w:val="4F2911C0"/>
    <w:rsid w:val="4FFD214C"/>
    <w:rsid w:val="547370C6"/>
    <w:rsid w:val="55FC09C4"/>
    <w:rsid w:val="5777D4F5"/>
    <w:rsid w:val="59DD8326"/>
    <w:rsid w:val="5DEF592A"/>
    <w:rsid w:val="5F17346F"/>
    <w:rsid w:val="5FC6BB1E"/>
    <w:rsid w:val="5FF720F1"/>
    <w:rsid w:val="6435371C"/>
    <w:rsid w:val="654B445B"/>
    <w:rsid w:val="66771D9C"/>
    <w:rsid w:val="67FF5C0B"/>
    <w:rsid w:val="6822600B"/>
    <w:rsid w:val="6EFC0924"/>
    <w:rsid w:val="6FB74722"/>
    <w:rsid w:val="6FEF8B7E"/>
    <w:rsid w:val="71A6591B"/>
    <w:rsid w:val="72E43069"/>
    <w:rsid w:val="737D59BA"/>
    <w:rsid w:val="747FA215"/>
    <w:rsid w:val="77073972"/>
    <w:rsid w:val="77C37683"/>
    <w:rsid w:val="78CF9F3E"/>
    <w:rsid w:val="79D19834"/>
    <w:rsid w:val="79FF515B"/>
    <w:rsid w:val="7DDEEE27"/>
    <w:rsid w:val="7E9E1962"/>
    <w:rsid w:val="7E9F11B4"/>
    <w:rsid w:val="7F37EC1E"/>
    <w:rsid w:val="7F7DCD9D"/>
    <w:rsid w:val="7F970A6F"/>
    <w:rsid w:val="7FC1FFF3"/>
    <w:rsid w:val="7FC69637"/>
    <w:rsid w:val="7FDF8620"/>
    <w:rsid w:val="7FE8C8F7"/>
    <w:rsid w:val="7FFB242F"/>
    <w:rsid w:val="7FFDB3F8"/>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8F5063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2"/>
    <w:qFormat/>
    <w:uiPriority w:val="1"/>
    <w:rPr>
      <w:rFonts w:ascii="Calibri" w:hAnsi="Calibri" w:eastAsia="宋体" w:cs="Times New Roman"/>
      <w:sz w:val="32"/>
      <w:szCs w:val="32"/>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22"/>
    <w:rPr>
      <w:b/>
      <w:bCs/>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7"/>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Char"/>
    <w:basedOn w:val="12"/>
    <w:link w:val="6"/>
    <w:qFormat/>
    <w:uiPriority w:val="1"/>
    <w:rPr>
      <w:rFonts w:ascii="Calibri" w:hAnsi="Calibri"/>
      <w:kern w:val="2"/>
      <w:sz w:val="32"/>
      <w:szCs w:val="32"/>
    </w:rPr>
  </w:style>
  <w:style w:type="paragraph" w:customStyle="1" w:styleId="23">
    <w:name w:val="18"/>
    <w:basedOn w:val="1"/>
    <w:qFormat/>
    <w:uiPriority w:val="0"/>
    <w:rPr>
      <w:rFonts w:hint="eastAsia" w:ascii="等线" w:hAnsi="等线" w:eastAsia="等线" w:cs="Times New Roman"/>
    </w:rPr>
  </w:style>
  <w:style w:type="character" w:customStyle="1" w:styleId="24">
    <w:name w:val="peoplefilling"/>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34</Pages>
  <Words>2546</Words>
  <Characters>2930</Characters>
  <Lines>111</Lines>
  <Paragraphs>31</Paragraphs>
  <TotalTime>6</TotalTime>
  <ScaleCrop>false</ScaleCrop>
  <LinksUpToDate>false</LinksUpToDate>
  <CharactersWithSpaces>3140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2025-10-12T09:59:00Z</dcterms:created>
  <dc:creator>11797</dc:creator>
  <cp:lastModifiedBy>谁明浪子心</cp:lastModifiedBy>
  <cp:lastPrinted>2024-08-09T18:20:00Z</cp:lastPrinted>
  <dcterms:modified xsi:type="dcterms:W3CDTF">2025-10-27T02:05:41Z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