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E2C6"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年部门整体支出绩效目标表</w:t>
      </w:r>
    </w:p>
    <w:tbl>
      <w:tblPr>
        <w:tblStyle w:val="6"/>
        <w:tblpPr w:leftFromText="180" w:rightFromText="180" w:vertAnchor="text" w:horzAnchor="page" w:tblpX="1110" w:tblpY="704"/>
        <w:tblOverlap w:val="never"/>
        <w:tblW w:w="104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0"/>
        <w:gridCol w:w="1620"/>
        <w:gridCol w:w="2490"/>
        <w:gridCol w:w="1830"/>
        <w:gridCol w:w="1425"/>
      </w:tblGrid>
      <w:tr w14:paraId="2D80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F1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部门名称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株洲市渌口区龙门镇人民政府</w:t>
            </w:r>
          </w:p>
        </w:tc>
      </w:tr>
      <w:tr w14:paraId="60181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68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龙门镇人民政府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B42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资金总额：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1068.67</w:t>
            </w:r>
          </w:p>
        </w:tc>
      </w:tr>
      <w:tr w14:paraId="44B6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C61D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5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705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按收入性质分：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7D1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按支出性质分：</w:t>
            </w:r>
          </w:p>
        </w:tc>
      </w:tr>
      <w:tr w14:paraId="54DC5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E387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E5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其中：一般公共预算拨款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BF4D"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1068.67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19B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其中：基本支出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A932"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1032.67</w:t>
            </w:r>
          </w:p>
        </w:tc>
      </w:tr>
      <w:tr w14:paraId="7DCC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2ADE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7D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  政府性基金拨款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6501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F9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    项目支出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8FC7">
            <w:pPr>
              <w:jc w:val="right"/>
              <w:rPr>
                <w:rFonts w:hint="default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36</w:t>
            </w:r>
          </w:p>
        </w:tc>
      </w:tr>
      <w:tr w14:paraId="63C59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8E73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E2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其他资金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35B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091E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8B3F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5F4BB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8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年度履职目标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FF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 一、贯彻落实党和国家在农村的各项方针政策和法律法规，对村民进行思想政治教育和社会主义法制教育，依法保障村民合法权益。</w:t>
            </w:r>
          </w:p>
          <w:p w14:paraId="16AF77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二、负责基层组织建设工作。指导村民自治，推动农村社区建设，促进社会组织健康发展，增强社会自治功能。</w:t>
            </w:r>
          </w:p>
          <w:p w14:paraId="21FFE9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三、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      </w:r>
          </w:p>
          <w:p w14:paraId="4C6BD1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四、负责日常社会事务管理工作。加强农村基础教育、科学技术、文化体育、公共卫生体系和社会主义精神文明建设；加强农村社会保障、民政优抚、计划生育和劳动力素质培训和新型农村服务体系建设等工作。加强农村环境综合治理等工作。</w:t>
            </w:r>
          </w:p>
          <w:p w14:paraId="299234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五、负责社会治安综合治理工作。维护社会稳定，妥善处理社会性、群体性事件，调节和处理好各种利益矛盾和纠纷。</w:t>
            </w:r>
          </w:p>
          <w:p w14:paraId="552C3C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六、负责本镇规划建设、城镇管理工作。贯彻执行城乡规划建设有关的法律、法规，加强镇村规划建设管理，协调镇村空间布局，改善人居环境。</w:t>
            </w:r>
          </w:p>
          <w:p w14:paraId="7EF6C1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七、抓好精神文明建设，丰富群众文化生活，提倡移风易俗，反对封建迷信，破除成规陋习，树立社会主义新风尚。</w:t>
            </w:r>
          </w:p>
          <w:p w14:paraId="69A37CF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八、完成上级区政府交办的其他工作任务。</w:t>
            </w:r>
          </w:p>
        </w:tc>
      </w:tr>
      <w:tr w14:paraId="718B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50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年度重点工作计划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83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F26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责任单位</w:t>
            </w:r>
            <w:r>
              <w:rPr>
                <w:rStyle w:val="14"/>
                <w:rFonts w:hint="default"/>
                <w:lang w:bidi="ar"/>
              </w:rPr>
              <w:t>/</w:t>
            </w:r>
            <w:r>
              <w:rPr>
                <w:rStyle w:val="15"/>
                <w:rFonts w:hint="default"/>
                <w:lang w:bidi="ar"/>
              </w:rPr>
              <w:t>股室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88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工作目标</w:t>
            </w:r>
          </w:p>
        </w:tc>
      </w:tr>
      <w:tr w14:paraId="6E0C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1469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A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949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E530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完成镇党委、镇人民政府交办的各项财政工作，确保预算和各项财政工作任务全面完成</w:t>
            </w:r>
          </w:p>
        </w:tc>
      </w:tr>
      <w:tr w14:paraId="6B0D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A1E0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58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68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6ED4B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发展产业，加强安全生产，维护社会稳定</w:t>
            </w:r>
          </w:p>
        </w:tc>
      </w:tr>
      <w:tr w14:paraId="01189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B833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9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DBF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B89CD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加强农村环境整治工作，改善村容村貌</w:t>
            </w:r>
          </w:p>
        </w:tc>
      </w:tr>
      <w:tr w14:paraId="2A85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E3E3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77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51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EFCE6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招商引资，促进全镇经济发展，坚守民生保障底线</w:t>
            </w:r>
          </w:p>
        </w:tc>
      </w:tr>
      <w:tr w14:paraId="3BC7B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00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年度绩效指标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12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一级指标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6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二级指标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74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三级指标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3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指标值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3B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40E48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EF9D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3D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产出指标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9B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产出数量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A9D3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保障村居运转数量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75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12个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CABD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52A7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FFD2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4D8B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4F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产出质量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54BF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乡镇重点工作办结率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6B3A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≥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90%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8D17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1B9D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4E05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3EC1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00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产出时效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72A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各项工作完成时间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DE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年12月31日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9837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355C8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82B5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2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效益指标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5B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经济效益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C126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税收收入增长率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1D76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≥2%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817D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4E4B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D8AF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6AFE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5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社会效益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725D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维护社会和谐稳定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26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保持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F57D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37A9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6900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AE0A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CE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生态效益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09D9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加强农环整治工作，各村村容村貌改善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8AE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A477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2711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A8C3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B9C1"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满意度指标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5F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社会公众及服务对象满意度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9589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群众满意度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38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≥90%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209D"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</w:tbl>
    <w:p w14:paraId="5158B9B4">
      <w:pPr>
        <w:widowControl/>
        <w:jc w:val="both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96F90EA"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 w14:paraId="790ED930"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/>
          <w:kern w:val="0"/>
          <w:szCs w:val="21"/>
        </w:rPr>
        <w:t>202</w:t>
      </w:r>
      <w:r>
        <w:rPr>
          <w:rFonts w:hint="eastAsia" w:ascii="Times New Roman" w:hAnsi="Times New Roman" w:eastAsia="仿宋_GB2312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27"/>
        <w:gridCol w:w="897"/>
        <w:gridCol w:w="1852"/>
      </w:tblGrid>
      <w:tr w14:paraId="0F34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vAlign w:val="center"/>
          </w:tcPr>
          <w:p w14:paraId="2AC1C4A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预算部门名称</w:t>
            </w:r>
          </w:p>
        </w:tc>
        <w:tc>
          <w:tcPr>
            <w:tcW w:w="7975" w:type="dxa"/>
            <w:gridSpan w:val="10"/>
            <w:vAlign w:val="center"/>
          </w:tcPr>
          <w:p w14:paraId="595BBB1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株洲市渌口区龙门镇人民政府　</w:t>
            </w:r>
          </w:p>
        </w:tc>
      </w:tr>
      <w:tr w14:paraId="7FAB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 w14:paraId="441E276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年度预</w:t>
            </w:r>
          </w:p>
          <w:p w14:paraId="693059A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算申请</w:t>
            </w:r>
          </w:p>
          <w:p w14:paraId="1BBB164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843" w:type="dxa"/>
            <w:gridSpan w:val="3"/>
            <w:vAlign w:val="center"/>
          </w:tcPr>
          <w:p w14:paraId="5DCC9D7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0B91A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年初</w:t>
            </w:r>
          </w:p>
          <w:p w14:paraId="5A2E69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08" w:type="dxa"/>
            <w:vAlign w:val="center"/>
          </w:tcPr>
          <w:p w14:paraId="5590AD5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35" w:type="dxa"/>
            <w:vAlign w:val="center"/>
          </w:tcPr>
          <w:p w14:paraId="4A3C0A3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 w14:paraId="1B2F358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804" w:type="dxa"/>
            <w:gridSpan w:val="2"/>
            <w:vAlign w:val="center"/>
          </w:tcPr>
          <w:p w14:paraId="367336E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97" w:type="dxa"/>
            <w:vAlign w:val="center"/>
          </w:tcPr>
          <w:p w14:paraId="5D95E60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852" w:type="dxa"/>
            <w:vAlign w:val="center"/>
          </w:tcPr>
          <w:p w14:paraId="50C84D2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 w14:paraId="6125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78A87A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vAlign w:val="center"/>
          </w:tcPr>
          <w:p w14:paraId="7A5A3B4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gridSpan w:val="2"/>
            <w:vAlign w:val="center"/>
          </w:tcPr>
          <w:p w14:paraId="5F515A6A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1068.67</w:t>
            </w:r>
          </w:p>
        </w:tc>
        <w:tc>
          <w:tcPr>
            <w:tcW w:w="908" w:type="dxa"/>
            <w:vAlign w:val="center"/>
          </w:tcPr>
          <w:p w14:paraId="66A015D4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1981.63</w:t>
            </w:r>
          </w:p>
        </w:tc>
        <w:tc>
          <w:tcPr>
            <w:tcW w:w="935" w:type="dxa"/>
            <w:vAlign w:val="center"/>
          </w:tcPr>
          <w:p w14:paraId="069D1BCA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1981.63</w:t>
            </w:r>
          </w:p>
        </w:tc>
        <w:tc>
          <w:tcPr>
            <w:tcW w:w="804" w:type="dxa"/>
            <w:gridSpan w:val="2"/>
            <w:vAlign w:val="center"/>
          </w:tcPr>
          <w:p w14:paraId="668A2BD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vAlign w:val="center"/>
          </w:tcPr>
          <w:p w14:paraId="1AC9BAB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100%</w:t>
            </w:r>
          </w:p>
        </w:tc>
        <w:tc>
          <w:tcPr>
            <w:tcW w:w="1852" w:type="dxa"/>
            <w:vAlign w:val="center"/>
          </w:tcPr>
          <w:p w14:paraId="1F49F8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</w:tr>
      <w:tr w14:paraId="43B6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0DD02C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5D72D55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按收入性质分：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1981.63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 w14:paraId="648CE68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按支出性质分：</w:t>
            </w:r>
            <w:r>
              <w:rPr>
                <w:rFonts w:hint="eastAsia" w:eastAsia="仿宋_GB2312"/>
                <w:szCs w:val="21"/>
              </w:rPr>
              <w:t>3748.71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 w14:paraId="03F5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284DAA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60C8BBD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一般公共预算：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1901.15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 w14:paraId="727DC5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1945.63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 w14:paraId="0272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3334F5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189EFFAF">
            <w:pPr>
              <w:widowControl/>
              <w:ind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政府性基金拨款：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80.48</w:t>
            </w:r>
          </w:p>
        </w:tc>
        <w:tc>
          <w:tcPr>
            <w:tcW w:w="4488" w:type="dxa"/>
            <w:gridSpan w:val="5"/>
            <w:vAlign w:val="center"/>
          </w:tcPr>
          <w:p w14:paraId="12B48136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万元</w:t>
            </w:r>
          </w:p>
        </w:tc>
      </w:tr>
      <w:tr w14:paraId="238B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3C1BB5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04FDDB0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5"/>
            <w:vAlign w:val="center"/>
          </w:tcPr>
          <w:p w14:paraId="6FC8E0C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05A6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1D4B2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25BC3EB7"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其他资金：</w:t>
            </w:r>
          </w:p>
        </w:tc>
        <w:tc>
          <w:tcPr>
            <w:tcW w:w="4488" w:type="dxa"/>
            <w:gridSpan w:val="5"/>
            <w:vAlign w:val="center"/>
          </w:tcPr>
          <w:p w14:paraId="0FA63BF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3A42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 w14:paraId="75C4FAE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6"/>
            <w:vAlign w:val="center"/>
          </w:tcPr>
          <w:p w14:paraId="6FE510F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5"/>
            <w:vAlign w:val="center"/>
          </w:tcPr>
          <w:p w14:paraId="09DD272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 w14:paraId="012F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vAlign w:val="center"/>
          </w:tcPr>
          <w:p w14:paraId="41A910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4269EC6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　完成镇党委、镇人民政府交办的各项财政工作，确保预算和各项财政工作任务全面完成</w:t>
            </w:r>
          </w:p>
        </w:tc>
        <w:tc>
          <w:tcPr>
            <w:tcW w:w="4488" w:type="dxa"/>
            <w:gridSpan w:val="5"/>
            <w:vAlign w:val="center"/>
          </w:tcPr>
          <w:p w14:paraId="3995941C"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基本完成了镇党委、镇人民政府交办的各项财政工作，确保了预算和各项财政工作任务全面完成</w:t>
            </w:r>
          </w:p>
        </w:tc>
      </w:tr>
      <w:tr w14:paraId="5C31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vAlign w:val="center"/>
          </w:tcPr>
          <w:p w14:paraId="792C72C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 w14:paraId="2B0C22C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 w14:paraId="1541F72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 w14:paraId="5548264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399" w:type="dxa"/>
            <w:vAlign w:val="center"/>
          </w:tcPr>
          <w:p w14:paraId="2AF2E98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vAlign w:val="center"/>
          </w:tcPr>
          <w:p w14:paraId="250A288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gridSpan w:val="2"/>
            <w:vAlign w:val="center"/>
          </w:tcPr>
          <w:p w14:paraId="15BE0EF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vAlign w:val="center"/>
          </w:tcPr>
          <w:p w14:paraId="717E759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 w14:paraId="1053BA2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935" w:type="dxa"/>
            <w:vAlign w:val="center"/>
          </w:tcPr>
          <w:p w14:paraId="6A39462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 w14:paraId="49FBAE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777" w:type="dxa"/>
            <w:vAlign w:val="center"/>
          </w:tcPr>
          <w:p w14:paraId="3CD2CB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924" w:type="dxa"/>
            <w:gridSpan w:val="2"/>
            <w:vAlign w:val="center"/>
          </w:tcPr>
          <w:p w14:paraId="525274C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852" w:type="dxa"/>
            <w:vAlign w:val="center"/>
          </w:tcPr>
          <w:p w14:paraId="00F7E95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 w14:paraId="1DC5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2B5998CE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OLE_LINK1" w:colFirst="3" w:colLast="4"/>
          </w:p>
        </w:tc>
        <w:tc>
          <w:tcPr>
            <w:tcW w:w="1399" w:type="dxa"/>
            <w:vMerge w:val="restart"/>
            <w:vAlign w:val="center"/>
          </w:tcPr>
          <w:p w14:paraId="1A868AC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产出指标</w:t>
            </w:r>
          </w:p>
          <w:p w14:paraId="17CAEAA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A537F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数量</w:t>
            </w:r>
          </w:p>
          <w:p w14:paraId="3301996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14:paraId="7EB0286E">
            <w:pPr>
              <w:widowControl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保障村居运转数量</w:t>
            </w:r>
          </w:p>
        </w:tc>
        <w:tc>
          <w:tcPr>
            <w:tcW w:w="935" w:type="dxa"/>
            <w:gridSpan w:val="2"/>
            <w:vAlign w:val="center"/>
          </w:tcPr>
          <w:p w14:paraId="15A67B6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12个</w:t>
            </w:r>
          </w:p>
        </w:tc>
        <w:tc>
          <w:tcPr>
            <w:tcW w:w="935" w:type="dxa"/>
            <w:vAlign w:val="center"/>
          </w:tcPr>
          <w:p w14:paraId="75BC219A"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12个</w:t>
            </w:r>
          </w:p>
        </w:tc>
        <w:tc>
          <w:tcPr>
            <w:tcW w:w="777" w:type="dxa"/>
            <w:vAlign w:val="center"/>
          </w:tcPr>
          <w:p w14:paraId="1B882C6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 w14:paraId="3397407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852" w:type="dxa"/>
            <w:vAlign w:val="center"/>
          </w:tcPr>
          <w:p w14:paraId="1905F2CD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481D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4875C1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 w14:paraId="045E58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17B41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质量</w:t>
            </w:r>
          </w:p>
          <w:p w14:paraId="31A680F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14:paraId="27FAB386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乡镇重点工作办结率</w:t>
            </w:r>
          </w:p>
        </w:tc>
        <w:tc>
          <w:tcPr>
            <w:tcW w:w="935" w:type="dxa"/>
            <w:gridSpan w:val="2"/>
            <w:vAlign w:val="center"/>
          </w:tcPr>
          <w:p w14:paraId="3DEA0EC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935" w:type="dxa"/>
            <w:vAlign w:val="center"/>
          </w:tcPr>
          <w:p w14:paraId="41289041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 w14:paraId="7F443A0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 w14:paraId="645644D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852" w:type="dxa"/>
            <w:vAlign w:val="center"/>
          </w:tcPr>
          <w:p w14:paraId="2B960D20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各行业部门的工作还有待精细化，争取更高得分</w:t>
            </w:r>
          </w:p>
        </w:tc>
      </w:tr>
      <w:tr w14:paraId="65F8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17959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 w14:paraId="1A2167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7A38B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</w:t>
            </w:r>
          </w:p>
          <w:p w14:paraId="19C4FB5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14:paraId="3C8D5F34">
            <w:pPr>
              <w:widowControl/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各项工作完成时间</w:t>
            </w:r>
          </w:p>
        </w:tc>
        <w:tc>
          <w:tcPr>
            <w:tcW w:w="935" w:type="dxa"/>
            <w:gridSpan w:val="2"/>
            <w:vAlign w:val="center"/>
          </w:tcPr>
          <w:p w14:paraId="2F02ABB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年12月31日</w:t>
            </w:r>
          </w:p>
        </w:tc>
        <w:tc>
          <w:tcPr>
            <w:tcW w:w="935" w:type="dxa"/>
            <w:vAlign w:val="center"/>
          </w:tcPr>
          <w:p w14:paraId="6281F3A5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年12月31日</w:t>
            </w:r>
          </w:p>
        </w:tc>
        <w:tc>
          <w:tcPr>
            <w:tcW w:w="777" w:type="dxa"/>
            <w:vAlign w:val="center"/>
          </w:tcPr>
          <w:p w14:paraId="3F781D1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924" w:type="dxa"/>
            <w:gridSpan w:val="2"/>
            <w:vAlign w:val="center"/>
          </w:tcPr>
          <w:p w14:paraId="6ABBB2F5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18</w:t>
            </w:r>
          </w:p>
        </w:tc>
        <w:tc>
          <w:tcPr>
            <w:tcW w:w="1852" w:type="dxa"/>
            <w:vAlign w:val="center"/>
          </w:tcPr>
          <w:p w14:paraId="49B0FC96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部分绩效指标需第二年考核后才能拨付</w:t>
            </w:r>
          </w:p>
        </w:tc>
      </w:tr>
      <w:tr w14:paraId="55A2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4F80B4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14:paraId="0ABF6C3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 w14:paraId="32AC751E"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　</w:t>
            </w:r>
          </w:p>
        </w:tc>
        <w:tc>
          <w:tcPr>
            <w:tcW w:w="1417" w:type="dxa"/>
            <w:vAlign w:val="center"/>
          </w:tcPr>
          <w:p w14:paraId="1EA0071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 w14:paraId="55A9A6B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14:paraId="35D17E03">
            <w:pPr>
              <w:widowControl/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税收收入增长率</w:t>
            </w:r>
          </w:p>
        </w:tc>
        <w:tc>
          <w:tcPr>
            <w:tcW w:w="935" w:type="dxa"/>
            <w:gridSpan w:val="2"/>
            <w:vAlign w:val="center"/>
          </w:tcPr>
          <w:p w14:paraId="417413A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≥2%</w:t>
            </w:r>
          </w:p>
        </w:tc>
        <w:tc>
          <w:tcPr>
            <w:tcW w:w="935" w:type="dxa"/>
            <w:vAlign w:val="center"/>
          </w:tcPr>
          <w:p w14:paraId="72662FA6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≥2%</w:t>
            </w:r>
          </w:p>
        </w:tc>
        <w:tc>
          <w:tcPr>
            <w:tcW w:w="777" w:type="dxa"/>
            <w:vAlign w:val="center"/>
          </w:tcPr>
          <w:p w14:paraId="0C8834A2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 w14:paraId="7641E323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52" w:type="dxa"/>
            <w:vAlign w:val="center"/>
          </w:tcPr>
          <w:p w14:paraId="5BE4879D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经济下行压力，经济发展增速放缓</w:t>
            </w:r>
          </w:p>
        </w:tc>
      </w:tr>
      <w:tr w14:paraId="6DD7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61E798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 w14:paraId="3CE5B9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979C3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 w14:paraId="5C9D66B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14:paraId="155B97C8">
            <w:pPr>
              <w:widowControl/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维护社会和谐稳定</w:t>
            </w:r>
          </w:p>
        </w:tc>
        <w:tc>
          <w:tcPr>
            <w:tcW w:w="935" w:type="dxa"/>
            <w:gridSpan w:val="2"/>
            <w:vAlign w:val="center"/>
          </w:tcPr>
          <w:p w14:paraId="7B75D0A9">
            <w:pPr>
              <w:widowControl/>
              <w:ind w:firstLine="150" w:firstLineChars="100"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保持</w:t>
            </w:r>
          </w:p>
        </w:tc>
        <w:tc>
          <w:tcPr>
            <w:tcW w:w="935" w:type="dxa"/>
            <w:vAlign w:val="center"/>
          </w:tcPr>
          <w:p w14:paraId="6BFAAD5E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保持</w:t>
            </w:r>
          </w:p>
        </w:tc>
        <w:tc>
          <w:tcPr>
            <w:tcW w:w="777" w:type="dxa"/>
            <w:vAlign w:val="center"/>
          </w:tcPr>
          <w:p w14:paraId="0717707B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 w14:paraId="5FEC4F9C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852" w:type="dxa"/>
            <w:vAlign w:val="center"/>
          </w:tcPr>
          <w:p w14:paraId="465ED60A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4709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1A086D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 w14:paraId="75BD24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79DD9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生态效</w:t>
            </w:r>
          </w:p>
          <w:p w14:paraId="1CD43CE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14:paraId="250FED6F">
            <w:pPr>
              <w:widowControl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加强农环整治工作，各村村容村貌改善</w:t>
            </w:r>
          </w:p>
        </w:tc>
        <w:tc>
          <w:tcPr>
            <w:tcW w:w="935" w:type="dxa"/>
            <w:gridSpan w:val="2"/>
            <w:vAlign w:val="center"/>
          </w:tcPr>
          <w:p w14:paraId="078B439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提升</w:t>
            </w:r>
          </w:p>
        </w:tc>
        <w:tc>
          <w:tcPr>
            <w:tcW w:w="935" w:type="dxa"/>
            <w:vAlign w:val="center"/>
          </w:tcPr>
          <w:p w14:paraId="4B741BAE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提升</w:t>
            </w:r>
          </w:p>
        </w:tc>
        <w:tc>
          <w:tcPr>
            <w:tcW w:w="777" w:type="dxa"/>
            <w:vAlign w:val="center"/>
          </w:tcPr>
          <w:p w14:paraId="3AE06ABA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 w14:paraId="6EF761F8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852" w:type="dxa"/>
            <w:vAlign w:val="center"/>
          </w:tcPr>
          <w:p w14:paraId="42616566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0D92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 w14:paraId="493DD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CF0167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满意度指标</w:t>
            </w:r>
          </w:p>
          <w:p w14:paraId="207F0F6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417" w:type="dxa"/>
            <w:vAlign w:val="center"/>
          </w:tcPr>
          <w:p w14:paraId="10D5D10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gridSpan w:val="2"/>
            <w:vAlign w:val="center"/>
          </w:tcPr>
          <w:p w14:paraId="6D88839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群众满意度</w:t>
            </w:r>
          </w:p>
        </w:tc>
        <w:tc>
          <w:tcPr>
            <w:tcW w:w="935" w:type="dxa"/>
            <w:gridSpan w:val="2"/>
            <w:vAlign w:val="center"/>
          </w:tcPr>
          <w:p w14:paraId="61BC2FFD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≥90%</w:t>
            </w:r>
          </w:p>
        </w:tc>
        <w:tc>
          <w:tcPr>
            <w:tcW w:w="935" w:type="dxa"/>
            <w:vAlign w:val="center"/>
          </w:tcPr>
          <w:p w14:paraId="59123505"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88%</w:t>
            </w:r>
          </w:p>
        </w:tc>
        <w:tc>
          <w:tcPr>
            <w:tcW w:w="777" w:type="dxa"/>
            <w:vAlign w:val="center"/>
          </w:tcPr>
          <w:p w14:paraId="65C04DA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 w14:paraId="464604F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52" w:type="dxa"/>
            <w:vAlign w:val="center"/>
          </w:tcPr>
          <w:p w14:paraId="3EBF312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可以进一步解决群众需求，提高满意度</w:t>
            </w:r>
          </w:p>
        </w:tc>
      </w:tr>
      <w:bookmarkEnd w:id="0"/>
      <w:tr w14:paraId="503A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vAlign w:val="center"/>
          </w:tcPr>
          <w:p w14:paraId="46DC942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804" w:type="dxa"/>
            <w:gridSpan w:val="2"/>
            <w:vAlign w:val="center"/>
          </w:tcPr>
          <w:p w14:paraId="1308E70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100</w:t>
            </w:r>
          </w:p>
        </w:tc>
        <w:tc>
          <w:tcPr>
            <w:tcW w:w="897" w:type="dxa"/>
            <w:vAlign w:val="center"/>
          </w:tcPr>
          <w:p w14:paraId="108B6482"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852" w:type="dxa"/>
            <w:vAlign w:val="center"/>
          </w:tcPr>
          <w:p w14:paraId="0EFF419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 w14:paraId="2E79EF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 w14:paraId="000BF43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联系电话：             填报日期：           单位负责人签字：</w:t>
      </w:r>
    </w:p>
    <w:p w14:paraId="3CAA5FC8"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 w14:paraId="647404A5"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 w14:paraId="63C276A7"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 w14:paraId="6F7785AC">
      <w:pPr>
        <w:spacing w:line="36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3EA49D64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部门整体支出绩效自评报告</w:t>
      </w:r>
    </w:p>
    <w:p w14:paraId="3DC7E403"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一、预算单位基本情况</w:t>
      </w:r>
    </w:p>
    <w:p w14:paraId="03157EA6"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渌口区龙门镇人民政府是区人民政府主管的正科级行政机关，内设机构</w:t>
      </w:r>
      <w:r>
        <w:rPr>
          <w:rFonts w:ascii="Times New Roman" w:hAnsi="仿宋" w:eastAsia="仿宋"/>
          <w:color w:val="000000"/>
          <w:sz w:val="32"/>
          <w:szCs w:val="32"/>
        </w:rPr>
        <w:t>7</w:t>
      </w:r>
      <w:r>
        <w:rPr>
          <w:rFonts w:hint="eastAsia" w:ascii="Times New Roman" w:hAnsi="仿宋" w:eastAsia="仿宋"/>
          <w:color w:val="000000"/>
          <w:sz w:val="32"/>
          <w:szCs w:val="32"/>
        </w:rPr>
        <w:t>个，均为股级机构（含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个副科级单位），分别为：党政办公室、党建办公室、经济发展办公室（农业农村工作办公室、扶贫开发办公室）、民政办公室（卫生健康办公室）、生态环境办公室、社会治安和应急管理办公室、财政所。公益性事业单位4个，综合行政执法机构1个，均为估计公益一类全额拨款事业机构，分别为：党群服务中心（综合便民服务中心）、社会事务综合服务站（文化综合服务站）、农业综合服务站、退役军人服务站、综合行政执法大队。202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仿宋" w:eastAsia="仿宋"/>
          <w:color w:val="000000"/>
          <w:sz w:val="32"/>
          <w:szCs w:val="32"/>
        </w:rPr>
        <w:t>年在职人员63人，离休人员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人，退休人员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人，在职人员中行政编2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人（含行政周转编2人、财政所编4人），机关工勤编1人，事业编3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人（全额拨款事业编31人、自收自支编2人）。属区一级预算单位。</w:t>
      </w:r>
    </w:p>
    <w:p w14:paraId="175E43B5">
      <w:pPr>
        <w:spacing w:line="600" w:lineRule="exact"/>
        <w:ind w:firstLine="643" w:firstLineChars="200"/>
        <w:rPr>
          <w:rFonts w:ascii="Times New Roman" w:hAnsi="仿宋" w:eastAsia="仿宋"/>
          <w:b/>
          <w:color w:val="000000"/>
          <w:sz w:val="32"/>
          <w:szCs w:val="32"/>
        </w:rPr>
      </w:pPr>
      <w:r>
        <w:rPr>
          <w:rFonts w:hint="eastAsia" w:ascii="Times New Roman" w:hAnsi="仿宋" w:eastAsia="仿宋"/>
          <w:b/>
          <w:color w:val="000000"/>
          <w:sz w:val="32"/>
          <w:szCs w:val="32"/>
        </w:rPr>
        <w:t>二、一般公共预算支出情况</w:t>
      </w:r>
    </w:p>
    <w:p w14:paraId="1383D548"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（一）基本支出情况</w:t>
      </w:r>
      <w:r>
        <w:rPr>
          <w:rFonts w:ascii="Times New Roman" w:hAnsi="仿宋" w:eastAsia="仿宋"/>
          <w:color w:val="000000"/>
          <w:sz w:val="32"/>
          <w:szCs w:val="32"/>
        </w:rPr>
        <w:tab/>
      </w:r>
    </w:p>
    <w:p w14:paraId="4E1F4E9A"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1.</w:t>
      </w:r>
      <w:r>
        <w:rPr>
          <w:rFonts w:hint="eastAsia" w:ascii="Times New Roman" w:hAnsi="仿宋" w:eastAsia="仿宋"/>
          <w:color w:val="000000"/>
          <w:sz w:val="32"/>
          <w:szCs w:val="32"/>
        </w:rPr>
        <w:t>工资福利支出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763.08万元</w:t>
      </w:r>
      <w:r>
        <w:rPr>
          <w:rFonts w:hint="eastAsia" w:ascii="Times New Roman" w:hAnsi="仿宋" w:eastAsia="仿宋"/>
          <w:color w:val="000000"/>
          <w:sz w:val="32"/>
          <w:szCs w:val="32"/>
        </w:rPr>
        <w:t>，比上年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40.61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万元。原因是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人员调整与减少；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Times New Roman" w:hAnsi="仿宋" w:eastAsia="仿宋"/>
          <w:color w:val="000000"/>
          <w:sz w:val="32"/>
          <w:szCs w:val="32"/>
        </w:rPr>
        <w:t>年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未缴纳</w:t>
      </w:r>
      <w:r>
        <w:rPr>
          <w:rFonts w:hint="eastAsia" w:ascii="Times New Roman" w:hAnsi="仿宋" w:eastAsia="仿宋"/>
          <w:color w:val="000000"/>
          <w:sz w:val="32"/>
          <w:szCs w:val="32"/>
        </w:rPr>
        <w:t>医疗铺底资金。</w:t>
      </w:r>
    </w:p>
    <w:p w14:paraId="27B5820C"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2.</w:t>
      </w:r>
      <w:r>
        <w:rPr>
          <w:rFonts w:hint="eastAsia" w:ascii="Times New Roman" w:hAnsi="仿宋" w:eastAsia="仿宋"/>
          <w:color w:val="000000"/>
          <w:sz w:val="32"/>
          <w:szCs w:val="32"/>
        </w:rPr>
        <w:t>一般商品和服务支出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1155.12万元</w:t>
      </w:r>
      <w:r>
        <w:rPr>
          <w:rFonts w:hint="eastAsia" w:ascii="Times New Roman" w:hAnsi="仿宋" w:eastAsia="仿宋"/>
          <w:color w:val="000000"/>
          <w:sz w:val="32"/>
          <w:szCs w:val="32"/>
        </w:rPr>
        <w:t>，比上年减少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1381.44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万元，原因是响应政府过紧日子的号召缩减机关运行经费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减少不必要开支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 w14:paraId="1A2D7AEF"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3.</w:t>
      </w:r>
      <w:r>
        <w:rPr>
          <w:rFonts w:hint="eastAsia" w:ascii="Times New Roman" w:hAnsi="仿宋" w:eastAsia="仿宋"/>
          <w:color w:val="000000"/>
          <w:sz w:val="32"/>
          <w:szCs w:val="32"/>
        </w:rPr>
        <w:t>对个人和家庭补助支出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63.43万元</w:t>
      </w:r>
      <w:r>
        <w:rPr>
          <w:rFonts w:hint="eastAsia" w:ascii="Times New Roman" w:hAnsi="仿宋" w:eastAsia="仿宋"/>
          <w:color w:val="000000"/>
          <w:sz w:val="32"/>
          <w:szCs w:val="32"/>
        </w:rPr>
        <w:t>，比上年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0.17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原因是补助人员的减少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 w14:paraId="6CBBEAFA">
      <w:pPr>
        <w:pStyle w:val="11"/>
        <w:widowControl/>
        <w:spacing w:line="600" w:lineRule="exac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（二）项目支出情况</w:t>
      </w:r>
    </w:p>
    <w:p w14:paraId="09BC7314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本单位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年度项目支出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36万元，为村级服务群众经费36万元。项目均为维持村级基层组织运转与建设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3BC89B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三、部门整体支出绩效情况</w:t>
      </w:r>
    </w:p>
    <w:p w14:paraId="3785E906"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本部门职责为：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一、贯彻落实党和国家在农村的各项方针政策和法律法规，对村民进行思想政治教育和社会主义法制教育，依法保障村民合法权益。</w:t>
      </w:r>
    </w:p>
    <w:p w14:paraId="2EE6DC6F"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二、负责基层组织建设工作。指导村民自治，推动农村社区建设，促进社会组织健康发展，增强社会自治功能。</w:t>
      </w:r>
    </w:p>
    <w:p w14:paraId="55E6E90E"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三、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 w14:paraId="0B4EFDBF"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四、负责日常社会事务管理工作。加强农村基础教育、科学技术、文化体育、公共卫生体系和社会主义精神文明建设；加强农村社会保障、民政优抚、计划生育和劳动力素质培训和新型农村服务体系建设等工作。加强农村环境综合治理等工作。</w:t>
      </w:r>
    </w:p>
    <w:p w14:paraId="392BC87A"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五、负责社会治安综合治理工作。维护社会稳定，妥善处理社会性、群体性事件，调节和处理好各种利益矛盾和纠纷。</w:t>
      </w:r>
    </w:p>
    <w:p w14:paraId="51C63C83"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六、负责本镇规划建设、城镇管理工作。贯彻执行城乡规划建设有关的法律、法规，加强镇村规划建设管理，协调镇村空间布局，改善人居环境。</w:t>
      </w:r>
    </w:p>
    <w:p w14:paraId="1B0BE1CC"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七、抓好精神文明建设，丰富群众文化生活，提倡移风易俗，反对封建迷信，破除成规陋习，树立社会主义新风尚。</w:t>
      </w:r>
    </w:p>
    <w:p w14:paraId="529733E2"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八、完成上级区政府交办的其他工作任务。</w:t>
      </w:r>
    </w:p>
    <w:p w14:paraId="55B07E5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根据本单位职责，我镇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年度应极力保障</w:t>
      </w:r>
      <w:r>
        <w:rPr>
          <w:rFonts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2个村居的运转，收支及时、严格控制成本、招商引资增加收入、促进村级自身经济发展、保障农村生态环境促进可持续发展、提高群众满意度。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年度我镇及时保障了</w:t>
      </w:r>
      <w:r>
        <w:rPr>
          <w:rFonts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2个村居正常运转，严格控制成本，招商引资增加了收入，农村生态可持续发展也已初见成效，群众满意度稳步提升，部门整体及核心业务实施达成既定目标。</w:t>
      </w:r>
    </w:p>
    <w:p w14:paraId="327F2146">
      <w:pPr>
        <w:pStyle w:val="11"/>
        <w:widowControl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四、存在的问题及原因分析</w:t>
      </w:r>
    </w:p>
    <w:p w14:paraId="72017ED5">
      <w:pPr>
        <w:spacing w:line="600" w:lineRule="exact"/>
        <w:ind w:firstLine="640" w:firstLineChars="200"/>
        <w:rPr>
          <w:rFonts w:eastAsia="仿宋"/>
          <w:sz w:val="18"/>
          <w:szCs w:val="18"/>
        </w:rPr>
      </w:pP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年绩效目标执行主要存在的问题有：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指标设置不够细化与精准，指标量化程度不够，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各行业部门各项重点工作还需进一步精细化，偶尔出现收支不及时的情况，村级自身经济发展速度较慢，受经济下行影响经济增速放缓，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绩效管理较为薄弱，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可持续发展效率有待加强等。</w:t>
      </w:r>
    </w:p>
    <w:p w14:paraId="65623C30"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五、下一步改进措施</w:t>
      </w:r>
    </w:p>
    <w:p w14:paraId="1FAC82B3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各行业部门各项重点工作还需进一步精细化，要加强村级自身经济发展能力，提升村集体经济收入，继续保持农村生态环境保护可持续发展，进一步提升群众满意度。</w:t>
      </w:r>
    </w:p>
    <w:p w14:paraId="3098A49B">
      <w:pPr>
        <w:spacing w:line="600" w:lineRule="exact"/>
        <w:ind w:firstLine="640" w:firstLineChars="200"/>
        <w:rPr>
          <w:rFonts w:ascii="经典黑体简" w:hAnsi="Times New Roman" w:eastAsia="经典黑体简" w:cs="仿宋_GB2312"/>
          <w:sz w:val="32"/>
          <w:szCs w:val="32"/>
        </w:rPr>
      </w:pPr>
      <w:r>
        <w:rPr>
          <w:rFonts w:hint="eastAsia" w:ascii="经典黑体简" w:hAnsi="Times New Roman" w:eastAsia="经典黑体简" w:cs="仿宋_GB2312"/>
          <w:sz w:val="32"/>
          <w:szCs w:val="32"/>
        </w:rPr>
        <w:t>六、绩效自评结果拟应用和公开情况</w:t>
      </w:r>
    </w:p>
    <w:p w14:paraId="09F422C1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通过绩效评价，我镇进一步掌握了预算执行情况和取得的效果，为下一年提高资金的使用效益，加强财政支出的规范管理、健全等工作提供了重要的参考依据。</w:t>
      </w:r>
    </w:p>
    <w:p w14:paraId="501EB933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绩效自评报告完成后将在政府信息公开门户网及时公开，接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受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社会监督。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OWY0YjA4ZDdhZjIxOGJmZjFlMWMwODE5MTM0OWYifQ=="/>
  </w:docVars>
  <w:rsids>
    <w:rsidRoot w:val="005A445E"/>
    <w:rsid w:val="000152B2"/>
    <w:rsid w:val="00027411"/>
    <w:rsid w:val="000B467F"/>
    <w:rsid w:val="00141E65"/>
    <w:rsid w:val="001E085B"/>
    <w:rsid w:val="001E5E1B"/>
    <w:rsid w:val="00224BBA"/>
    <w:rsid w:val="00255274"/>
    <w:rsid w:val="002626B2"/>
    <w:rsid w:val="00294B20"/>
    <w:rsid w:val="0030557A"/>
    <w:rsid w:val="00343BD6"/>
    <w:rsid w:val="00361D34"/>
    <w:rsid w:val="00432B71"/>
    <w:rsid w:val="004D711E"/>
    <w:rsid w:val="00505D1B"/>
    <w:rsid w:val="00514627"/>
    <w:rsid w:val="00522203"/>
    <w:rsid w:val="00553D72"/>
    <w:rsid w:val="005A445E"/>
    <w:rsid w:val="005D64DC"/>
    <w:rsid w:val="005E3A93"/>
    <w:rsid w:val="005F7D16"/>
    <w:rsid w:val="00624E86"/>
    <w:rsid w:val="00660FB0"/>
    <w:rsid w:val="006617B1"/>
    <w:rsid w:val="0069606A"/>
    <w:rsid w:val="006E4F8D"/>
    <w:rsid w:val="006F6271"/>
    <w:rsid w:val="00715100"/>
    <w:rsid w:val="00775C0E"/>
    <w:rsid w:val="007855E2"/>
    <w:rsid w:val="007D738D"/>
    <w:rsid w:val="00834224"/>
    <w:rsid w:val="00862FED"/>
    <w:rsid w:val="008A6282"/>
    <w:rsid w:val="008E4EC4"/>
    <w:rsid w:val="008F7933"/>
    <w:rsid w:val="00A03122"/>
    <w:rsid w:val="00A21A9F"/>
    <w:rsid w:val="00AA4F9D"/>
    <w:rsid w:val="00AB6082"/>
    <w:rsid w:val="00BB3114"/>
    <w:rsid w:val="00BB5377"/>
    <w:rsid w:val="00BE7C8E"/>
    <w:rsid w:val="00C32B21"/>
    <w:rsid w:val="00C5749F"/>
    <w:rsid w:val="00C70160"/>
    <w:rsid w:val="00CA4460"/>
    <w:rsid w:val="00CE5AB2"/>
    <w:rsid w:val="00CF2A10"/>
    <w:rsid w:val="00D01103"/>
    <w:rsid w:val="00D720FA"/>
    <w:rsid w:val="00DA0DF1"/>
    <w:rsid w:val="00DD684D"/>
    <w:rsid w:val="00E327E8"/>
    <w:rsid w:val="00E50FE1"/>
    <w:rsid w:val="00E72CAE"/>
    <w:rsid w:val="00EB081A"/>
    <w:rsid w:val="00FB5BA8"/>
    <w:rsid w:val="0D564DFD"/>
    <w:rsid w:val="0DB57CB4"/>
    <w:rsid w:val="0E8845BE"/>
    <w:rsid w:val="11556350"/>
    <w:rsid w:val="14274190"/>
    <w:rsid w:val="1C9A5481"/>
    <w:rsid w:val="1CEC1BB4"/>
    <w:rsid w:val="20221513"/>
    <w:rsid w:val="21C276E9"/>
    <w:rsid w:val="21C4177D"/>
    <w:rsid w:val="21E84FF4"/>
    <w:rsid w:val="2B95569E"/>
    <w:rsid w:val="37A570FA"/>
    <w:rsid w:val="3E6A6D4F"/>
    <w:rsid w:val="4A9A5B32"/>
    <w:rsid w:val="4AF01932"/>
    <w:rsid w:val="4DD57ADF"/>
    <w:rsid w:val="501E5D25"/>
    <w:rsid w:val="524C14DA"/>
    <w:rsid w:val="536974C6"/>
    <w:rsid w:val="53CB15B5"/>
    <w:rsid w:val="541E78B6"/>
    <w:rsid w:val="577C6C0C"/>
    <w:rsid w:val="590F614C"/>
    <w:rsid w:val="5E460D30"/>
    <w:rsid w:val="6186789B"/>
    <w:rsid w:val="63B32BC4"/>
    <w:rsid w:val="64CB5136"/>
    <w:rsid w:val="6B0851D1"/>
    <w:rsid w:val="7D041744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autoRedefine/>
    <w:qFormat/>
    <w:uiPriority w:val="99"/>
    <w:rPr>
      <w:rFonts w:ascii="宋体" w:hAnsi="宋体"/>
      <w:sz w:val="33"/>
      <w:szCs w:val="33"/>
    </w:rPr>
  </w:style>
  <w:style w:type="paragraph" w:styleId="4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标题 1 字符"/>
    <w:link w:val="2"/>
    <w:autoRedefine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正文文本 字符"/>
    <w:link w:val="3"/>
    <w:autoRedefine/>
    <w:qFormat/>
    <w:locked/>
    <w:uiPriority w:val="99"/>
    <w:rPr>
      <w:rFonts w:ascii="宋体" w:hAnsi="宋体" w:eastAsia="宋体" w:cs="宋体"/>
      <w:kern w:val="2"/>
      <w:sz w:val="33"/>
      <w:szCs w:val="33"/>
    </w:rPr>
  </w:style>
  <w:style w:type="paragraph" w:customStyle="1" w:styleId="11">
    <w:name w:val="msolistparagraph"/>
    <w:basedOn w:val="1"/>
    <w:autoRedefine/>
    <w:qFormat/>
    <w:uiPriority w:val="99"/>
    <w:pPr>
      <w:ind w:left="1079" w:hanging="309"/>
    </w:pPr>
    <w:rPr>
      <w:rFonts w:ascii="宋体" w:hAnsi="宋体"/>
      <w:szCs w:val="22"/>
    </w:rPr>
  </w:style>
  <w:style w:type="character" w:customStyle="1" w:styleId="12">
    <w:name w:val="Header Char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眉 字符"/>
    <w:link w:val="4"/>
    <w:autoRedefine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font31"/>
    <w:autoRedefine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5">
    <w:name w:val="font11"/>
    <w:autoRedefine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1063</Words>
  <Characters>1099</Characters>
  <Lines>26</Lines>
  <Paragraphs>7</Paragraphs>
  <TotalTime>40</TotalTime>
  <ScaleCrop>false</ScaleCrop>
  <LinksUpToDate>false</LinksUpToDate>
  <CharactersWithSpaces>1131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2022-02-23T07:33:00Z</dcterms:created>
  <dc:creator>Administrator</dc:creator>
  <cp:lastModifiedBy>科林M</cp:lastModifiedBy>
  <cp:lastPrinted>2021-04-06T06:39:00Z</cp:lastPrinted>
  <dcterms:modified xsi:type="dcterms:W3CDTF">2025-06-03T08:26:45Z</dcterms:modified>
  <dc:title>部门整体支出绩效自评表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EED5D6D83E0944EF85A4087E4EA8D0A2</vt:lpwstr>
  </property>
  <property fmtid="{D5CDD505-2E9C-101B-9397-08002B2CF9AE}" pid="4" name="KSOTemplateDocerSaveRecord">
    <vt:lpwstr>eyJoZGlkIjoiMjYxMTgzNTUwNDRiMDc0NGQ1YTQ1YTQ0ZmNlZDMzZmMiLCJ1c2VySWQiOiIxMTY4NDM5NzYzIn0=</vt:lpwstr>
  </property>
</Properties>
</file>