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0303">
      <w:pPr>
        <w:spacing w:afterLines="50" w:line="600" w:lineRule="exact"/>
        <w:jc w:val="both"/>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221A3B18">
      <w:pPr>
        <w:spacing w:afterLines="50" w:line="600" w:lineRule="exact"/>
        <w:jc w:val="center"/>
        <w:rPr>
          <w:rFonts w:ascii="方正大标宋简体" w:eastAsia="方正大标宋简体"/>
          <w:sz w:val="24"/>
        </w:rPr>
      </w:pPr>
      <w:r>
        <w:rPr>
          <w:rFonts w:hint="eastAsia" w:ascii="方正大标宋简体" w:eastAsia="方正大标宋简体"/>
          <w:sz w:val="36"/>
          <w:szCs w:val="36"/>
        </w:rPr>
        <w:t>2024年度部门（单位）整体支出绩效评价基础数据表</w:t>
      </w:r>
    </w:p>
    <w:p w14:paraId="1A9F73C7">
      <w:pPr>
        <w:wordWrap w:val="0"/>
        <w:spacing w:line="560" w:lineRule="exact"/>
        <w:rPr>
          <w:rFonts w:hint="eastAsia" w:ascii="黑体" w:hAnsi="黑体" w:eastAsia="黑体"/>
          <w:sz w:val="32"/>
          <w:szCs w:val="32"/>
        </w:r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2" w:type="dxa"/>
          <w:left w:w="64" w:type="dxa"/>
          <w:bottom w:w="32" w:type="dxa"/>
          <w:right w:w="64" w:type="dxa"/>
        </w:tblCellMar>
      </w:tblPr>
      <w:tblGrid>
        <w:gridCol w:w="2940"/>
        <w:gridCol w:w="1270"/>
        <w:gridCol w:w="1410"/>
        <w:gridCol w:w="523"/>
        <w:gridCol w:w="519"/>
        <w:gridCol w:w="495"/>
        <w:gridCol w:w="501"/>
        <w:gridCol w:w="1406"/>
        <w:gridCol w:w="136"/>
      </w:tblGrid>
      <w:tr w14:paraId="75DE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161"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326BB1A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基础数据表</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C38DEF">
            <w:pPr>
              <w:keepNext w:val="0"/>
              <w:keepLines w:val="0"/>
              <w:widowControl/>
              <w:suppressLineNumbers w:val="0"/>
              <w:snapToGrid w:val="0"/>
              <w:jc w:val="center"/>
              <w:textAlignment w:val="center"/>
              <w:rPr>
                <w:rFonts w:hint="eastAsia" w:ascii="宋体" w:hAnsi="宋体" w:eastAsia="宋体" w:cs="宋体"/>
                <w:i w:val="0"/>
                <w:iCs w:val="0"/>
                <w:color w:val="000000"/>
                <w:kern w:val="0"/>
                <w:sz w:val="32"/>
                <w:szCs w:val="32"/>
                <w:u w:val="none"/>
                <w:bdr w:val="none" w:color="auto" w:sz="0" w:space="0"/>
                <w:lang w:val="en-US" w:eastAsia="zh-CN" w:bidi="ar"/>
              </w:rPr>
            </w:pPr>
          </w:p>
        </w:tc>
      </w:tr>
      <w:tr w14:paraId="17FE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5F06BA6">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财政供养人员情况</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832403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编制数</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B3DA31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2024年实际在职人数</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4875EA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控制率</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4CB612">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18"/>
                <w:szCs w:val="18"/>
                <w:u w:val="none"/>
                <w:bdr w:val="none" w:color="auto" w:sz="0" w:space="0"/>
                <w:lang w:val="en-US" w:eastAsia="zh-CN" w:bidi="ar"/>
              </w:rPr>
            </w:pPr>
          </w:p>
        </w:tc>
      </w:tr>
      <w:tr w14:paraId="4EF0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595568">
            <w:pPr>
              <w:snapToGrid w:val="0"/>
              <w:jc w:val="center"/>
              <w:rPr>
                <w:rFonts w:hint="eastAsia" w:ascii="宋体" w:hAnsi="宋体" w:eastAsia="宋体" w:cs="宋体"/>
                <w:b/>
                <w:bCs/>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7367DFB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EDE09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D127D8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506B6AD">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3447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2F1451C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经费控制情况(万元)</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7CFDF1DB">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2023年决算数</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1044999">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2024年预算数</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726A329">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2024年决算数</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A4AB913">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18"/>
                <w:szCs w:val="18"/>
                <w:u w:val="none"/>
                <w:bdr w:val="none" w:color="auto" w:sz="0" w:space="0"/>
                <w:lang w:val="en-US" w:eastAsia="zh-CN" w:bidi="ar"/>
              </w:rPr>
            </w:pPr>
          </w:p>
        </w:tc>
      </w:tr>
      <w:tr w14:paraId="5C82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1B1668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三公经费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09341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80F67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CBFA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C72E94">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46AA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397EC6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1、公务用车购置和维护经费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BC5D9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4400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682AD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28FF398">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2063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3BB219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其中：公车购置</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7F5C5D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BDD2D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9BB348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895527F">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02DF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5CE7EA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公车运行维护</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33DD6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EE82F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D911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1876733">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31BF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358B19B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2、出国经费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494C78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6E3DC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8B62D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67178DA">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3232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12BA054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3、公务接待</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34A9ABA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42FBC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BC6D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657BB46">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1E8D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51CC91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6001F53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4B4C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7E0D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9442A48">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7581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1A180F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1、业务工作经费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6A8D8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81462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328777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1CE574B">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2B4E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1B963D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2、运行维护经费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B57F0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29FF1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0C26E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CC16337">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73F3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1C4B587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3、本级专项资金（一个专项一行）</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293D4F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6635EB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C24B7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BC97ED">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5842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714B5F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公用经费：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19F9A7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57.45</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D604A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45.5</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A061A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45.5</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4326A45">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469B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7CA7CF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其中：办公经费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4BBC3B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B6DE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D1AC6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6F15AA9">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7FC8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3B2B26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水费、电费、差旅费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2AE73B4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63FE4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E4EB6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0097E93">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4D53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61B65B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会议费、培训费</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412CC39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01680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0.26</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570B3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0.26</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DF76E8A">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15FB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63BBFF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政府采购金额</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7FA425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399BBA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2C35E2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73155B3E">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7D97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6811DB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部门基本支出预算调整 </w:t>
            </w: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00142C1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05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32642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2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138639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5842BCB">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r w14:paraId="5914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5956F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（2024年完工项目）</w:t>
            </w:r>
          </w:p>
        </w:tc>
        <w:tc>
          <w:tcPr>
            <w:tcW w:w="690" w:type="pct"/>
            <w:tcBorders>
              <w:top w:val="single" w:color="000000" w:sz="4" w:space="0"/>
              <w:left w:val="single" w:color="000000" w:sz="4" w:space="0"/>
              <w:bottom w:val="single" w:color="000000" w:sz="4" w:space="0"/>
              <w:right w:val="single" w:color="000000" w:sz="4" w:space="0"/>
            </w:tcBorders>
            <w:shd w:val="clear"/>
            <w:vAlign w:val="center"/>
          </w:tcPr>
          <w:p w14:paraId="385ADEA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批复规模 </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766" w:type="pct"/>
            <w:tcBorders>
              <w:top w:val="single" w:color="000000" w:sz="4" w:space="0"/>
              <w:left w:val="single" w:color="000000" w:sz="4" w:space="0"/>
              <w:bottom w:val="single" w:color="000000" w:sz="4" w:space="0"/>
              <w:right w:val="single" w:color="000000" w:sz="4" w:space="0"/>
            </w:tcBorders>
            <w:shd w:val="clear"/>
            <w:vAlign w:val="center"/>
          </w:tcPr>
          <w:p w14:paraId="1B90CB0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实际规模</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w:t>
            </w:r>
          </w:p>
        </w:tc>
        <w:tc>
          <w:tcPr>
            <w:tcW w:w="56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7034F84">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规模控制率</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14:paraId="102B382F">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14:paraId="7C610A0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实际投资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764" w:type="pct"/>
            <w:tcBorders>
              <w:top w:val="single" w:color="000000" w:sz="4" w:space="0"/>
              <w:left w:val="single" w:color="000000" w:sz="4" w:space="0"/>
              <w:bottom w:val="single" w:color="000000" w:sz="4" w:space="0"/>
              <w:right w:val="single" w:color="000000" w:sz="4" w:space="0"/>
            </w:tcBorders>
            <w:shd w:val="clear"/>
            <w:noWrap/>
            <w:vAlign w:val="center"/>
          </w:tcPr>
          <w:p w14:paraId="34A92E7F">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投资概算控制率</w:t>
            </w:r>
          </w:p>
        </w:tc>
        <w:tc>
          <w:tcPr>
            <w:tcW w:w="74" w:type="pct"/>
            <w:tcBorders>
              <w:top w:val="single" w:color="000000" w:sz="4" w:space="0"/>
              <w:left w:val="single" w:color="000000" w:sz="4" w:space="0"/>
              <w:bottom w:val="single" w:color="000000" w:sz="4" w:space="0"/>
              <w:right w:val="single" w:color="000000" w:sz="4" w:space="0"/>
            </w:tcBorders>
            <w:shd w:val="clear"/>
            <w:noWrap/>
            <w:vAlign w:val="center"/>
          </w:tcPr>
          <w:p w14:paraId="39DB52AC">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18"/>
                <w:szCs w:val="18"/>
                <w:u w:val="none"/>
                <w:bdr w:val="none" w:color="auto" w:sz="0" w:space="0"/>
                <w:lang w:val="en-US" w:eastAsia="zh-CN" w:bidi="ar"/>
              </w:rPr>
            </w:pPr>
          </w:p>
        </w:tc>
      </w:tr>
      <w:tr w14:paraId="0AC2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DE3317">
            <w:pPr>
              <w:snapToGrid w:val="0"/>
              <w:jc w:val="center"/>
              <w:rPr>
                <w:rFonts w:hint="eastAsia" w:ascii="宋体" w:hAnsi="宋体" w:eastAsia="宋体" w:cs="宋体"/>
                <w:b/>
                <w:bCs/>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noWrap/>
            <w:vAlign w:val="center"/>
          </w:tcPr>
          <w:p w14:paraId="587C70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noWrap/>
            <w:vAlign w:val="center"/>
          </w:tcPr>
          <w:p w14:paraId="386F52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566"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4A949A6">
            <w:pPr>
              <w:snapToGrid w:val="0"/>
              <w:jc w:val="center"/>
              <w:rPr>
                <w:rFonts w:hint="eastAsia" w:ascii="宋体" w:hAnsi="宋体" w:eastAsia="宋体" w:cs="宋体"/>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7378D39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14:paraId="57072AF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4" w:type="pct"/>
            <w:tcBorders>
              <w:top w:val="single" w:color="000000" w:sz="4" w:space="0"/>
              <w:left w:val="single" w:color="000000" w:sz="4" w:space="0"/>
              <w:bottom w:val="single" w:color="000000" w:sz="4" w:space="0"/>
              <w:right w:val="single" w:color="000000" w:sz="4" w:space="0"/>
            </w:tcBorders>
            <w:shd w:val="clear"/>
            <w:noWrap/>
            <w:vAlign w:val="center"/>
          </w:tcPr>
          <w:p w14:paraId="633ADAE6">
            <w:pPr>
              <w:snapToGrid w:val="0"/>
              <w:jc w:val="center"/>
              <w:rPr>
                <w:rFonts w:hint="eastAsia" w:ascii="宋体" w:hAnsi="宋体" w:eastAsia="宋体" w:cs="宋体"/>
                <w:i w:val="0"/>
                <w:iCs w:val="0"/>
                <w:color w:val="000000"/>
                <w:sz w:val="18"/>
                <w:szCs w:val="18"/>
                <w:u w:val="none"/>
              </w:rPr>
            </w:pPr>
          </w:p>
        </w:tc>
        <w:tc>
          <w:tcPr>
            <w:tcW w:w="74" w:type="pct"/>
            <w:tcBorders>
              <w:top w:val="single" w:color="000000" w:sz="4" w:space="0"/>
              <w:left w:val="single" w:color="000000" w:sz="4" w:space="0"/>
              <w:bottom w:val="single" w:color="000000" w:sz="4" w:space="0"/>
              <w:right w:val="single" w:color="000000" w:sz="4" w:space="0"/>
            </w:tcBorders>
            <w:shd w:val="clear"/>
            <w:noWrap/>
            <w:vAlign w:val="center"/>
          </w:tcPr>
          <w:p w14:paraId="46C63801">
            <w:pPr>
              <w:snapToGrid w:val="0"/>
              <w:jc w:val="center"/>
              <w:rPr>
                <w:rFonts w:hint="eastAsia" w:ascii="宋体" w:hAnsi="宋体" w:eastAsia="宋体" w:cs="宋体"/>
                <w:i w:val="0"/>
                <w:iCs w:val="0"/>
                <w:color w:val="000000"/>
                <w:sz w:val="18"/>
                <w:szCs w:val="18"/>
                <w:u w:val="none"/>
              </w:rPr>
            </w:pPr>
          </w:p>
        </w:tc>
      </w:tr>
      <w:tr w14:paraId="014F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98" w:type="pct"/>
            <w:tcBorders>
              <w:top w:val="single" w:color="000000" w:sz="4" w:space="0"/>
              <w:left w:val="single" w:color="000000" w:sz="4" w:space="0"/>
              <w:bottom w:val="single" w:color="000000" w:sz="4" w:space="0"/>
              <w:right w:val="single" w:color="000000" w:sz="4" w:space="0"/>
            </w:tcBorders>
            <w:shd w:val="clear"/>
            <w:noWrap/>
            <w:vAlign w:val="center"/>
          </w:tcPr>
          <w:p w14:paraId="2AF5614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厉行节约保障措施</w:t>
            </w:r>
          </w:p>
        </w:tc>
        <w:tc>
          <w:tcPr>
            <w:tcW w:w="2562"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46D7792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严格控制经费开支，减少不必要公务接待。</w:t>
            </w:r>
          </w:p>
        </w:tc>
        <w:tc>
          <w:tcPr>
            <w:tcW w:w="838"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D0DA428">
            <w:pPr>
              <w:keepNext w:val="0"/>
              <w:keepLines w:val="0"/>
              <w:widowControl/>
              <w:suppressLineNumbers w:val="0"/>
              <w:snapToGrid w:val="0"/>
              <w:jc w:val="center"/>
              <w:textAlignment w:val="center"/>
              <w:rPr>
                <w:rFonts w:hint="eastAsia" w:ascii="宋体" w:hAnsi="宋体" w:eastAsia="宋体" w:cs="宋体"/>
                <w:i w:val="0"/>
                <w:iCs w:val="0"/>
                <w:color w:val="000000"/>
                <w:kern w:val="0"/>
                <w:sz w:val="18"/>
                <w:szCs w:val="18"/>
                <w:u w:val="none"/>
                <w:bdr w:val="none" w:color="auto" w:sz="0" w:space="0"/>
                <w:lang w:val="en-US" w:eastAsia="zh-CN" w:bidi="ar"/>
              </w:rPr>
            </w:pPr>
          </w:p>
        </w:tc>
      </w:tr>
    </w:tbl>
    <w:p w14:paraId="432C48EE">
      <w:pPr>
        <w:widowControl/>
        <w:spacing w:line="400" w:lineRule="exact"/>
        <w:jc w:val="left"/>
        <w:rPr>
          <w:rFonts w:ascii="仿宋_GB2312" w:eastAsia="仿宋_GB2312"/>
          <w:sz w:val="22"/>
        </w:rPr>
      </w:pPr>
      <w:r>
        <w:rPr>
          <w:rFonts w:hint="eastAsia" w:ascii="仿宋_GB2312" w:eastAsia="仿宋_GB2312"/>
          <w:sz w:val="22"/>
        </w:rPr>
        <w:t>说明：“项目支出”需要填报基本支出以外的所有项目支出情况，项目支出数与决算数据保持一致。“公用经费”填报基本支出中的一般商品和服务支出。</w:t>
      </w:r>
    </w:p>
    <w:p w14:paraId="18FA4B8C">
      <w:pPr>
        <w:tabs>
          <w:tab w:val="left" w:pos="7560"/>
        </w:tabs>
        <w:adjustRightInd w:val="0"/>
        <w:snapToGrid w:val="0"/>
        <w:spacing w:line="560" w:lineRule="exact"/>
        <w:rPr>
          <w:rFonts w:ascii="仿宋_GB2312" w:eastAsia="仿宋_GB2312"/>
          <w:sz w:val="22"/>
        </w:rPr>
      </w:pPr>
      <w:r>
        <w:rPr>
          <w:rFonts w:hint="eastAsia" w:ascii="仿宋_GB2312" w:eastAsia="仿宋_GB2312"/>
          <w:sz w:val="22"/>
        </w:rPr>
        <w:t>填表人：        填报日期：          联系电话：            单位负责人签字：</w:t>
      </w:r>
    </w:p>
    <w:p w14:paraId="23A28EFE">
      <w:pPr>
        <w:widowControl/>
        <w:spacing w:line="400" w:lineRule="exact"/>
        <w:jc w:val="left"/>
        <w:rPr>
          <w:rFonts w:ascii="黑体" w:hAnsi="黑体" w:eastAsia="黑体"/>
          <w:sz w:val="32"/>
          <w:szCs w:val="32"/>
        </w:rPr>
      </w:pPr>
    </w:p>
    <w:p w14:paraId="10DEB125">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2" w:type="dxa"/>
          <w:left w:w="64" w:type="dxa"/>
          <w:bottom w:w="32" w:type="dxa"/>
          <w:right w:w="64" w:type="dxa"/>
        </w:tblCellMar>
      </w:tblPr>
      <w:tblGrid>
        <w:gridCol w:w="708"/>
        <w:gridCol w:w="629"/>
        <w:gridCol w:w="1382"/>
        <w:gridCol w:w="883"/>
        <w:gridCol w:w="883"/>
        <w:gridCol w:w="604"/>
        <w:gridCol w:w="436"/>
        <w:gridCol w:w="451"/>
        <w:gridCol w:w="1275"/>
        <w:gridCol w:w="1146"/>
        <w:gridCol w:w="803"/>
      </w:tblGrid>
      <w:tr w14:paraId="3EC7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14:paraId="15E9DFEB">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自评表</w:t>
            </w:r>
          </w:p>
        </w:tc>
      </w:tr>
      <w:tr w14:paraId="075F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673766E4">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预算部门名称</w:t>
            </w:r>
          </w:p>
        </w:tc>
        <w:tc>
          <w:tcPr>
            <w:tcW w:w="4272"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689BA6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株洲市渌口区优化营商环境协调事务中心</w:t>
            </w:r>
          </w:p>
        </w:tc>
      </w:tr>
      <w:tr w14:paraId="6982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1F1C83B">
            <w:pPr>
              <w:keepNext w:val="0"/>
              <w:keepLines w:val="0"/>
              <w:widowControl/>
              <w:suppressLineNumbers w:val="0"/>
              <w:snapToGrid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t>(万元)</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3A1970E">
            <w:pPr>
              <w:snapToGrid w:val="0"/>
              <w:jc w:val="center"/>
              <w:rPr>
                <w:rFonts w:hint="eastAsia" w:ascii="宋体" w:hAnsi="宋体" w:eastAsia="宋体" w:cs="宋体"/>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270472F2">
            <w:pPr>
              <w:keepNext w:val="0"/>
              <w:keepLines w:val="0"/>
              <w:widowControl/>
              <w:suppressLineNumbers w:val="0"/>
              <w:snapToGrid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bCs/>
                <w:i w:val="0"/>
                <w:iCs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(万元)</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7A94827E">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全年预算数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808"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BCE4B1">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全年执行数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693" w:type="pct"/>
            <w:tcBorders>
              <w:top w:val="single" w:color="000000" w:sz="4" w:space="0"/>
              <w:left w:val="single" w:color="000000" w:sz="4" w:space="0"/>
              <w:bottom w:val="single" w:color="000000" w:sz="4" w:space="0"/>
              <w:right w:val="single" w:color="000000" w:sz="4" w:space="0"/>
            </w:tcBorders>
            <w:shd w:val="clear"/>
            <w:vAlign w:val="center"/>
          </w:tcPr>
          <w:p w14:paraId="4741957E">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623" w:type="pct"/>
            <w:tcBorders>
              <w:top w:val="single" w:color="000000" w:sz="4" w:space="0"/>
              <w:left w:val="single" w:color="000000" w:sz="4" w:space="0"/>
              <w:bottom w:val="single" w:color="000000" w:sz="4" w:space="0"/>
              <w:right w:val="single" w:color="000000" w:sz="4" w:space="0"/>
            </w:tcBorders>
            <w:shd w:val="clear"/>
            <w:vAlign w:val="center"/>
          </w:tcPr>
          <w:p w14:paraId="0CAB67D0">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执行率</w:t>
            </w:r>
          </w:p>
        </w:tc>
        <w:tc>
          <w:tcPr>
            <w:tcW w:w="434" w:type="pct"/>
            <w:tcBorders>
              <w:top w:val="single" w:color="000000" w:sz="4" w:space="0"/>
              <w:left w:val="single" w:color="000000" w:sz="4" w:space="0"/>
              <w:bottom w:val="single" w:color="000000" w:sz="4" w:space="0"/>
              <w:right w:val="single" w:color="000000" w:sz="4" w:space="0"/>
            </w:tcBorders>
            <w:shd w:val="clear"/>
            <w:vAlign w:val="center"/>
          </w:tcPr>
          <w:p w14:paraId="6C65E1C6">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得分</w:t>
            </w:r>
          </w:p>
        </w:tc>
      </w:tr>
      <w:tr w14:paraId="28AE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34B8DC">
            <w:pPr>
              <w:snapToGrid w:val="0"/>
              <w:jc w:val="center"/>
              <w:rPr>
                <w:rFonts w:hint="eastAsia" w:ascii="Microsoft YaHei UI" w:hAnsi="Microsoft YaHei UI" w:eastAsia="Microsoft YaHei UI" w:cs="Microsoft YaHei UI"/>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D53BED0">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年度资金总额：</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6F9A2EE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130.15</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14F41E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147.53</w:t>
            </w:r>
          </w:p>
        </w:tc>
        <w:tc>
          <w:tcPr>
            <w:tcW w:w="808" w:type="pct"/>
            <w:gridSpan w:val="3"/>
            <w:tcBorders>
              <w:top w:val="single" w:color="000000" w:sz="4" w:space="0"/>
              <w:left w:val="single" w:color="000000" w:sz="4" w:space="0"/>
              <w:bottom w:val="single" w:color="000000" w:sz="4" w:space="0"/>
              <w:right w:val="single" w:color="000000" w:sz="4" w:space="0"/>
            </w:tcBorders>
            <w:shd w:val="clear"/>
            <w:vAlign w:val="center"/>
          </w:tcPr>
          <w:p w14:paraId="2905E62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147.53</w:t>
            </w:r>
          </w:p>
        </w:tc>
        <w:tc>
          <w:tcPr>
            <w:tcW w:w="693" w:type="pct"/>
            <w:tcBorders>
              <w:top w:val="single" w:color="000000" w:sz="4" w:space="0"/>
              <w:left w:val="single" w:color="000000" w:sz="4" w:space="0"/>
              <w:bottom w:val="single" w:color="000000" w:sz="4" w:space="0"/>
              <w:right w:val="single" w:color="000000" w:sz="4" w:space="0"/>
            </w:tcBorders>
            <w:shd w:val="clear"/>
            <w:vAlign w:val="center"/>
          </w:tcPr>
          <w:p w14:paraId="2D27549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vAlign w:val="center"/>
          </w:tcPr>
          <w:p w14:paraId="12EAF8A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100.00%</w:t>
            </w:r>
          </w:p>
        </w:tc>
        <w:tc>
          <w:tcPr>
            <w:tcW w:w="434" w:type="pct"/>
            <w:tcBorders>
              <w:top w:val="single" w:color="000000" w:sz="4" w:space="0"/>
              <w:left w:val="single" w:color="000000" w:sz="4" w:space="0"/>
              <w:bottom w:val="single" w:color="000000" w:sz="4" w:space="0"/>
              <w:right w:val="single" w:color="000000" w:sz="4" w:space="0"/>
            </w:tcBorders>
            <w:shd w:val="clear"/>
            <w:vAlign w:val="center"/>
          </w:tcPr>
          <w:p w14:paraId="63DC6B9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10.00</w:t>
            </w:r>
          </w:p>
        </w:tc>
      </w:tr>
      <w:tr w14:paraId="5BF8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A0C345A">
            <w:pPr>
              <w:snapToGrid w:val="0"/>
              <w:jc w:val="center"/>
              <w:rPr>
                <w:rFonts w:hint="eastAsia" w:ascii="Microsoft YaHei UI" w:hAnsi="Microsoft YaHei UI" w:eastAsia="Microsoft YaHei UI" w:cs="Microsoft YaHei UI"/>
                <w:i w:val="0"/>
                <w:iCs w:val="0"/>
                <w:color w:val="000000"/>
                <w:sz w:val="18"/>
                <w:szCs w:val="18"/>
                <w:u w:val="none"/>
              </w:rPr>
            </w:pPr>
          </w:p>
        </w:tc>
        <w:tc>
          <w:tcPr>
            <w:tcW w:w="2521" w:type="pct"/>
            <w:gridSpan w:val="6"/>
            <w:tcBorders>
              <w:top w:val="single" w:color="000000" w:sz="4" w:space="0"/>
              <w:left w:val="single" w:color="000000" w:sz="4" w:space="0"/>
              <w:bottom w:val="single" w:color="000000" w:sz="4" w:space="0"/>
              <w:right w:val="single" w:color="000000" w:sz="4" w:space="0"/>
            </w:tcBorders>
            <w:shd w:val="clear"/>
            <w:vAlign w:val="center"/>
          </w:tcPr>
          <w:p w14:paraId="03ECFF87">
            <w:pPr>
              <w:keepNext w:val="0"/>
              <w:keepLines w:val="0"/>
              <w:widowControl/>
              <w:suppressLineNumbers w:val="0"/>
              <w:snapToGrid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按收入性质分：</w:t>
            </w:r>
          </w:p>
        </w:tc>
        <w:tc>
          <w:tcPr>
            <w:tcW w:w="1750" w:type="pct"/>
            <w:gridSpan w:val="3"/>
            <w:tcBorders>
              <w:top w:val="single" w:color="000000" w:sz="4" w:space="0"/>
              <w:left w:val="single" w:color="000000" w:sz="4" w:space="0"/>
              <w:bottom w:val="single" w:color="000000" w:sz="4" w:space="0"/>
              <w:right w:val="single" w:color="000000" w:sz="4" w:space="0"/>
            </w:tcBorders>
            <w:shd w:val="clear"/>
            <w:vAlign w:val="center"/>
          </w:tcPr>
          <w:p w14:paraId="3E3721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按支出性质分：</w:t>
            </w:r>
          </w:p>
        </w:tc>
      </w:tr>
      <w:tr w14:paraId="28A6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E51F89">
            <w:pPr>
              <w:snapToGrid w:val="0"/>
              <w:jc w:val="center"/>
              <w:rPr>
                <w:rFonts w:hint="eastAsia" w:ascii="Microsoft YaHei UI" w:hAnsi="Microsoft YaHei UI" w:eastAsia="Microsoft YaHei UI" w:cs="Microsoft YaHei UI"/>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50B94894">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一般公共预算：</w:t>
            </w:r>
          </w:p>
        </w:tc>
        <w:tc>
          <w:tcPr>
            <w:tcW w:w="1769" w:type="pct"/>
            <w:gridSpan w:val="5"/>
            <w:tcBorders>
              <w:top w:val="single" w:color="000000" w:sz="4" w:space="0"/>
              <w:left w:val="single" w:color="000000" w:sz="4" w:space="0"/>
              <w:bottom w:val="single" w:color="000000" w:sz="4" w:space="0"/>
              <w:right w:val="single" w:color="000000" w:sz="4" w:space="0"/>
            </w:tcBorders>
            <w:shd w:val="clear"/>
            <w:vAlign w:val="center"/>
          </w:tcPr>
          <w:p w14:paraId="1476541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136.04</w:t>
            </w:r>
          </w:p>
        </w:tc>
        <w:tc>
          <w:tcPr>
            <w:tcW w:w="6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544457">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其中:基本支出：</w:t>
            </w:r>
          </w:p>
        </w:tc>
        <w:tc>
          <w:tcPr>
            <w:tcW w:w="1057"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DFAE48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147.53</w:t>
            </w:r>
          </w:p>
        </w:tc>
      </w:tr>
      <w:tr w14:paraId="3D9A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8FE204">
            <w:pPr>
              <w:snapToGrid w:val="0"/>
              <w:jc w:val="center"/>
              <w:rPr>
                <w:rFonts w:hint="eastAsia" w:ascii="Microsoft YaHei UI" w:hAnsi="Microsoft YaHei UI" w:eastAsia="Microsoft YaHei UI" w:cs="Microsoft YaHei UI"/>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548B91A">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政府性基金拨款：</w:t>
            </w:r>
          </w:p>
        </w:tc>
        <w:tc>
          <w:tcPr>
            <w:tcW w:w="1769" w:type="pct"/>
            <w:gridSpan w:val="5"/>
            <w:tcBorders>
              <w:top w:val="single" w:color="000000" w:sz="4" w:space="0"/>
              <w:left w:val="single" w:color="000000" w:sz="4" w:space="0"/>
              <w:bottom w:val="single" w:color="000000" w:sz="4" w:space="0"/>
              <w:right w:val="single" w:color="000000" w:sz="4" w:space="0"/>
            </w:tcBorders>
            <w:shd w:val="clear"/>
            <w:vAlign w:val="center"/>
          </w:tcPr>
          <w:p w14:paraId="7F2D6EC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0.00</w:t>
            </w:r>
          </w:p>
        </w:tc>
        <w:tc>
          <w:tcPr>
            <w:tcW w:w="6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4EB0D6">
            <w:pPr>
              <w:snapToGrid w:val="0"/>
              <w:jc w:val="center"/>
              <w:rPr>
                <w:rFonts w:hint="eastAsia" w:ascii="宋体" w:hAnsi="宋体" w:eastAsia="宋体" w:cs="宋体"/>
                <w:b/>
                <w:bCs/>
                <w:i w:val="0"/>
                <w:iCs w:val="0"/>
                <w:color w:val="000000"/>
                <w:sz w:val="18"/>
                <w:szCs w:val="18"/>
                <w:u w:val="none"/>
              </w:rPr>
            </w:pPr>
          </w:p>
        </w:tc>
        <w:tc>
          <w:tcPr>
            <w:tcW w:w="105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9BE5EEB">
            <w:pPr>
              <w:snapToGrid w:val="0"/>
              <w:jc w:val="center"/>
              <w:rPr>
                <w:rFonts w:hint="default" w:ascii="Times New Roman" w:hAnsi="Times New Roman" w:eastAsia="宋体" w:cs="Times New Roman"/>
                <w:i w:val="0"/>
                <w:iCs w:val="0"/>
                <w:color w:val="000000"/>
                <w:sz w:val="18"/>
                <w:szCs w:val="18"/>
                <w:u w:val="none"/>
              </w:rPr>
            </w:pPr>
          </w:p>
        </w:tc>
      </w:tr>
      <w:tr w14:paraId="6FEB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A5558D">
            <w:pPr>
              <w:snapToGrid w:val="0"/>
              <w:jc w:val="center"/>
              <w:rPr>
                <w:rFonts w:hint="eastAsia" w:ascii="Microsoft YaHei UI" w:hAnsi="Microsoft YaHei UI" w:eastAsia="Microsoft YaHei UI" w:cs="Microsoft YaHei UI"/>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333D04C">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纳入专户管理的非税收入拨款：</w:t>
            </w:r>
          </w:p>
        </w:tc>
        <w:tc>
          <w:tcPr>
            <w:tcW w:w="1769" w:type="pct"/>
            <w:gridSpan w:val="5"/>
            <w:tcBorders>
              <w:top w:val="single" w:color="000000" w:sz="4" w:space="0"/>
              <w:left w:val="single" w:color="000000" w:sz="4" w:space="0"/>
              <w:bottom w:val="single" w:color="000000" w:sz="4" w:space="0"/>
              <w:right w:val="single" w:color="000000" w:sz="4" w:space="0"/>
            </w:tcBorders>
            <w:shd w:val="clear"/>
            <w:vAlign w:val="center"/>
          </w:tcPr>
          <w:p w14:paraId="0D9E030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0.0</w:t>
            </w:r>
          </w:p>
        </w:tc>
        <w:tc>
          <w:tcPr>
            <w:tcW w:w="69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17C9FD">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项目支出：</w:t>
            </w:r>
          </w:p>
        </w:tc>
        <w:tc>
          <w:tcPr>
            <w:tcW w:w="1057"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BC5CCC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0.00</w:t>
            </w:r>
          </w:p>
        </w:tc>
      </w:tr>
      <w:tr w14:paraId="65F9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0914D1">
            <w:pPr>
              <w:snapToGrid w:val="0"/>
              <w:jc w:val="center"/>
              <w:rPr>
                <w:rFonts w:hint="eastAsia" w:ascii="Microsoft YaHei UI" w:hAnsi="Microsoft YaHei UI" w:eastAsia="Microsoft YaHei UI" w:cs="Microsoft YaHei UI"/>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89A2D32">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其他资金</w:t>
            </w:r>
          </w:p>
        </w:tc>
        <w:tc>
          <w:tcPr>
            <w:tcW w:w="1769" w:type="pct"/>
            <w:gridSpan w:val="5"/>
            <w:tcBorders>
              <w:top w:val="single" w:color="000000" w:sz="4" w:space="0"/>
              <w:left w:val="single" w:color="000000" w:sz="4" w:space="0"/>
              <w:bottom w:val="single" w:color="000000" w:sz="4" w:space="0"/>
              <w:right w:val="single" w:color="000000" w:sz="4" w:space="0"/>
            </w:tcBorders>
            <w:shd w:val="clear"/>
            <w:vAlign w:val="center"/>
          </w:tcPr>
          <w:p w14:paraId="77E8229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11.49</w:t>
            </w:r>
          </w:p>
        </w:tc>
        <w:tc>
          <w:tcPr>
            <w:tcW w:w="69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50A668">
            <w:pPr>
              <w:snapToGrid w:val="0"/>
              <w:jc w:val="center"/>
              <w:rPr>
                <w:rFonts w:hint="eastAsia" w:ascii="宋体" w:hAnsi="宋体" w:eastAsia="宋体" w:cs="宋体"/>
                <w:b/>
                <w:bCs/>
                <w:i w:val="0"/>
                <w:iCs w:val="0"/>
                <w:color w:val="000000"/>
                <w:sz w:val="18"/>
                <w:szCs w:val="18"/>
                <w:u w:val="none"/>
              </w:rPr>
            </w:pPr>
          </w:p>
        </w:tc>
        <w:tc>
          <w:tcPr>
            <w:tcW w:w="105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DE7C13">
            <w:pPr>
              <w:snapToGrid w:val="0"/>
              <w:jc w:val="center"/>
              <w:rPr>
                <w:rFonts w:hint="default" w:ascii="Times New Roman" w:hAnsi="Times New Roman" w:eastAsia="宋体" w:cs="Times New Roman"/>
                <w:i w:val="0"/>
                <w:iCs w:val="0"/>
                <w:color w:val="000000"/>
                <w:sz w:val="18"/>
                <w:szCs w:val="18"/>
                <w:u w:val="none"/>
              </w:rPr>
            </w:pPr>
          </w:p>
        </w:tc>
      </w:tr>
      <w:tr w14:paraId="57B3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B154ED9">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年度总体目标</w:t>
            </w:r>
          </w:p>
        </w:tc>
        <w:tc>
          <w:tcPr>
            <w:tcW w:w="2521" w:type="pct"/>
            <w:gridSpan w:val="6"/>
            <w:tcBorders>
              <w:top w:val="single" w:color="000000" w:sz="4" w:space="0"/>
              <w:left w:val="single" w:color="000000" w:sz="4" w:space="0"/>
              <w:bottom w:val="single" w:color="000000" w:sz="4" w:space="0"/>
              <w:right w:val="single" w:color="000000" w:sz="4" w:space="0"/>
            </w:tcBorders>
            <w:shd w:val="clear"/>
            <w:vAlign w:val="center"/>
          </w:tcPr>
          <w:p w14:paraId="53595721">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预期目标</w:t>
            </w:r>
          </w:p>
        </w:tc>
        <w:tc>
          <w:tcPr>
            <w:tcW w:w="1750" w:type="pct"/>
            <w:gridSpan w:val="3"/>
            <w:tcBorders>
              <w:top w:val="single" w:color="000000" w:sz="4" w:space="0"/>
              <w:left w:val="single" w:color="000000" w:sz="4" w:space="0"/>
              <w:bottom w:val="single" w:color="000000" w:sz="4" w:space="0"/>
              <w:right w:val="single" w:color="000000" w:sz="4" w:space="0"/>
            </w:tcBorders>
            <w:shd w:val="clear"/>
            <w:vAlign w:val="center"/>
          </w:tcPr>
          <w:p w14:paraId="32B68648">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实际完成情况</w:t>
            </w:r>
          </w:p>
        </w:tc>
      </w:tr>
      <w:tr w14:paraId="6295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A5D6605">
            <w:pPr>
              <w:snapToGrid w:val="0"/>
              <w:jc w:val="center"/>
              <w:rPr>
                <w:rFonts w:hint="default" w:ascii="仿宋_GB2312" w:hAnsi="宋体" w:eastAsia="仿宋_GB2312" w:cs="仿宋_GB2312"/>
                <w:b/>
                <w:bCs/>
                <w:i w:val="0"/>
                <w:iCs w:val="0"/>
                <w:color w:val="000000"/>
                <w:sz w:val="18"/>
                <w:szCs w:val="18"/>
                <w:u w:val="none"/>
              </w:rPr>
            </w:pPr>
          </w:p>
        </w:tc>
        <w:tc>
          <w:tcPr>
            <w:tcW w:w="2521" w:type="pct"/>
            <w:gridSpan w:val="6"/>
            <w:tcBorders>
              <w:top w:val="single" w:color="000000" w:sz="4" w:space="0"/>
              <w:left w:val="single" w:color="000000" w:sz="4" w:space="0"/>
              <w:bottom w:val="single" w:color="000000" w:sz="4" w:space="0"/>
              <w:right w:val="single" w:color="000000" w:sz="4" w:space="0"/>
            </w:tcBorders>
            <w:shd w:val="clear"/>
            <w:vAlign w:val="center"/>
          </w:tcPr>
          <w:p w14:paraId="0CC5B32E">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 xml:space="preserve">"1、参与全区优化营商环境相关政策措施的制定及落实。负责组织对全区优化营商环境相关政策的宣传、培训，收集整理涉及各类市场主体在办理各项业务过程中遇到的问题、困难并提出建议对策； </w:t>
            </w:r>
            <w:r>
              <w:rPr>
                <w:rFonts w:hint="default"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i w:val="0"/>
                <w:iCs w:val="0"/>
                <w:color w:val="000000"/>
                <w:kern w:val="0"/>
                <w:sz w:val="18"/>
                <w:szCs w:val="18"/>
                <w:u w:val="none"/>
                <w:bdr w:val="none" w:color="auto" w:sz="0" w:space="0"/>
                <w:lang w:val="en-US" w:eastAsia="zh-CN" w:bidi="ar"/>
              </w:rPr>
              <w:t xml:space="preserve">2、负责涉及营商环境的投诉举报的协调事务工作。协同配合相关部门对全区优化营商环境工作中的违纪违规行为进行调查核实，并提出处理建议意见； </w:t>
            </w:r>
            <w:r>
              <w:rPr>
                <w:rFonts w:hint="default"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i w:val="0"/>
                <w:iCs w:val="0"/>
                <w:color w:val="000000"/>
                <w:kern w:val="0"/>
                <w:sz w:val="18"/>
                <w:szCs w:val="18"/>
                <w:u w:val="none"/>
                <w:bdr w:val="none" w:color="auto" w:sz="0" w:space="0"/>
                <w:lang w:val="en-US" w:eastAsia="zh-CN" w:bidi="ar"/>
              </w:rPr>
              <w:t xml:space="preserve">3、负责组织相关部门对涉企政策法规进行解读和业务培训并开展政策法规执行效果第三方评估； </w:t>
            </w:r>
            <w:r>
              <w:rPr>
                <w:rFonts w:hint="default"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i w:val="0"/>
                <w:iCs w:val="0"/>
                <w:color w:val="000000"/>
                <w:kern w:val="0"/>
                <w:sz w:val="18"/>
                <w:szCs w:val="18"/>
                <w:u w:val="none"/>
                <w:bdr w:val="none" w:color="auto" w:sz="0" w:space="0"/>
                <w:lang w:val="en-US" w:eastAsia="zh-CN" w:bidi="ar"/>
              </w:rPr>
              <w:t>4、承担国家、省、市对我区的营商环境评价的事务性工作。参与拟订全区营商环境考核评价体系，参与全区营商环境评价工作。"</w:t>
            </w:r>
          </w:p>
        </w:tc>
        <w:tc>
          <w:tcPr>
            <w:tcW w:w="1750" w:type="pct"/>
            <w:gridSpan w:val="3"/>
            <w:tcBorders>
              <w:top w:val="single" w:color="000000" w:sz="4" w:space="0"/>
              <w:left w:val="single" w:color="000000" w:sz="4" w:space="0"/>
              <w:bottom w:val="single" w:color="000000" w:sz="4" w:space="0"/>
              <w:right w:val="single" w:color="000000" w:sz="4" w:space="0"/>
            </w:tcBorders>
            <w:shd w:val="clear"/>
            <w:vAlign w:val="center"/>
          </w:tcPr>
          <w:p w14:paraId="2B5CEE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完成了对全区优化营商环境相关的政策宣传和培训，收集涉企服务和市场主体在办理业务过程中遇到的困难并提出建议对策。</w:t>
            </w:r>
            <w:r>
              <w:rPr>
                <w:rFonts w:hint="default" w:ascii="Times New Roman" w:hAnsi="Times New Roman" w:eastAsia="宋体" w:cs="Times New Roman"/>
                <w:i w:val="0"/>
                <w:iCs w:val="0"/>
                <w:color w:val="000000"/>
                <w:kern w:val="0"/>
                <w:sz w:val="18"/>
                <w:szCs w:val="18"/>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8"/>
                <w:szCs w:val="18"/>
                <w:u w:val="none"/>
                <w:bdr w:val="none" w:color="auto" w:sz="0" w:space="0"/>
                <w:lang w:val="en-US" w:eastAsia="zh-CN" w:bidi="ar"/>
              </w:rPr>
              <w:t>紧贴市场主体发展需求，聚焦要素保障。及时有效的保障企业的诉求落到实处，持续优化营商环境。</w:t>
            </w:r>
          </w:p>
        </w:tc>
      </w:tr>
      <w:tr w14:paraId="0632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D7C347">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绩效指标</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DF395F">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一级指标</w:t>
            </w:r>
          </w:p>
        </w:tc>
        <w:tc>
          <w:tcPr>
            <w:tcW w:w="75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E434C4">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三级指标</w:t>
            </w:r>
          </w:p>
        </w:tc>
        <w:tc>
          <w:tcPr>
            <w:tcW w:w="4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F46FD3">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年度指标值</w:t>
            </w:r>
          </w:p>
        </w:tc>
        <w:tc>
          <w:tcPr>
            <w:tcW w:w="4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C3CF4B">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实际完成值</w:t>
            </w: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E71A6F">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评扣分标准</w:t>
            </w:r>
          </w:p>
        </w:tc>
        <w:tc>
          <w:tcPr>
            <w:tcW w:w="23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BB6875">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分值</w:t>
            </w:r>
          </w:p>
        </w:tc>
        <w:tc>
          <w:tcPr>
            <w:tcW w:w="24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22B4ED">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bdr w:val="none" w:color="auto" w:sz="0" w:space="0"/>
                <w:lang w:val="en-US" w:eastAsia="zh-CN" w:bidi="ar"/>
              </w:rPr>
              <w:t>得分</w:t>
            </w:r>
          </w:p>
        </w:tc>
        <w:tc>
          <w:tcPr>
            <w:tcW w:w="1750" w:type="pct"/>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14:paraId="3DD9F3E7">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偏差原因分析及改进措施</w:t>
            </w:r>
          </w:p>
        </w:tc>
      </w:tr>
      <w:tr w14:paraId="3122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38A042">
            <w:pPr>
              <w:snapToGrid w:val="0"/>
              <w:jc w:val="center"/>
              <w:rPr>
                <w:rFonts w:hint="default" w:ascii="仿宋_GB2312" w:hAnsi="宋体" w:eastAsia="仿宋_GB2312" w:cs="仿宋_GB2312"/>
                <w:b/>
                <w:bCs/>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C8F0DC">
            <w:pPr>
              <w:snapToGrid w:val="0"/>
              <w:jc w:val="center"/>
              <w:rPr>
                <w:rFonts w:hint="default" w:ascii="仿宋_GB2312" w:hAnsi="宋体" w:eastAsia="仿宋_GB2312" w:cs="仿宋_GB2312"/>
                <w:b/>
                <w:bCs/>
                <w:i w:val="0"/>
                <w:iCs w:val="0"/>
                <w:color w:val="000000"/>
                <w:sz w:val="18"/>
                <w:szCs w:val="18"/>
                <w:u w:val="none"/>
              </w:rPr>
            </w:pPr>
          </w:p>
        </w:tc>
        <w:tc>
          <w:tcPr>
            <w:tcW w:w="75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63F2B0">
            <w:pPr>
              <w:snapToGrid w:val="0"/>
              <w:jc w:val="center"/>
              <w:rPr>
                <w:rFonts w:hint="default" w:ascii="仿宋_GB2312" w:hAnsi="宋体" w:eastAsia="仿宋_GB2312" w:cs="仿宋_GB2312"/>
                <w:b/>
                <w:bCs/>
                <w:i w:val="0"/>
                <w:iCs w:val="0"/>
                <w:color w:val="000000"/>
                <w:sz w:val="18"/>
                <w:szCs w:val="1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BF7436">
            <w:pPr>
              <w:snapToGrid w:val="0"/>
              <w:jc w:val="center"/>
              <w:rPr>
                <w:rFonts w:hint="default" w:ascii="仿宋_GB2312" w:hAnsi="宋体" w:eastAsia="仿宋_GB2312" w:cs="仿宋_GB2312"/>
                <w:b/>
                <w:bCs/>
                <w:i w:val="0"/>
                <w:iCs w:val="0"/>
                <w:color w:val="000000"/>
                <w:sz w:val="18"/>
                <w:szCs w:val="1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A730A7">
            <w:pPr>
              <w:snapToGrid w:val="0"/>
              <w:jc w:val="center"/>
              <w:rPr>
                <w:rFonts w:hint="eastAsia" w:ascii="宋体" w:hAnsi="宋体" w:eastAsia="宋体" w:cs="宋体"/>
                <w:b/>
                <w:bCs/>
                <w:i w:val="0"/>
                <w:iCs w:val="0"/>
                <w:color w:val="000000"/>
                <w:sz w:val="18"/>
                <w:szCs w:val="18"/>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DF75DF">
            <w:pPr>
              <w:snapToGrid w:val="0"/>
              <w:jc w:val="center"/>
              <w:rPr>
                <w:rFonts w:hint="default" w:ascii="仿宋_GB2312" w:hAnsi="宋体" w:eastAsia="仿宋_GB2312" w:cs="仿宋_GB2312"/>
                <w:b/>
                <w:bCs/>
                <w:i w:val="0"/>
                <w:iCs w:val="0"/>
                <w:color w:val="000000"/>
                <w:sz w:val="18"/>
                <w:szCs w:val="18"/>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F39AED">
            <w:pPr>
              <w:snapToGrid w:val="0"/>
              <w:jc w:val="center"/>
              <w:rPr>
                <w:rFonts w:hint="default" w:ascii="仿宋_GB2312" w:hAnsi="宋体" w:eastAsia="仿宋_GB2312" w:cs="仿宋_GB2312"/>
                <w:b/>
                <w:bCs/>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20EE75">
            <w:pPr>
              <w:snapToGrid w:val="0"/>
              <w:jc w:val="center"/>
              <w:rPr>
                <w:rFonts w:hint="default" w:ascii="仿宋_GB2312" w:hAnsi="宋体" w:eastAsia="仿宋_GB2312" w:cs="仿宋_GB2312"/>
                <w:b/>
                <w:bCs/>
                <w:i w:val="0"/>
                <w:iCs w:val="0"/>
                <w:color w:val="000000"/>
                <w:sz w:val="18"/>
                <w:szCs w:val="18"/>
                <w:u w:val="none"/>
              </w:rPr>
            </w:pPr>
          </w:p>
        </w:tc>
        <w:tc>
          <w:tcPr>
            <w:tcW w:w="1750" w:type="pct"/>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0463EB">
            <w:pPr>
              <w:snapToGrid w:val="0"/>
              <w:jc w:val="center"/>
              <w:rPr>
                <w:rFonts w:hint="eastAsia" w:ascii="宋体" w:hAnsi="宋体" w:eastAsia="宋体" w:cs="宋体"/>
                <w:b/>
                <w:bCs/>
                <w:i w:val="0"/>
                <w:iCs w:val="0"/>
                <w:color w:val="000000"/>
                <w:sz w:val="18"/>
                <w:szCs w:val="18"/>
                <w:u w:val="none"/>
              </w:rPr>
            </w:pPr>
          </w:p>
        </w:tc>
      </w:tr>
      <w:tr w14:paraId="5B9B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F97218">
            <w:pPr>
              <w:keepNext w:val="0"/>
              <w:keepLines w:val="0"/>
              <w:widowControl/>
              <w:suppressLineNumbers w:val="0"/>
              <w:snapToGrid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绩效指标</w:t>
            </w: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129BB82">
            <w:pPr>
              <w:keepNext w:val="0"/>
              <w:keepLines w:val="0"/>
              <w:widowControl/>
              <w:suppressLineNumbers w:val="0"/>
              <w:snapToGrid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产出指标</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8DDD528">
            <w:pPr>
              <w:keepNext w:val="0"/>
              <w:keepLines w:val="0"/>
              <w:widowControl/>
              <w:suppressLineNumbers w:val="0"/>
              <w:snapToGrid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重点工作任务完成</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8105DB3">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9DFCD25">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98%1</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77E0809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0B7F58FD">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57739A1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5CCCCD5">
            <w:pPr>
              <w:snapToGrid w:val="0"/>
              <w:jc w:val="center"/>
              <w:rPr>
                <w:rFonts w:hint="eastAsia" w:ascii="宋体" w:hAnsi="宋体" w:eastAsia="宋体" w:cs="宋体"/>
                <w:i w:val="0"/>
                <w:iCs w:val="0"/>
                <w:color w:val="000000"/>
                <w:sz w:val="18"/>
                <w:szCs w:val="18"/>
                <w:u w:val="none"/>
              </w:rPr>
            </w:pPr>
          </w:p>
        </w:tc>
      </w:tr>
      <w:tr w14:paraId="255D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091884">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9DDC80">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32960BF">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 xml:space="preserve"> 优化营商环境政策及落实各项服务完成率</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195471D9">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42144C13">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57D68919">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209E336D">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481EAD0F">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15</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3BD12784">
            <w:pPr>
              <w:snapToGrid w:val="0"/>
              <w:jc w:val="center"/>
              <w:rPr>
                <w:rFonts w:hint="eastAsia" w:ascii="宋体" w:hAnsi="宋体" w:eastAsia="宋体" w:cs="宋体"/>
                <w:i w:val="0"/>
                <w:iCs w:val="0"/>
                <w:color w:val="000000"/>
                <w:sz w:val="18"/>
                <w:szCs w:val="18"/>
                <w:u w:val="none"/>
              </w:rPr>
            </w:pPr>
          </w:p>
        </w:tc>
      </w:tr>
      <w:tr w14:paraId="4143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CBBCFF">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308932">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1F783447">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及时协调营商环境事务</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70AACD2">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023A1989">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3B6ECE17">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380EFBAB">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3C8FCE53">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8DF5FCB">
            <w:pPr>
              <w:snapToGrid w:val="0"/>
              <w:jc w:val="center"/>
              <w:rPr>
                <w:rFonts w:hint="eastAsia" w:ascii="宋体" w:hAnsi="宋体" w:eastAsia="宋体" w:cs="宋体"/>
                <w:i w:val="0"/>
                <w:iCs w:val="0"/>
                <w:color w:val="000000"/>
                <w:sz w:val="18"/>
                <w:szCs w:val="18"/>
                <w:u w:val="none"/>
              </w:rPr>
            </w:pPr>
          </w:p>
        </w:tc>
      </w:tr>
      <w:tr w14:paraId="7E55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668125">
            <w:pPr>
              <w:snapToGrid w:val="0"/>
              <w:rPr>
                <w:rFonts w:hint="default" w:ascii="仿宋_GB2312" w:hAnsi="宋体" w:eastAsia="仿宋_GB2312" w:cs="仿宋_GB2312"/>
                <w:i w:val="0"/>
                <w:iCs w:val="0"/>
                <w:color w:val="000000"/>
                <w:sz w:val="18"/>
                <w:szCs w:val="18"/>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332DCC">
            <w:pPr>
              <w:keepNext w:val="0"/>
              <w:keepLines w:val="0"/>
              <w:widowControl/>
              <w:suppressLineNumbers w:val="0"/>
              <w:snapToGrid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效益指标</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4D45763">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营造我区良好的营商环境</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5203545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0B67531A">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50616FB5">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7412325E">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52DF5EF8">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502099D2">
            <w:pPr>
              <w:snapToGrid w:val="0"/>
              <w:jc w:val="center"/>
              <w:rPr>
                <w:rFonts w:hint="eastAsia" w:ascii="宋体" w:hAnsi="宋体" w:eastAsia="宋体" w:cs="宋体"/>
                <w:i w:val="0"/>
                <w:iCs w:val="0"/>
                <w:color w:val="000000"/>
                <w:sz w:val="18"/>
                <w:szCs w:val="18"/>
                <w:u w:val="none"/>
              </w:rPr>
            </w:pPr>
          </w:p>
        </w:tc>
      </w:tr>
      <w:tr w14:paraId="6058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A4EA39">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A5B384">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4F96FB55">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为企业保驾护航</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74C5050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64A77E05">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25FDBAB2">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0CD04FCD">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11160CD0">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68EDB3E0">
            <w:pPr>
              <w:snapToGrid w:val="0"/>
              <w:jc w:val="center"/>
              <w:rPr>
                <w:rFonts w:hint="eastAsia" w:ascii="宋体" w:hAnsi="宋体" w:eastAsia="宋体" w:cs="宋体"/>
                <w:i w:val="0"/>
                <w:iCs w:val="0"/>
                <w:color w:val="000000"/>
                <w:sz w:val="18"/>
                <w:szCs w:val="18"/>
                <w:u w:val="none"/>
              </w:rPr>
            </w:pPr>
          </w:p>
        </w:tc>
      </w:tr>
      <w:tr w14:paraId="2342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B739D2">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6EC1EF">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77E65C0A">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无</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5509041F">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76AC653D">
            <w:pPr>
              <w:snapToGrid w:val="0"/>
              <w:jc w:val="center"/>
              <w:rPr>
                <w:rFonts w:hint="default" w:ascii="仿宋_GB2312" w:hAnsi="宋体" w:eastAsia="仿宋_GB2312" w:cs="仿宋_GB2312"/>
                <w:i w:val="0"/>
                <w:iCs w:val="0"/>
                <w:color w:val="000000"/>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211940AF">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0DDB4A79">
            <w:pPr>
              <w:snapToGrid w:val="0"/>
              <w:jc w:val="center"/>
              <w:rPr>
                <w:rFonts w:hint="default" w:ascii="仿宋_GB2312" w:hAnsi="宋体" w:eastAsia="仿宋_GB2312" w:cs="仿宋_GB2312"/>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620888EB">
            <w:pPr>
              <w:snapToGrid w:val="0"/>
              <w:jc w:val="center"/>
              <w:rPr>
                <w:rFonts w:hint="default" w:ascii="仿宋_GB2312" w:hAnsi="宋体" w:eastAsia="仿宋_GB2312" w:cs="仿宋_GB2312"/>
                <w:i w:val="0"/>
                <w:iCs w:val="0"/>
                <w:color w:val="000000"/>
                <w:sz w:val="18"/>
                <w:szCs w:val="18"/>
                <w:u w:val="none"/>
              </w:rPr>
            </w:pP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5BDCFC0">
            <w:pPr>
              <w:snapToGrid w:val="0"/>
              <w:jc w:val="center"/>
              <w:rPr>
                <w:rFonts w:hint="eastAsia" w:ascii="宋体" w:hAnsi="宋体" w:eastAsia="宋体" w:cs="宋体"/>
                <w:i w:val="0"/>
                <w:iCs w:val="0"/>
                <w:color w:val="000000"/>
                <w:sz w:val="18"/>
                <w:szCs w:val="18"/>
                <w:u w:val="none"/>
              </w:rPr>
            </w:pPr>
          </w:p>
        </w:tc>
      </w:tr>
      <w:tr w14:paraId="1A2C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CA3911">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BDFF27">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5F68E3A">
            <w:pPr>
              <w:snapToGrid w:val="0"/>
              <w:jc w:val="center"/>
              <w:rPr>
                <w:rFonts w:hint="eastAsia" w:ascii="仿宋" w:hAnsi="仿宋" w:eastAsia="仿宋" w:cs="仿宋"/>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5FC3E33A">
            <w:pPr>
              <w:snapToGrid w:val="0"/>
              <w:jc w:val="center"/>
              <w:rPr>
                <w:rFonts w:hint="default" w:ascii="仿宋_GB2312" w:hAnsi="宋体" w:eastAsia="仿宋_GB2312" w:cs="仿宋_GB2312"/>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5B8808C4">
            <w:pPr>
              <w:snapToGrid w:val="0"/>
              <w:jc w:val="center"/>
              <w:rPr>
                <w:rFonts w:hint="default" w:ascii="仿宋_GB2312" w:hAnsi="宋体" w:eastAsia="仿宋_GB2312" w:cs="仿宋_GB2312"/>
                <w:i w:val="0"/>
                <w:iCs w:val="0"/>
                <w:color w:val="000000"/>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6DFBF964">
            <w:pPr>
              <w:snapToGrid w:val="0"/>
              <w:jc w:val="center"/>
              <w:rPr>
                <w:rFonts w:hint="default" w:ascii="仿宋_GB2312" w:hAnsi="宋体" w:eastAsia="仿宋_GB2312" w:cs="仿宋_GB2312"/>
                <w:i w:val="0"/>
                <w:iCs w:val="0"/>
                <w:color w:val="000000"/>
                <w:sz w:val="18"/>
                <w:szCs w:val="18"/>
                <w:u w:val="none"/>
              </w:rPr>
            </w:pP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670B498C">
            <w:pPr>
              <w:snapToGrid w:val="0"/>
              <w:jc w:val="center"/>
              <w:rPr>
                <w:rFonts w:hint="default" w:ascii="仿宋_GB2312" w:hAnsi="宋体" w:eastAsia="仿宋_GB2312" w:cs="仿宋_GB2312"/>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76DF6E14">
            <w:pPr>
              <w:snapToGrid w:val="0"/>
              <w:jc w:val="center"/>
              <w:rPr>
                <w:rFonts w:hint="default" w:ascii="仿宋_GB2312" w:hAnsi="宋体" w:eastAsia="仿宋_GB2312" w:cs="仿宋_GB2312"/>
                <w:i w:val="0"/>
                <w:iCs w:val="0"/>
                <w:color w:val="000000"/>
                <w:sz w:val="18"/>
                <w:szCs w:val="18"/>
                <w:u w:val="none"/>
              </w:rPr>
            </w:pP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7F4BB83D">
            <w:pPr>
              <w:snapToGrid w:val="0"/>
              <w:jc w:val="center"/>
              <w:rPr>
                <w:rFonts w:hint="eastAsia" w:ascii="宋体" w:hAnsi="宋体" w:eastAsia="宋体" w:cs="宋体"/>
                <w:i w:val="0"/>
                <w:iCs w:val="0"/>
                <w:color w:val="000000"/>
                <w:sz w:val="18"/>
                <w:szCs w:val="18"/>
                <w:u w:val="none"/>
              </w:rPr>
            </w:pPr>
          </w:p>
        </w:tc>
      </w:tr>
      <w:tr w14:paraId="2A4E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D6AD44">
            <w:pPr>
              <w:snapToGrid w:val="0"/>
              <w:rPr>
                <w:rFonts w:hint="default" w:ascii="仿宋_GB2312" w:hAnsi="宋体" w:eastAsia="仿宋_GB2312" w:cs="仿宋_GB2312"/>
                <w:i w:val="0"/>
                <w:iCs w:val="0"/>
                <w:color w:val="000000"/>
                <w:sz w:val="18"/>
                <w:szCs w:val="18"/>
                <w:u w:val="none"/>
              </w:rPr>
            </w:pP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33B782F">
            <w:pPr>
              <w:keepNext w:val="0"/>
              <w:keepLines w:val="0"/>
              <w:widowControl/>
              <w:suppressLineNumbers w:val="0"/>
              <w:snapToGrid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满意度指标</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008F1EA7">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"协调营商环境事务 对象"</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22193DD0">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483B51BD">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98</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7029DCAA">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6A3CAC6A">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69F835B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1BD57F">
            <w:pPr>
              <w:snapToGrid w:val="0"/>
              <w:jc w:val="center"/>
              <w:rPr>
                <w:rFonts w:hint="eastAsia" w:ascii="宋体" w:hAnsi="宋体" w:eastAsia="宋体" w:cs="宋体"/>
                <w:i w:val="0"/>
                <w:iCs w:val="0"/>
                <w:color w:val="000000"/>
                <w:sz w:val="18"/>
                <w:szCs w:val="18"/>
                <w:u w:val="none"/>
              </w:rPr>
            </w:pPr>
          </w:p>
        </w:tc>
      </w:tr>
      <w:tr w14:paraId="653B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CFA075">
            <w:pPr>
              <w:snapToGrid w:val="0"/>
              <w:rPr>
                <w:rFonts w:hint="default" w:ascii="仿宋_GB2312" w:hAnsi="宋体" w:eastAsia="仿宋_GB2312" w:cs="仿宋_GB2312"/>
                <w:i w:val="0"/>
                <w:iCs w:val="0"/>
                <w:color w:val="000000"/>
                <w:sz w:val="18"/>
                <w:szCs w:val="18"/>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FA1828E">
            <w:pPr>
              <w:keepNext w:val="0"/>
              <w:keepLines w:val="0"/>
              <w:widowControl/>
              <w:suppressLineNumbers w:val="0"/>
              <w:snapToGrid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成本指标</w:t>
            </w: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367A038B">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总体支出</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22433AD2">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130.15</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CA52237">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147.53</w:t>
            </w: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4749F923">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0DBFA66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20</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47162851">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18</w:t>
            </w: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0B5F61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人员工资增加</w:t>
            </w:r>
          </w:p>
        </w:tc>
      </w:tr>
      <w:tr w14:paraId="0C3F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D11B8">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20543C">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2E0ACCA3">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无</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22FD980E">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3322501B">
            <w:pPr>
              <w:snapToGrid w:val="0"/>
              <w:jc w:val="center"/>
              <w:rPr>
                <w:rFonts w:hint="default" w:ascii="仿宋_GB2312" w:hAnsi="宋体" w:eastAsia="仿宋_GB2312" w:cs="仿宋_GB2312"/>
                <w:i w:val="0"/>
                <w:iCs w:val="0"/>
                <w:color w:val="000000"/>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17F0CF2C">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0CFDA6C3">
            <w:pPr>
              <w:snapToGrid w:val="0"/>
              <w:jc w:val="center"/>
              <w:rPr>
                <w:rFonts w:hint="default" w:ascii="仿宋_GB2312" w:hAnsi="宋体" w:eastAsia="仿宋_GB2312" w:cs="仿宋_GB2312"/>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42DA46F4">
            <w:pPr>
              <w:snapToGrid w:val="0"/>
              <w:jc w:val="center"/>
              <w:rPr>
                <w:rFonts w:hint="default" w:ascii="仿宋_GB2312" w:hAnsi="宋体" w:eastAsia="仿宋_GB2312" w:cs="仿宋_GB2312"/>
                <w:i w:val="0"/>
                <w:iCs w:val="0"/>
                <w:color w:val="000000"/>
                <w:sz w:val="18"/>
                <w:szCs w:val="18"/>
                <w:u w:val="none"/>
              </w:rPr>
            </w:pP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D33141B">
            <w:pPr>
              <w:snapToGrid w:val="0"/>
              <w:jc w:val="center"/>
              <w:rPr>
                <w:rFonts w:hint="eastAsia" w:ascii="宋体" w:hAnsi="宋体" w:eastAsia="宋体" w:cs="宋体"/>
                <w:i w:val="0"/>
                <w:iCs w:val="0"/>
                <w:color w:val="000000"/>
                <w:sz w:val="18"/>
                <w:szCs w:val="18"/>
                <w:u w:val="none"/>
              </w:rPr>
            </w:pPr>
          </w:p>
        </w:tc>
      </w:tr>
      <w:tr w14:paraId="2516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038A75">
            <w:pPr>
              <w:snapToGrid w:val="0"/>
              <w:rPr>
                <w:rFonts w:hint="default" w:ascii="仿宋_GB2312" w:hAnsi="宋体" w:eastAsia="仿宋_GB2312" w:cs="仿宋_GB2312"/>
                <w:i w:val="0"/>
                <w:iCs w:val="0"/>
                <w:color w:val="000000"/>
                <w:sz w:val="18"/>
                <w:szCs w:val="18"/>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5C6AB6">
            <w:pPr>
              <w:snapToGrid w:val="0"/>
              <w:rPr>
                <w:rFonts w:hint="default" w:ascii="仿宋_GB2312" w:hAnsi="宋体" w:eastAsia="仿宋_GB2312" w:cs="仿宋_GB2312"/>
                <w:i w:val="0"/>
                <w:iCs w:val="0"/>
                <w:color w:val="000000"/>
                <w:sz w:val="18"/>
                <w:szCs w:val="18"/>
                <w:u w:val="none"/>
              </w:rPr>
            </w:pPr>
          </w:p>
        </w:tc>
        <w:tc>
          <w:tcPr>
            <w:tcW w:w="751" w:type="pct"/>
            <w:tcBorders>
              <w:top w:val="single" w:color="000000" w:sz="4" w:space="0"/>
              <w:left w:val="single" w:color="000000" w:sz="4" w:space="0"/>
              <w:bottom w:val="single" w:color="000000" w:sz="4" w:space="0"/>
              <w:right w:val="single" w:color="000000" w:sz="4" w:space="0"/>
            </w:tcBorders>
            <w:shd w:val="clear"/>
            <w:vAlign w:val="center"/>
          </w:tcPr>
          <w:p w14:paraId="660C33AE">
            <w:pPr>
              <w:keepNext w:val="0"/>
              <w:keepLines w:val="0"/>
              <w:widowControl/>
              <w:suppressLineNumbers w:val="0"/>
              <w:snapToGrid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无</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6B2DFD50">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480" w:type="pct"/>
            <w:tcBorders>
              <w:top w:val="single" w:color="000000" w:sz="4" w:space="0"/>
              <w:left w:val="single" w:color="000000" w:sz="4" w:space="0"/>
              <w:bottom w:val="single" w:color="000000" w:sz="4" w:space="0"/>
              <w:right w:val="single" w:color="000000" w:sz="4" w:space="0"/>
            </w:tcBorders>
            <w:shd w:val="clear"/>
            <w:vAlign w:val="center"/>
          </w:tcPr>
          <w:p w14:paraId="1D074C4C">
            <w:pPr>
              <w:snapToGrid w:val="0"/>
              <w:jc w:val="center"/>
              <w:rPr>
                <w:rFonts w:hint="default" w:ascii="仿宋_GB2312" w:hAnsi="宋体" w:eastAsia="仿宋_GB2312" w:cs="仿宋_GB2312"/>
                <w:i w:val="0"/>
                <w:iCs w:val="0"/>
                <w:color w:val="000000"/>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44F5CFE1">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0</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67642A70">
            <w:pPr>
              <w:snapToGrid w:val="0"/>
              <w:jc w:val="center"/>
              <w:rPr>
                <w:rFonts w:hint="default" w:ascii="仿宋_GB2312" w:hAnsi="宋体" w:eastAsia="仿宋_GB2312" w:cs="仿宋_GB2312"/>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6030AA36">
            <w:pPr>
              <w:snapToGrid w:val="0"/>
              <w:jc w:val="center"/>
              <w:rPr>
                <w:rFonts w:hint="default" w:ascii="仿宋_GB2312" w:hAnsi="宋体" w:eastAsia="仿宋_GB2312" w:cs="仿宋_GB2312"/>
                <w:i w:val="0"/>
                <w:iCs w:val="0"/>
                <w:color w:val="000000"/>
                <w:sz w:val="18"/>
                <w:szCs w:val="18"/>
                <w:u w:val="none"/>
              </w:rPr>
            </w:pPr>
          </w:p>
        </w:tc>
        <w:tc>
          <w:tcPr>
            <w:tcW w:w="1750"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ED38116">
            <w:pPr>
              <w:snapToGrid w:val="0"/>
              <w:jc w:val="center"/>
              <w:rPr>
                <w:rFonts w:hint="eastAsia" w:ascii="宋体" w:hAnsi="宋体" w:eastAsia="宋体" w:cs="宋体"/>
                <w:i w:val="0"/>
                <w:iCs w:val="0"/>
                <w:color w:val="000000"/>
                <w:sz w:val="18"/>
                <w:szCs w:val="18"/>
                <w:u w:val="none"/>
              </w:rPr>
            </w:pPr>
          </w:p>
        </w:tc>
      </w:tr>
      <w:tr w14:paraId="4BE7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7"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1836250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总分</w:t>
            </w:r>
          </w:p>
        </w:tc>
        <w:tc>
          <w:tcPr>
            <w:tcW w:w="4272" w:type="pct"/>
            <w:gridSpan w:val="9"/>
            <w:tcBorders>
              <w:top w:val="single" w:color="000000" w:sz="4" w:space="0"/>
              <w:left w:val="single" w:color="000000" w:sz="4" w:space="0"/>
              <w:bottom w:val="single" w:color="000000" w:sz="4" w:space="0"/>
              <w:right w:val="single" w:color="000000" w:sz="4" w:space="0"/>
            </w:tcBorders>
            <w:shd w:val="clear"/>
            <w:noWrap/>
            <w:vAlign w:val="center"/>
          </w:tcPr>
          <w:p w14:paraId="0DBF59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98.00</w:t>
            </w:r>
          </w:p>
        </w:tc>
      </w:tr>
    </w:tbl>
    <w:p w14:paraId="3BBA9C49">
      <w:pPr>
        <w:widowControl/>
        <w:spacing w:afterLines="50"/>
        <w:jc w:val="center"/>
        <w:rPr>
          <w:rFonts w:hint="eastAsia" w:ascii="方正大标宋简体" w:eastAsia="方正大标宋简体"/>
          <w:color w:val="000000"/>
          <w:sz w:val="36"/>
          <w:szCs w:val="36"/>
        </w:rPr>
      </w:pPr>
    </w:p>
    <w:p w14:paraId="0879907A">
      <w:pPr>
        <w:tabs>
          <w:tab w:val="left" w:pos="7560"/>
        </w:tabs>
        <w:adjustRightInd w:val="0"/>
        <w:snapToGrid w:val="0"/>
        <w:spacing w:line="560" w:lineRule="exact"/>
        <w:rPr>
          <w:rFonts w:ascii="黑体" w:hAnsi="黑体" w:eastAsia="黑体"/>
          <w:sz w:val="32"/>
          <w:szCs w:val="32"/>
        </w:rPr>
      </w:pPr>
    </w:p>
    <w:p w14:paraId="1518B044">
      <w:pPr>
        <w:widowControl/>
        <w:spacing w:line="600" w:lineRule="exact"/>
        <w:jc w:val="both"/>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31B9A2E2">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p w14:paraId="7594F3AA">
      <w:pPr>
        <w:tabs>
          <w:tab w:val="left" w:pos="7560"/>
        </w:tabs>
        <w:adjustRightInd w:val="0"/>
        <w:snapToGrid w:val="0"/>
        <w:spacing w:line="560" w:lineRule="exact"/>
        <w:rPr>
          <w:rFonts w:ascii="黑体" w:hAnsi="黑体" w:eastAsia="黑体"/>
          <w:sz w:val="32"/>
          <w:szCs w:val="32"/>
        </w:rPr>
      </w:pPr>
    </w:p>
    <w:tbl>
      <w:tblP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2" w:type="dxa"/>
          <w:left w:w="64" w:type="dxa"/>
          <w:bottom w:w="32" w:type="dxa"/>
          <w:right w:w="64" w:type="dxa"/>
        </w:tblCellMar>
      </w:tblPr>
      <w:tblGrid>
        <w:gridCol w:w="898"/>
        <w:gridCol w:w="717"/>
        <w:gridCol w:w="1089"/>
        <w:gridCol w:w="1416"/>
        <w:gridCol w:w="1006"/>
        <w:gridCol w:w="1013"/>
        <w:gridCol w:w="537"/>
        <w:gridCol w:w="971"/>
        <w:gridCol w:w="1549"/>
      </w:tblGrid>
      <w:tr w14:paraId="1F6D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jc w:val="center"/>
        </w:trPr>
        <w:tc>
          <w:tcPr>
            <w:tcW w:w="488" w:type="pct"/>
            <w:vMerge w:val="restart"/>
            <w:tcBorders>
              <w:top w:val="single" w:color="000000" w:sz="8" w:space="0"/>
              <w:left w:val="single" w:color="000000" w:sz="8" w:space="0"/>
              <w:bottom w:val="single" w:color="000000" w:sz="8" w:space="0"/>
              <w:right w:val="single" w:color="000000" w:sz="8" w:space="0"/>
            </w:tcBorders>
            <w:shd w:val="clear"/>
            <w:vAlign w:val="center"/>
          </w:tcPr>
          <w:p w14:paraId="184ADB90">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4511" w:type="pct"/>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5699CDC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优营中心2024绩效监控</w:t>
            </w:r>
          </w:p>
        </w:tc>
      </w:tr>
      <w:tr w14:paraId="7735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continue"/>
            <w:tcBorders>
              <w:top w:val="single" w:color="000000" w:sz="8" w:space="0"/>
              <w:left w:val="single" w:color="000000" w:sz="8" w:space="0"/>
              <w:bottom w:val="single" w:color="000000" w:sz="8" w:space="0"/>
              <w:right w:val="single" w:color="000000" w:sz="8" w:space="0"/>
            </w:tcBorders>
            <w:shd w:val="clear"/>
            <w:vAlign w:val="center"/>
          </w:tcPr>
          <w:p w14:paraId="1020EE41">
            <w:pPr>
              <w:snapToGrid w:val="0"/>
              <w:jc w:val="center"/>
              <w:rPr>
                <w:rFonts w:hint="eastAsia" w:ascii="微软雅黑" w:hAnsi="微软雅黑" w:eastAsia="微软雅黑" w:cs="微软雅黑"/>
                <w:b/>
                <w:bCs/>
                <w:i w:val="0"/>
                <w:iCs w:val="0"/>
                <w:color w:val="000000"/>
                <w:sz w:val="20"/>
                <w:szCs w:val="20"/>
                <w:u w:val="none"/>
              </w:rPr>
            </w:pPr>
          </w:p>
        </w:tc>
        <w:tc>
          <w:tcPr>
            <w:tcW w:w="4511" w:type="pct"/>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13F84D6F">
            <w:pPr>
              <w:snapToGrid w:val="0"/>
              <w:jc w:val="center"/>
              <w:rPr>
                <w:rFonts w:hint="eastAsia" w:ascii="微软雅黑" w:hAnsi="微软雅黑" w:eastAsia="微软雅黑" w:cs="微软雅黑"/>
                <w:i w:val="0"/>
                <w:iCs w:val="0"/>
                <w:color w:val="000000"/>
                <w:sz w:val="20"/>
                <w:szCs w:val="20"/>
                <w:u w:val="none"/>
              </w:rPr>
            </w:pPr>
          </w:p>
        </w:tc>
      </w:tr>
      <w:tr w14:paraId="3EFC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tcBorders>
              <w:top w:val="nil"/>
              <w:left w:val="single" w:color="000000" w:sz="8" w:space="0"/>
              <w:bottom w:val="single" w:color="000000" w:sz="8" w:space="0"/>
              <w:right w:val="single" w:color="000000" w:sz="8" w:space="0"/>
            </w:tcBorders>
            <w:shd w:val="clear"/>
            <w:vAlign w:val="center"/>
          </w:tcPr>
          <w:p w14:paraId="3A91DC7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2299" w:type="pct"/>
            <w:gridSpan w:val="4"/>
            <w:tcBorders>
              <w:top w:val="nil"/>
              <w:left w:val="single" w:color="000000" w:sz="8" w:space="0"/>
              <w:bottom w:val="single" w:color="000000" w:sz="8" w:space="0"/>
              <w:right w:val="nil"/>
            </w:tcBorders>
            <w:shd w:val="clear"/>
            <w:vAlign w:val="center"/>
          </w:tcPr>
          <w:p w14:paraId="274DC1E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株洲市渌口区优化营商环境协调事务中心</w:t>
            </w:r>
          </w:p>
        </w:tc>
        <w:tc>
          <w:tcPr>
            <w:tcW w:w="547" w:type="pct"/>
            <w:tcBorders>
              <w:top w:val="single" w:color="000000" w:sz="8" w:space="0"/>
              <w:left w:val="single" w:color="000000" w:sz="8" w:space="0"/>
              <w:bottom w:val="single" w:color="000000" w:sz="8" w:space="0"/>
              <w:right w:val="single" w:color="000000" w:sz="8" w:space="0"/>
            </w:tcBorders>
            <w:shd w:val="clear"/>
            <w:vAlign w:val="center"/>
          </w:tcPr>
          <w:p w14:paraId="181E51A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1663" w:type="pct"/>
            <w:gridSpan w:val="3"/>
            <w:tcBorders>
              <w:top w:val="single" w:color="000000" w:sz="8" w:space="0"/>
              <w:left w:val="nil"/>
              <w:bottom w:val="single" w:color="000000" w:sz="8" w:space="0"/>
              <w:right w:val="single" w:color="000000" w:sz="8" w:space="0"/>
            </w:tcBorders>
            <w:shd w:val="clear"/>
            <w:vAlign w:val="center"/>
          </w:tcPr>
          <w:p w14:paraId="75FEDA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株洲市渌口区优化营商环境协调事务中心</w:t>
            </w:r>
          </w:p>
        </w:tc>
      </w:tr>
      <w:tr w14:paraId="7C0C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restart"/>
            <w:tcBorders>
              <w:top w:val="nil"/>
              <w:left w:val="single" w:color="000000" w:sz="8" w:space="0"/>
              <w:bottom w:val="single" w:color="000000" w:sz="8" w:space="0"/>
              <w:right w:val="single" w:color="000000" w:sz="8" w:space="0"/>
            </w:tcBorders>
            <w:shd w:val="clear"/>
            <w:vAlign w:val="center"/>
          </w:tcPr>
          <w:p w14:paraId="16D94B1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982" w:type="pct"/>
            <w:gridSpan w:val="2"/>
            <w:vMerge w:val="restart"/>
            <w:tcBorders>
              <w:top w:val="nil"/>
              <w:left w:val="single" w:color="000000" w:sz="8" w:space="0"/>
              <w:bottom w:val="single" w:color="000000" w:sz="8" w:space="0"/>
              <w:right w:val="single" w:color="000000" w:sz="8" w:space="0"/>
            </w:tcBorders>
            <w:shd w:val="clear"/>
            <w:vAlign w:val="center"/>
          </w:tcPr>
          <w:p w14:paraId="28C4A02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770" w:type="pct"/>
            <w:vMerge w:val="restart"/>
            <w:tcBorders>
              <w:top w:val="nil"/>
              <w:left w:val="single" w:color="000000" w:sz="8" w:space="0"/>
              <w:bottom w:val="single" w:color="000000" w:sz="8" w:space="0"/>
              <w:right w:val="nil"/>
            </w:tcBorders>
            <w:shd w:val="clear"/>
            <w:vAlign w:val="center"/>
          </w:tcPr>
          <w:p w14:paraId="48187E4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546" w:type="pct"/>
            <w:vMerge w:val="restart"/>
            <w:tcBorders>
              <w:top w:val="nil"/>
              <w:left w:val="single" w:color="000000" w:sz="8" w:space="0"/>
              <w:bottom w:val="single" w:color="000000" w:sz="8" w:space="0"/>
              <w:right w:val="nil"/>
            </w:tcBorders>
            <w:shd w:val="clear"/>
            <w:vAlign w:val="center"/>
          </w:tcPr>
          <w:p w14:paraId="14224CE7">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547" w:type="pct"/>
            <w:vMerge w:val="restart"/>
            <w:tcBorders>
              <w:top w:val="single" w:color="000000" w:sz="8" w:space="0"/>
              <w:left w:val="single" w:color="000000" w:sz="8" w:space="0"/>
              <w:bottom w:val="single" w:color="000000" w:sz="8" w:space="0"/>
              <w:right w:val="nil"/>
            </w:tcBorders>
            <w:shd w:val="clear"/>
            <w:vAlign w:val="center"/>
          </w:tcPr>
          <w:p w14:paraId="7BE845A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292" w:type="pct"/>
            <w:vMerge w:val="restart"/>
            <w:tcBorders>
              <w:top w:val="single" w:color="000000" w:sz="8" w:space="0"/>
              <w:left w:val="single" w:color="000000" w:sz="8" w:space="0"/>
              <w:bottom w:val="single" w:color="000000" w:sz="8" w:space="0"/>
              <w:right w:val="single" w:color="000000" w:sz="8" w:space="0"/>
            </w:tcBorders>
            <w:shd w:val="clear"/>
            <w:vAlign w:val="center"/>
          </w:tcPr>
          <w:p w14:paraId="1C8D626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528" w:type="pct"/>
            <w:vMerge w:val="restart"/>
            <w:tcBorders>
              <w:top w:val="single" w:color="000000" w:sz="8" w:space="0"/>
              <w:left w:val="single" w:color="000000" w:sz="8" w:space="0"/>
              <w:bottom w:val="single" w:color="000000" w:sz="8" w:space="0"/>
              <w:right w:val="single" w:color="000000" w:sz="8" w:space="0"/>
            </w:tcBorders>
            <w:shd w:val="clear"/>
            <w:vAlign w:val="center"/>
          </w:tcPr>
          <w:p w14:paraId="55E704E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842" w:type="pct"/>
            <w:vMerge w:val="restart"/>
            <w:tcBorders>
              <w:top w:val="single" w:color="000000" w:sz="8" w:space="0"/>
              <w:left w:val="single" w:color="000000" w:sz="8" w:space="0"/>
              <w:bottom w:val="single" w:color="000000" w:sz="8" w:space="0"/>
              <w:right w:val="single" w:color="000000" w:sz="8" w:space="0"/>
            </w:tcBorders>
            <w:shd w:val="clear"/>
            <w:vAlign w:val="center"/>
          </w:tcPr>
          <w:p w14:paraId="2BFFDAE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5EE3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0695F9B">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vMerge w:val="continue"/>
            <w:tcBorders>
              <w:top w:val="nil"/>
              <w:left w:val="single" w:color="000000" w:sz="8" w:space="0"/>
              <w:bottom w:val="single" w:color="000000" w:sz="8" w:space="0"/>
              <w:right w:val="single" w:color="000000" w:sz="8" w:space="0"/>
            </w:tcBorders>
            <w:shd w:val="clear"/>
            <w:vAlign w:val="center"/>
          </w:tcPr>
          <w:p w14:paraId="37DCFCBE">
            <w:pPr>
              <w:snapToGrid w:val="0"/>
              <w:jc w:val="center"/>
              <w:rPr>
                <w:rFonts w:hint="eastAsia" w:ascii="微软雅黑" w:hAnsi="微软雅黑" w:eastAsia="微软雅黑" w:cs="微软雅黑"/>
                <w:b/>
                <w:bCs/>
                <w:i w:val="0"/>
                <w:iCs w:val="0"/>
                <w:color w:val="000000"/>
                <w:sz w:val="22"/>
                <w:szCs w:val="22"/>
                <w:u w:val="none"/>
              </w:rPr>
            </w:pPr>
          </w:p>
        </w:tc>
        <w:tc>
          <w:tcPr>
            <w:tcW w:w="770" w:type="pct"/>
            <w:vMerge w:val="continue"/>
            <w:tcBorders>
              <w:top w:val="nil"/>
              <w:left w:val="single" w:color="000000" w:sz="8" w:space="0"/>
              <w:bottom w:val="single" w:color="000000" w:sz="8" w:space="0"/>
              <w:right w:val="nil"/>
            </w:tcBorders>
            <w:shd w:val="clear"/>
            <w:vAlign w:val="center"/>
          </w:tcPr>
          <w:p w14:paraId="664E2132">
            <w:pPr>
              <w:snapToGrid w:val="0"/>
              <w:jc w:val="center"/>
              <w:rPr>
                <w:rFonts w:hint="eastAsia" w:ascii="微软雅黑" w:hAnsi="微软雅黑" w:eastAsia="微软雅黑" w:cs="微软雅黑"/>
                <w:b/>
                <w:bCs/>
                <w:i w:val="0"/>
                <w:iCs w:val="0"/>
                <w:color w:val="000000"/>
                <w:sz w:val="22"/>
                <w:szCs w:val="22"/>
                <w:u w:val="none"/>
              </w:rPr>
            </w:pPr>
          </w:p>
        </w:tc>
        <w:tc>
          <w:tcPr>
            <w:tcW w:w="546" w:type="pct"/>
            <w:vMerge w:val="continue"/>
            <w:tcBorders>
              <w:top w:val="nil"/>
              <w:left w:val="single" w:color="000000" w:sz="8" w:space="0"/>
              <w:bottom w:val="single" w:color="000000" w:sz="8" w:space="0"/>
              <w:right w:val="nil"/>
            </w:tcBorders>
            <w:shd w:val="clear"/>
            <w:vAlign w:val="center"/>
          </w:tcPr>
          <w:p w14:paraId="06EDF768">
            <w:pPr>
              <w:snapToGrid w:val="0"/>
              <w:jc w:val="center"/>
              <w:rPr>
                <w:rFonts w:hint="eastAsia" w:ascii="微软雅黑" w:hAnsi="微软雅黑" w:eastAsia="微软雅黑" w:cs="微软雅黑"/>
                <w:b/>
                <w:bCs/>
                <w:i w:val="0"/>
                <w:iCs w:val="0"/>
                <w:color w:val="000000"/>
                <w:sz w:val="22"/>
                <w:szCs w:val="22"/>
                <w:u w:val="none"/>
              </w:rPr>
            </w:pPr>
          </w:p>
        </w:tc>
        <w:tc>
          <w:tcPr>
            <w:tcW w:w="547" w:type="pct"/>
            <w:vMerge w:val="continue"/>
            <w:tcBorders>
              <w:top w:val="single" w:color="000000" w:sz="8" w:space="0"/>
              <w:left w:val="single" w:color="000000" w:sz="8" w:space="0"/>
              <w:bottom w:val="single" w:color="000000" w:sz="8" w:space="0"/>
              <w:right w:val="nil"/>
            </w:tcBorders>
            <w:shd w:val="clear"/>
            <w:vAlign w:val="center"/>
          </w:tcPr>
          <w:p w14:paraId="3E5A05F2">
            <w:pPr>
              <w:snapToGrid w:val="0"/>
              <w:jc w:val="center"/>
              <w:rPr>
                <w:rFonts w:hint="eastAsia" w:ascii="微软雅黑" w:hAnsi="微软雅黑" w:eastAsia="微软雅黑" w:cs="微软雅黑"/>
                <w:b/>
                <w:bCs/>
                <w:i w:val="0"/>
                <w:iCs w:val="0"/>
                <w:color w:val="000000"/>
                <w:sz w:val="22"/>
                <w:szCs w:val="22"/>
                <w:u w:val="none"/>
              </w:rPr>
            </w:pPr>
          </w:p>
        </w:tc>
        <w:tc>
          <w:tcPr>
            <w:tcW w:w="292" w:type="pct"/>
            <w:vMerge w:val="continue"/>
            <w:tcBorders>
              <w:top w:val="single" w:color="000000" w:sz="8" w:space="0"/>
              <w:left w:val="single" w:color="000000" w:sz="8" w:space="0"/>
              <w:bottom w:val="single" w:color="000000" w:sz="8" w:space="0"/>
              <w:right w:val="single" w:color="000000" w:sz="8" w:space="0"/>
            </w:tcBorders>
            <w:shd w:val="clear"/>
            <w:vAlign w:val="center"/>
          </w:tcPr>
          <w:p w14:paraId="27AE64AA">
            <w:pPr>
              <w:snapToGrid w:val="0"/>
              <w:jc w:val="center"/>
              <w:rPr>
                <w:rFonts w:hint="eastAsia" w:ascii="微软雅黑" w:hAnsi="微软雅黑" w:eastAsia="微软雅黑" w:cs="微软雅黑"/>
                <w:b/>
                <w:bCs/>
                <w:i w:val="0"/>
                <w:iCs w:val="0"/>
                <w:color w:val="000000"/>
                <w:sz w:val="22"/>
                <w:szCs w:val="22"/>
                <w:u w:val="none"/>
              </w:rPr>
            </w:pPr>
          </w:p>
        </w:tc>
        <w:tc>
          <w:tcPr>
            <w:tcW w:w="528" w:type="pct"/>
            <w:vMerge w:val="continue"/>
            <w:tcBorders>
              <w:top w:val="single" w:color="000000" w:sz="8" w:space="0"/>
              <w:left w:val="single" w:color="000000" w:sz="8" w:space="0"/>
              <w:bottom w:val="single" w:color="000000" w:sz="8" w:space="0"/>
              <w:right w:val="single" w:color="000000" w:sz="8" w:space="0"/>
            </w:tcBorders>
            <w:shd w:val="clear"/>
            <w:vAlign w:val="center"/>
          </w:tcPr>
          <w:p w14:paraId="241DC3ED">
            <w:pPr>
              <w:snapToGrid w:val="0"/>
              <w:jc w:val="center"/>
              <w:rPr>
                <w:rFonts w:hint="eastAsia" w:ascii="微软雅黑" w:hAnsi="微软雅黑" w:eastAsia="微软雅黑" w:cs="微软雅黑"/>
                <w:b/>
                <w:bCs/>
                <w:i w:val="0"/>
                <w:iCs w:val="0"/>
                <w:color w:val="000000"/>
                <w:sz w:val="22"/>
                <w:szCs w:val="22"/>
                <w:u w:val="none"/>
              </w:rPr>
            </w:pPr>
          </w:p>
        </w:tc>
        <w:tc>
          <w:tcPr>
            <w:tcW w:w="842" w:type="pct"/>
            <w:vMerge w:val="continue"/>
            <w:tcBorders>
              <w:top w:val="single" w:color="000000" w:sz="8" w:space="0"/>
              <w:left w:val="single" w:color="000000" w:sz="8" w:space="0"/>
              <w:bottom w:val="single" w:color="000000" w:sz="8" w:space="0"/>
              <w:right w:val="single" w:color="000000" w:sz="8" w:space="0"/>
            </w:tcBorders>
            <w:shd w:val="clear"/>
            <w:vAlign w:val="center"/>
          </w:tcPr>
          <w:p w14:paraId="71465B01">
            <w:pPr>
              <w:snapToGrid w:val="0"/>
              <w:jc w:val="center"/>
              <w:rPr>
                <w:rFonts w:hint="eastAsia" w:ascii="微软雅黑" w:hAnsi="微软雅黑" w:eastAsia="微软雅黑" w:cs="微软雅黑"/>
                <w:b/>
                <w:bCs/>
                <w:i w:val="0"/>
                <w:iCs w:val="0"/>
                <w:color w:val="000000"/>
                <w:sz w:val="22"/>
                <w:szCs w:val="22"/>
                <w:u w:val="none"/>
              </w:rPr>
            </w:pPr>
          </w:p>
        </w:tc>
      </w:tr>
      <w:tr w14:paraId="64E0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4D924170">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vMerge w:val="continue"/>
            <w:tcBorders>
              <w:top w:val="nil"/>
              <w:left w:val="single" w:color="000000" w:sz="8" w:space="0"/>
              <w:bottom w:val="single" w:color="000000" w:sz="8" w:space="0"/>
              <w:right w:val="single" w:color="000000" w:sz="8" w:space="0"/>
            </w:tcBorders>
            <w:shd w:val="clear"/>
            <w:vAlign w:val="center"/>
          </w:tcPr>
          <w:p w14:paraId="63601FA8">
            <w:pPr>
              <w:snapToGrid w:val="0"/>
              <w:jc w:val="center"/>
              <w:rPr>
                <w:rFonts w:hint="eastAsia" w:ascii="微软雅黑" w:hAnsi="微软雅黑" w:eastAsia="微软雅黑" w:cs="微软雅黑"/>
                <w:b/>
                <w:bCs/>
                <w:i w:val="0"/>
                <w:iCs w:val="0"/>
                <w:color w:val="000000"/>
                <w:sz w:val="22"/>
                <w:szCs w:val="22"/>
                <w:u w:val="none"/>
              </w:rPr>
            </w:pPr>
          </w:p>
        </w:tc>
        <w:tc>
          <w:tcPr>
            <w:tcW w:w="770" w:type="pct"/>
            <w:vMerge w:val="continue"/>
            <w:tcBorders>
              <w:top w:val="nil"/>
              <w:left w:val="single" w:color="000000" w:sz="8" w:space="0"/>
              <w:bottom w:val="single" w:color="000000" w:sz="8" w:space="0"/>
              <w:right w:val="nil"/>
            </w:tcBorders>
            <w:shd w:val="clear"/>
            <w:vAlign w:val="center"/>
          </w:tcPr>
          <w:p w14:paraId="1BC88167">
            <w:pPr>
              <w:snapToGrid w:val="0"/>
              <w:jc w:val="center"/>
              <w:rPr>
                <w:rFonts w:hint="eastAsia" w:ascii="微软雅黑" w:hAnsi="微软雅黑" w:eastAsia="微软雅黑" w:cs="微软雅黑"/>
                <w:b/>
                <w:bCs/>
                <w:i w:val="0"/>
                <w:iCs w:val="0"/>
                <w:color w:val="000000"/>
                <w:sz w:val="22"/>
                <w:szCs w:val="22"/>
                <w:u w:val="none"/>
              </w:rPr>
            </w:pPr>
          </w:p>
        </w:tc>
        <w:tc>
          <w:tcPr>
            <w:tcW w:w="546" w:type="pct"/>
            <w:vMerge w:val="continue"/>
            <w:tcBorders>
              <w:top w:val="nil"/>
              <w:left w:val="single" w:color="000000" w:sz="8" w:space="0"/>
              <w:bottom w:val="single" w:color="000000" w:sz="8" w:space="0"/>
              <w:right w:val="nil"/>
            </w:tcBorders>
            <w:shd w:val="clear"/>
            <w:vAlign w:val="center"/>
          </w:tcPr>
          <w:p w14:paraId="3E253111">
            <w:pPr>
              <w:snapToGrid w:val="0"/>
              <w:jc w:val="center"/>
              <w:rPr>
                <w:rFonts w:hint="eastAsia" w:ascii="微软雅黑" w:hAnsi="微软雅黑" w:eastAsia="微软雅黑" w:cs="微软雅黑"/>
                <w:b/>
                <w:bCs/>
                <w:i w:val="0"/>
                <w:iCs w:val="0"/>
                <w:color w:val="000000"/>
                <w:sz w:val="22"/>
                <w:szCs w:val="22"/>
                <w:u w:val="none"/>
              </w:rPr>
            </w:pPr>
          </w:p>
        </w:tc>
        <w:tc>
          <w:tcPr>
            <w:tcW w:w="547" w:type="pct"/>
            <w:vMerge w:val="continue"/>
            <w:tcBorders>
              <w:top w:val="single" w:color="000000" w:sz="8" w:space="0"/>
              <w:left w:val="single" w:color="000000" w:sz="8" w:space="0"/>
              <w:bottom w:val="single" w:color="000000" w:sz="8" w:space="0"/>
              <w:right w:val="nil"/>
            </w:tcBorders>
            <w:shd w:val="clear"/>
            <w:vAlign w:val="center"/>
          </w:tcPr>
          <w:p w14:paraId="5D0B630B">
            <w:pPr>
              <w:snapToGrid w:val="0"/>
              <w:jc w:val="center"/>
              <w:rPr>
                <w:rFonts w:hint="eastAsia" w:ascii="微软雅黑" w:hAnsi="微软雅黑" w:eastAsia="微软雅黑" w:cs="微软雅黑"/>
                <w:b/>
                <w:bCs/>
                <w:i w:val="0"/>
                <w:iCs w:val="0"/>
                <w:color w:val="000000"/>
                <w:sz w:val="22"/>
                <w:szCs w:val="22"/>
                <w:u w:val="none"/>
              </w:rPr>
            </w:pPr>
          </w:p>
        </w:tc>
        <w:tc>
          <w:tcPr>
            <w:tcW w:w="292" w:type="pct"/>
            <w:vMerge w:val="continue"/>
            <w:tcBorders>
              <w:top w:val="single" w:color="000000" w:sz="8" w:space="0"/>
              <w:left w:val="single" w:color="000000" w:sz="8" w:space="0"/>
              <w:bottom w:val="single" w:color="000000" w:sz="8" w:space="0"/>
              <w:right w:val="single" w:color="000000" w:sz="8" w:space="0"/>
            </w:tcBorders>
            <w:shd w:val="clear"/>
            <w:vAlign w:val="center"/>
          </w:tcPr>
          <w:p w14:paraId="304C94CA">
            <w:pPr>
              <w:snapToGrid w:val="0"/>
              <w:jc w:val="center"/>
              <w:rPr>
                <w:rFonts w:hint="eastAsia" w:ascii="微软雅黑" w:hAnsi="微软雅黑" w:eastAsia="微软雅黑" w:cs="微软雅黑"/>
                <w:b/>
                <w:bCs/>
                <w:i w:val="0"/>
                <w:iCs w:val="0"/>
                <w:color w:val="000000"/>
                <w:sz w:val="22"/>
                <w:szCs w:val="22"/>
                <w:u w:val="none"/>
              </w:rPr>
            </w:pPr>
          </w:p>
        </w:tc>
        <w:tc>
          <w:tcPr>
            <w:tcW w:w="528" w:type="pct"/>
            <w:vMerge w:val="continue"/>
            <w:tcBorders>
              <w:top w:val="single" w:color="000000" w:sz="8" w:space="0"/>
              <w:left w:val="single" w:color="000000" w:sz="8" w:space="0"/>
              <w:bottom w:val="single" w:color="000000" w:sz="8" w:space="0"/>
              <w:right w:val="single" w:color="000000" w:sz="8" w:space="0"/>
            </w:tcBorders>
            <w:shd w:val="clear"/>
            <w:vAlign w:val="center"/>
          </w:tcPr>
          <w:p w14:paraId="16A8A58D">
            <w:pPr>
              <w:snapToGrid w:val="0"/>
              <w:jc w:val="center"/>
              <w:rPr>
                <w:rFonts w:hint="eastAsia" w:ascii="微软雅黑" w:hAnsi="微软雅黑" w:eastAsia="微软雅黑" w:cs="微软雅黑"/>
                <w:b/>
                <w:bCs/>
                <w:i w:val="0"/>
                <w:iCs w:val="0"/>
                <w:color w:val="000000"/>
                <w:sz w:val="22"/>
                <w:szCs w:val="22"/>
                <w:u w:val="none"/>
              </w:rPr>
            </w:pPr>
          </w:p>
        </w:tc>
        <w:tc>
          <w:tcPr>
            <w:tcW w:w="842" w:type="pct"/>
            <w:vMerge w:val="continue"/>
            <w:tcBorders>
              <w:top w:val="single" w:color="000000" w:sz="8" w:space="0"/>
              <w:left w:val="single" w:color="000000" w:sz="8" w:space="0"/>
              <w:bottom w:val="single" w:color="000000" w:sz="8" w:space="0"/>
              <w:right w:val="single" w:color="000000" w:sz="8" w:space="0"/>
            </w:tcBorders>
            <w:shd w:val="clear"/>
            <w:vAlign w:val="center"/>
          </w:tcPr>
          <w:p w14:paraId="4DEE9376">
            <w:pPr>
              <w:snapToGrid w:val="0"/>
              <w:jc w:val="center"/>
              <w:rPr>
                <w:rFonts w:hint="eastAsia" w:ascii="微软雅黑" w:hAnsi="微软雅黑" w:eastAsia="微软雅黑" w:cs="微软雅黑"/>
                <w:b/>
                <w:bCs/>
                <w:i w:val="0"/>
                <w:iCs w:val="0"/>
                <w:color w:val="000000"/>
                <w:sz w:val="22"/>
                <w:szCs w:val="22"/>
                <w:u w:val="none"/>
              </w:rPr>
            </w:pPr>
          </w:p>
        </w:tc>
      </w:tr>
      <w:tr w14:paraId="298A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08E406E0">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tcBorders>
              <w:top w:val="nil"/>
              <w:left w:val="single" w:color="000000" w:sz="8" w:space="0"/>
              <w:bottom w:val="single" w:color="000000" w:sz="8" w:space="0"/>
              <w:right w:val="single" w:color="000000" w:sz="8" w:space="0"/>
            </w:tcBorders>
            <w:shd w:val="clear"/>
            <w:vAlign w:val="center"/>
          </w:tcPr>
          <w:p w14:paraId="6171902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770" w:type="pct"/>
            <w:tcBorders>
              <w:top w:val="nil"/>
              <w:left w:val="single" w:color="000000" w:sz="8" w:space="0"/>
              <w:bottom w:val="single" w:color="000000" w:sz="8" w:space="0"/>
              <w:right w:val="nil"/>
            </w:tcBorders>
            <w:shd w:val="clear"/>
            <w:vAlign w:val="center"/>
          </w:tcPr>
          <w:p w14:paraId="4A2B8DD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130.15</w:t>
            </w:r>
          </w:p>
        </w:tc>
        <w:tc>
          <w:tcPr>
            <w:tcW w:w="546" w:type="pct"/>
            <w:tcBorders>
              <w:top w:val="nil"/>
              <w:left w:val="single" w:color="000000" w:sz="8" w:space="0"/>
              <w:bottom w:val="single" w:color="000000" w:sz="8" w:space="0"/>
              <w:right w:val="nil"/>
            </w:tcBorders>
            <w:shd w:val="clear"/>
            <w:vAlign w:val="center"/>
          </w:tcPr>
          <w:p w14:paraId="1A2244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147.53</w:t>
            </w:r>
          </w:p>
        </w:tc>
        <w:tc>
          <w:tcPr>
            <w:tcW w:w="547" w:type="pct"/>
            <w:tcBorders>
              <w:top w:val="nil"/>
              <w:left w:val="single" w:color="000000" w:sz="8" w:space="0"/>
              <w:bottom w:val="single" w:color="000000" w:sz="8" w:space="0"/>
              <w:right w:val="nil"/>
            </w:tcBorders>
            <w:shd w:val="clear"/>
            <w:vAlign w:val="center"/>
          </w:tcPr>
          <w:p w14:paraId="594A20C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147.53</w:t>
            </w:r>
          </w:p>
        </w:tc>
        <w:tc>
          <w:tcPr>
            <w:tcW w:w="292" w:type="pct"/>
            <w:tcBorders>
              <w:top w:val="nil"/>
              <w:left w:val="single" w:color="000000" w:sz="8" w:space="0"/>
              <w:bottom w:val="single" w:color="000000" w:sz="8" w:space="0"/>
              <w:right w:val="single" w:color="000000" w:sz="8" w:space="0"/>
            </w:tcBorders>
            <w:shd w:val="clear"/>
            <w:vAlign w:val="center"/>
          </w:tcPr>
          <w:p w14:paraId="42F389D0">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632937AF">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4066336A">
            <w:pPr>
              <w:snapToGrid w:val="0"/>
              <w:jc w:val="center"/>
              <w:rPr>
                <w:rFonts w:hint="eastAsia" w:ascii="微软雅黑" w:hAnsi="微软雅黑" w:eastAsia="微软雅黑" w:cs="微软雅黑"/>
                <w:i w:val="0"/>
                <w:iCs w:val="0"/>
                <w:color w:val="000000"/>
                <w:sz w:val="20"/>
                <w:szCs w:val="20"/>
                <w:u w:val="none"/>
              </w:rPr>
            </w:pPr>
          </w:p>
        </w:tc>
      </w:tr>
      <w:tr w14:paraId="1838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74ED934A">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tcBorders>
              <w:top w:val="nil"/>
              <w:left w:val="single" w:color="000000" w:sz="8" w:space="0"/>
              <w:bottom w:val="single" w:color="000000" w:sz="8" w:space="0"/>
              <w:right w:val="single" w:color="000000" w:sz="8" w:space="0"/>
            </w:tcBorders>
            <w:shd w:val="clear"/>
            <w:vAlign w:val="center"/>
          </w:tcPr>
          <w:p w14:paraId="1DEBF7E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770" w:type="pct"/>
            <w:tcBorders>
              <w:top w:val="nil"/>
              <w:left w:val="single" w:color="000000" w:sz="8" w:space="0"/>
              <w:bottom w:val="single" w:color="000000" w:sz="8" w:space="0"/>
              <w:right w:val="nil"/>
            </w:tcBorders>
            <w:shd w:val="clear"/>
            <w:vAlign w:val="center"/>
          </w:tcPr>
          <w:p w14:paraId="13CE633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546" w:type="pct"/>
            <w:tcBorders>
              <w:top w:val="nil"/>
              <w:left w:val="single" w:color="000000" w:sz="8" w:space="0"/>
              <w:bottom w:val="single" w:color="000000" w:sz="8" w:space="0"/>
              <w:right w:val="nil"/>
            </w:tcBorders>
            <w:shd w:val="clear"/>
            <w:vAlign w:val="center"/>
          </w:tcPr>
          <w:p w14:paraId="5F767C9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547" w:type="pct"/>
            <w:tcBorders>
              <w:top w:val="nil"/>
              <w:left w:val="single" w:color="000000" w:sz="8" w:space="0"/>
              <w:bottom w:val="single" w:color="000000" w:sz="8" w:space="0"/>
              <w:right w:val="nil"/>
            </w:tcBorders>
            <w:shd w:val="clear"/>
            <w:vAlign w:val="center"/>
          </w:tcPr>
          <w:p w14:paraId="5C75926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292" w:type="pct"/>
            <w:tcBorders>
              <w:top w:val="nil"/>
              <w:left w:val="single" w:color="000000" w:sz="8" w:space="0"/>
              <w:bottom w:val="single" w:color="000000" w:sz="8" w:space="0"/>
              <w:right w:val="single" w:color="000000" w:sz="8" w:space="0"/>
            </w:tcBorders>
            <w:shd w:val="clear"/>
            <w:vAlign w:val="center"/>
          </w:tcPr>
          <w:p w14:paraId="4FB55B51">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657362BB">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35CD9B5B">
            <w:pPr>
              <w:snapToGrid w:val="0"/>
              <w:jc w:val="center"/>
              <w:rPr>
                <w:rFonts w:hint="eastAsia" w:ascii="微软雅黑" w:hAnsi="微软雅黑" w:eastAsia="微软雅黑" w:cs="微软雅黑"/>
                <w:i w:val="0"/>
                <w:iCs w:val="0"/>
                <w:color w:val="000000"/>
                <w:sz w:val="20"/>
                <w:szCs w:val="20"/>
                <w:u w:val="none"/>
              </w:rPr>
            </w:pPr>
          </w:p>
        </w:tc>
      </w:tr>
      <w:tr w14:paraId="55EA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45AD8ECE">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tcBorders>
              <w:top w:val="nil"/>
              <w:left w:val="single" w:color="000000" w:sz="8" w:space="0"/>
              <w:bottom w:val="single" w:color="000000" w:sz="8" w:space="0"/>
              <w:right w:val="single" w:color="000000" w:sz="8" w:space="0"/>
            </w:tcBorders>
            <w:shd w:val="clear"/>
            <w:vAlign w:val="center"/>
          </w:tcPr>
          <w:p w14:paraId="5235557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770" w:type="pct"/>
            <w:tcBorders>
              <w:top w:val="nil"/>
              <w:left w:val="single" w:color="000000" w:sz="8" w:space="0"/>
              <w:bottom w:val="single" w:color="000000" w:sz="8" w:space="0"/>
              <w:right w:val="nil"/>
            </w:tcBorders>
            <w:shd w:val="clear"/>
            <w:vAlign w:val="center"/>
          </w:tcPr>
          <w:p w14:paraId="6A765C7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546" w:type="pct"/>
            <w:tcBorders>
              <w:top w:val="nil"/>
              <w:left w:val="single" w:color="000000" w:sz="8" w:space="0"/>
              <w:bottom w:val="single" w:color="000000" w:sz="8" w:space="0"/>
              <w:right w:val="nil"/>
            </w:tcBorders>
            <w:shd w:val="clear"/>
            <w:vAlign w:val="center"/>
          </w:tcPr>
          <w:p w14:paraId="5CAE58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547" w:type="pct"/>
            <w:tcBorders>
              <w:top w:val="nil"/>
              <w:left w:val="single" w:color="000000" w:sz="8" w:space="0"/>
              <w:bottom w:val="single" w:color="000000" w:sz="8" w:space="0"/>
              <w:right w:val="nil"/>
            </w:tcBorders>
            <w:shd w:val="clear"/>
            <w:vAlign w:val="center"/>
          </w:tcPr>
          <w:p w14:paraId="56F130E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292" w:type="pct"/>
            <w:tcBorders>
              <w:top w:val="nil"/>
              <w:left w:val="single" w:color="000000" w:sz="8" w:space="0"/>
              <w:bottom w:val="single" w:color="000000" w:sz="8" w:space="0"/>
              <w:right w:val="single" w:color="000000" w:sz="8" w:space="0"/>
            </w:tcBorders>
            <w:shd w:val="clear"/>
            <w:vAlign w:val="center"/>
          </w:tcPr>
          <w:p w14:paraId="5E94E3BF">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6F75538F">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63407382">
            <w:pPr>
              <w:snapToGrid w:val="0"/>
              <w:jc w:val="center"/>
              <w:rPr>
                <w:rFonts w:hint="eastAsia" w:ascii="微软雅黑" w:hAnsi="微软雅黑" w:eastAsia="微软雅黑" w:cs="微软雅黑"/>
                <w:i w:val="0"/>
                <w:iCs w:val="0"/>
                <w:color w:val="000000"/>
                <w:sz w:val="20"/>
                <w:szCs w:val="20"/>
                <w:u w:val="none"/>
              </w:rPr>
            </w:pPr>
          </w:p>
        </w:tc>
      </w:tr>
      <w:tr w14:paraId="37E7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4AFBF240">
            <w:pPr>
              <w:snapToGrid w:val="0"/>
              <w:jc w:val="center"/>
              <w:rPr>
                <w:rFonts w:hint="eastAsia" w:ascii="微软雅黑" w:hAnsi="微软雅黑" w:eastAsia="微软雅黑" w:cs="微软雅黑"/>
                <w:i w:val="0"/>
                <w:iCs w:val="0"/>
                <w:color w:val="000000"/>
                <w:sz w:val="20"/>
                <w:szCs w:val="20"/>
                <w:u w:val="none"/>
              </w:rPr>
            </w:pPr>
          </w:p>
        </w:tc>
        <w:tc>
          <w:tcPr>
            <w:tcW w:w="982" w:type="pct"/>
            <w:gridSpan w:val="2"/>
            <w:tcBorders>
              <w:top w:val="nil"/>
              <w:left w:val="single" w:color="000000" w:sz="8" w:space="0"/>
              <w:bottom w:val="single" w:color="000000" w:sz="8" w:space="0"/>
              <w:right w:val="single" w:color="000000" w:sz="8" w:space="0"/>
            </w:tcBorders>
            <w:shd w:val="clear"/>
            <w:vAlign w:val="center"/>
          </w:tcPr>
          <w:p w14:paraId="244C5FE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770" w:type="pct"/>
            <w:tcBorders>
              <w:top w:val="nil"/>
              <w:left w:val="single" w:color="000000" w:sz="8" w:space="0"/>
              <w:bottom w:val="single" w:color="000000" w:sz="8" w:space="0"/>
              <w:right w:val="nil"/>
            </w:tcBorders>
            <w:shd w:val="clear"/>
            <w:vAlign w:val="center"/>
          </w:tcPr>
          <w:p w14:paraId="6754DF5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130.15</w:t>
            </w:r>
          </w:p>
        </w:tc>
        <w:tc>
          <w:tcPr>
            <w:tcW w:w="546" w:type="pct"/>
            <w:tcBorders>
              <w:top w:val="nil"/>
              <w:left w:val="single" w:color="000000" w:sz="8" w:space="0"/>
              <w:bottom w:val="single" w:color="000000" w:sz="8" w:space="0"/>
              <w:right w:val="nil"/>
            </w:tcBorders>
            <w:shd w:val="clear"/>
            <w:vAlign w:val="center"/>
          </w:tcPr>
          <w:p w14:paraId="7C2ADF3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147.53</w:t>
            </w:r>
          </w:p>
        </w:tc>
        <w:tc>
          <w:tcPr>
            <w:tcW w:w="547" w:type="pct"/>
            <w:tcBorders>
              <w:top w:val="nil"/>
              <w:left w:val="single" w:color="000000" w:sz="8" w:space="0"/>
              <w:bottom w:val="single" w:color="000000" w:sz="8" w:space="0"/>
              <w:right w:val="nil"/>
            </w:tcBorders>
            <w:shd w:val="clear"/>
            <w:vAlign w:val="center"/>
          </w:tcPr>
          <w:p w14:paraId="1F7C02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147.53</w:t>
            </w:r>
          </w:p>
        </w:tc>
        <w:tc>
          <w:tcPr>
            <w:tcW w:w="292" w:type="pct"/>
            <w:tcBorders>
              <w:top w:val="nil"/>
              <w:left w:val="single" w:color="000000" w:sz="8" w:space="0"/>
              <w:bottom w:val="single" w:color="000000" w:sz="8" w:space="0"/>
              <w:right w:val="single" w:color="000000" w:sz="8" w:space="0"/>
            </w:tcBorders>
            <w:shd w:val="clear"/>
            <w:vAlign w:val="center"/>
          </w:tcPr>
          <w:p w14:paraId="483DC51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6D73B16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842" w:type="pct"/>
            <w:tcBorders>
              <w:top w:val="nil"/>
              <w:left w:val="single" w:color="000000" w:sz="8" w:space="0"/>
              <w:bottom w:val="single" w:color="000000" w:sz="8" w:space="0"/>
              <w:right w:val="single" w:color="000000" w:sz="8" w:space="0"/>
            </w:tcBorders>
            <w:shd w:val="clear"/>
            <w:vAlign w:val="center"/>
          </w:tcPr>
          <w:p w14:paraId="6CA222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r>
      <w:tr w14:paraId="478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88" w:type="pct"/>
            <w:vMerge w:val="restart"/>
            <w:tcBorders>
              <w:top w:val="nil"/>
              <w:left w:val="single" w:color="000000" w:sz="8" w:space="0"/>
              <w:bottom w:val="single" w:color="000000" w:sz="8" w:space="0"/>
              <w:right w:val="single" w:color="000000" w:sz="8" w:space="0"/>
            </w:tcBorders>
            <w:shd w:val="clear"/>
            <w:vAlign w:val="center"/>
          </w:tcPr>
          <w:p w14:paraId="79B92F5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2299" w:type="pct"/>
            <w:gridSpan w:val="4"/>
            <w:tcBorders>
              <w:top w:val="nil"/>
              <w:left w:val="single" w:color="000000" w:sz="8" w:space="0"/>
              <w:bottom w:val="single" w:color="000000" w:sz="8" w:space="0"/>
              <w:right w:val="nil"/>
            </w:tcBorders>
            <w:shd w:val="clear"/>
            <w:vAlign w:val="center"/>
          </w:tcPr>
          <w:p w14:paraId="1F7CC17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2211" w:type="pct"/>
            <w:gridSpan w:val="4"/>
            <w:tcBorders>
              <w:top w:val="nil"/>
              <w:left w:val="single" w:color="000000" w:sz="8" w:space="0"/>
              <w:bottom w:val="single" w:color="000000" w:sz="8" w:space="0"/>
              <w:right w:val="single" w:color="000000" w:sz="8" w:space="0"/>
            </w:tcBorders>
            <w:shd w:val="clear"/>
            <w:vAlign w:val="center"/>
          </w:tcPr>
          <w:p w14:paraId="17542DB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5081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6376FAA7">
            <w:pPr>
              <w:snapToGrid w:val="0"/>
              <w:jc w:val="center"/>
              <w:rPr>
                <w:rFonts w:hint="eastAsia" w:ascii="微软雅黑" w:hAnsi="微软雅黑" w:eastAsia="微软雅黑" w:cs="微软雅黑"/>
                <w:b/>
                <w:bCs/>
                <w:i w:val="0"/>
                <w:iCs w:val="0"/>
                <w:color w:val="000000"/>
                <w:sz w:val="20"/>
                <w:szCs w:val="20"/>
                <w:u w:val="none"/>
              </w:rPr>
            </w:pPr>
          </w:p>
        </w:tc>
        <w:tc>
          <w:tcPr>
            <w:tcW w:w="2299" w:type="pct"/>
            <w:gridSpan w:val="4"/>
            <w:vMerge w:val="restart"/>
            <w:tcBorders>
              <w:top w:val="nil"/>
              <w:left w:val="single" w:color="000000" w:sz="8" w:space="0"/>
              <w:bottom w:val="single" w:color="000000" w:sz="8" w:space="0"/>
              <w:right w:val="nil"/>
            </w:tcBorders>
            <w:shd w:val="clear"/>
            <w:vAlign w:val="center"/>
          </w:tcPr>
          <w:p w14:paraId="43C7B2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优营中心2024绩效监控</w:t>
            </w:r>
          </w:p>
        </w:tc>
        <w:tc>
          <w:tcPr>
            <w:tcW w:w="2211" w:type="pct"/>
            <w:gridSpan w:val="4"/>
            <w:vMerge w:val="restart"/>
            <w:tcBorders>
              <w:top w:val="nil"/>
              <w:left w:val="single" w:color="000000" w:sz="8" w:space="0"/>
              <w:bottom w:val="single" w:color="000000" w:sz="8" w:space="0"/>
              <w:right w:val="single" w:color="000000" w:sz="8" w:space="0"/>
            </w:tcBorders>
            <w:shd w:val="clear"/>
            <w:vAlign w:val="center"/>
          </w:tcPr>
          <w:p w14:paraId="2A0F69DC">
            <w:pPr>
              <w:snapToGrid w:val="0"/>
              <w:jc w:val="center"/>
              <w:rPr>
                <w:rFonts w:hint="eastAsia" w:ascii="微软雅黑" w:hAnsi="微软雅黑" w:eastAsia="微软雅黑" w:cs="微软雅黑"/>
                <w:i w:val="0"/>
                <w:iCs w:val="0"/>
                <w:color w:val="000000"/>
                <w:sz w:val="20"/>
                <w:szCs w:val="20"/>
                <w:u w:val="none"/>
              </w:rPr>
            </w:pPr>
          </w:p>
        </w:tc>
      </w:tr>
      <w:tr w14:paraId="1EF6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69ED322E">
            <w:pPr>
              <w:snapToGrid w:val="0"/>
              <w:jc w:val="center"/>
              <w:rPr>
                <w:rFonts w:hint="eastAsia" w:ascii="微软雅黑" w:hAnsi="微软雅黑" w:eastAsia="微软雅黑" w:cs="微软雅黑"/>
                <w:b/>
                <w:bCs/>
                <w:i w:val="0"/>
                <w:iCs w:val="0"/>
                <w:color w:val="000000"/>
                <w:sz w:val="20"/>
                <w:szCs w:val="20"/>
                <w:u w:val="none"/>
              </w:rPr>
            </w:pPr>
          </w:p>
        </w:tc>
        <w:tc>
          <w:tcPr>
            <w:tcW w:w="2299" w:type="pct"/>
            <w:gridSpan w:val="4"/>
            <w:vMerge w:val="continue"/>
            <w:tcBorders>
              <w:top w:val="nil"/>
              <w:left w:val="single" w:color="000000" w:sz="8" w:space="0"/>
              <w:bottom w:val="single" w:color="000000" w:sz="8" w:space="0"/>
              <w:right w:val="nil"/>
            </w:tcBorders>
            <w:shd w:val="clear"/>
            <w:vAlign w:val="center"/>
          </w:tcPr>
          <w:p w14:paraId="70BE423B">
            <w:pPr>
              <w:snapToGrid w:val="0"/>
              <w:jc w:val="center"/>
              <w:rPr>
                <w:rFonts w:hint="eastAsia" w:ascii="微软雅黑" w:hAnsi="微软雅黑" w:eastAsia="微软雅黑" w:cs="微软雅黑"/>
                <w:i w:val="0"/>
                <w:iCs w:val="0"/>
                <w:color w:val="000000"/>
                <w:sz w:val="20"/>
                <w:szCs w:val="20"/>
                <w:u w:val="none"/>
              </w:rPr>
            </w:pPr>
          </w:p>
        </w:tc>
        <w:tc>
          <w:tcPr>
            <w:tcW w:w="2211" w:type="pct"/>
            <w:gridSpan w:val="4"/>
            <w:vMerge w:val="continue"/>
            <w:tcBorders>
              <w:top w:val="nil"/>
              <w:left w:val="single" w:color="000000" w:sz="8" w:space="0"/>
              <w:bottom w:val="single" w:color="000000" w:sz="8" w:space="0"/>
              <w:right w:val="single" w:color="000000" w:sz="8" w:space="0"/>
            </w:tcBorders>
            <w:shd w:val="clear"/>
            <w:vAlign w:val="center"/>
          </w:tcPr>
          <w:p w14:paraId="498D8892">
            <w:pPr>
              <w:snapToGrid w:val="0"/>
              <w:jc w:val="center"/>
              <w:rPr>
                <w:rFonts w:hint="eastAsia" w:ascii="微软雅黑" w:hAnsi="微软雅黑" w:eastAsia="微软雅黑" w:cs="微软雅黑"/>
                <w:i w:val="0"/>
                <w:iCs w:val="0"/>
                <w:color w:val="000000"/>
                <w:sz w:val="20"/>
                <w:szCs w:val="20"/>
                <w:u w:val="none"/>
              </w:rPr>
            </w:pPr>
          </w:p>
        </w:tc>
      </w:tr>
      <w:tr w14:paraId="0AD3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5E3812CA">
            <w:pPr>
              <w:snapToGrid w:val="0"/>
              <w:jc w:val="center"/>
              <w:rPr>
                <w:rFonts w:hint="eastAsia" w:ascii="微软雅黑" w:hAnsi="微软雅黑" w:eastAsia="微软雅黑" w:cs="微软雅黑"/>
                <w:b/>
                <w:bCs/>
                <w:i w:val="0"/>
                <w:iCs w:val="0"/>
                <w:color w:val="000000"/>
                <w:sz w:val="20"/>
                <w:szCs w:val="20"/>
                <w:u w:val="none"/>
              </w:rPr>
            </w:pPr>
          </w:p>
        </w:tc>
        <w:tc>
          <w:tcPr>
            <w:tcW w:w="2299" w:type="pct"/>
            <w:gridSpan w:val="4"/>
            <w:vMerge w:val="continue"/>
            <w:tcBorders>
              <w:top w:val="nil"/>
              <w:left w:val="single" w:color="000000" w:sz="8" w:space="0"/>
              <w:bottom w:val="single" w:color="000000" w:sz="8" w:space="0"/>
              <w:right w:val="nil"/>
            </w:tcBorders>
            <w:shd w:val="clear"/>
            <w:vAlign w:val="center"/>
          </w:tcPr>
          <w:p w14:paraId="2DE6B5AB">
            <w:pPr>
              <w:snapToGrid w:val="0"/>
              <w:jc w:val="center"/>
              <w:rPr>
                <w:rFonts w:hint="eastAsia" w:ascii="微软雅黑" w:hAnsi="微软雅黑" w:eastAsia="微软雅黑" w:cs="微软雅黑"/>
                <w:i w:val="0"/>
                <w:iCs w:val="0"/>
                <w:color w:val="000000"/>
                <w:sz w:val="20"/>
                <w:szCs w:val="20"/>
                <w:u w:val="none"/>
              </w:rPr>
            </w:pPr>
          </w:p>
        </w:tc>
        <w:tc>
          <w:tcPr>
            <w:tcW w:w="2211" w:type="pct"/>
            <w:gridSpan w:val="4"/>
            <w:vMerge w:val="continue"/>
            <w:tcBorders>
              <w:top w:val="nil"/>
              <w:left w:val="single" w:color="000000" w:sz="8" w:space="0"/>
              <w:bottom w:val="single" w:color="000000" w:sz="8" w:space="0"/>
              <w:right w:val="single" w:color="000000" w:sz="8" w:space="0"/>
            </w:tcBorders>
            <w:shd w:val="clear"/>
            <w:vAlign w:val="center"/>
          </w:tcPr>
          <w:p w14:paraId="51ADDFA3">
            <w:pPr>
              <w:snapToGrid w:val="0"/>
              <w:jc w:val="center"/>
              <w:rPr>
                <w:rFonts w:hint="eastAsia" w:ascii="微软雅黑" w:hAnsi="微软雅黑" w:eastAsia="微软雅黑" w:cs="微软雅黑"/>
                <w:i w:val="0"/>
                <w:iCs w:val="0"/>
                <w:color w:val="000000"/>
                <w:sz w:val="20"/>
                <w:szCs w:val="20"/>
                <w:u w:val="none"/>
              </w:rPr>
            </w:pPr>
          </w:p>
        </w:tc>
      </w:tr>
      <w:tr w14:paraId="3FDD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restart"/>
            <w:tcBorders>
              <w:top w:val="nil"/>
              <w:left w:val="single" w:color="000000" w:sz="8" w:space="0"/>
              <w:bottom w:val="single" w:color="000000" w:sz="8" w:space="0"/>
              <w:right w:val="single" w:color="000000" w:sz="8" w:space="0"/>
            </w:tcBorders>
            <w:shd w:val="clear"/>
            <w:vAlign w:val="center"/>
          </w:tcPr>
          <w:p w14:paraId="79A738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390" w:type="pct"/>
            <w:vMerge w:val="restart"/>
            <w:tcBorders>
              <w:top w:val="nil"/>
              <w:left w:val="single" w:color="000000" w:sz="8" w:space="0"/>
              <w:bottom w:val="single" w:color="000000" w:sz="8" w:space="0"/>
              <w:right w:val="single" w:color="000000" w:sz="8" w:space="0"/>
            </w:tcBorders>
            <w:shd w:val="clear"/>
            <w:vAlign w:val="center"/>
          </w:tcPr>
          <w:p w14:paraId="2C0C7A4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591" w:type="pct"/>
            <w:vMerge w:val="restart"/>
            <w:tcBorders>
              <w:top w:val="nil"/>
              <w:left w:val="single" w:color="000000" w:sz="8" w:space="0"/>
              <w:bottom w:val="single" w:color="000000" w:sz="8" w:space="0"/>
              <w:right w:val="single" w:color="000000" w:sz="8" w:space="0"/>
            </w:tcBorders>
            <w:shd w:val="clear"/>
            <w:vAlign w:val="center"/>
          </w:tcPr>
          <w:p w14:paraId="66F1EA1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770" w:type="pct"/>
            <w:vMerge w:val="restart"/>
            <w:tcBorders>
              <w:top w:val="nil"/>
              <w:left w:val="single" w:color="000000" w:sz="8" w:space="0"/>
              <w:bottom w:val="single" w:color="000000" w:sz="8" w:space="0"/>
              <w:right w:val="single" w:color="000000" w:sz="8" w:space="0"/>
            </w:tcBorders>
            <w:shd w:val="clear"/>
            <w:vAlign w:val="center"/>
          </w:tcPr>
          <w:p w14:paraId="4634690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546" w:type="pct"/>
            <w:vMerge w:val="restart"/>
            <w:tcBorders>
              <w:top w:val="nil"/>
              <w:left w:val="nil"/>
              <w:bottom w:val="single" w:color="000000" w:sz="8" w:space="0"/>
              <w:right w:val="nil"/>
            </w:tcBorders>
            <w:shd w:val="clear"/>
            <w:vAlign w:val="center"/>
          </w:tcPr>
          <w:p w14:paraId="50105BB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547" w:type="pct"/>
            <w:vMerge w:val="restart"/>
            <w:tcBorders>
              <w:top w:val="nil"/>
              <w:left w:val="single" w:color="000000" w:sz="8" w:space="0"/>
              <w:bottom w:val="single" w:color="000000" w:sz="8" w:space="0"/>
              <w:right w:val="nil"/>
            </w:tcBorders>
            <w:shd w:val="clear"/>
            <w:vAlign w:val="center"/>
          </w:tcPr>
          <w:p w14:paraId="6620B45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292" w:type="pct"/>
            <w:vMerge w:val="restart"/>
            <w:tcBorders>
              <w:top w:val="nil"/>
              <w:left w:val="single" w:color="000000" w:sz="8" w:space="0"/>
              <w:bottom w:val="single" w:color="000000" w:sz="8" w:space="0"/>
              <w:right w:val="single" w:color="000000" w:sz="8" w:space="0"/>
            </w:tcBorders>
            <w:shd w:val="clear"/>
            <w:vAlign w:val="center"/>
          </w:tcPr>
          <w:p w14:paraId="6A12818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528" w:type="pct"/>
            <w:vMerge w:val="restart"/>
            <w:tcBorders>
              <w:top w:val="nil"/>
              <w:left w:val="single" w:color="000000" w:sz="8" w:space="0"/>
              <w:bottom w:val="single" w:color="000000" w:sz="8" w:space="0"/>
              <w:right w:val="single" w:color="000000" w:sz="8" w:space="0"/>
            </w:tcBorders>
            <w:shd w:val="clear"/>
            <w:vAlign w:val="center"/>
          </w:tcPr>
          <w:p w14:paraId="416F454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842" w:type="pct"/>
            <w:vMerge w:val="restart"/>
            <w:tcBorders>
              <w:top w:val="nil"/>
              <w:left w:val="single" w:color="000000" w:sz="8" w:space="0"/>
              <w:bottom w:val="single" w:color="000000" w:sz="8" w:space="0"/>
              <w:right w:val="single" w:color="000000" w:sz="8" w:space="0"/>
            </w:tcBorders>
            <w:shd w:val="clear"/>
            <w:vAlign w:val="center"/>
          </w:tcPr>
          <w:p w14:paraId="07C3471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26E8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A7169F8">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17701BBC">
            <w:pPr>
              <w:snapToGrid w:val="0"/>
              <w:jc w:val="center"/>
              <w:rPr>
                <w:rFonts w:hint="eastAsia" w:ascii="微软雅黑" w:hAnsi="微软雅黑" w:eastAsia="微软雅黑" w:cs="微软雅黑"/>
                <w:b/>
                <w:bCs/>
                <w:i w:val="0"/>
                <w:iCs w:val="0"/>
                <w:color w:val="000000"/>
                <w:sz w:val="22"/>
                <w:szCs w:val="22"/>
                <w:u w:val="none"/>
              </w:rPr>
            </w:pPr>
          </w:p>
        </w:tc>
        <w:tc>
          <w:tcPr>
            <w:tcW w:w="591" w:type="pct"/>
            <w:vMerge w:val="continue"/>
            <w:tcBorders>
              <w:top w:val="nil"/>
              <w:left w:val="single" w:color="000000" w:sz="8" w:space="0"/>
              <w:bottom w:val="single" w:color="000000" w:sz="8" w:space="0"/>
              <w:right w:val="single" w:color="000000" w:sz="8" w:space="0"/>
            </w:tcBorders>
            <w:shd w:val="clear"/>
            <w:vAlign w:val="center"/>
          </w:tcPr>
          <w:p w14:paraId="2EE9CA73">
            <w:pPr>
              <w:snapToGrid w:val="0"/>
              <w:jc w:val="center"/>
              <w:rPr>
                <w:rFonts w:hint="eastAsia" w:ascii="微软雅黑" w:hAnsi="微软雅黑" w:eastAsia="微软雅黑" w:cs="微软雅黑"/>
                <w:b/>
                <w:bCs/>
                <w:i w:val="0"/>
                <w:iCs w:val="0"/>
                <w:color w:val="000000"/>
                <w:sz w:val="22"/>
                <w:szCs w:val="22"/>
                <w:u w:val="none"/>
              </w:rPr>
            </w:pPr>
          </w:p>
        </w:tc>
        <w:tc>
          <w:tcPr>
            <w:tcW w:w="770" w:type="pct"/>
            <w:vMerge w:val="continue"/>
            <w:tcBorders>
              <w:top w:val="nil"/>
              <w:left w:val="single" w:color="000000" w:sz="8" w:space="0"/>
              <w:bottom w:val="single" w:color="000000" w:sz="8" w:space="0"/>
              <w:right w:val="single" w:color="000000" w:sz="8" w:space="0"/>
            </w:tcBorders>
            <w:shd w:val="clear"/>
            <w:vAlign w:val="center"/>
          </w:tcPr>
          <w:p w14:paraId="408947A3">
            <w:pPr>
              <w:snapToGrid w:val="0"/>
              <w:jc w:val="center"/>
              <w:rPr>
                <w:rFonts w:hint="eastAsia" w:ascii="微软雅黑" w:hAnsi="微软雅黑" w:eastAsia="微软雅黑" w:cs="微软雅黑"/>
                <w:b/>
                <w:bCs/>
                <w:i w:val="0"/>
                <w:iCs w:val="0"/>
                <w:color w:val="000000"/>
                <w:sz w:val="22"/>
                <w:szCs w:val="22"/>
                <w:u w:val="none"/>
              </w:rPr>
            </w:pPr>
          </w:p>
        </w:tc>
        <w:tc>
          <w:tcPr>
            <w:tcW w:w="546" w:type="pct"/>
            <w:vMerge w:val="continue"/>
            <w:tcBorders>
              <w:top w:val="nil"/>
              <w:left w:val="nil"/>
              <w:bottom w:val="single" w:color="000000" w:sz="8" w:space="0"/>
              <w:right w:val="nil"/>
            </w:tcBorders>
            <w:shd w:val="clear"/>
            <w:vAlign w:val="center"/>
          </w:tcPr>
          <w:p w14:paraId="7198F75E">
            <w:pPr>
              <w:snapToGrid w:val="0"/>
              <w:jc w:val="center"/>
              <w:rPr>
                <w:rFonts w:hint="eastAsia" w:ascii="微软雅黑" w:hAnsi="微软雅黑" w:eastAsia="微软雅黑" w:cs="微软雅黑"/>
                <w:b/>
                <w:bCs/>
                <w:i w:val="0"/>
                <w:iCs w:val="0"/>
                <w:color w:val="000000"/>
                <w:sz w:val="22"/>
                <w:szCs w:val="22"/>
                <w:u w:val="none"/>
              </w:rPr>
            </w:pPr>
          </w:p>
        </w:tc>
        <w:tc>
          <w:tcPr>
            <w:tcW w:w="547" w:type="pct"/>
            <w:vMerge w:val="continue"/>
            <w:tcBorders>
              <w:top w:val="nil"/>
              <w:left w:val="single" w:color="000000" w:sz="8" w:space="0"/>
              <w:bottom w:val="single" w:color="000000" w:sz="8" w:space="0"/>
              <w:right w:val="nil"/>
            </w:tcBorders>
            <w:shd w:val="clear"/>
            <w:vAlign w:val="center"/>
          </w:tcPr>
          <w:p w14:paraId="1FCDF78A">
            <w:pPr>
              <w:snapToGrid w:val="0"/>
              <w:jc w:val="center"/>
              <w:rPr>
                <w:rFonts w:hint="eastAsia" w:ascii="微软雅黑" w:hAnsi="微软雅黑" w:eastAsia="微软雅黑" w:cs="微软雅黑"/>
                <w:b/>
                <w:bCs/>
                <w:i w:val="0"/>
                <w:iCs w:val="0"/>
                <w:color w:val="000000"/>
                <w:sz w:val="22"/>
                <w:szCs w:val="22"/>
                <w:u w:val="none"/>
              </w:rPr>
            </w:pPr>
          </w:p>
        </w:tc>
        <w:tc>
          <w:tcPr>
            <w:tcW w:w="292" w:type="pct"/>
            <w:vMerge w:val="continue"/>
            <w:tcBorders>
              <w:top w:val="nil"/>
              <w:left w:val="single" w:color="000000" w:sz="8" w:space="0"/>
              <w:bottom w:val="single" w:color="000000" w:sz="8" w:space="0"/>
              <w:right w:val="single" w:color="000000" w:sz="8" w:space="0"/>
            </w:tcBorders>
            <w:shd w:val="clear"/>
            <w:vAlign w:val="center"/>
          </w:tcPr>
          <w:p w14:paraId="26AC77E0">
            <w:pPr>
              <w:snapToGrid w:val="0"/>
              <w:jc w:val="center"/>
              <w:rPr>
                <w:rFonts w:hint="eastAsia" w:ascii="微软雅黑" w:hAnsi="微软雅黑" w:eastAsia="微软雅黑" w:cs="微软雅黑"/>
                <w:b/>
                <w:bCs/>
                <w:i w:val="0"/>
                <w:iCs w:val="0"/>
                <w:color w:val="000000"/>
                <w:sz w:val="22"/>
                <w:szCs w:val="22"/>
                <w:u w:val="none"/>
              </w:rPr>
            </w:pPr>
          </w:p>
        </w:tc>
        <w:tc>
          <w:tcPr>
            <w:tcW w:w="528" w:type="pct"/>
            <w:vMerge w:val="continue"/>
            <w:tcBorders>
              <w:top w:val="nil"/>
              <w:left w:val="single" w:color="000000" w:sz="8" w:space="0"/>
              <w:bottom w:val="single" w:color="000000" w:sz="8" w:space="0"/>
              <w:right w:val="single" w:color="000000" w:sz="8" w:space="0"/>
            </w:tcBorders>
            <w:shd w:val="clear"/>
            <w:vAlign w:val="center"/>
          </w:tcPr>
          <w:p w14:paraId="166A481F">
            <w:pPr>
              <w:snapToGrid w:val="0"/>
              <w:jc w:val="center"/>
              <w:rPr>
                <w:rFonts w:hint="eastAsia" w:ascii="微软雅黑" w:hAnsi="微软雅黑" w:eastAsia="微软雅黑" w:cs="微软雅黑"/>
                <w:b/>
                <w:bCs/>
                <w:i w:val="0"/>
                <w:iCs w:val="0"/>
                <w:color w:val="000000"/>
                <w:sz w:val="22"/>
                <w:szCs w:val="22"/>
                <w:u w:val="none"/>
              </w:rPr>
            </w:pPr>
          </w:p>
        </w:tc>
        <w:tc>
          <w:tcPr>
            <w:tcW w:w="842" w:type="pct"/>
            <w:vMerge w:val="continue"/>
            <w:tcBorders>
              <w:top w:val="nil"/>
              <w:left w:val="single" w:color="000000" w:sz="8" w:space="0"/>
              <w:bottom w:val="single" w:color="000000" w:sz="8" w:space="0"/>
              <w:right w:val="single" w:color="000000" w:sz="8" w:space="0"/>
            </w:tcBorders>
            <w:shd w:val="clear"/>
            <w:vAlign w:val="center"/>
          </w:tcPr>
          <w:p w14:paraId="4E59543A">
            <w:pPr>
              <w:snapToGrid w:val="0"/>
              <w:jc w:val="center"/>
              <w:rPr>
                <w:rFonts w:hint="eastAsia" w:ascii="微软雅黑" w:hAnsi="微软雅黑" w:eastAsia="微软雅黑" w:cs="微软雅黑"/>
                <w:b/>
                <w:bCs/>
                <w:i w:val="0"/>
                <w:iCs w:val="0"/>
                <w:color w:val="000000"/>
                <w:sz w:val="22"/>
                <w:szCs w:val="22"/>
                <w:u w:val="none"/>
              </w:rPr>
            </w:pPr>
          </w:p>
        </w:tc>
      </w:tr>
      <w:tr w14:paraId="26A9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D8508EC">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6690E62B">
            <w:pPr>
              <w:snapToGrid w:val="0"/>
              <w:jc w:val="center"/>
              <w:rPr>
                <w:rFonts w:hint="eastAsia" w:ascii="微软雅黑" w:hAnsi="微软雅黑" w:eastAsia="微软雅黑" w:cs="微软雅黑"/>
                <w:b/>
                <w:bCs/>
                <w:i w:val="0"/>
                <w:iCs w:val="0"/>
                <w:color w:val="000000"/>
                <w:sz w:val="22"/>
                <w:szCs w:val="22"/>
                <w:u w:val="none"/>
              </w:rPr>
            </w:pPr>
          </w:p>
        </w:tc>
        <w:tc>
          <w:tcPr>
            <w:tcW w:w="591" w:type="pct"/>
            <w:vMerge w:val="continue"/>
            <w:tcBorders>
              <w:top w:val="nil"/>
              <w:left w:val="single" w:color="000000" w:sz="8" w:space="0"/>
              <w:bottom w:val="single" w:color="000000" w:sz="8" w:space="0"/>
              <w:right w:val="single" w:color="000000" w:sz="8" w:space="0"/>
            </w:tcBorders>
            <w:shd w:val="clear"/>
            <w:vAlign w:val="center"/>
          </w:tcPr>
          <w:p w14:paraId="45891D72">
            <w:pPr>
              <w:snapToGrid w:val="0"/>
              <w:jc w:val="center"/>
              <w:rPr>
                <w:rFonts w:hint="eastAsia" w:ascii="微软雅黑" w:hAnsi="微软雅黑" w:eastAsia="微软雅黑" w:cs="微软雅黑"/>
                <w:b/>
                <w:bCs/>
                <w:i w:val="0"/>
                <w:iCs w:val="0"/>
                <w:color w:val="000000"/>
                <w:sz w:val="22"/>
                <w:szCs w:val="22"/>
                <w:u w:val="none"/>
              </w:rPr>
            </w:pPr>
          </w:p>
        </w:tc>
        <w:tc>
          <w:tcPr>
            <w:tcW w:w="770" w:type="pct"/>
            <w:vMerge w:val="continue"/>
            <w:tcBorders>
              <w:top w:val="nil"/>
              <w:left w:val="single" w:color="000000" w:sz="8" w:space="0"/>
              <w:bottom w:val="single" w:color="000000" w:sz="8" w:space="0"/>
              <w:right w:val="single" w:color="000000" w:sz="8" w:space="0"/>
            </w:tcBorders>
            <w:shd w:val="clear"/>
            <w:vAlign w:val="center"/>
          </w:tcPr>
          <w:p w14:paraId="310AE3BF">
            <w:pPr>
              <w:snapToGrid w:val="0"/>
              <w:jc w:val="center"/>
              <w:rPr>
                <w:rFonts w:hint="eastAsia" w:ascii="微软雅黑" w:hAnsi="微软雅黑" w:eastAsia="微软雅黑" w:cs="微软雅黑"/>
                <w:b/>
                <w:bCs/>
                <w:i w:val="0"/>
                <w:iCs w:val="0"/>
                <w:color w:val="000000"/>
                <w:sz w:val="22"/>
                <w:szCs w:val="22"/>
                <w:u w:val="none"/>
              </w:rPr>
            </w:pPr>
          </w:p>
        </w:tc>
        <w:tc>
          <w:tcPr>
            <w:tcW w:w="546" w:type="pct"/>
            <w:vMerge w:val="continue"/>
            <w:tcBorders>
              <w:top w:val="nil"/>
              <w:left w:val="nil"/>
              <w:bottom w:val="single" w:color="000000" w:sz="8" w:space="0"/>
              <w:right w:val="nil"/>
            </w:tcBorders>
            <w:shd w:val="clear"/>
            <w:vAlign w:val="center"/>
          </w:tcPr>
          <w:p w14:paraId="3E145EBF">
            <w:pPr>
              <w:snapToGrid w:val="0"/>
              <w:jc w:val="center"/>
              <w:rPr>
                <w:rFonts w:hint="eastAsia" w:ascii="微软雅黑" w:hAnsi="微软雅黑" w:eastAsia="微软雅黑" w:cs="微软雅黑"/>
                <w:b/>
                <w:bCs/>
                <w:i w:val="0"/>
                <w:iCs w:val="0"/>
                <w:color w:val="000000"/>
                <w:sz w:val="22"/>
                <w:szCs w:val="22"/>
                <w:u w:val="none"/>
              </w:rPr>
            </w:pPr>
          </w:p>
        </w:tc>
        <w:tc>
          <w:tcPr>
            <w:tcW w:w="547" w:type="pct"/>
            <w:vMerge w:val="continue"/>
            <w:tcBorders>
              <w:top w:val="nil"/>
              <w:left w:val="single" w:color="000000" w:sz="8" w:space="0"/>
              <w:bottom w:val="single" w:color="000000" w:sz="8" w:space="0"/>
              <w:right w:val="nil"/>
            </w:tcBorders>
            <w:shd w:val="clear"/>
            <w:vAlign w:val="center"/>
          </w:tcPr>
          <w:p w14:paraId="52F691DA">
            <w:pPr>
              <w:snapToGrid w:val="0"/>
              <w:jc w:val="center"/>
              <w:rPr>
                <w:rFonts w:hint="eastAsia" w:ascii="微软雅黑" w:hAnsi="微软雅黑" w:eastAsia="微软雅黑" w:cs="微软雅黑"/>
                <w:b/>
                <w:bCs/>
                <w:i w:val="0"/>
                <w:iCs w:val="0"/>
                <w:color w:val="000000"/>
                <w:sz w:val="22"/>
                <w:szCs w:val="22"/>
                <w:u w:val="none"/>
              </w:rPr>
            </w:pPr>
          </w:p>
        </w:tc>
        <w:tc>
          <w:tcPr>
            <w:tcW w:w="292" w:type="pct"/>
            <w:vMerge w:val="continue"/>
            <w:tcBorders>
              <w:top w:val="nil"/>
              <w:left w:val="single" w:color="000000" w:sz="8" w:space="0"/>
              <w:bottom w:val="single" w:color="000000" w:sz="8" w:space="0"/>
              <w:right w:val="single" w:color="000000" w:sz="8" w:space="0"/>
            </w:tcBorders>
            <w:shd w:val="clear"/>
            <w:vAlign w:val="center"/>
          </w:tcPr>
          <w:p w14:paraId="74934391">
            <w:pPr>
              <w:snapToGrid w:val="0"/>
              <w:jc w:val="center"/>
              <w:rPr>
                <w:rFonts w:hint="eastAsia" w:ascii="微软雅黑" w:hAnsi="微软雅黑" w:eastAsia="微软雅黑" w:cs="微软雅黑"/>
                <w:b/>
                <w:bCs/>
                <w:i w:val="0"/>
                <w:iCs w:val="0"/>
                <w:color w:val="000000"/>
                <w:sz w:val="22"/>
                <w:szCs w:val="22"/>
                <w:u w:val="none"/>
              </w:rPr>
            </w:pPr>
          </w:p>
        </w:tc>
        <w:tc>
          <w:tcPr>
            <w:tcW w:w="528" w:type="pct"/>
            <w:vMerge w:val="continue"/>
            <w:tcBorders>
              <w:top w:val="nil"/>
              <w:left w:val="single" w:color="000000" w:sz="8" w:space="0"/>
              <w:bottom w:val="single" w:color="000000" w:sz="8" w:space="0"/>
              <w:right w:val="single" w:color="000000" w:sz="8" w:space="0"/>
            </w:tcBorders>
            <w:shd w:val="clear"/>
            <w:vAlign w:val="center"/>
          </w:tcPr>
          <w:p w14:paraId="5919CC16">
            <w:pPr>
              <w:snapToGrid w:val="0"/>
              <w:jc w:val="center"/>
              <w:rPr>
                <w:rFonts w:hint="eastAsia" w:ascii="微软雅黑" w:hAnsi="微软雅黑" w:eastAsia="微软雅黑" w:cs="微软雅黑"/>
                <w:b/>
                <w:bCs/>
                <w:i w:val="0"/>
                <w:iCs w:val="0"/>
                <w:color w:val="000000"/>
                <w:sz w:val="22"/>
                <w:szCs w:val="22"/>
                <w:u w:val="none"/>
              </w:rPr>
            </w:pPr>
          </w:p>
        </w:tc>
        <w:tc>
          <w:tcPr>
            <w:tcW w:w="842" w:type="pct"/>
            <w:vMerge w:val="continue"/>
            <w:tcBorders>
              <w:top w:val="nil"/>
              <w:left w:val="single" w:color="000000" w:sz="8" w:space="0"/>
              <w:bottom w:val="single" w:color="000000" w:sz="8" w:space="0"/>
              <w:right w:val="single" w:color="000000" w:sz="8" w:space="0"/>
            </w:tcBorders>
            <w:shd w:val="clear"/>
            <w:vAlign w:val="center"/>
          </w:tcPr>
          <w:p w14:paraId="50406575">
            <w:pPr>
              <w:snapToGrid w:val="0"/>
              <w:jc w:val="center"/>
              <w:rPr>
                <w:rFonts w:hint="eastAsia" w:ascii="微软雅黑" w:hAnsi="微软雅黑" w:eastAsia="微软雅黑" w:cs="微软雅黑"/>
                <w:b/>
                <w:bCs/>
                <w:i w:val="0"/>
                <w:iCs w:val="0"/>
                <w:color w:val="000000"/>
                <w:sz w:val="22"/>
                <w:szCs w:val="22"/>
                <w:u w:val="none"/>
              </w:rPr>
            </w:pPr>
          </w:p>
        </w:tc>
      </w:tr>
      <w:tr w14:paraId="6688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60231B59">
            <w:pPr>
              <w:snapToGrid w:val="0"/>
              <w:jc w:val="center"/>
              <w:rPr>
                <w:rFonts w:hint="eastAsia" w:ascii="微软雅黑" w:hAnsi="微软雅黑" w:eastAsia="微软雅黑" w:cs="微软雅黑"/>
                <w:i w:val="0"/>
                <w:iCs w:val="0"/>
                <w:color w:val="000000"/>
                <w:sz w:val="22"/>
                <w:szCs w:val="22"/>
                <w:u w:val="none"/>
              </w:rPr>
            </w:pPr>
          </w:p>
        </w:tc>
        <w:tc>
          <w:tcPr>
            <w:tcW w:w="390" w:type="pct"/>
            <w:vMerge w:val="restart"/>
            <w:tcBorders>
              <w:top w:val="nil"/>
              <w:left w:val="single" w:color="000000" w:sz="8" w:space="0"/>
              <w:bottom w:val="single" w:color="000000" w:sz="8" w:space="0"/>
              <w:right w:val="single" w:color="000000" w:sz="8" w:space="0"/>
            </w:tcBorders>
            <w:shd w:val="clear"/>
            <w:vAlign w:val="center"/>
          </w:tcPr>
          <w:p w14:paraId="0472939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591" w:type="pct"/>
            <w:tcBorders>
              <w:top w:val="nil"/>
              <w:left w:val="single" w:color="000000" w:sz="8" w:space="0"/>
              <w:bottom w:val="single" w:color="000000" w:sz="8" w:space="0"/>
              <w:right w:val="single" w:color="000000" w:sz="8" w:space="0"/>
            </w:tcBorders>
            <w:shd w:val="clear"/>
            <w:vAlign w:val="center"/>
          </w:tcPr>
          <w:p w14:paraId="77EAAE1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770" w:type="pct"/>
            <w:tcBorders>
              <w:top w:val="nil"/>
              <w:left w:val="single" w:color="000000" w:sz="8" w:space="0"/>
              <w:bottom w:val="single" w:color="000000" w:sz="8" w:space="0"/>
              <w:right w:val="single" w:color="000000" w:sz="8" w:space="0"/>
            </w:tcBorders>
            <w:shd w:val="clear"/>
            <w:vAlign w:val="center"/>
          </w:tcPr>
          <w:p w14:paraId="507976B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重点工作任务完成</w:t>
            </w:r>
          </w:p>
        </w:tc>
        <w:tc>
          <w:tcPr>
            <w:tcW w:w="546" w:type="pct"/>
            <w:tcBorders>
              <w:top w:val="nil"/>
              <w:left w:val="nil"/>
              <w:bottom w:val="single" w:color="000000" w:sz="8" w:space="0"/>
              <w:right w:val="nil"/>
            </w:tcBorders>
            <w:shd w:val="clear"/>
            <w:vAlign w:val="center"/>
          </w:tcPr>
          <w:p w14:paraId="7B5C248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547" w:type="pct"/>
            <w:tcBorders>
              <w:top w:val="nil"/>
              <w:left w:val="single" w:color="000000" w:sz="8" w:space="0"/>
              <w:bottom w:val="single" w:color="000000" w:sz="8" w:space="0"/>
              <w:right w:val="nil"/>
            </w:tcBorders>
            <w:shd w:val="clear"/>
            <w:vAlign w:val="center"/>
          </w:tcPr>
          <w:p w14:paraId="1A65D5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292" w:type="pct"/>
            <w:tcBorders>
              <w:top w:val="nil"/>
              <w:left w:val="single" w:color="000000" w:sz="8" w:space="0"/>
              <w:bottom w:val="single" w:color="000000" w:sz="8" w:space="0"/>
              <w:right w:val="single" w:color="000000" w:sz="8" w:space="0"/>
            </w:tcBorders>
            <w:shd w:val="clear"/>
            <w:vAlign w:val="center"/>
          </w:tcPr>
          <w:p w14:paraId="21BD253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540CFB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15168CC5">
            <w:pPr>
              <w:snapToGrid w:val="0"/>
              <w:jc w:val="center"/>
              <w:rPr>
                <w:rFonts w:hint="eastAsia" w:ascii="微软雅黑" w:hAnsi="微软雅黑" w:eastAsia="微软雅黑" w:cs="微软雅黑"/>
                <w:i w:val="0"/>
                <w:iCs w:val="0"/>
                <w:color w:val="000000"/>
                <w:sz w:val="20"/>
                <w:szCs w:val="20"/>
                <w:u w:val="none"/>
              </w:rPr>
            </w:pPr>
          </w:p>
        </w:tc>
      </w:tr>
      <w:tr w14:paraId="6AE4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062292F">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5D6BFFFD">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044F175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770" w:type="pct"/>
            <w:tcBorders>
              <w:top w:val="nil"/>
              <w:left w:val="single" w:color="000000" w:sz="8" w:space="0"/>
              <w:bottom w:val="single" w:color="000000" w:sz="8" w:space="0"/>
              <w:right w:val="single" w:color="000000" w:sz="8" w:space="0"/>
            </w:tcBorders>
            <w:shd w:val="clear"/>
            <w:vAlign w:val="center"/>
          </w:tcPr>
          <w:p w14:paraId="7A7A0B3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优化营商环境政策</w:t>
            </w:r>
          </w:p>
        </w:tc>
        <w:tc>
          <w:tcPr>
            <w:tcW w:w="546" w:type="pct"/>
            <w:tcBorders>
              <w:top w:val="nil"/>
              <w:left w:val="nil"/>
              <w:bottom w:val="single" w:color="000000" w:sz="8" w:space="0"/>
              <w:right w:val="nil"/>
            </w:tcBorders>
            <w:shd w:val="clear"/>
            <w:vAlign w:val="center"/>
          </w:tcPr>
          <w:p w14:paraId="4E2B57F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5BDCD50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3451AE4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4C94898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076C3320">
            <w:pPr>
              <w:snapToGrid w:val="0"/>
              <w:jc w:val="center"/>
              <w:rPr>
                <w:rFonts w:hint="eastAsia" w:ascii="微软雅黑" w:hAnsi="微软雅黑" w:eastAsia="微软雅黑" w:cs="微软雅黑"/>
                <w:i w:val="0"/>
                <w:iCs w:val="0"/>
                <w:color w:val="000000"/>
                <w:sz w:val="20"/>
                <w:szCs w:val="20"/>
                <w:u w:val="none"/>
              </w:rPr>
            </w:pPr>
          </w:p>
        </w:tc>
      </w:tr>
      <w:tr w14:paraId="2169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54800272">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53894160">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189204D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770" w:type="pct"/>
            <w:tcBorders>
              <w:top w:val="nil"/>
              <w:left w:val="single" w:color="000000" w:sz="8" w:space="0"/>
              <w:bottom w:val="single" w:color="000000" w:sz="8" w:space="0"/>
              <w:right w:val="single" w:color="000000" w:sz="8" w:space="0"/>
            </w:tcBorders>
            <w:shd w:val="clear"/>
            <w:vAlign w:val="center"/>
          </w:tcPr>
          <w:p w14:paraId="53BCF5E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及时协调营商环境事物</w:t>
            </w:r>
          </w:p>
        </w:tc>
        <w:tc>
          <w:tcPr>
            <w:tcW w:w="546" w:type="pct"/>
            <w:tcBorders>
              <w:top w:val="nil"/>
              <w:left w:val="nil"/>
              <w:bottom w:val="single" w:color="000000" w:sz="8" w:space="0"/>
              <w:right w:val="nil"/>
            </w:tcBorders>
            <w:shd w:val="clear"/>
            <w:vAlign w:val="center"/>
          </w:tcPr>
          <w:p w14:paraId="6FCFAD8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4E231FD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0C29BEA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2046B0C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54C8DBF4">
            <w:pPr>
              <w:snapToGrid w:val="0"/>
              <w:jc w:val="center"/>
              <w:rPr>
                <w:rFonts w:hint="eastAsia" w:ascii="微软雅黑" w:hAnsi="微软雅黑" w:eastAsia="微软雅黑" w:cs="微软雅黑"/>
                <w:i w:val="0"/>
                <w:iCs w:val="0"/>
                <w:color w:val="000000"/>
                <w:sz w:val="20"/>
                <w:szCs w:val="20"/>
                <w:u w:val="none"/>
              </w:rPr>
            </w:pPr>
          </w:p>
        </w:tc>
      </w:tr>
      <w:tr w14:paraId="2777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519E953E">
            <w:pPr>
              <w:snapToGrid w:val="0"/>
              <w:jc w:val="center"/>
              <w:rPr>
                <w:rFonts w:hint="eastAsia" w:ascii="微软雅黑" w:hAnsi="微软雅黑" w:eastAsia="微软雅黑" w:cs="微软雅黑"/>
                <w:i w:val="0"/>
                <w:iCs w:val="0"/>
                <w:color w:val="000000"/>
                <w:sz w:val="22"/>
                <w:szCs w:val="22"/>
                <w:u w:val="none"/>
              </w:rPr>
            </w:pPr>
          </w:p>
        </w:tc>
        <w:tc>
          <w:tcPr>
            <w:tcW w:w="390" w:type="pct"/>
            <w:vMerge w:val="restart"/>
            <w:tcBorders>
              <w:top w:val="nil"/>
              <w:left w:val="single" w:color="000000" w:sz="8" w:space="0"/>
              <w:bottom w:val="single" w:color="000000" w:sz="8" w:space="0"/>
              <w:right w:val="single" w:color="000000" w:sz="8" w:space="0"/>
            </w:tcBorders>
            <w:shd w:val="clear"/>
            <w:vAlign w:val="center"/>
          </w:tcPr>
          <w:p w14:paraId="28FCDB9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591" w:type="pct"/>
            <w:tcBorders>
              <w:top w:val="nil"/>
              <w:left w:val="single" w:color="000000" w:sz="8" w:space="0"/>
              <w:bottom w:val="single" w:color="000000" w:sz="8" w:space="0"/>
              <w:right w:val="single" w:color="000000" w:sz="8" w:space="0"/>
            </w:tcBorders>
            <w:shd w:val="clear"/>
            <w:vAlign w:val="center"/>
          </w:tcPr>
          <w:p w14:paraId="167400D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770" w:type="pct"/>
            <w:tcBorders>
              <w:top w:val="nil"/>
              <w:left w:val="single" w:color="000000" w:sz="8" w:space="0"/>
              <w:bottom w:val="single" w:color="000000" w:sz="8" w:space="0"/>
              <w:right w:val="single" w:color="000000" w:sz="8" w:space="0"/>
            </w:tcBorders>
            <w:shd w:val="clear"/>
            <w:vAlign w:val="center"/>
          </w:tcPr>
          <w:p w14:paraId="7B7B522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营造我区良好环境</w:t>
            </w:r>
          </w:p>
        </w:tc>
        <w:tc>
          <w:tcPr>
            <w:tcW w:w="546" w:type="pct"/>
            <w:tcBorders>
              <w:top w:val="nil"/>
              <w:left w:val="nil"/>
              <w:bottom w:val="single" w:color="000000" w:sz="8" w:space="0"/>
              <w:right w:val="nil"/>
            </w:tcBorders>
            <w:shd w:val="clear"/>
            <w:vAlign w:val="center"/>
          </w:tcPr>
          <w:p w14:paraId="0643A9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50A7F15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00A6453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0817200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50B6D08C">
            <w:pPr>
              <w:snapToGrid w:val="0"/>
              <w:jc w:val="center"/>
              <w:rPr>
                <w:rFonts w:hint="eastAsia" w:ascii="微软雅黑" w:hAnsi="微软雅黑" w:eastAsia="微软雅黑" w:cs="微软雅黑"/>
                <w:i w:val="0"/>
                <w:iCs w:val="0"/>
                <w:color w:val="000000"/>
                <w:sz w:val="20"/>
                <w:szCs w:val="20"/>
                <w:u w:val="none"/>
              </w:rPr>
            </w:pPr>
          </w:p>
        </w:tc>
      </w:tr>
      <w:tr w14:paraId="082C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637B4DE">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04FCC78F">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7D668E4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770" w:type="pct"/>
            <w:tcBorders>
              <w:top w:val="nil"/>
              <w:left w:val="single" w:color="000000" w:sz="8" w:space="0"/>
              <w:bottom w:val="single" w:color="000000" w:sz="8" w:space="0"/>
              <w:right w:val="single" w:color="000000" w:sz="8" w:space="0"/>
            </w:tcBorders>
            <w:shd w:val="clear"/>
            <w:vAlign w:val="center"/>
          </w:tcPr>
          <w:p w14:paraId="3555D2A4">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为企业保驾护航</w:t>
            </w:r>
          </w:p>
        </w:tc>
        <w:tc>
          <w:tcPr>
            <w:tcW w:w="546" w:type="pct"/>
            <w:tcBorders>
              <w:top w:val="nil"/>
              <w:left w:val="nil"/>
              <w:bottom w:val="single" w:color="000000" w:sz="8" w:space="0"/>
              <w:right w:val="nil"/>
            </w:tcBorders>
            <w:shd w:val="clear"/>
            <w:vAlign w:val="center"/>
          </w:tcPr>
          <w:p w14:paraId="3BDBACD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0DFAD6C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37FF7EA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0C5C4C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41033109">
            <w:pPr>
              <w:snapToGrid w:val="0"/>
              <w:jc w:val="center"/>
              <w:rPr>
                <w:rFonts w:hint="eastAsia" w:ascii="微软雅黑" w:hAnsi="微软雅黑" w:eastAsia="微软雅黑" w:cs="微软雅黑"/>
                <w:i w:val="0"/>
                <w:iCs w:val="0"/>
                <w:color w:val="000000"/>
                <w:sz w:val="20"/>
                <w:szCs w:val="20"/>
                <w:u w:val="none"/>
              </w:rPr>
            </w:pPr>
          </w:p>
        </w:tc>
      </w:tr>
      <w:tr w14:paraId="2142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7C89C445">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5EF8A67A">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0AF329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770" w:type="pct"/>
            <w:tcBorders>
              <w:top w:val="nil"/>
              <w:left w:val="single" w:color="000000" w:sz="8" w:space="0"/>
              <w:bottom w:val="single" w:color="000000" w:sz="8" w:space="0"/>
              <w:right w:val="single" w:color="000000" w:sz="8" w:space="0"/>
            </w:tcBorders>
            <w:shd w:val="clear"/>
            <w:vAlign w:val="center"/>
          </w:tcPr>
          <w:p w14:paraId="2B1860C9">
            <w:pPr>
              <w:snapToGrid w:val="0"/>
              <w:rPr>
                <w:rFonts w:hint="eastAsia" w:ascii="微软雅黑" w:hAnsi="微软雅黑" w:eastAsia="微软雅黑" w:cs="微软雅黑"/>
                <w:i w:val="0"/>
                <w:iCs w:val="0"/>
                <w:color w:val="000000"/>
                <w:sz w:val="20"/>
                <w:szCs w:val="20"/>
                <w:u w:val="none"/>
              </w:rPr>
            </w:pPr>
          </w:p>
        </w:tc>
        <w:tc>
          <w:tcPr>
            <w:tcW w:w="546" w:type="pct"/>
            <w:tcBorders>
              <w:top w:val="nil"/>
              <w:left w:val="nil"/>
              <w:bottom w:val="single" w:color="000000" w:sz="8" w:space="0"/>
              <w:right w:val="nil"/>
            </w:tcBorders>
            <w:shd w:val="clear"/>
            <w:vAlign w:val="center"/>
          </w:tcPr>
          <w:p w14:paraId="25CE2762">
            <w:pPr>
              <w:snapToGrid w:val="0"/>
              <w:jc w:val="center"/>
              <w:rPr>
                <w:rFonts w:hint="eastAsia" w:ascii="微软雅黑" w:hAnsi="微软雅黑" w:eastAsia="微软雅黑" w:cs="微软雅黑"/>
                <w:i w:val="0"/>
                <w:iCs w:val="0"/>
                <w:color w:val="000000"/>
                <w:sz w:val="20"/>
                <w:szCs w:val="20"/>
                <w:u w:val="none"/>
              </w:rPr>
            </w:pPr>
          </w:p>
        </w:tc>
        <w:tc>
          <w:tcPr>
            <w:tcW w:w="547" w:type="pct"/>
            <w:tcBorders>
              <w:top w:val="nil"/>
              <w:left w:val="single" w:color="000000" w:sz="8" w:space="0"/>
              <w:bottom w:val="single" w:color="000000" w:sz="8" w:space="0"/>
              <w:right w:val="nil"/>
            </w:tcBorders>
            <w:shd w:val="clear"/>
            <w:vAlign w:val="center"/>
          </w:tcPr>
          <w:p w14:paraId="4039AFA9">
            <w:pPr>
              <w:snapToGrid w:val="0"/>
              <w:jc w:val="center"/>
              <w:rPr>
                <w:rFonts w:hint="eastAsia" w:ascii="微软雅黑" w:hAnsi="微软雅黑" w:eastAsia="微软雅黑" w:cs="微软雅黑"/>
                <w:i w:val="0"/>
                <w:iCs w:val="0"/>
                <w:color w:val="000000"/>
                <w:sz w:val="20"/>
                <w:szCs w:val="20"/>
                <w:u w:val="none"/>
              </w:rPr>
            </w:pPr>
          </w:p>
        </w:tc>
        <w:tc>
          <w:tcPr>
            <w:tcW w:w="292" w:type="pct"/>
            <w:tcBorders>
              <w:top w:val="nil"/>
              <w:left w:val="single" w:color="000000" w:sz="8" w:space="0"/>
              <w:bottom w:val="single" w:color="000000" w:sz="8" w:space="0"/>
              <w:right w:val="single" w:color="000000" w:sz="8" w:space="0"/>
            </w:tcBorders>
            <w:shd w:val="clear"/>
            <w:vAlign w:val="center"/>
          </w:tcPr>
          <w:p w14:paraId="738E5924">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512DB661">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006DEB63">
            <w:pPr>
              <w:snapToGrid w:val="0"/>
              <w:jc w:val="center"/>
              <w:rPr>
                <w:rFonts w:hint="eastAsia" w:ascii="微软雅黑" w:hAnsi="微软雅黑" w:eastAsia="微软雅黑" w:cs="微软雅黑"/>
                <w:i w:val="0"/>
                <w:iCs w:val="0"/>
                <w:color w:val="000000"/>
                <w:sz w:val="20"/>
                <w:szCs w:val="20"/>
                <w:u w:val="none"/>
              </w:rPr>
            </w:pPr>
          </w:p>
        </w:tc>
      </w:tr>
      <w:tr w14:paraId="4531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333259F4">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25C6AE97">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4FAF327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770" w:type="pct"/>
            <w:tcBorders>
              <w:top w:val="nil"/>
              <w:left w:val="single" w:color="000000" w:sz="8" w:space="0"/>
              <w:bottom w:val="single" w:color="000000" w:sz="8" w:space="0"/>
              <w:right w:val="single" w:color="000000" w:sz="8" w:space="0"/>
            </w:tcBorders>
            <w:shd w:val="clear"/>
            <w:vAlign w:val="center"/>
          </w:tcPr>
          <w:p w14:paraId="5BFE555C">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持续发展</w:t>
            </w:r>
          </w:p>
        </w:tc>
        <w:tc>
          <w:tcPr>
            <w:tcW w:w="546" w:type="pct"/>
            <w:tcBorders>
              <w:top w:val="nil"/>
              <w:left w:val="nil"/>
              <w:bottom w:val="single" w:color="000000" w:sz="8" w:space="0"/>
              <w:right w:val="nil"/>
            </w:tcBorders>
            <w:shd w:val="clear"/>
            <w:vAlign w:val="center"/>
          </w:tcPr>
          <w:p w14:paraId="5600572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0D1A77D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3405783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5A5583F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598D8895">
            <w:pPr>
              <w:snapToGrid w:val="0"/>
              <w:jc w:val="center"/>
              <w:rPr>
                <w:rFonts w:hint="eastAsia" w:ascii="微软雅黑" w:hAnsi="微软雅黑" w:eastAsia="微软雅黑" w:cs="微软雅黑"/>
                <w:i w:val="0"/>
                <w:iCs w:val="0"/>
                <w:color w:val="000000"/>
                <w:sz w:val="20"/>
                <w:szCs w:val="20"/>
                <w:u w:val="none"/>
              </w:rPr>
            </w:pPr>
          </w:p>
        </w:tc>
      </w:tr>
      <w:tr w14:paraId="5434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7BED145">
            <w:pPr>
              <w:snapToGrid w:val="0"/>
              <w:jc w:val="center"/>
              <w:rPr>
                <w:rFonts w:hint="eastAsia" w:ascii="微软雅黑" w:hAnsi="微软雅黑" w:eastAsia="微软雅黑" w:cs="微软雅黑"/>
                <w:i w:val="0"/>
                <w:iCs w:val="0"/>
                <w:color w:val="000000"/>
                <w:sz w:val="22"/>
                <w:szCs w:val="22"/>
                <w:u w:val="none"/>
              </w:rPr>
            </w:pPr>
          </w:p>
        </w:tc>
        <w:tc>
          <w:tcPr>
            <w:tcW w:w="390" w:type="pct"/>
            <w:tcBorders>
              <w:top w:val="nil"/>
              <w:left w:val="single" w:color="000000" w:sz="8" w:space="0"/>
              <w:bottom w:val="single" w:color="000000" w:sz="8" w:space="0"/>
              <w:right w:val="single" w:color="000000" w:sz="8" w:space="0"/>
            </w:tcBorders>
            <w:shd w:val="clear"/>
            <w:vAlign w:val="center"/>
          </w:tcPr>
          <w:p w14:paraId="6A2CE7A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591" w:type="pct"/>
            <w:tcBorders>
              <w:top w:val="nil"/>
              <w:left w:val="single" w:color="000000" w:sz="8" w:space="0"/>
              <w:bottom w:val="single" w:color="000000" w:sz="8" w:space="0"/>
              <w:right w:val="single" w:color="000000" w:sz="8" w:space="0"/>
            </w:tcBorders>
            <w:shd w:val="clear"/>
            <w:vAlign w:val="center"/>
          </w:tcPr>
          <w:p w14:paraId="3FCE102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770" w:type="pct"/>
            <w:tcBorders>
              <w:top w:val="nil"/>
              <w:left w:val="single" w:color="000000" w:sz="8" w:space="0"/>
              <w:bottom w:val="single" w:color="000000" w:sz="8" w:space="0"/>
              <w:right w:val="single" w:color="000000" w:sz="8" w:space="0"/>
            </w:tcBorders>
            <w:shd w:val="clear"/>
            <w:vAlign w:val="center"/>
          </w:tcPr>
          <w:p w14:paraId="3E63A5E8">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增加满意度</w:t>
            </w:r>
          </w:p>
        </w:tc>
        <w:tc>
          <w:tcPr>
            <w:tcW w:w="546" w:type="pct"/>
            <w:tcBorders>
              <w:top w:val="nil"/>
              <w:left w:val="nil"/>
              <w:bottom w:val="single" w:color="000000" w:sz="8" w:space="0"/>
              <w:right w:val="nil"/>
            </w:tcBorders>
            <w:shd w:val="clear"/>
            <w:vAlign w:val="center"/>
          </w:tcPr>
          <w:p w14:paraId="44830D0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547" w:type="pct"/>
            <w:tcBorders>
              <w:top w:val="nil"/>
              <w:left w:val="single" w:color="000000" w:sz="8" w:space="0"/>
              <w:bottom w:val="single" w:color="000000" w:sz="8" w:space="0"/>
              <w:right w:val="nil"/>
            </w:tcBorders>
            <w:shd w:val="clear"/>
            <w:vAlign w:val="center"/>
          </w:tcPr>
          <w:p w14:paraId="0B46FCE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w:t>
            </w:r>
          </w:p>
        </w:tc>
        <w:tc>
          <w:tcPr>
            <w:tcW w:w="292" w:type="pct"/>
            <w:tcBorders>
              <w:top w:val="nil"/>
              <w:left w:val="single" w:color="000000" w:sz="8" w:space="0"/>
              <w:bottom w:val="single" w:color="000000" w:sz="8" w:space="0"/>
              <w:right w:val="single" w:color="000000" w:sz="8" w:space="0"/>
            </w:tcBorders>
            <w:shd w:val="clear"/>
            <w:vAlign w:val="center"/>
          </w:tcPr>
          <w:p w14:paraId="14F93B3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528" w:type="pct"/>
            <w:tcBorders>
              <w:top w:val="nil"/>
              <w:left w:val="single" w:color="000000" w:sz="8" w:space="0"/>
              <w:bottom w:val="single" w:color="000000" w:sz="8" w:space="0"/>
              <w:right w:val="single" w:color="000000" w:sz="8" w:space="0"/>
            </w:tcBorders>
            <w:shd w:val="clear"/>
            <w:vAlign w:val="center"/>
          </w:tcPr>
          <w:p w14:paraId="04D57EF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842" w:type="pct"/>
            <w:tcBorders>
              <w:top w:val="nil"/>
              <w:left w:val="single" w:color="000000" w:sz="8" w:space="0"/>
              <w:bottom w:val="single" w:color="000000" w:sz="8" w:space="0"/>
              <w:right w:val="single" w:color="000000" w:sz="8" w:space="0"/>
            </w:tcBorders>
            <w:shd w:val="clear"/>
            <w:vAlign w:val="center"/>
          </w:tcPr>
          <w:p w14:paraId="35CC4987">
            <w:pPr>
              <w:snapToGrid w:val="0"/>
              <w:jc w:val="center"/>
              <w:rPr>
                <w:rFonts w:hint="eastAsia" w:ascii="微软雅黑" w:hAnsi="微软雅黑" w:eastAsia="微软雅黑" w:cs="微软雅黑"/>
                <w:i w:val="0"/>
                <w:iCs w:val="0"/>
                <w:color w:val="000000"/>
                <w:sz w:val="20"/>
                <w:szCs w:val="20"/>
                <w:u w:val="none"/>
              </w:rPr>
            </w:pPr>
          </w:p>
        </w:tc>
      </w:tr>
      <w:tr w14:paraId="41C1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E4642CA">
            <w:pPr>
              <w:snapToGrid w:val="0"/>
              <w:jc w:val="center"/>
              <w:rPr>
                <w:rFonts w:hint="eastAsia" w:ascii="微软雅黑" w:hAnsi="微软雅黑" w:eastAsia="微软雅黑" w:cs="微软雅黑"/>
                <w:i w:val="0"/>
                <w:iCs w:val="0"/>
                <w:color w:val="000000"/>
                <w:sz w:val="22"/>
                <w:szCs w:val="22"/>
                <w:u w:val="none"/>
              </w:rPr>
            </w:pPr>
          </w:p>
        </w:tc>
        <w:tc>
          <w:tcPr>
            <w:tcW w:w="390" w:type="pct"/>
            <w:vMerge w:val="restart"/>
            <w:tcBorders>
              <w:top w:val="nil"/>
              <w:left w:val="single" w:color="000000" w:sz="8" w:space="0"/>
              <w:bottom w:val="single" w:color="000000" w:sz="8" w:space="0"/>
              <w:right w:val="single" w:color="000000" w:sz="8" w:space="0"/>
            </w:tcBorders>
            <w:shd w:val="clear"/>
            <w:vAlign w:val="center"/>
          </w:tcPr>
          <w:p w14:paraId="17B990C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591" w:type="pct"/>
            <w:tcBorders>
              <w:top w:val="nil"/>
              <w:left w:val="single" w:color="000000" w:sz="8" w:space="0"/>
              <w:bottom w:val="single" w:color="000000" w:sz="8" w:space="0"/>
              <w:right w:val="single" w:color="000000" w:sz="8" w:space="0"/>
            </w:tcBorders>
            <w:shd w:val="clear"/>
            <w:vAlign w:val="center"/>
          </w:tcPr>
          <w:p w14:paraId="5CFD87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770" w:type="pct"/>
            <w:tcBorders>
              <w:top w:val="nil"/>
              <w:left w:val="single" w:color="000000" w:sz="8" w:space="0"/>
              <w:bottom w:val="single" w:color="000000" w:sz="8" w:space="0"/>
              <w:right w:val="single" w:color="000000" w:sz="8" w:space="0"/>
            </w:tcBorders>
            <w:shd w:val="clear"/>
            <w:vAlign w:val="center"/>
          </w:tcPr>
          <w:p w14:paraId="35CDFB1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年初预算基本支出</w:t>
            </w:r>
          </w:p>
        </w:tc>
        <w:tc>
          <w:tcPr>
            <w:tcW w:w="546" w:type="pct"/>
            <w:tcBorders>
              <w:top w:val="nil"/>
              <w:left w:val="nil"/>
              <w:bottom w:val="single" w:color="000000" w:sz="8" w:space="0"/>
              <w:right w:val="nil"/>
            </w:tcBorders>
            <w:shd w:val="clear"/>
            <w:vAlign w:val="center"/>
          </w:tcPr>
          <w:p w14:paraId="561D01A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130.15</w:t>
            </w:r>
          </w:p>
        </w:tc>
        <w:tc>
          <w:tcPr>
            <w:tcW w:w="547" w:type="pct"/>
            <w:tcBorders>
              <w:top w:val="nil"/>
              <w:left w:val="single" w:color="000000" w:sz="8" w:space="0"/>
              <w:bottom w:val="single" w:color="000000" w:sz="8" w:space="0"/>
              <w:right w:val="nil"/>
            </w:tcBorders>
            <w:shd w:val="clear"/>
            <w:vAlign w:val="center"/>
          </w:tcPr>
          <w:p w14:paraId="18D60EC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147.53</w:t>
            </w:r>
          </w:p>
        </w:tc>
        <w:tc>
          <w:tcPr>
            <w:tcW w:w="292" w:type="pct"/>
            <w:tcBorders>
              <w:top w:val="nil"/>
              <w:left w:val="single" w:color="000000" w:sz="8" w:space="0"/>
              <w:bottom w:val="single" w:color="000000" w:sz="8" w:space="0"/>
              <w:right w:val="single" w:color="000000" w:sz="8" w:space="0"/>
            </w:tcBorders>
            <w:shd w:val="clear"/>
            <w:vAlign w:val="center"/>
          </w:tcPr>
          <w:p w14:paraId="7398E9A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528" w:type="pct"/>
            <w:tcBorders>
              <w:top w:val="nil"/>
              <w:left w:val="single" w:color="000000" w:sz="8" w:space="0"/>
              <w:bottom w:val="single" w:color="000000" w:sz="8" w:space="0"/>
              <w:right w:val="single" w:color="000000" w:sz="8" w:space="0"/>
            </w:tcBorders>
            <w:shd w:val="clear"/>
            <w:vAlign w:val="center"/>
          </w:tcPr>
          <w:p w14:paraId="6ABC69B8">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842" w:type="pct"/>
            <w:tcBorders>
              <w:top w:val="nil"/>
              <w:left w:val="single" w:color="000000" w:sz="8" w:space="0"/>
              <w:bottom w:val="single" w:color="000000" w:sz="8" w:space="0"/>
              <w:right w:val="single" w:color="000000" w:sz="8" w:space="0"/>
            </w:tcBorders>
            <w:shd w:val="clear"/>
            <w:vAlign w:val="center"/>
          </w:tcPr>
          <w:p w14:paraId="3F72CED2">
            <w:pPr>
              <w:snapToGrid w:val="0"/>
              <w:jc w:val="center"/>
              <w:rPr>
                <w:rFonts w:hint="eastAsia" w:ascii="微软雅黑" w:hAnsi="微软雅黑" w:eastAsia="微软雅黑" w:cs="微软雅黑"/>
                <w:i w:val="0"/>
                <w:iCs w:val="0"/>
                <w:color w:val="000000"/>
                <w:sz w:val="20"/>
                <w:szCs w:val="20"/>
                <w:u w:val="none"/>
              </w:rPr>
            </w:pPr>
          </w:p>
        </w:tc>
      </w:tr>
      <w:tr w14:paraId="032C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561F28F">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418350F4">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48F17DA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770" w:type="pct"/>
            <w:tcBorders>
              <w:top w:val="nil"/>
              <w:left w:val="single" w:color="000000" w:sz="8" w:space="0"/>
              <w:bottom w:val="single" w:color="000000" w:sz="8" w:space="0"/>
              <w:right w:val="single" w:color="000000" w:sz="8" w:space="0"/>
            </w:tcBorders>
            <w:shd w:val="clear"/>
            <w:vAlign w:val="center"/>
          </w:tcPr>
          <w:p w14:paraId="1B019DC8">
            <w:pPr>
              <w:snapToGrid w:val="0"/>
              <w:rPr>
                <w:rFonts w:hint="eastAsia" w:ascii="微软雅黑" w:hAnsi="微软雅黑" w:eastAsia="微软雅黑" w:cs="微软雅黑"/>
                <w:i w:val="0"/>
                <w:iCs w:val="0"/>
                <w:color w:val="000000"/>
                <w:sz w:val="20"/>
                <w:szCs w:val="20"/>
                <w:u w:val="none"/>
              </w:rPr>
            </w:pPr>
          </w:p>
        </w:tc>
        <w:tc>
          <w:tcPr>
            <w:tcW w:w="546" w:type="pct"/>
            <w:tcBorders>
              <w:top w:val="nil"/>
              <w:left w:val="nil"/>
              <w:bottom w:val="single" w:color="000000" w:sz="8" w:space="0"/>
              <w:right w:val="nil"/>
            </w:tcBorders>
            <w:shd w:val="clear"/>
            <w:vAlign w:val="center"/>
          </w:tcPr>
          <w:p w14:paraId="13CA94C7">
            <w:pPr>
              <w:snapToGrid w:val="0"/>
              <w:jc w:val="center"/>
              <w:rPr>
                <w:rFonts w:hint="eastAsia" w:ascii="微软雅黑" w:hAnsi="微软雅黑" w:eastAsia="微软雅黑" w:cs="微软雅黑"/>
                <w:i w:val="0"/>
                <w:iCs w:val="0"/>
                <w:color w:val="000000"/>
                <w:sz w:val="20"/>
                <w:szCs w:val="20"/>
                <w:u w:val="none"/>
              </w:rPr>
            </w:pPr>
          </w:p>
        </w:tc>
        <w:tc>
          <w:tcPr>
            <w:tcW w:w="547" w:type="pct"/>
            <w:tcBorders>
              <w:top w:val="nil"/>
              <w:left w:val="single" w:color="000000" w:sz="8" w:space="0"/>
              <w:bottom w:val="single" w:color="000000" w:sz="8" w:space="0"/>
              <w:right w:val="nil"/>
            </w:tcBorders>
            <w:shd w:val="clear"/>
            <w:vAlign w:val="center"/>
          </w:tcPr>
          <w:p w14:paraId="2802113B">
            <w:pPr>
              <w:snapToGrid w:val="0"/>
              <w:jc w:val="center"/>
              <w:rPr>
                <w:rFonts w:hint="eastAsia" w:ascii="微软雅黑" w:hAnsi="微软雅黑" w:eastAsia="微软雅黑" w:cs="微软雅黑"/>
                <w:i w:val="0"/>
                <w:iCs w:val="0"/>
                <w:color w:val="000000"/>
                <w:sz w:val="20"/>
                <w:szCs w:val="20"/>
                <w:u w:val="none"/>
              </w:rPr>
            </w:pPr>
          </w:p>
        </w:tc>
        <w:tc>
          <w:tcPr>
            <w:tcW w:w="292" w:type="pct"/>
            <w:tcBorders>
              <w:top w:val="nil"/>
              <w:left w:val="single" w:color="000000" w:sz="8" w:space="0"/>
              <w:bottom w:val="single" w:color="000000" w:sz="8" w:space="0"/>
              <w:right w:val="single" w:color="000000" w:sz="8" w:space="0"/>
            </w:tcBorders>
            <w:shd w:val="clear"/>
            <w:vAlign w:val="center"/>
          </w:tcPr>
          <w:p w14:paraId="183E45AB">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0950630E">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49C7F46D">
            <w:pPr>
              <w:snapToGrid w:val="0"/>
              <w:jc w:val="center"/>
              <w:rPr>
                <w:rFonts w:hint="eastAsia" w:ascii="微软雅黑" w:hAnsi="微软雅黑" w:eastAsia="微软雅黑" w:cs="微软雅黑"/>
                <w:i w:val="0"/>
                <w:iCs w:val="0"/>
                <w:color w:val="000000"/>
                <w:sz w:val="20"/>
                <w:szCs w:val="20"/>
                <w:u w:val="none"/>
              </w:rPr>
            </w:pPr>
          </w:p>
        </w:tc>
      </w:tr>
      <w:tr w14:paraId="4BF0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jc w:val="center"/>
        </w:trPr>
        <w:tc>
          <w:tcPr>
            <w:tcW w:w="488" w:type="pct"/>
            <w:vMerge w:val="continue"/>
            <w:tcBorders>
              <w:top w:val="nil"/>
              <w:left w:val="single" w:color="000000" w:sz="8" w:space="0"/>
              <w:bottom w:val="single" w:color="000000" w:sz="8" w:space="0"/>
              <w:right w:val="single" w:color="000000" w:sz="8" w:space="0"/>
            </w:tcBorders>
            <w:shd w:val="clear"/>
            <w:vAlign w:val="center"/>
          </w:tcPr>
          <w:p w14:paraId="19B29167">
            <w:pPr>
              <w:snapToGrid w:val="0"/>
              <w:jc w:val="center"/>
              <w:rPr>
                <w:rFonts w:hint="eastAsia" w:ascii="微软雅黑" w:hAnsi="微软雅黑" w:eastAsia="微软雅黑" w:cs="微软雅黑"/>
                <w:i w:val="0"/>
                <w:iCs w:val="0"/>
                <w:color w:val="000000"/>
                <w:sz w:val="22"/>
                <w:szCs w:val="22"/>
                <w:u w:val="none"/>
              </w:rPr>
            </w:pPr>
          </w:p>
        </w:tc>
        <w:tc>
          <w:tcPr>
            <w:tcW w:w="390" w:type="pct"/>
            <w:vMerge w:val="continue"/>
            <w:tcBorders>
              <w:top w:val="nil"/>
              <w:left w:val="single" w:color="000000" w:sz="8" w:space="0"/>
              <w:bottom w:val="single" w:color="000000" w:sz="8" w:space="0"/>
              <w:right w:val="single" w:color="000000" w:sz="8" w:space="0"/>
            </w:tcBorders>
            <w:shd w:val="clear"/>
            <w:vAlign w:val="center"/>
          </w:tcPr>
          <w:p w14:paraId="2DFC1CCB">
            <w:pPr>
              <w:snapToGrid w:val="0"/>
              <w:jc w:val="center"/>
              <w:rPr>
                <w:rFonts w:hint="eastAsia" w:ascii="微软雅黑" w:hAnsi="微软雅黑" w:eastAsia="微软雅黑" w:cs="微软雅黑"/>
                <w:i w:val="0"/>
                <w:iCs w:val="0"/>
                <w:color w:val="000000"/>
                <w:sz w:val="20"/>
                <w:szCs w:val="20"/>
                <w:u w:val="none"/>
              </w:rPr>
            </w:pPr>
          </w:p>
        </w:tc>
        <w:tc>
          <w:tcPr>
            <w:tcW w:w="591" w:type="pct"/>
            <w:tcBorders>
              <w:top w:val="nil"/>
              <w:left w:val="single" w:color="000000" w:sz="8" w:space="0"/>
              <w:bottom w:val="single" w:color="000000" w:sz="8" w:space="0"/>
              <w:right w:val="single" w:color="000000" w:sz="8" w:space="0"/>
            </w:tcBorders>
            <w:shd w:val="clear"/>
            <w:vAlign w:val="center"/>
          </w:tcPr>
          <w:p w14:paraId="2DECF4A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770" w:type="pct"/>
            <w:tcBorders>
              <w:top w:val="nil"/>
              <w:left w:val="single" w:color="000000" w:sz="8" w:space="0"/>
              <w:bottom w:val="single" w:color="000000" w:sz="8" w:space="0"/>
              <w:right w:val="single" w:color="000000" w:sz="8" w:space="0"/>
            </w:tcBorders>
            <w:shd w:val="clear"/>
            <w:vAlign w:val="center"/>
          </w:tcPr>
          <w:p w14:paraId="01480D08">
            <w:pPr>
              <w:snapToGrid w:val="0"/>
              <w:rPr>
                <w:rFonts w:hint="eastAsia" w:ascii="微软雅黑" w:hAnsi="微软雅黑" w:eastAsia="微软雅黑" w:cs="微软雅黑"/>
                <w:i w:val="0"/>
                <w:iCs w:val="0"/>
                <w:color w:val="000000"/>
                <w:sz w:val="20"/>
                <w:szCs w:val="20"/>
                <w:u w:val="none"/>
              </w:rPr>
            </w:pPr>
          </w:p>
        </w:tc>
        <w:tc>
          <w:tcPr>
            <w:tcW w:w="546" w:type="pct"/>
            <w:tcBorders>
              <w:top w:val="nil"/>
              <w:left w:val="nil"/>
              <w:bottom w:val="single" w:color="000000" w:sz="8" w:space="0"/>
              <w:right w:val="nil"/>
            </w:tcBorders>
            <w:shd w:val="clear"/>
            <w:vAlign w:val="center"/>
          </w:tcPr>
          <w:p w14:paraId="20D4CE67">
            <w:pPr>
              <w:snapToGrid w:val="0"/>
              <w:jc w:val="center"/>
              <w:rPr>
                <w:rFonts w:hint="eastAsia" w:ascii="微软雅黑" w:hAnsi="微软雅黑" w:eastAsia="微软雅黑" w:cs="微软雅黑"/>
                <w:i w:val="0"/>
                <w:iCs w:val="0"/>
                <w:color w:val="000000"/>
                <w:sz w:val="20"/>
                <w:szCs w:val="20"/>
                <w:u w:val="none"/>
              </w:rPr>
            </w:pPr>
          </w:p>
        </w:tc>
        <w:tc>
          <w:tcPr>
            <w:tcW w:w="547" w:type="pct"/>
            <w:tcBorders>
              <w:top w:val="nil"/>
              <w:left w:val="single" w:color="000000" w:sz="8" w:space="0"/>
              <w:bottom w:val="single" w:color="000000" w:sz="8" w:space="0"/>
              <w:right w:val="nil"/>
            </w:tcBorders>
            <w:shd w:val="clear"/>
            <w:vAlign w:val="center"/>
          </w:tcPr>
          <w:p w14:paraId="02D98E74">
            <w:pPr>
              <w:snapToGrid w:val="0"/>
              <w:jc w:val="center"/>
              <w:rPr>
                <w:rFonts w:hint="eastAsia" w:ascii="微软雅黑" w:hAnsi="微软雅黑" w:eastAsia="微软雅黑" w:cs="微软雅黑"/>
                <w:i w:val="0"/>
                <w:iCs w:val="0"/>
                <w:color w:val="000000"/>
                <w:sz w:val="20"/>
                <w:szCs w:val="20"/>
                <w:u w:val="none"/>
              </w:rPr>
            </w:pPr>
          </w:p>
        </w:tc>
        <w:tc>
          <w:tcPr>
            <w:tcW w:w="292" w:type="pct"/>
            <w:tcBorders>
              <w:top w:val="nil"/>
              <w:left w:val="single" w:color="000000" w:sz="8" w:space="0"/>
              <w:bottom w:val="single" w:color="000000" w:sz="8" w:space="0"/>
              <w:right w:val="single" w:color="000000" w:sz="8" w:space="0"/>
            </w:tcBorders>
            <w:shd w:val="clear"/>
            <w:vAlign w:val="center"/>
          </w:tcPr>
          <w:p w14:paraId="216FAFEA">
            <w:pPr>
              <w:snapToGrid w:val="0"/>
              <w:jc w:val="center"/>
              <w:rPr>
                <w:rFonts w:hint="eastAsia" w:ascii="微软雅黑" w:hAnsi="微软雅黑" w:eastAsia="微软雅黑" w:cs="微软雅黑"/>
                <w:i w:val="0"/>
                <w:iCs w:val="0"/>
                <w:color w:val="000000"/>
                <w:sz w:val="20"/>
                <w:szCs w:val="20"/>
                <w:u w:val="none"/>
              </w:rPr>
            </w:pPr>
          </w:p>
        </w:tc>
        <w:tc>
          <w:tcPr>
            <w:tcW w:w="528" w:type="pct"/>
            <w:tcBorders>
              <w:top w:val="nil"/>
              <w:left w:val="single" w:color="000000" w:sz="8" w:space="0"/>
              <w:bottom w:val="single" w:color="000000" w:sz="8" w:space="0"/>
              <w:right w:val="single" w:color="000000" w:sz="8" w:space="0"/>
            </w:tcBorders>
            <w:shd w:val="clear"/>
            <w:vAlign w:val="center"/>
          </w:tcPr>
          <w:p w14:paraId="4493B499">
            <w:pPr>
              <w:snapToGrid w:val="0"/>
              <w:jc w:val="center"/>
              <w:rPr>
                <w:rFonts w:hint="eastAsia" w:ascii="微软雅黑" w:hAnsi="微软雅黑" w:eastAsia="微软雅黑" w:cs="微软雅黑"/>
                <w:i w:val="0"/>
                <w:iCs w:val="0"/>
                <w:color w:val="000000"/>
                <w:sz w:val="20"/>
                <w:szCs w:val="20"/>
                <w:u w:val="none"/>
              </w:rPr>
            </w:pPr>
          </w:p>
        </w:tc>
        <w:tc>
          <w:tcPr>
            <w:tcW w:w="842" w:type="pct"/>
            <w:tcBorders>
              <w:top w:val="nil"/>
              <w:left w:val="single" w:color="000000" w:sz="8" w:space="0"/>
              <w:bottom w:val="single" w:color="000000" w:sz="8" w:space="0"/>
              <w:right w:val="single" w:color="000000" w:sz="8" w:space="0"/>
            </w:tcBorders>
            <w:shd w:val="clear"/>
            <w:vAlign w:val="center"/>
          </w:tcPr>
          <w:p w14:paraId="5B58B83B">
            <w:pPr>
              <w:snapToGrid w:val="0"/>
              <w:jc w:val="center"/>
              <w:rPr>
                <w:rFonts w:hint="eastAsia" w:ascii="微软雅黑" w:hAnsi="微软雅黑" w:eastAsia="微软雅黑" w:cs="微软雅黑"/>
                <w:i w:val="0"/>
                <w:iCs w:val="0"/>
                <w:color w:val="000000"/>
                <w:sz w:val="20"/>
                <w:szCs w:val="20"/>
                <w:u w:val="none"/>
              </w:rPr>
            </w:pPr>
          </w:p>
        </w:tc>
      </w:tr>
      <w:tr w14:paraId="4437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36" w:type="pct"/>
            <w:gridSpan w:val="6"/>
            <w:tcBorders>
              <w:top w:val="nil"/>
              <w:left w:val="single" w:color="000000" w:sz="8" w:space="0"/>
              <w:bottom w:val="single" w:color="000000" w:sz="8" w:space="0"/>
              <w:right w:val="nil"/>
            </w:tcBorders>
            <w:shd w:val="clear"/>
            <w:vAlign w:val="center"/>
          </w:tcPr>
          <w:p w14:paraId="7889F28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292" w:type="pct"/>
            <w:tcBorders>
              <w:top w:val="nil"/>
              <w:left w:val="single" w:color="000000" w:sz="8" w:space="0"/>
              <w:bottom w:val="single" w:color="000000" w:sz="8" w:space="0"/>
              <w:right w:val="single" w:color="000000" w:sz="8" w:space="0"/>
            </w:tcBorders>
            <w:shd w:val="clear"/>
            <w:vAlign w:val="center"/>
          </w:tcPr>
          <w:p w14:paraId="2D2E964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528" w:type="pct"/>
            <w:tcBorders>
              <w:top w:val="nil"/>
              <w:left w:val="single" w:color="000000" w:sz="8" w:space="0"/>
              <w:bottom w:val="single" w:color="000000" w:sz="8" w:space="0"/>
              <w:right w:val="single" w:color="000000" w:sz="8" w:space="0"/>
            </w:tcBorders>
            <w:shd w:val="clear"/>
            <w:vAlign w:val="center"/>
          </w:tcPr>
          <w:p w14:paraId="30CB48A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842" w:type="pct"/>
            <w:tcBorders>
              <w:top w:val="nil"/>
              <w:left w:val="single" w:color="000000" w:sz="8" w:space="0"/>
              <w:bottom w:val="single" w:color="000000" w:sz="8" w:space="0"/>
              <w:right w:val="single" w:color="000000" w:sz="8" w:space="0"/>
            </w:tcBorders>
            <w:shd w:val="clear"/>
            <w:vAlign w:val="center"/>
          </w:tcPr>
          <w:p w14:paraId="6B31AEFF">
            <w:pPr>
              <w:snapToGrid w:val="0"/>
              <w:jc w:val="center"/>
              <w:rPr>
                <w:rFonts w:hint="eastAsia" w:ascii="微软雅黑" w:hAnsi="微软雅黑" w:eastAsia="微软雅黑" w:cs="微软雅黑"/>
                <w:i w:val="0"/>
                <w:iCs w:val="0"/>
                <w:color w:val="000000"/>
                <w:sz w:val="20"/>
                <w:szCs w:val="20"/>
                <w:u w:val="none"/>
              </w:rPr>
            </w:pPr>
          </w:p>
        </w:tc>
      </w:tr>
    </w:tbl>
    <w:p w14:paraId="4FAD9696">
      <w:pPr>
        <w:widowControl/>
        <w:spacing w:line="600" w:lineRule="exact"/>
        <w:jc w:val="center"/>
        <w:rPr>
          <w:rFonts w:hint="eastAsia" w:ascii="方正大标宋简体" w:eastAsia="方正大标宋简体"/>
          <w:color w:val="000000"/>
          <w:sz w:val="36"/>
          <w:szCs w:val="36"/>
        </w:rPr>
      </w:pPr>
    </w:p>
    <w:p w14:paraId="779BE23F">
      <w:pPr>
        <w:tabs>
          <w:tab w:val="left" w:pos="7560"/>
        </w:tabs>
        <w:adjustRightInd w:val="0"/>
        <w:snapToGrid w:val="0"/>
        <w:spacing w:line="560" w:lineRule="exact"/>
        <w:rPr>
          <w:rFonts w:ascii="黑体" w:hAnsi="黑体" w:eastAsia="黑体"/>
          <w:sz w:val="32"/>
          <w:szCs w:val="32"/>
        </w:rPr>
      </w:pPr>
      <w:r>
        <w:rPr>
          <w:rFonts w:hint="eastAsia" w:ascii="黑体" w:hAnsi="黑体" w:eastAsia="黑体"/>
          <w:sz w:val="32"/>
          <w:szCs w:val="32"/>
        </w:rPr>
        <w:t>附件4</w:t>
      </w:r>
    </w:p>
    <w:p w14:paraId="27CBC7D9">
      <w:pPr>
        <w:jc w:val="center"/>
        <w:rPr>
          <w:rFonts w:ascii="方正小标宋简体" w:eastAsia="方正小标宋简体"/>
          <w:sz w:val="40"/>
          <w:szCs w:val="32"/>
        </w:rPr>
      </w:pPr>
      <w:r>
        <w:rPr>
          <w:rFonts w:hint="eastAsia" w:ascii="方正小标宋简体" w:eastAsia="方正小标宋简体"/>
          <w:sz w:val="40"/>
          <w:szCs w:val="32"/>
        </w:rPr>
        <w:t>2024年度</w:t>
      </w:r>
      <w:bookmarkStart w:id="0" w:name="OLE_LINK28"/>
      <w:bookmarkStart w:id="1" w:name="OLE_LINK29"/>
      <w:r>
        <w:rPr>
          <w:rFonts w:hint="eastAsia" w:ascii="方正小标宋简体" w:eastAsia="方正小标宋简体"/>
          <w:sz w:val="40"/>
          <w:szCs w:val="32"/>
        </w:rPr>
        <w:t>株洲市渌口区</w:t>
      </w:r>
      <w:bookmarkEnd w:id="0"/>
      <w:bookmarkEnd w:id="1"/>
      <w:r>
        <w:rPr>
          <w:rFonts w:hint="eastAsia" w:ascii="方正小标宋简体" w:eastAsia="方正小标宋简体"/>
          <w:sz w:val="40"/>
          <w:szCs w:val="32"/>
          <w:lang w:val="en-US" w:eastAsia="zh-CN"/>
        </w:rPr>
        <w:t>优化营商环境协调事务中心</w:t>
      </w:r>
      <w:r>
        <w:rPr>
          <w:rFonts w:hint="eastAsia" w:ascii="方正小标宋简体" w:eastAsia="方正小标宋简体"/>
          <w:sz w:val="40"/>
          <w:szCs w:val="32"/>
        </w:rPr>
        <w:t>部门整体支出绩效自评报告</w:t>
      </w:r>
    </w:p>
    <w:p w14:paraId="38C6B80C">
      <w:pPr>
        <w:rPr>
          <w:rFonts w:hint="eastAsia"/>
        </w:rPr>
      </w:pPr>
    </w:p>
    <w:p w14:paraId="5729E1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一、预算单位基本情况</w:t>
      </w:r>
    </w:p>
    <w:p w14:paraId="1BD99A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1．主要职能。</w:t>
      </w:r>
    </w:p>
    <w:p w14:paraId="3A7F8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（1）参与全区优化营商环境相关政策措施的制定及落实。负责组织对全区优化营商环境相关政策的宣传、培训，收集整理涉及各类市场主体在办理各项业务过程中遇到的问题、困难并提出建议对策；</w:t>
      </w:r>
    </w:p>
    <w:p w14:paraId="38D7C4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（2）参与涉及营商环境投诉举报的协调事务工作。协同配合相关部门对全区优化营商环境工作中的违纪违规行为进行调查核实，并提出处理建议意见；</w:t>
      </w:r>
    </w:p>
    <w:p w14:paraId="7DE793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（3）负责组织相关部门对涉企政策法规进行解读和业务培训并开展政策法规执行效果第三方评估；</w:t>
      </w:r>
    </w:p>
    <w:p w14:paraId="7D5589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（4）承担国家、省、市对我区的营商环境评价的事务性工作。参与拟订全区营商环境考核评价体系，参与全区营商环境评价工作。</w:t>
      </w:r>
    </w:p>
    <w:p w14:paraId="456C35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2．机构情况。</w:t>
      </w:r>
    </w:p>
    <w:p w14:paraId="575651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我单位设2个内设机构，分别是办公室、营商环境服务股。。</w:t>
      </w:r>
    </w:p>
    <w:p w14:paraId="61905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3、人员情况。</w:t>
      </w:r>
    </w:p>
    <w:p w14:paraId="6A9933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我单位年初在职人员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人，全年调出人员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人，调入人员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人，年末在职人员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人。变动的主要原因在于</w:t>
      </w:r>
      <w:r>
        <w:rPr>
          <w:rFonts w:hint="eastAsia" w:ascii="仿宋_GB2312" w:hAnsi="仿宋_GB2312" w:eastAsia="仿宋_GB2312" w:cs="仿宋_GB2312"/>
          <w:sz w:val="32"/>
          <w:szCs w:val="32"/>
          <w:lang w:val="en-US" w:eastAsia="zh-CN"/>
        </w:rPr>
        <w:t>人事调整</w:t>
      </w:r>
      <w:r>
        <w:rPr>
          <w:rFonts w:hint="eastAsia" w:ascii="仿宋_GB2312" w:hAnsi="仿宋_GB2312" w:eastAsia="仿宋_GB2312" w:cs="仿宋_GB2312"/>
          <w:sz w:val="32"/>
          <w:szCs w:val="32"/>
        </w:rPr>
        <w:t>。</w:t>
      </w:r>
    </w:p>
    <w:p w14:paraId="60F8E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二、一般公共预算支出情况</w:t>
      </w:r>
    </w:p>
    <w:p w14:paraId="49B0C1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（一）基本支出情况</w:t>
      </w:r>
    </w:p>
    <w:p w14:paraId="6CCFFD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年支出决算</w:t>
      </w:r>
      <w:r>
        <w:rPr>
          <w:rFonts w:hint="eastAsia" w:ascii="仿宋_GB2312" w:hAnsi="仿宋_GB2312" w:eastAsia="仿宋_GB2312" w:cs="仿宋_GB2312"/>
          <w:sz w:val="32"/>
          <w:szCs w:val="32"/>
          <w:lang w:val="en-US" w:eastAsia="zh-CN"/>
        </w:rPr>
        <w:t>147.53</w:t>
      </w:r>
      <w:r>
        <w:rPr>
          <w:rFonts w:hint="eastAsia" w:ascii="仿宋_GB2312" w:hAnsi="仿宋_GB2312" w:eastAsia="仿宋_GB2312" w:cs="仿宋_GB2312"/>
          <w:sz w:val="32"/>
          <w:szCs w:val="32"/>
        </w:rPr>
        <w:t>万元，较上年支出决算</w:t>
      </w:r>
      <w:r>
        <w:rPr>
          <w:rFonts w:hint="eastAsia" w:ascii="仿宋_GB2312" w:hAnsi="仿宋_GB2312" w:eastAsia="仿宋_GB2312" w:cs="仿宋_GB2312"/>
          <w:sz w:val="32"/>
          <w:szCs w:val="32"/>
          <w:lang w:val="en-US" w:eastAsia="zh-CN"/>
        </w:rPr>
        <w:t>130.15</w:t>
      </w:r>
      <w:r>
        <w:rPr>
          <w:rFonts w:hint="eastAsia" w:ascii="仿宋_GB2312" w:hAnsi="仿宋_GB2312" w:eastAsia="仿宋_GB2312" w:cs="仿宋_GB2312"/>
          <w:sz w:val="32"/>
          <w:szCs w:val="32"/>
        </w:rPr>
        <w:t>万元，同比</w:t>
      </w:r>
      <w:r>
        <w:rPr>
          <w:rFonts w:hint="eastAsia" w:ascii="仿宋_GB2312" w:hAnsi="仿宋_GB2312" w:eastAsia="仿宋_GB2312" w:cs="仿宋_GB2312"/>
          <w:sz w:val="32"/>
          <w:szCs w:val="32"/>
          <w:lang w:val="en-US" w:eastAsia="zh-CN"/>
        </w:rPr>
        <w:t>增加13.35</w:t>
      </w:r>
      <w:r>
        <w:rPr>
          <w:rFonts w:hint="eastAsia" w:ascii="仿宋_GB2312" w:hAnsi="仿宋_GB2312" w:eastAsia="仿宋_GB2312" w:cs="仿宋_GB2312"/>
          <w:sz w:val="32"/>
          <w:szCs w:val="32"/>
        </w:rPr>
        <w:t>%。。</w:t>
      </w:r>
    </w:p>
    <w:p w14:paraId="08DD14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变动的原因在于</w:t>
      </w:r>
      <w:r>
        <w:rPr>
          <w:rFonts w:hint="eastAsia" w:ascii="仿宋_GB2312" w:hAnsi="仿宋_GB2312" w:eastAsia="仿宋_GB2312" w:cs="仿宋_GB2312"/>
          <w:sz w:val="32"/>
          <w:szCs w:val="32"/>
          <w:lang w:val="en-US" w:eastAsia="zh-CN"/>
        </w:rPr>
        <w:t>人员增加，工作经费增加</w:t>
      </w:r>
      <w:r>
        <w:rPr>
          <w:rFonts w:hint="eastAsia" w:ascii="仿宋_GB2312" w:hAnsi="仿宋_GB2312" w:eastAsia="仿宋_GB2312" w:cs="仿宋_GB2312"/>
          <w:sz w:val="32"/>
          <w:szCs w:val="32"/>
        </w:rPr>
        <w:t>。</w:t>
      </w:r>
    </w:p>
    <w:p w14:paraId="53593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（二）项目支出情况</w:t>
      </w:r>
    </w:p>
    <w:p w14:paraId="4677D4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无项目支出</w:t>
      </w:r>
    </w:p>
    <w:p w14:paraId="704A8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三、部门整体支出绩效情况</w:t>
      </w:r>
    </w:p>
    <w:p w14:paraId="0DC9C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本部门预算绩效管理开展情况顺利完成，本部门整体支出实行绩效目标管理，纳入202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年部门整体支出绩效目标的金额为</w:t>
      </w:r>
      <w:r>
        <w:rPr>
          <w:rFonts w:hint="eastAsia" w:ascii="仿宋_GB2312" w:hAnsi="仿宋_GB2312" w:eastAsia="仿宋_GB2312" w:cs="仿宋_GB2312"/>
          <w:sz w:val="32"/>
          <w:szCs w:val="32"/>
          <w:lang w:val="en-US" w:eastAsia="zh-CN"/>
        </w:rPr>
        <w:t>147.53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147.53</w:t>
      </w:r>
      <w:r>
        <w:rPr>
          <w:rFonts w:hint="eastAsia" w:ascii="仿宋_GB2312" w:hAnsi="仿宋_GB2312" w:eastAsia="仿宋_GB2312" w:cs="仿宋_GB2312"/>
          <w:sz w:val="32"/>
          <w:szCs w:val="32"/>
        </w:rPr>
        <w:t>万元，项目支出0万元。 实际完成整体支出绩效目标的金额为</w:t>
      </w:r>
      <w:r>
        <w:rPr>
          <w:rFonts w:hint="eastAsia" w:ascii="仿宋_GB2312" w:hAnsi="仿宋_GB2312" w:eastAsia="仿宋_GB2312" w:cs="仿宋_GB2312"/>
          <w:sz w:val="32"/>
          <w:szCs w:val="32"/>
          <w:lang w:val="en-US" w:eastAsia="zh-CN"/>
        </w:rPr>
        <w:t>147.53</w:t>
      </w:r>
      <w:r>
        <w:rPr>
          <w:rFonts w:hint="eastAsia" w:ascii="仿宋_GB2312" w:hAnsi="仿宋_GB2312" w:eastAsia="仿宋_GB2312" w:cs="仿宋_GB2312"/>
          <w:sz w:val="32"/>
          <w:szCs w:val="32"/>
        </w:rPr>
        <w:t>万元。从评价情况来看，部门整体按进度支出，各项考核指标如期完成，优化营商环境工作完成较好。绩效目标得到较好实现，绩效管理水平不断提高，绩效指标体系建设逐渐丰富和完善。</w:t>
      </w:r>
    </w:p>
    <w:p w14:paraId="56E7CB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渌口区把优化营商环境作为事关全局的大事要事来抓，大力实施营商环境优化提升行动，着力打造营商服务高地，在营商环境、人才保障、用地保障、资金保障、电力保障等方面精准发力，我区市场主体和群众满意度不断增强。</w:t>
      </w:r>
    </w:p>
    <w:p w14:paraId="01E7CA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全区优化营商环境相关政策措施的制定及落实。牵头组织专题会议，广泛征求各相关职能任务牵头单位及责任单位意见，制定了《渌口区2022年“营商环境优化年”活动实施方案》。出台《株洲市渌口区培育制造名城打造“三个高地”奖励实施办法》、《渌口区贯彻落实&lt;株洲市促进民营经济高质量发展十条意见&gt;责任清单》、《株洲市渌口区鼓励和扶持企业上市（挂牌）实施办法》等文件。</w:t>
      </w:r>
    </w:p>
    <w:p w14:paraId="6E649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涉及营商环境投诉举报的协调事务工作。协同配合相关部门对全区优化营商环境工作中的违纪违规行为进行调查核实，并提出处理建议意见。向市优化营商环境协调事务中心上报《关于湖南省建筑设计院集团股份有限公司设计费支付情况的汇报》《关于丰裕家具贸易有限公司反映问题的情况汇报》等材料。</w:t>
      </w:r>
    </w:p>
    <w:p w14:paraId="65A8D9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sz w:val="32"/>
          <w:szCs w:val="32"/>
          <w:lang w:val="en-US" w:eastAsia="zh-CN"/>
        </w:rPr>
      </w:pPr>
      <w:r>
        <w:rPr>
          <w:rFonts w:hint="eastAsia" w:ascii="仿宋_GB2312" w:hAnsi="仿宋_GB2312" w:eastAsia="仿宋_GB2312" w:cs="仿宋_GB2312"/>
          <w:sz w:val="32"/>
          <w:szCs w:val="32"/>
        </w:rPr>
        <w:t>承担国家、省、市对我区的营商环境评价的事务性工作。统筹全区营商环境评价工作，组织相关牵头部门完成省营商环境评价的数据样本报送和问卷填录</w:t>
      </w:r>
      <w:r>
        <w:rPr>
          <w:rFonts w:hint="eastAsia" w:ascii="仿宋_GB2312" w:hAnsi="仿宋_GB2312" w:eastAsia="仿宋_GB2312" w:cs="仿宋_GB2312"/>
          <w:sz w:val="32"/>
          <w:szCs w:val="32"/>
          <w:lang w:eastAsia="zh-CN"/>
        </w:rPr>
        <w:t>。</w:t>
      </w:r>
    </w:p>
    <w:p w14:paraId="09B583A1">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下一步改进措施</w:t>
      </w:r>
    </w:p>
    <w:p w14:paraId="62E9C7BC">
      <w:pPr>
        <w:pStyle w:val="17"/>
        <w:numPr>
          <w:ilvl w:val="0"/>
          <w:numId w:val="0"/>
        </w:numPr>
        <w:ind w:firstLine="640" w:firstLineChars="200"/>
        <w:rPr>
          <w:rFonts w:hint="eastAsia"/>
          <w:lang w:val="en-US" w:eastAsia="zh-CN"/>
        </w:rPr>
      </w:pPr>
      <w:r>
        <w:rPr>
          <w:rFonts w:hint="eastAsia" w:eastAsia="仿宋_GB2312" w:asciiTheme="minorHAnsi" w:hAnsiTheme="minorHAnsi" w:cstheme="minorBidi"/>
          <w:kern w:val="2"/>
          <w:sz w:val="32"/>
          <w:szCs w:val="32"/>
          <w:lang w:val="en-US" w:eastAsia="zh-CN" w:bidi="ar-SA"/>
        </w:rPr>
        <w:t>在资金管理上要运用信息化技术，把单位的资产管理、与财务管理结合起来，建立资产管理长效机制。</w:t>
      </w:r>
      <w:r>
        <w:rPr>
          <w:rFonts w:hint="eastAsia" w:eastAsia="仿宋_GB2312" w:cstheme="minorBidi"/>
          <w:kern w:val="2"/>
          <w:sz w:val="32"/>
          <w:szCs w:val="32"/>
          <w:lang w:val="en-US" w:eastAsia="zh-CN" w:bidi="ar-SA"/>
        </w:rPr>
        <w:t>强化财务人员专业技能培训，提高业务能力和专业素养。</w:t>
      </w:r>
    </w:p>
    <w:p w14:paraId="1C8467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、绩效自评结果拟应用和公开情况</w:t>
      </w:r>
      <w:bookmarkStart w:id="2" w:name="_GoBack"/>
      <w:bookmarkEnd w:id="2"/>
    </w:p>
    <w:p w14:paraId="019BD5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eastAsia="仿宋_GB2312"/>
          <w:sz w:val="32"/>
          <w:szCs w:val="32"/>
          <w:lang w:val="en-US" w:eastAsia="zh-CN"/>
        </w:rPr>
        <w:t>本单位2024年绩效自评结果会应用到2025年绩效评价中，促进我单位明年的工作取得更大的成绩。2024年绩效自评情况会在规定的时间内，根据财政部门要求，在相关网站予以公开。</w:t>
      </w:r>
    </w:p>
    <w:p w14:paraId="365CAE56">
      <w:pPr>
        <w:pStyle w:val="12"/>
        <w:widowControl/>
        <w:spacing w:line="600" w:lineRule="exact"/>
        <w:rPr>
          <w:rFonts w:hint="default" w:ascii="Times New Roman" w:hAnsi="Times New Roman" w:eastAsia="方正黑体_GBK"/>
          <w:sz w:val="32"/>
          <w:szCs w:val="32"/>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53AF">
    <w:pPr>
      <w:pStyle w:val="4"/>
      <w:framePr w:wrap="around" w:vAnchor="text" w:hAnchor="margin" w:xAlign="outside" w:y="1"/>
      <w:rPr>
        <w:rStyle w:val="10"/>
        <w:rFonts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4</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5558C51F">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3093E"/>
    <w:rsid w:val="00051120"/>
    <w:rsid w:val="00145ECF"/>
    <w:rsid w:val="00182F8E"/>
    <w:rsid w:val="001E4A30"/>
    <w:rsid w:val="00222CFF"/>
    <w:rsid w:val="00300919"/>
    <w:rsid w:val="00317C73"/>
    <w:rsid w:val="00340439"/>
    <w:rsid w:val="003D4350"/>
    <w:rsid w:val="004420BF"/>
    <w:rsid w:val="00464FF3"/>
    <w:rsid w:val="00531EE2"/>
    <w:rsid w:val="00576B1A"/>
    <w:rsid w:val="005F624D"/>
    <w:rsid w:val="006B6539"/>
    <w:rsid w:val="007A2087"/>
    <w:rsid w:val="007A5A44"/>
    <w:rsid w:val="007E6557"/>
    <w:rsid w:val="008608EE"/>
    <w:rsid w:val="00861149"/>
    <w:rsid w:val="00864469"/>
    <w:rsid w:val="008800F3"/>
    <w:rsid w:val="00884AAC"/>
    <w:rsid w:val="00886392"/>
    <w:rsid w:val="008B4F41"/>
    <w:rsid w:val="008C38BA"/>
    <w:rsid w:val="0090440A"/>
    <w:rsid w:val="0092482C"/>
    <w:rsid w:val="00930E23"/>
    <w:rsid w:val="0094708B"/>
    <w:rsid w:val="009A3CF3"/>
    <w:rsid w:val="009B5B3F"/>
    <w:rsid w:val="009C1ECE"/>
    <w:rsid w:val="00B65778"/>
    <w:rsid w:val="00B944EF"/>
    <w:rsid w:val="00BE5C5A"/>
    <w:rsid w:val="00C1222B"/>
    <w:rsid w:val="00D763A5"/>
    <w:rsid w:val="00DC2845"/>
    <w:rsid w:val="00E008B7"/>
    <w:rsid w:val="00E172B6"/>
    <w:rsid w:val="00E879FF"/>
    <w:rsid w:val="00EA5577"/>
    <w:rsid w:val="00EC6BD1"/>
    <w:rsid w:val="00F77AD3"/>
    <w:rsid w:val="00F85EB4"/>
    <w:rsid w:val="00FE774B"/>
    <w:rsid w:val="05436869"/>
    <w:rsid w:val="0D564DFD"/>
    <w:rsid w:val="0DB57CB4"/>
    <w:rsid w:val="0E8845BE"/>
    <w:rsid w:val="14274190"/>
    <w:rsid w:val="14FA7388"/>
    <w:rsid w:val="17A32F04"/>
    <w:rsid w:val="18D620ED"/>
    <w:rsid w:val="18D97BBF"/>
    <w:rsid w:val="1B0D55BC"/>
    <w:rsid w:val="1C9A5481"/>
    <w:rsid w:val="1EE65901"/>
    <w:rsid w:val="1F397586"/>
    <w:rsid w:val="20221513"/>
    <w:rsid w:val="21C276E9"/>
    <w:rsid w:val="2B95569E"/>
    <w:rsid w:val="2CEE5ACC"/>
    <w:rsid w:val="2EFFB905"/>
    <w:rsid w:val="30944628"/>
    <w:rsid w:val="37A570FA"/>
    <w:rsid w:val="3E6A6D4F"/>
    <w:rsid w:val="3FE693AD"/>
    <w:rsid w:val="4035158F"/>
    <w:rsid w:val="455137CA"/>
    <w:rsid w:val="46202199"/>
    <w:rsid w:val="4A9A5B32"/>
    <w:rsid w:val="4AF01932"/>
    <w:rsid w:val="4DD57ADF"/>
    <w:rsid w:val="4F3BD62E"/>
    <w:rsid w:val="4F7B637A"/>
    <w:rsid w:val="524C14DA"/>
    <w:rsid w:val="536974C6"/>
    <w:rsid w:val="53CB15B5"/>
    <w:rsid w:val="53FC0D5B"/>
    <w:rsid w:val="56D00C2A"/>
    <w:rsid w:val="577C6C0C"/>
    <w:rsid w:val="587F6FAA"/>
    <w:rsid w:val="590F614C"/>
    <w:rsid w:val="59C714EB"/>
    <w:rsid w:val="5E3D48E1"/>
    <w:rsid w:val="6186789B"/>
    <w:rsid w:val="63B32BC4"/>
    <w:rsid w:val="64CB5136"/>
    <w:rsid w:val="6B0851D1"/>
    <w:rsid w:val="73FD1AE5"/>
    <w:rsid w:val="763060A5"/>
    <w:rsid w:val="77B909F0"/>
    <w:rsid w:val="78540864"/>
    <w:rsid w:val="7BFFF342"/>
    <w:rsid w:val="7C2331DC"/>
    <w:rsid w:val="7CFFB774"/>
    <w:rsid w:val="7F4D52D0"/>
    <w:rsid w:val="7F55F449"/>
    <w:rsid w:val="9F7F477C"/>
    <w:rsid w:val="B3BDE00E"/>
    <w:rsid w:val="BB96D3B8"/>
    <w:rsid w:val="BEB6EF53"/>
    <w:rsid w:val="DFFB7864"/>
    <w:rsid w:val="E7FFF3A3"/>
    <w:rsid w:val="EDFEBBDF"/>
    <w:rsid w:val="FEFA6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rFonts w:hint="eastAsia" w:ascii="宋体" w:hAnsi="宋体" w:eastAsia="宋体" w:cs="Times New Roman"/>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标题 1 Char"/>
    <w:basedOn w:val="9"/>
    <w:link w:val="2"/>
    <w:qFormat/>
    <w:uiPriority w:val="0"/>
    <w:rPr>
      <w:rFonts w:hint="default" w:ascii="Calibri" w:hAnsi="Calibri" w:cs="Calibri"/>
      <w:b/>
      <w:bCs/>
      <w:kern w:val="44"/>
      <w:sz w:val="44"/>
      <w:szCs w:val="44"/>
    </w:rPr>
  </w:style>
  <w:style w:type="paragraph" w:customStyle="1" w:styleId="12">
    <w:name w:val="msolistparagraph"/>
    <w:basedOn w:val="1"/>
    <w:qFormat/>
    <w:uiPriority w:val="0"/>
    <w:pPr>
      <w:ind w:left="1079" w:hanging="309"/>
    </w:pPr>
    <w:rPr>
      <w:rFonts w:hint="eastAsia" w:ascii="宋体" w:hAnsi="宋体" w:eastAsia="宋体" w:cs="Times New Roman"/>
      <w:szCs w:val="22"/>
    </w:rPr>
  </w:style>
  <w:style w:type="character" w:customStyle="1" w:styleId="13">
    <w:name w:val="正文文本 Char"/>
    <w:basedOn w:val="9"/>
    <w:link w:val="3"/>
    <w:qFormat/>
    <w:uiPriority w:val="0"/>
    <w:rPr>
      <w:rFonts w:hint="eastAsia" w:ascii="宋体" w:hAnsi="宋体" w:eastAsia="宋体" w:cs="宋体"/>
      <w:kern w:val="2"/>
      <w:sz w:val="33"/>
      <w:szCs w:val="33"/>
    </w:rPr>
  </w:style>
  <w:style w:type="character" w:customStyle="1" w:styleId="14">
    <w:name w:val="font41"/>
    <w:basedOn w:val="9"/>
    <w:qFormat/>
    <w:uiPriority w:val="0"/>
    <w:rPr>
      <w:rFonts w:hint="default" w:ascii="Calibri" w:hAnsi="Calibri" w:cs="Calibri"/>
      <w:color w:val="000000"/>
      <w:sz w:val="24"/>
      <w:szCs w:val="24"/>
      <w:u w:val="none"/>
    </w:rPr>
  </w:style>
  <w:style w:type="character" w:customStyle="1" w:styleId="15">
    <w:name w:val="font01"/>
    <w:basedOn w:val="9"/>
    <w:qFormat/>
    <w:uiPriority w:val="0"/>
    <w:rPr>
      <w:rFonts w:ascii="方正书宋_GBK" w:hAnsi="方正书宋_GBK" w:eastAsia="方正书宋_GBK" w:cs="方正书宋_GBK"/>
      <w:color w:val="000000"/>
      <w:sz w:val="24"/>
      <w:szCs w:val="24"/>
      <w:u w:val="none"/>
    </w:rPr>
  </w:style>
  <w:style w:type="paragraph" w:styleId="16">
    <w:name w:val="List Paragraph"/>
    <w:basedOn w:val="1"/>
    <w:qFormat/>
    <w:uiPriority w:val="1"/>
    <w:pPr>
      <w:ind w:left="1079" w:hanging="309"/>
    </w:pPr>
    <w:rPr>
      <w:rFonts w:ascii="宋体" w:hAnsi="宋体" w:eastAsia="宋体" w:cs="宋体"/>
    </w:rPr>
  </w:style>
  <w:style w:type="paragraph" w:customStyle="1" w:styleId="17">
    <w:name w:val="正文文字"/>
    <w:basedOn w:val="1"/>
    <w:next w:val="1"/>
    <w:qFormat/>
    <w:uiPriority w:val="0"/>
    <w:pPr>
      <w:spacing w:after="1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1506</Words>
  <Characters>1683</Characters>
  <Lines>43</Lines>
  <Paragraphs>12</Paragraphs>
  <TotalTime>5</TotalTime>
  <ScaleCrop>false</ScaleCrop>
  <LinksUpToDate>false</LinksUpToDate>
  <CharactersWithSpaces>1882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白马银枪</cp:lastModifiedBy>
  <cp:lastPrinted>2025-05-22T02:41:00Z</cp:lastPrinted>
  <dcterms:modified xsi:type="dcterms:W3CDTF">2025-10-16T08:45:52Z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0A400CEC9CBB46AF8F2866FED19CEB75_13</vt:lpwstr>
  </property>
  <property fmtid="{D5CDD505-2E9C-101B-9397-08002B2CF9AE}" pid="4" name="KSOTemplateDocerSaveRecord">
    <vt:lpwstr>eyJoZGlkIjoiMDNkY2IxMmNjMDI1M2Q3N2ViZDJmOTlmMTE5NGU0OTIiLCJ1c2VySWQiOiIxMTU3ODUzMDMyIn0=</vt:lpwstr>
  </property>
</Properties>
</file>