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2032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2024年度</w:t>
      </w:r>
      <w:r>
        <w:rPr>
          <w:rFonts w:hint="eastAsia" w:ascii="方正小标宋简体" w:eastAsia="方正小标宋简体"/>
          <w:sz w:val="40"/>
          <w:szCs w:val="32"/>
          <w:lang w:eastAsia="zh-CN"/>
        </w:rPr>
        <w:t>商务局</w:t>
      </w:r>
      <w:r>
        <w:rPr>
          <w:rFonts w:hint="eastAsia" w:ascii="方正小标宋简体" w:eastAsia="方正小标宋简体"/>
          <w:sz w:val="40"/>
          <w:szCs w:val="32"/>
        </w:rPr>
        <w:t>整体支出</w:t>
      </w:r>
    </w:p>
    <w:p w14:paraId="32EF0DE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绩效自评报告</w:t>
      </w:r>
    </w:p>
    <w:p w14:paraId="2EAA485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一、部门（单位）基本情况</w:t>
      </w:r>
    </w:p>
    <w:p w14:paraId="78968842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（一）贯彻执行国家、省、市有关商务工作、对外合作和招商引资的方针、政策和法律、法规。 </w:t>
      </w:r>
    </w:p>
    <w:p w14:paraId="28E9A456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（二）推动流通产业结构调整，指导流通企业改革、商贸服务业和社区商业发展。 </w:t>
      </w:r>
    </w:p>
    <w:p w14:paraId="13166D06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（三）负责全区市场建设工作，负责大宗产品批发市场和区城商业网点规划、商业体系建设工作。 </w:t>
      </w:r>
    </w:p>
    <w:p w14:paraId="6C924AA9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（四）牵头协调整顿和规范市场经济秩序工作，拟订规范市场运行、流通秩序的政策。 </w:t>
      </w:r>
    </w:p>
    <w:p w14:paraId="23BEF3FE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（五）负责重要消费品储备管理和市场调控工作，按有关规定对成品油进行监督管理。 </w:t>
      </w:r>
    </w:p>
    <w:p w14:paraId="3DE2811C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（六）负责全区商品进出口管理工作，推进出口品牌和出口基地建设。 </w:t>
      </w:r>
    </w:p>
    <w:p w14:paraId="160B80C8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（七）执行国家对外技术贸易、进出口以及鼓励技术和成套设备进出口政策。 </w:t>
      </w:r>
    </w:p>
    <w:p w14:paraId="6404F943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（八）牵头拟订全区服务贸易发展规划，指导服务贸易领域的对外开放，推动服务外包平台建设。 </w:t>
      </w:r>
    </w:p>
    <w:p w14:paraId="46F40E8D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（九）负责全区对外经济合作工作。 </w:t>
      </w:r>
    </w:p>
    <w:p w14:paraId="3F98D63F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（十）负责组织协调反倾销、反补贴及其他与进出口公平贸易相关的工作。 </w:t>
      </w:r>
    </w:p>
    <w:p w14:paraId="2341BC4B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（十一）指导全区招商引资和承接产业转移工作，指导全区外商投资工作。 </w:t>
      </w:r>
    </w:p>
    <w:p w14:paraId="205BCCB6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（十二）依法核准外商投资企业的设立变更事项。 </w:t>
      </w:r>
    </w:p>
    <w:p w14:paraId="2612273F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（十三）承担全区商务系统统计及信息发布工作，提供信息咨询服务，指导全区流通领域信息网络和电子商务建设。 </w:t>
      </w:r>
    </w:p>
    <w:p w14:paraId="52E33C25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（十四）负责对局机关和所辖破产、改制企业人员的后续管理工作。 </w:t>
      </w:r>
    </w:p>
    <w:p w14:paraId="6E733978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（十五）承办区人民政府交办的其他事项。 </w:t>
      </w:r>
    </w:p>
    <w:p w14:paraId="737B0E0B">
      <w:pPr>
        <w:pStyle w:val="6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株洲市渌口区商务局内设股室7个包括：办公室、党建工作和人事教育股、商贸流通股、市场运行股、投资联络股、商务事务中心和政策法规股。本部门共有编制人数20人，实有人数18人。 </w:t>
      </w:r>
    </w:p>
    <w:p w14:paraId="222C55F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二、一般公共预算支出情况</w:t>
      </w:r>
    </w:p>
    <w:p w14:paraId="49E9DC6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（一）基本支出情况</w:t>
      </w:r>
    </w:p>
    <w:p w14:paraId="4B5055A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年度一般公共预算财政拨款基本支出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391.52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其中：工资福利支出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264.48万元，商品和服务支出63.31万元，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对个人和家庭补助支出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63.73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25727FC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项目支出情况</w:t>
      </w:r>
    </w:p>
    <w:p w14:paraId="3975CD37">
      <w:pPr>
        <w:pStyle w:val="3"/>
        <w:shd w:val="clear" w:color="auto" w:fill="FFFFFF"/>
        <w:spacing w:before="0" w:beforeAutospacing="0" w:after="0" w:afterAutospacing="0" w:line="540" w:lineRule="atLeast"/>
        <w:ind w:firstLine="645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根据预算绩效管理要求， 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年初预算数为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万元，本单位组织对 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年度项目支出开展了绩效自评，共涉及资金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507.70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万元,全年追加预算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387.70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万。</w:t>
      </w:r>
    </w:p>
    <w:p w14:paraId="4C97977F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政府性基金预算支出情况</w:t>
      </w:r>
    </w:p>
    <w:p w14:paraId="0D4B5327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5BF593B9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国有资本经营预算支出情况</w:t>
      </w:r>
    </w:p>
    <w:p w14:paraId="2C525B4B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7AB037AE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社会保险基金预算支出情况</w:t>
      </w:r>
    </w:p>
    <w:p w14:paraId="6D19A04F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5D9CAF7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六、资金使用及绩效情况</w:t>
      </w:r>
    </w:p>
    <w:p w14:paraId="64D6084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（一）整体支出绩效情况</w:t>
      </w:r>
    </w:p>
    <w:p w14:paraId="54BD3C39">
      <w:pPr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1.招商引资注入了“新动能”。</w:t>
      </w:r>
      <w:r>
        <w:rPr>
          <w:rFonts w:ascii="Times New Roman" w:hAnsi="Times New Roman" w:eastAsia="方正仿宋_GBK" w:cs="Times New Roman"/>
          <w:sz w:val="32"/>
          <w:szCs w:val="32"/>
        </w:rPr>
        <w:t>建立了招商引资招商联席会议制度，每月调度1次招商引资工作。共召开招商引资联席会议14次。组织了渌商大会、商会年会、高分子新材料论坛等7场次招商活动。组建了4支招商攻坚分队，聘请了17名招商顾问。全年招引5000万以上项目30个，总投资48.84亿元。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湘商企业投资亿元以上项目6个；湘商来株新注册企业21家。</w:t>
      </w:r>
      <w:r>
        <w:rPr>
          <w:rFonts w:ascii="Times New Roman" w:hAnsi="Times New Roman" w:eastAsia="方正楷体_GBK" w:cs="Times New Roman"/>
          <w:sz w:val="32"/>
          <w:szCs w:val="32"/>
        </w:rPr>
        <w:t>2.渌口消费释放了“新活力”。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牵头全区扩内需促消费行动，发挥专班职责，组织参与</w:t>
      </w:r>
      <w:r>
        <w:rPr>
          <w:rFonts w:ascii="Times New Roman" w:hAnsi="Times New Roman" w:eastAsia="方正仿宋_GBK" w:cs="Times New Roman"/>
          <w:sz w:val="32"/>
          <w:szCs w:val="32"/>
        </w:rPr>
        <w:t>开展了“来渌口 过小年”、端午龙舟赛、全国传统校篮球联赛等促消费活动20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余</w:t>
      </w:r>
      <w:r>
        <w:rPr>
          <w:rFonts w:ascii="Times New Roman" w:hAnsi="Times New Roman" w:eastAsia="方正仿宋_GBK" w:cs="Times New Roman"/>
          <w:sz w:val="32"/>
          <w:szCs w:val="32"/>
        </w:rPr>
        <w:t>场次。开展消费品以旧换新活动，开展宣讲20场。</w:t>
      </w:r>
      <w:r>
        <w:rPr>
          <w:rFonts w:ascii="Times New Roman" w:hAnsi="Times New Roman" w:eastAsia="方正仿宋_GBK" w:cs="Times New Roman"/>
          <w:spacing w:val="7"/>
          <w:sz w:val="32"/>
        </w:rPr>
        <w:t>培育</w:t>
      </w:r>
      <w:r>
        <w:rPr>
          <w:rFonts w:ascii="Times New Roman" w:hAnsi="Times New Roman" w:eastAsia="方正仿宋_GBK" w:cs="Times New Roman"/>
          <w:spacing w:val="7"/>
          <w:sz w:val="32"/>
          <w:szCs w:val="32"/>
        </w:rPr>
        <w:t>“四上”企业</w:t>
      </w:r>
      <w:r>
        <w:rPr>
          <w:rFonts w:ascii="Times New Roman" w:hAnsi="Times New Roman" w:eastAsia="方正仿宋_GBK" w:cs="Times New Roman"/>
          <w:spacing w:val="7"/>
          <w:sz w:val="32"/>
        </w:rPr>
        <w:t>13家</w:t>
      </w:r>
      <w:r>
        <w:rPr>
          <w:rFonts w:ascii="Times New Roman" w:hAnsi="Times New Roman" w:eastAsia="方正仿宋_GBK" w:cs="Times New Roman"/>
          <w:spacing w:val="7"/>
          <w:sz w:val="32"/>
          <w:szCs w:val="32"/>
        </w:rPr>
        <w:t>，市场主体新增企业46家。</w:t>
      </w:r>
      <w:r>
        <w:rPr>
          <w:rFonts w:ascii="Times New Roman" w:hAnsi="Times New Roman" w:eastAsia="方正仿宋_GBK" w:cs="Times New Roman"/>
          <w:sz w:val="32"/>
          <w:szCs w:val="32"/>
        </w:rPr>
        <w:t>中央时代广场成功入选首批株洲市夜间消费聚集示范区。</w:t>
      </w:r>
      <w:r>
        <w:rPr>
          <w:rFonts w:ascii="Times New Roman" w:hAnsi="Times New Roman" w:eastAsia="方正楷体_GBK" w:cs="Times New Roman"/>
          <w:sz w:val="32"/>
          <w:szCs w:val="32"/>
        </w:rPr>
        <w:t>3.对外贸易得到了“新提升”。</w:t>
      </w:r>
      <w:r>
        <w:rPr>
          <w:rFonts w:ascii="Times New Roman" w:hAnsi="Times New Roman" w:eastAsia="方正仿宋_GBK" w:cs="Times New Roman"/>
          <w:sz w:val="32"/>
          <w:szCs w:val="32"/>
        </w:rPr>
        <w:t>深入各重点企业、外贸企业进行全覆盖走访，走访企业74家。积极对接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省贸促会、商会、企业，搭建沟通桥梁，建立重点外贸企业名录，</w:t>
      </w:r>
      <w:r>
        <w:rPr>
          <w:rFonts w:ascii="Times New Roman" w:hAnsi="Times New Roman" w:eastAsia="方正仿宋_GBK" w:cs="Times New Roman"/>
          <w:sz w:val="32"/>
          <w:szCs w:val="32"/>
        </w:rPr>
        <w:t>为区重点企业争取省商务厅外贸业务实操培训名额2个。组织区外贸企业参加重点展会和专业性展会9次，吸引了4批次香港、西班牙、伊朗、迪拜等地区客商来区考察。</w:t>
      </w:r>
    </w:p>
    <w:p w14:paraId="7230E1E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（二）项目支出绩效情况</w:t>
      </w:r>
    </w:p>
    <w:p w14:paraId="21DAEC7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年初预算项目“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120万</w:t>
      </w:r>
      <w:r>
        <w:rPr>
          <w:rFonts w:hint="eastAsia" w:ascii="仿宋_GB2312" w:eastAsia="仿宋_GB2312"/>
          <w:sz w:val="32"/>
          <w:szCs w:val="32"/>
        </w:rPr>
        <w:t>专项资金，</w:t>
      </w:r>
      <w:r>
        <w:rPr>
          <w:rFonts w:hint="eastAsia" w:ascii="仿宋_GB2312" w:eastAsia="仿宋_GB2312"/>
          <w:sz w:val="32"/>
          <w:szCs w:val="32"/>
          <w:lang w:eastAsia="zh-CN"/>
        </w:rPr>
        <w:t>其中：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0.2万元渌商大会指标未用完财政已收回；</w:t>
      </w:r>
      <w:r>
        <w:rPr>
          <w:rFonts w:hint="eastAsia" w:ascii="Times New Roman" w:hAnsi="Times New Roman" w:eastAsia="仿宋" w:cs="Times New Roman"/>
          <w:w w:val="100"/>
          <w:kern w:val="2"/>
          <w:sz w:val="32"/>
          <w:szCs w:val="32"/>
          <w:lang w:val="en-US" w:eastAsia="zh-CN"/>
        </w:rPr>
        <w:t>财政下调招商引资指标5万元到区融媒体中心，13.02万元招商引资指标未用完，财政已收回。</w:t>
      </w:r>
      <w:r>
        <w:rPr>
          <w:rFonts w:hint="eastAsia" w:ascii="仿宋_GB2312" w:eastAsia="仿宋_GB2312"/>
          <w:sz w:val="32"/>
          <w:szCs w:val="32"/>
        </w:rPr>
        <w:t>年中执行调增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405.92</w:t>
      </w:r>
      <w:r>
        <w:rPr>
          <w:rFonts w:hint="eastAsia" w:ascii="仿宋_GB2312" w:eastAsia="仿宋_GB2312"/>
          <w:sz w:val="32"/>
          <w:szCs w:val="32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507.70</w:t>
      </w:r>
      <w:r>
        <w:rPr>
          <w:rFonts w:hint="eastAsia" w:ascii="仿宋_GB2312" w:eastAsia="仿宋_GB2312"/>
          <w:sz w:val="32"/>
          <w:szCs w:val="32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万元。项目实施及绩效情况如下：</w:t>
      </w:r>
    </w:p>
    <w:p w14:paraId="1DA0017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eastAsia="zh-CN"/>
        </w:rPr>
        <w:t>渌商大会</w:t>
      </w:r>
      <w:r>
        <w:rPr>
          <w:rFonts w:hint="eastAsia" w:ascii="仿宋_GB2312" w:eastAsia="仿宋_GB2312"/>
          <w:sz w:val="32"/>
          <w:szCs w:val="32"/>
        </w:rPr>
        <w:t>项目</w:t>
      </w:r>
    </w:p>
    <w:p w14:paraId="2762A03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eastAsia="zh-CN"/>
        </w:rPr>
        <w:t>年初预算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59.8万元，</w:t>
      </w:r>
      <w:r>
        <w:rPr>
          <w:rFonts w:hint="eastAsia" w:ascii="仿宋_GB2312" w:eastAsia="仿宋_GB2312"/>
          <w:sz w:val="32"/>
          <w:szCs w:val="32"/>
        </w:rPr>
        <w:t>主要用于支持</w:t>
      </w:r>
      <w:r>
        <w:rPr>
          <w:rFonts w:hint="eastAsia" w:ascii="仿宋_GB2312" w:eastAsia="仿宋_GB2312"/>
          <w:sz w:val="32"/>
          <w:szCs w:val="32"/>
          <w:lang w:eastAsia="zh-CN"/>
        </w:rPr>
        <w:t>开展区渌商大会活动</w:t>
      </w:r>
      <w:r>
        <w:rPr>
          <w:rFonts w:hint="eastAsia" w:ascii="仿宋_GB2312" w:eastAsia="仿宋_GB2312"/>
          <w:sz w:val="32"/>
          <w:szCs w:val="32"/>
        </w:rPr>
        <w:t>。项目实施及绩效情况。</w:t>
      </w:r>
    </w:p>
    <w:p w14:paraId="0ACE4F1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  <w:lang w:eastAsia="zh-CN"/>
        </w:rPr>
        <w:t>招商引资工作经费项目</w:t>
      </w:r>
      <w:r>
        <w:rPr>
          <w:rFonts w:hint="eastAsia" w:ascii="仿宋_GB2312" w:eastAsia="仿宋_GB2312"/>
          <w:sz w:val="32"/>
          <w:szCs w:val="32"/>
        </w:rPr>
        <w:t>项目</w:t>
      </w:r>
    </w:p>
    <w:p w14:paraId="5D42E4B8">
      <w:pPr>
        <w:pStyle w:val="3"/>
        <w:shd w:val="clear" w:color="auto" w:fill="FFFFFF"/>
        <w:spacing w:before="0" w:beforeAutospacing="0" w:after="0" w:afterAutospacing="0" w:line="600" w:lineRule="atLeas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w w:val="100"/>
          <w:kern w:val="2"/>
          <w:sz w:val="32"/>
          <w:szCs w:val="32"/>
          <w:lang w:eastAsia="zh-CN"/>
        </w:rPr>
        <w:t>该项目年初预算</w:t>
      </w:r>
      <w:r>
        <w:rPr>
          <w:rFonts w:hint="eastAsia" w:ascii="Times New Roman" w:hAnsi="Times New Roman" w:eastAsia="仿宋" w:cs="Times New Roman"/>
          <w:w w:val="100"/>
          <w:kern w:val="2"/>
          <w:sz w:val="32"/>
          <w:szCs w:val="32"/>
          <w:lang w:val="en-US" w:eastAsia="zh-CN"/>
        </w:rPr>
        <w:t>50万元，财政下调指标5万元到区融媒体中心，</w:t>
      </w:r>
      <w:r>
        <w:rPr>
          <w:rFonts w:hint="default" w:ascii="Times New Roman" w:hAnsi="Times New Roman" w:eastAsia="仿宋" w:cs="Times New Roman"/>
          <w:w w:val="100"/>
          <w:kern w:val="2"/>
          <w:sz w:val="32"/>
          <w:szCs w:val="32"/>
        </w:rPr>
        <w:t>实际</w:t>
      </w:r>
      <w:r>
        <w:rPr>
          <w:rFonts w:hint="eastAsia" w:ascii="Times New Roman" w:hAnsi="Times New Roman" w:eastAsia="仿宋" w:cs="Times New Roman"/>
          <w:w w:val="100"/>
          <w:kern w:val="2"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仿宋" w:cs="Times New Roman"/>
          <w:w w:val="100"/>
          <w:kern w:val="2"/>
          <w:sz w:val="32"/>
          <w:szCs w:val="32"/>
        </w:rPr>
        <w:t>资金（财政资金）</w:t>
      </w:r>
      <w:r>
        <w:rPr>
          <w:rFonts w:hint="eastAsia" w:ascii="Times New Roman" w:hAnsi="Times New Roman" w:eastAsia="仿宋" w:cs="Times New Roman"/>
          <w:w w:val="100"/>
          <w:kern w:val="2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" w:cs="Times New Roman"/>
          <w:w w:val="100"/>
          <w:kern w:val="2"/>
          <w:sz w:val="32"/>
          <w:szCs w:val="32"/>
        </w:rPr>
        <w:t>万元</w:t>
      </w:r>
      <w:r>
        <w:rPr>
          <w:rFonts w:hint="eastAsia" w:ascii="Times New Roman" w:hAnsi="Times New Roman" w:eastAsia="仿宋" w:cs="Times New Roman"/>
          <w:w w:val="100"/>
          <w:kern w:val="2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" w:cs="Times New Roman"/>
          <w:w w:val="100"/>
          <w:kern w:val="2"/>
          <w:sz w:val="32"/>
          <w:szCs w:val="32"/>
        </w:rPr>
        <w:t>实际投入资金（财政资金）</w:t>
      </w:r>
      <w:r>
        <w:rPr>
          <w:rFonts w:hint="eastAsia" w:ascii="Times New Roman" w:hAnsi="Times New Roman" w:eastAsia="仿宋" w:cs="Times New Roman"/>
          <w:w w:val="100"/>
          <w:kern w:val="2"/>
          <w:sz w:val="32"/>
          <w:szCs w:val="32"/>
          <w:lang w:val="en-US" w:eastAsia="zh-CN"/>
        </w:rPr>
        <w:t>31.98</w:t>
      </w:r>
      <w:r>
        <w:rPr>
          <w:rFonts w:hint="default" w:ascii="Times New Roman" w:hAnsi="Times New Roman" w:eastAsia="仿宋" w:cs="Times New Roman"/>
          <w:w w:val="100"/>
          <w:kern w:val="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主要用于突出产业链招商，促进项目落地。</w:t>
      </w:r>
    </w:p>
    <w:p w14:paraId="0F3229FA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扩内需促销费项目</w:t>
      </w:r>
    </w:p>
    <w:p w14:paraId="21B6433E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项目支出10万元，主要达到扩内需促销费目标。</w:t>
      </w:r>
    </w:p>
    <w:p w14:paraId="2061CF5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2.年中追加项目“</w:t>
      </w:r>
      <w:r>
        <w:rPr>
          <w:rFonts w:hint="eastAsia" w:ascii="仿宋_GB2312" w:eastAsia="仿宋_GB2312"/>
          <w:sz w:val="32"/>
          <w:szCs w:val="32"/>
          <w:lang w:eastAsia="zh-CN"/>
        </w:rPr>
        <w:t>其他工作经费</w:t>
      </w:r>
      <w:r>
        <w:rPr>
          <w:rFonts w:hint="eastAsia" w:ascii="仿宋_GB2312" w:eastAsia="仿宋_GB2312"/>
          <w:sz w:val="32"/>
          <w:szCs w:val="32"/>
        </w:rPr>
        <w:t>”，金额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405.92</w:t>
      </w:r>
      <w:r>
        <w:rPr>
          <w:rFonts w:hint="eastAsia" w:ascii="仿宋_GB2312" w:eastAsia="仿宋_GB2312"/>
          <w:sz w:val="32"/>
          <w:szCs w:val="32"/>
        </w:rPr>
        <w:t>万元，实际支出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405.92</w:t>
      </w:r>
      <w:r>
        <w:rPr>
          <w:rFonts w:hint="eastAsia" w:ascii="仿宋_GB2312" w:eastAsia="仿宋_GB2312"/>
          <w:sz w:val="32"/>
          <w:szCs w:val="32"/>
        </w:rPr>
        <w:t>万元，结余结转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万元。项目实施及绩效情况如下：</w:t>
      </w:r>
    </w:p>
    <w:p w14:paraId="68F913F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其他工作经费</w:t>
      </w:r>
      <w:r>
        <w:rPr>
          <w:rFonts w:hint="eastAsia" w:ascii="仿宋_GB2312" w:eastAsia="仿宋_GB2312"/>
          <w:sz w:val="32"/>
          <w:szCs w:val="32"/>
        </w:rPr>
        <w:t>项目</w:t>
      </w:r>
    </w:p>
    <w:p w14:paraId="62EB36A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405.92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eastAsia="zh-CN"/>
        </w:rPr>
        <w:t>开展商务其他工作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2ACFE0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七、存在的问题及原因分析</w:t>
      </w:r>
    </w:p>
    <w:p w14:paraId="4BC6F80B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本单位绩效管理中还存在考核指标不科学，操作性不强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指标体系不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科学，目标导向模糊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考核过程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偏于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形式化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数据采集与信息化滞后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。因业务不熟悉，在个别指标的使用上还需要请教前辈，导致资金时效性降低；加上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信息化工具匮乏，数据分析能力薄弱，无法支撑精准决策。</w:t>
      </w:r>
    </w:p>
    <w:p w14:paraId="5C2F85E7">
      <w:pPr>
        <w:numPr>
          <w:ilvl w:val="0"/>
          <w:numId w:val="4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下一步改进措施</w:t>
      </w:r>
    </w:p>
    <w:p w14:paraId="147B734F">
      <w:pPr>
        <w:numPr>
          <w:ilvl w:val="0"/>
          <w:numId w:val="0"/>
        </w:numPr>
        <w:snapToGrid w:val="0"/>
        <w:spacing w:line="520" w:lineRule="exact"/>
        <w:ind w:firstLine="640" w:firstLineChars="200"/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在今后的绩效管理工作中要加强考核部门之间的衔接，构建科学化指标体系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强化过程管理与技术赋能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推动考核结果刚性应用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深化多元参与和公开监督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做到操作性强，确保达到预期目标。</w:t>
      </w:r>
    </w:p>
    <w:p w14:paraId="4E73986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九、部门整体支出绩效自评结果拟应用和公开情况</w:t>
      </w:r>
    </w:p>
    <w:p w14:paraId="797E882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其他需要说明的情况</w:t>
      </w:r>
    </w:p>
    <w:p w14:paraId="531DCD1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 2024年度部门整体支出绩效评价基础数据表</w:t>
      </w:r>
    </w:p>
    <w:p w14:paraId="4F243F5E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2024年度部门整体支出绩效自评表</w:t>
      </w:r>
    </w:p>
    <w:p w14:paraId="1AF88B7B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2024年度项目支出绩效自评表</w:t>
      </w:r>
    </w:p>
    <w:p w14:paraId="1DC05A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E8F7B"/>
    <w:multiLevelType w:val="singleLevel"/>
    <w:tmpl w:val="9B6E8F7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22ACD1"/>
    <w:multiLevelType w:val="singleLevel"/>
    <w:tmpl w:val="0722ACD1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142AE745"/>
    <w:multiLevelType w:val="singleLevel"/>
    <w:tmpl w:val="142AE74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A4182BA"/>
    <w:multiLevelType w:val="singleLevel"/>
    <w:tmpl w:val="7A4182B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63A0A"/>
    <w:rsid w:val="135B6B0A"/>
    <w:rsid w:val="25C01E20"/>
    <w:rsid w:val="3CC71025"/>
    <w:rsid w:val="4E7F1698"/>
    <w:rsid w:val="59D63A0A"/>
    <w:rsid w:val="746A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customStyle="1" w:styleId="7">
    <w:name w:val="msolistparagraph"/>
    <w:basedOn w:val="1"/>
    <w:qFormat/>
    <w:uiPriority w:val="0"/>
    <w:pPr>
      <w:ind w:left="1079" w:hanging="309"/>
    </w:pPr>
    <w:rPr>
      <w:rFonts w:hint="eastAsia" w:ascii="宋体" w:hAnsi="宋体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1674</Words>
  <Characters>1776</Characters>
  <Lines>0</Lines>
  <Paragraphs>0</Paragraphs>
  <TotalTime>1</TotalTime>
  <ScaleCrop>false</ScaleCrop>
  <LinksUpToDate>false</LinksUpToDate>
  <CharactersWithSpaces>1802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2025-05-23T08:29:00Z</dcterms:created>
  <dc:creator>小六</dc:creator>
  <cp:lastModifiedBy>小六</cp:lastModifiedBy>
  <dcterms:modified xsi:type="dcterms:W3CDTF">2025-09-01T04:32:21Z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3172E8EEBC6D4B5493C47BF8F7AAE204_13</vt:lpwstr>
  </property>
  <property fmtid="{D5CDD505-2E9C-101B-9397-08002B2CF9AE}" pid="4" name="KSOTemplateDocerSaveRecord">
    <vt:lpwstr>eyJoZGlkIjoiZjM5MjQ0MmQxNDM2ZDY4N2NjMWRmYzUyMTdiODM3YjciLCJ1c2VySWQiOiI2NzIyMDg3MDEifQ==</vt:lpwstr>
  </property>
</Properties>
</file>