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5865A7">
      <w:pPr>
        <w:pStyle w:val="15"/>
        <w:jc w:val="both"/>
        <w:rPr>
          <w:rFonts w:hint="eastAsia" w:ascii="仿宋" w:hAnsi="仿宋" w:eastAsia="仿宋"/>
          <w:sz w:val="36"/>
          <w:szCs w:val="36"/>
        </w:rPr>
      </w:pPr>
      <w:r>
        <w:rPr>
          <w:rFonts w:hint="eastAsia" w:ascii="仿宋" w:hAnsi="仿宋" w:eastAsia="仿宋"/>
          <w:sz w:val="36"/>
          <w:szCs w:val="36"/>
        </w:rPr>
        <w:t>附件1</w:t>
      </w:r>
    </w:p>
    <w:p w14:paraId="0AC27A32">
      <w:pPr>
        <w:pStyle w:val="15"/>
        <w:jc w:val="center"/>
        <w:rPr>
          <w:rFonts w:hint="eastAsia" w:ascii="仿宋" w:hAnsi="仿宋" w:eastAsia="仿宋" w:cs="Times New Roman"/>
          <w:sz w:val="56"/>
          <w:szCs w:val="56"/>
        </w:rPr>
      </w:pPr>
    </w:p>
    <w:p w14:paraId="1A4DE549">
      <w:pPr>
        <w:pStyle w:val="15"/>
        <w:jc w:val="center"/>
        <w:rPr>
          <w:rFonts w:hint="eastAsia" w:ascii="仿宋" w:hAnsi="仿宋" w:eastAsia="仿宋" w:cs="Times New Roman"/>
          <w:sz w:val="84"/>
          <w:szCs w:val="84"/>
        </w:rPr>
      </w:pPr>
    </w:p>
    <w:p w14:paraId="1F485BA7">
      <w:pPr>
        <w:pStyle w:val="15"/>
        <w:jc w:val="center"/>
        <w:rPr>
          <w:rFonts w:hint="eastAsia" w:ascii="仿宋" w:hAnsi="仿宋" w:eastAsia="仿宋" w:cs="Times New Roman"/>
          <w:sz w:val="84"/>
          <w:szCs w:val="84"/>
        </w:rPr>
      </w:pPr>
    </w:p>
    <w:p w14:paraId="10FC83B6">
      <w:pPr>
        <w:pStyle w:val="15"/>
        <w:jc w:val="center"/>
        <w:rPr>
          <w:rFonts w:hint="eastAsia" w:ascii="仿宋" w:hAnsi="仿宋" w:eastAsia="仿宋" w:cs="Times New Roman"/>
          <w:sz w:val="84"/>
          <w:szCs w:val="84"/>
        </w:rPr>
      </w:pPr>
    </w:p>
    <w:p w14:paraId="38C88F82">
      <w:pPr>
        <w:pStyle w:val="15"/>
        <w:jc w:val="center"/>
        <w:rPr>
          <w:rFonts w:hint="eastAsia" w:ascii="仿宋" w:hAnsi="仿宋" w:eastAsia="仿宋" w:cs="宋体"/>
          <w:b/>
          <w:bCs/>
          <w:sz w:val="52"/>
          <w:szCs w:val="52"/>
        </w:rPr>
      </w:pPr>
      <w:r>
        <w:rPr>
          <w:rFonts w:ascii="仿宋" w:hAnsi="仿宋" w:eastAsia="仿宋" w:cs="宋体"/>
          <w:b/>
          <w:bCs/>
          <w:sz w:val="52"/>
          <w:szCs w:val="52"/>
        </w:rPr>
        <w:t>2024年度</w:t>
      </w:r>
      <w:r>
        <w:rPr>
          <w:rFonts w:hint="eastAsia" w:ascii="仿宋" w:hAnsi="仿宋" w:eastAsia="仿宋" w:cs="宋体"/>
          <w:b/>
          <w:bCs/>
          <w:sz w:val="52"/>
          <w:szCs w:val="52"/>
        </w:rPr>
        <w:t>湖南省株洲市渌口区松西子小学</w:t>
      </w:r>
    </w:p>
    <w:p w14:paraId="4E91D5CB">
      <w:pPr>
        <w:pStyle w:val="15"/>
        <w:jc w:val="center"/>
        <w:rPr>
          <w:rFonts w:hint="eastAsia" w:ascii="仿宋" w:hAnsi="仿宋" w:eastAsia="仿宋" w:cs="宋体"/>
          <w:b/>
          <w:bCs/>
          <w:sz w:val="52"/>
          <w:szCs w:val="52"/>
        </w:rPr>
        <w:sectPr>
          <w:headerReference r:id="rId3" w:type="default"/>
          <w:headerReference r:id="rId4" w:type="even"/>
          <w:pgSz w:w="11906" w:h="16838"/>
          <w:pgMar w:top="1417" w:right="1588" w:bottom="1417" w:left="1588" w:header="851" w:footer="992" w:gutter="0"/>
          <w:cols w:space="425" w:num="1"/>
          <w:docGrid w:type="lines" w:linePitch="312" w:charSpace="0"/>
        </w:sectPr>
      </w:pPr>
      <w:r>
        <w:rPr>
          <w:rFonts w:ascii="仿宋" w:hAnsi="仿宋" w:eastAsia="仿宋" w:cs="宋体"/>
          <w:b/>
          <w:sz w:val="52"/>
        </w:rPr>
        <w:t>部门</w:t>
      </w:r>
      <w:r>
        <w:rPr>
          <w:rFonts w:hint="eastAsia" w:ascii="仿宋" w:hAnsi="仿宋" w:eastAsia="仿宋" w:cs="宋体"/>
          <w:b/>
          <w:bCs/>
          <w:sz w:val="52"/>
          <w:szCs w:val="52"/>
        </w:rPr>
        <w:t>决算</w:t>
      </w:r>
    </w:p>
    <w:p w14:paraId="79092507">
      <w:pPr>
        <w:pStyle w:val="15"/>
        <w:spacing w:line="600" w:lineRule="exact"/>
        <w:jc w:val="both"/>
        <w:rPr>
          <w:rFonts w:hint="eastAsia" w:ascii="仿宋" w:hAnsi="仿宋" w:eastAsia="仿宋" w:cs="Times New Roman"/>
          <w:b/>
          <w:sz w:val="36"/>
          <w:szCs w:val="28"/>
        </w:rPr>
      </w:pPr>
    </w:p>
    <w:p w14:paraId="50A545E6">
      <w:pPr>
        <w:widowControl/>
        <w:spacing w:line="640" w:lineRule="exact"/>
        <w:jc w:val="center"/>
        <w:rPr>
          <w:rFonts w:hint="eastAsia" w:ascii="仿宋" w:hAnsi="仿宋" w:eastAsia="仿宋" w:cs="仿宋"/>
          <w:b/>
          <w:kern w:val="0"/>
          <w:sz w:val="32"/>
          <w:szCs w:val="32"/>
        </w:rPr>
      </w:pPr>
      <w:r>
        <w:rPr>
          <w:rFonts w:ascii="仿宋" w:hAnsi="仿宋" w:eastAsia="仿宋" w:cs="仿宋"/>
          <w:b/>
          <w:kern w:val="0"/>
          <w:sz w:val="32"/>
          <w:szCs w:val="32"/>
        </w:rPr>
        <w:t>目  录</w:t>
      </w:r>
    </w:p>
    <w:p w14:paraId="3147FBFB">
      <w:pPr>
        <w:pStyle w:val="15"/>
        <w:adjustRightInd/>
        <w:spacing w:line="640" w:lineRule="exact"/>
        <w:rPr>
          <w:rFonts w:hint="eastAsia" w:ascii="仿宋" w:hAnsi="仿宋" w:eastAsia="仿宋" w:cs="仿宋"/>
          <w:b/>
          <w:sz w:val="28"/>
        </w:rPr>
      </w:pPr>
      <w:r>
        <w:rPr>
          <w:rFonts w:ascii="仿宋" w:hAnsi="仿宋" w:eastAsia="仿宋" w:cs="仿宋"/>
          <w:b/>
          <w:sz w:val="28"/>
        </w:rPr>
        <w:t xml:space="preserve">第一部分 </w:t>
      </w:r>
      <w:r>
        <w:rPr>
          <w:rFonts w:hint="eastAsia" w:ascii="仿宋" w:hAnsi="仿宋" w:eastAsia="仿宋" w:cs="仿宋"/>
          <w:b/>
          <w:sz w:val="28"/>
        </w:rPr>
        <w:t>湖南省株洲市渌口区松西子小学</w:t>
      </w:r>
      <w:r>
        <w:rPr>
          <w:rFonts w:ascii="仿宋" w:hAnsi="仿宋" w:eastAsia="仿宋" w:cs="仿宋"/>
          <w:b/>
          <w:sz w:val="28"/>
        </w:rPr>
        <w:t>概况</w:t>
      </w:r>
    </w:p>
    <w:p w14:paraId="7FC1D9B1">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一、部门职责</w:t>
      </w:r>
    </w:p>
    <w:p w14:paraId="57E18D0D">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二、机构设置及决算单位构成</w:t>
      </w:r>
    </w:p>
    <w:p w14:paraId="5E647821">
      <w:pPr>
        <w:pStyle w:val="15"/>
        <w:adjustRightInd/>
        <w:spacing w:line="640" w:lineRule="exact"/>
        <w:rPr>
          <w:rFonts w:hint="eastAsia" w:ascii="仿宋" w:hAnsi="仿宋" w:eastAsia="仿宋" w:cs="仿宋"/>
          <w:b/>
          <w:sz w:val="28"/>
        </w:rPr>
      </w:pPr>
      <w:r>
        <w:rPr>
          <w:rFonts w:ascii="仿宋" w:hAnsi="仿宋" w:eastAsia="仿宋" w:cs="仿宋"/>
          <w:b/>
          <w:sz w:val="28"/>
        </w:rPr>
        <w:t>第二部分 部门决算表</w:t>
      </w:r>
    </w:p>
    <w:p w14:paraId="20566A0A">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一、收入支出决算总表</w:t>
      </w:r>
    </w:p>
    <w:p w14:paraId="46E847D4">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二、收入决算表</w:t>
      </w:r>
    </w:p>
    <w:p w14:paraId="6D4FBACD">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三、支出决算表</w:t>
      </w:r>
    </w:p>
    <w:p w14:paraId="29427943">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四、财政拨款收入支出决算总表</w:t>
      </w:r>
    </w:p>
    <w:p w14:paraId="07B5BD0B">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五、一般公共预算财政拨款支出决算表</w:t>
      </w:r>
    </w:p>
    <w:p w14:paraId="7DD6E996">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六、一般公共预算财政拨款基本支出决算明细表</w:t>
      </w:r>
    </w:p>
    <w:p w14:paraId="2DC0B3A9">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七、政府性基金预算财政拨款收入支出决算表</w:t>
      </w:r>
    </w:p>
    <w:p w14:paraId="3D57C0B7">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八、国有资本经营预算财政拨款支出决算表</w:t>
      </w:r>
    </w:p>
    <w:p w14:paraId="39AD5056">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九、财政拨款“三公”经费支出决算表</w:t>
      </w:r>
    </w:p>
    <w:p w14:paraId="1B191D1B">
      <w:pPr>
        <w:pStyle w:val="15"/>
        <w:adjustRightInd/>
        <w:spacing w:line="640" w:lineRule="exact"/>
        <w:rPr>
          <w:rFonts w:hint="eastAsia" w:ascii="仿宋" w:hAnsi="仿宋" w:eastAsia="仿宋" w:cs="仿宋"/>
          <w:b/>
          <w:sz w:val="28"/>
        </w:rPr>
      </w:pPr>
      <w:r>
        <w:rPr>
          <w:rFonts w:ascii="仿宋" w:hAnsi="仿宋" w:eastAsia="仿宋" w:cs="仿宋"/>
          <w:b/>
          <w:sz w:val="28"/>
        </w:rPr>
        <w:t>第三部分 部门决算情况说明</w:t>
      </w:r>
    </w:p>
    <w:p w14:paraId="7FD78A70">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一、收入支出决算总体情况说明</w:t>
      </w:r>
    </w:p>
    <w:p w14:paraId="5A65DBDD">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二、收入决算情况说明</w:t>
      </w:r>
    </w:p>
    <w:p w14:paraId="5B76A9FF">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三、支出决算情况说明</w:t>
      </w:r>
    </w:p>
    <w:p w14:paraId="2D9D6D0D">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四、财政拨款收入支出决算总体情况说明</w:t>
      </w:r>
    </w:p>
    <w:p w14:paraId="607FD05E">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五、一般公共预算财政拨款支出决算情况说明</w:t>
      </w:r>
    </w:p>
    <w:p w14:paraId="1BD375A6">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六、一般公共预算财政拨款基本支出决算情况说明</w:t>
      </w:r>
    </w:p>
    <w:p w14:paraId="6328B90F">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七、财政拨款“三公”经费支出决算情况说明</w:t>
      </w:r>
    </w:p>
    <w:p w14:paraId="460BFE20">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八、政府性基金预算收入支出决算情况</w:t>
      </w:r>
    </w:p>
    <w:p w14:paraId="6BDFDB0B">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九、关于机关运行经费支出说明</w:t>
      </w:r>
    </w:p>
    <w:p w14:paraId="4E3ECDAA">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十、一般性支出情况说明</w:t>
      </w:r>
    </w:p>
    <w:p w14:paraId="6B5A5570">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十一、关于政府采购支出说明</w:t>
      </w:r>
    </w:p>
    <w:p w14:paraId="3E0FA785">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十二、关于国有资产占用情况说明</w:t>
      </w:r>
    </w:p>
    <w:p w14:paraId="541117E5">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十三、关于2024年度预算绩效管理情况的说明</w:t>
      </w:r>
    </w:p>
    <w:p w14:paraId="0981B1BB">
      <w:pPr>
        <w:pStyle w:val="15"/>
        <w:adjustRightInd/>
        <w:spacing w:line="640" w:lineRule="exact"/>
        <w:rPr>
          <w:rFonts w:hint="eastAsia" w:ascii="仿宋" w:hAnsi="仿宋" w:eastAsia="仿宋" w:cs="仿宋"/>
          <w:b/>
          <w:sz w:val="28"/>
        </w:rPr>
      </w:pPr>
      <w:r>
        <w:rPr>
          <w:rFonts w:ascii="仿宋" w:hAnsi="仿宋" w:eastAsia="仿宋" w:cs="仿宋"/>
          <w:b/>
          <w:sz w:val="28"/>
        </w:rPr>
        <w:t>第四部分 名词解释</w:t>
      </w:r>
    </w:p>
    <w:p w14:paraId="3369DC14">
      <w:pPr>
        <w:pStyle w:val="15"/>
        <w:adjustRightInd/>
        <w:spacing w:line="640" w:lineRule="exact"/>
        <w:rPr>
          <w:rFonts w:hint="eastAsia" w:ascii="仿宋" w:hAnsi="仿宋" w:eastAsia="仿宋" w:cs="仿宋"/>
          <w:b/>
          <w:sz w:val="28"/>
        </w:rPr>
      </w:pPr>
      <w:r>
        <w:rPr>
          <w:rFonts w:ascii="仿宋" w:hAnsi="仿宋" w:eastAsia="仿宋" w:cs="仿宋"/>
          <w:b/>
          <w:sz w:val="28"/>
        </w:rPr>
        <w:t>第五部分 附件</w:t>
      </w:r>
    </w:p>
    <w:p w14:paraId="21C87347">
      <w:pPr>
        <w:pStyle w:val="9"/>
        <w:spacing w:line="640" w:lineRule="exact"/>
        <w:rPr>
          <w:rFonts w:hint="eastAsia" w:ascii="仿宋" w:hAnsi="仿宋" w:eastAsia="仿宋" w:cs="Times New Roman"/>
        </w:rPr>
        <w:sectPr>
          <w:footerReference r:id="rId5" w:type="default"/>
          <w:pgSz w:w="11906" w:h="16838"/>
          <w:pgMar w:top="1417" w:right="1588" w:bottom="1417" w:left="1588" w:header="851" w:footer="992" w:gutter="0"/>
          <w:pgNumType w:start="1"/>
          <w:cols w:space="425" w:num="1"/>
          <w:docGrid w:type="lines" w:linePitch="312" w:charSpace="0"/>
        </w:sectPr>
      </w:pPr>
    </w:p>
    <w:p w14:paraId="78569A3B">
      <w:pPr>
        <w:widowControl/>
        <w:spacing w:line="640" w:lineRule="exact"/>
        <w:jc w:val="center"/>
        <w:rPr>
          <w:rFonts w:ascii="仿宋" w:hAnsi="仿宋" w:eastAsia="仿宋" w:cs="仿宋"/>
          <w:b/>
          <w:bCs/>
          <w:kern w:val="0"/>
          <w:sz w:val="52"/>
          <w:szCs w:val="52"/>
        </w:rPr>
      </w:pPr>
    </w:p>
    <w:p w14:paraId="25BE98BA">
      <w:pPr>
        <w:widowControl/>
        <w:spacing w:line="640" w:lineRule="exact"/>
        <w:jc w:val="center"/>
        <w:rPr>
          <w:rFonts w:ascii="仿宋" w:hAnsi="仿宋" w:eastAsia="仿宋" w:cs="仿宋"/>
          <w:b/>
          <w:bCs/>
          <w:kern w:val="0"/>
          <w:sz w:val="52"/>
          <w:szCs w:val="52"/>
        </w:rPr>
      </w:pPr>
    </w:p>
    <w:p w14:paraId="28B154B0">
      <w:pPr>
        <w:widowControl/>
        <w:spacing w:line="640" w:lineRule="exact"/>
        <w:jc w:val="center"/>
        <w:rPr>
          <w:rFonts w:ascii="仿宋" w:hAnsi="仿宋" w:eastAsia="仿宋" w:cs="仿宋"/>
          <w:b/>
          <w:bCs/>
          <w:kern w:val="0"/>
          <w:sz w:val="52"/>
          <w:szCs w:val="52"/>
        </w:rPr>
      </w:pPr>
    </w:p>
    <w:p w14:paraId="51CEBD77">
      <w:pPr>
        <w:widowControl/>
        <w:spacing w:line="640" w:lineRule="exact"/>
        <w:jc w:val="center"/>
        <w:rPr>
          <w:rFonts w:ascii="仿宋" w:hAnsi="仿宋" w:eastAsia="仿宋" w:cs="仿宋"/>
          <w:b/>
          <w:bCs/>
          <w:kern w:val="0"/>
          <w:sz w:val="52"/>
          <w:szCs w:val="52"/>
        </w:rPr>
      </w:pPr>
    </w:p>
    <w:p w14:paraId="037C5D58">
      <w:pPr>
        <w:widowControl/>
        <w:spacing w:line="640" w:lineRule="exact"/>
        <w:jc w:val="center"/>
        <w:rPr>
          <w:rFonts w:ascii="仿宋" w:hAnsi="仿宋" w:eastAsia="仿宋" w:cs="仿宋"/>
          <w:b/>
          <w:bCs/>
          <w:kern w:val="0"/>
          <w:sz w:val="52"/>
          <w:szCs w:val="52"/>
        </w:rPr>
      </w:pPr>
    </w:p>
    <w:p w14:paraId="6306AEFD">
      <w:pPr>
        <w:widowControl/>
        <w:spacing w:line="640" w:lineRule="exact"/>
        <w:jc w:val="center"/>
        <w:rPr>
          <w:rFonts w:ascii="仿宋" w:hAnsi="仿宋" w:eastAsia="仿宋" w:cs="仿宋"/>
          <w:b/>
          <w:bCs/>
          <w:kern w:val="0"/>
          <w:sz w:val="52"/>
          <w:szCs w:val="52"/>
        </w:rPr>
      </w:pPr>
    </w:p>
    <w:p w14:paraId="5D2F97AA">
      <w:pPr>
        <w:widowControl/>
        <w:spacing w:line="640" w:lineRule="exact"/>
        <w:jc w:val="center"/>
        <w:rPr>
          <w:rFonts w:hint="eastAsia" w:ascii="仿宋" w:hAnsi="仿宋" w:eastAsia="仿宋" w:cs="仿宋"/>
          <w:b/>
          <w:bCs/>
          <w:kern w:val="0"/>
          <w:sz w:val="52"/>
          <w:szCs w:val="52"/>
        </w:rPr>
      </w:pPr>
      <w:r>
        <w:rPr>
          <w:rFonts w:ascii="仿宋" w:hAnsi="仿宋" w:eastAsia="仿宋" w:cs="仿宋"/>
          <w:b/>
          <w:bCs/>
          <w:kern w:val="0"/>
          <w:sz w:val="52"/>
          <w:szCs w:val="52"/>
        </w:rPr>
        <w:t>第一部分</w:t>
      </w:r>
    </w:p>
    <w:p w14:paraId="44F401A1">
      <w:pPr>
        <w:pStyle w:val="15"/>
        <w:spacing w:line="640" w:lineRule="exact"/>
        <w:jc w:val="center"/>
        <w:rPr>
          <w:rFonts w:ascii="仿宋" w:hAnsi="仿宋" w:eastAsia="仿宋" w:cs="仿宋"/>
          <w:b/>
          <w:bCs/>
          <w:sz w:val="52"/>
          <w:szCs w:val="52"/>
        </w:rPr>
      </w:pPr>
      <w:r>
        <w:rPr>
          <w:rFonts w:hint="eastAsia" w:ascii="仿宋" w:hAnsi="仿宋" w:eastAsia="仿宋" w:cs="仿宋"/>
          <w:b/>
          <w:bCs/>
          <w:sz w:val="52"/>
          <w:szCs w:val="52"/>
        </w:rPr>
        <w:t>湖南省株洲市渌口区松西子小学部门</w:t>
      </w:r>
      <w:r>
        <w:rPr>
          <w:rFonts w:ascii="仿宋" w:hAnsi="仿宋" w:eastAsia="仿宋" w:cs="仿宋"/>
          <w:b/>
          <w:bCs/>
          <w:sz w:val="52"/>
          <w:szCs w:val="52"/>
        </w:rPr>
        <w:t>概况</w:t>
      </w:r>
    </w:p>
    <w:p w14:paraId="348F58F9">
      <w:pPr>
        <w:pStyle w:val="15"/>
        <w:spacing w:line="640" w:lineRule="exact"/>
        <w:jc w:val="center"/>
        <w:rPr>
          <w:rFonts w:ascii="仿宋" w:hAnsi="仿宋" w:eastAsia="仿宋" w:cs="仿宋"/>
          <w:b/>
          <w:bCs/>
          <w:sz w:val="52"/>
          <w:szCs w:val="52"/>
        </w:rPr>
      </w:pPr>
    </w:p>
    <w:p w14:paraId="2C082E69">
      <w:pPr>
        <w:pStyle w:val="15"/>
        <w:spacing w:line="640" w:lineRule="exact"/>
        <w:jc w:val="center"/>
        <w:rPr>
          <w:rFonts w:ascii="仿宋" w:hAnsi="仿宋" w:eastAsia="仿宋" w:cs="仿宋"/>
          <w:b/>
          <w:bCs/>
          <w:sz w:val="52"/>
          <w:szCs w:val="52"/>
        </w:rPr>
      </w:pPr>
    </w:p>
    <w:p w14:paraId="328CD01D">
      <w:pPr>
        <w:pStyle w:val="15"/>
        <w:spacing w:line="640" w:lineRule="exact"/>
        <w:jc w:val="center"/>
        <w:rPr>
          <w:rFonts w:ascii="仿宋" w:hAnsi="仿宋" w:eastAsia="仿宋" w:cs="仿宋"/>
          <w:b/>
          <w:bCs/>
          <w:sz w:val="52"/>
          <w:szCs w:val="52"/>
        </w:rPr>
      </w:pPr>
    </w:p>
    <w:p w14:paraId="464F68C6">
      <w:pPr>
        <w:pStyle w:val="15"/>
        <w:spacing w:line="640" w:lineRule="exact"/>
        <w:jc w:val="center"/>
        <w:rPr>
          <w:rFonts w:ascii="仿宋" w:hAnsi="仿宋" w:eastAsia="仿宋" w:cs="仿宋"/>
          <w:b/>
          <w:bCs/>
          <w:sz w:val="52"/>
          <w:szCs w:val="52"/>
        </w:rPr>
      </w:pPr>
    </w:p>
    <w:p w14:paraId="7F7B176B">
      <w:pPr>
        <w:pStyle w:val="15"/>
        <w:spacing w:line="640" w:lineRule="exact"/>
        <w:jc w:val="center"/>
        <w:rPr>
          <w:rFonts w:ascii="仿宋" w:hAnsi="仿宋" w:eastAsia="仿宋" w:cs="仿宋"/>
          <w:b/>
          <w:bCs/>
          <w:sz w:val="52"/>
          <w:szCs w:val="52"/>
        </w:rPr>
      </w:pPr>
    </w:p>
    <w:p w14:paraId="3D7CF24A">
      <w:pPr>
        <w:pStyle w:val="15"/>
        <w:spacing w:line="640" w:lineRule="exact"/>
        <w:jc w:val="center"/>
        <w:rPr>
          <w:rFonts w:ascii="仿宋" w:hAnsi="仿宋" w:eastAsia="仿宋" w:cs="仿宋"/>
          <w:b/>
          <w:bCs/>
          <w:sz w:val="52"/>
          <w:szCs w:val="52"/>
        </w:rPr>
      </w:pPr>
    </w:p>
    <w:p w14:paraId="4D338915">
      <w:pPr>
        <w:pStyle w:val="15"/>
        <w:spacing w:line="640" w:lineRule="exact"/>
        <w:jc w:val="center"/>
        <w:rPr>
          <w:rFonts w:ascii="仿宋" w:hAnsi="仿宋" w:eastAsia="仿宋" w:cs="仿宋"/>
          <w:b/>
          <w:bCs/>
          <w:sz w:val="52"/>
          <w:szCs w:val="52"/>
        </w:rPr>
      </w:pPr>
    </w:p>
    <w:p w14:paraId="02BE864E">
      <w:pPr>
        <w:pStyle w:val="15"/>
        <w:spacing w:line="640" w:lineRule="exact"/>
        <w:jc w:val="center"/>
        <w:rPr>
          <w:rFonts w:ascii="仿宋" w:hAnsi="仿宋" w:eastAsia="仿宋" w:cs="仿宋"/>
          <w:b/>
          <w:bCs/>
          <w:sz w:val="52"/>
          <w:szCs w:val="52"/>
        </w:rPr>
      </w:pPr>
    </w:p>
    <w:p w14:paraId="27B8A315">
      <w:pPr>
        <w:pStyle w:val="15"/>
        <w:spacing w:line="640" w:lineRule="exact"/>
        <w:jc w:val="center"/>
        <w:rPr>
          <w:rFonts w:ascii="仿宋" w:hAnsi="仿宋" w:eastAsia="仿宋" w:cs="仿宋"/>
          <w:b/>
          <w:bCs/>
          <w:sz w:val="52"/>
          <w:szCs w:val="52"/>
        </w:rPr>
      </w:pPr>
    </w:p>
    <w:p w14:paraId="3EAB6D75">
      <w:pPr>
        <w:pStyle w:val="15"/>
        <w:spacing w:line="640" w:lineRule="exact"/>
        <w:jc w:val="center"/>
        <w:rPr>
          <w:rFonts w:ascii="仿宋" w:hAnsi="仿宋" w:eastAsia="仿宋" w:cs="仿宋"/>
          <w:b/>
          <w:bCs/>
          <w:sz w:val="52"/>
          <w:szCs w:val="52"/>
        </w:rPr>
      </w:pPr>
    </w:p>
    <w:p w14:paraId="4211E3E7">
      <w:pPr>
        <w:pStyle w:val="15"/>
        <w:spacing w:line="640" w:lineRule="exact"/>
        <w:jc w:val="center"/>
        <w:rPr>
          <w:rFonts w:ascii="仿宋" w:hAnsi="仿宋" w:eastAsia="仿宋" w:cs="仿宋"/>
          <w:b/>
          <w:bCs/>
          <w:sz w:val="52"/>
          <w:szCs w:val="52"/>
        </w:rPr>
      </w:pPr>
    </w:p>
    <w:p w14:paraId="75222B20">
      <w:pPr>
        <w:pStyle w:val="15"/>
        <w:spacing w:line="640" w:lineRule="exact"/>
        <w:jc w:val="center"/>
        <w:rPr>
          <w:rFonts w:hint="eastAsia" w:ascii="仿宋" w:hAnsi="仿宋" w:eastAsia="仿宋" w:cs="仿宋"/>
          <w:b/>
          <w:bCs/>
          <w:sz w:val="52"/>
          <w:szCs w:val="52"/>
        </w:rPr>
      </w:pPr>
    </w:p>
    <w:p w14:paraId="7F54A340">
      <w:pPr>
        <w:pStyle w:val="3"/>
        <w:suppressAutoHyphens/>
        <w:spacing w:line="640" w:lineRule="exact"/>
        <w:ind w:right="481" w:rightChars="229"/>
        <w:rPr>
          <w:rFonts w:hint="eastAsia" w:ascii="仿宋" w:hAnsi="仿宋" w:eastAsia="仿宋" w:cs="仿宋"/>
          <w:b/>
          <w:bCs/>
          <w:kern w:val="0"/>
          <w:lang w:bidi="zh-CN"/>
        </w:rPr>
      </w:pPr>
      <w:r>
        <w:rPr>
          <w:rFonts w:hint="eastAsia" w:ascii="仿宋" w:hAnsi="仿宋" w:eastAsia="仿宋" w:cs="仿宋"/>
          <w:b/>
          <w:bCs/>
          <w:kern w:val="0"/>
          <w:lang w:bidi="zh-CN"/>
        </w:rPr>
        <w:t>一、</w:t>
      </w:r>
      <w:r>
        <w:rPr>
          <w:rFonts w:ascii="仿宋" w:hAnsi="仿宋" w:eastAsia="仿宋" w:cs="仿宋"/>
          <w:b/>
          <w:bCs/>
          <w:kern w:val="0"/>
          <w:lang w:bidi="zh-CN"/>
        </w:rPr>
        <w:t>部门职责</w:t>
      </w:r>
    </w:p>
    <w:p w14:paraId="533DF571">
      <w:pPr>
        <w:spacing w:line="600" w:lineRule="exact"/>
        <w:ind w:firstLine="640" w:firstLineChars="200"/>
        <w:rPr>
          <w:rFonts w:hint="eastAsia" w:ascii="Times New Roman" w:hAnsi="Times New Roman" w:eastAsia="仿宋" w:cs="Times New Roman"/>
          <w:sz w:val="32"/>
          <w:szCs w:val="32"/>
          <w:lang w:eastAsia="zh-CN"/>
        </w:rPr>
      </w:pPr>
      <w:r>
        <w:rPr>
          <w:rFonts w:hint="eastAsia" w:ascii="仿宋" w:hAnsi="仿宋" w:eastAsia="仿宋" w:cs="Times New Roman"/>
          <w:sz w:val="32"/>
          <w:szCs w:val="32"/>
        </w:rPr>
        <w:t>实施公办</w:t>
      </w:r>
      <w:r>
        <w:rPr>
          <w:rFonts w:hint="eastAsia" w:ascii="仿宋" w:hAnsi="仿宋" w:eastAsia="仿宋" w:cs="Times New Roman"/>
          <w:sz w:val="32"/>
          <w:szCs w:val="32"/>
          <w:lang w:val="en-US" w:eastAsia="zh-CN"/>
        </w:rPr>
        <w:t>小学</w:t>
      </w:r>
      <w:r>
        <w:rPr>
          <w:rFonts w:hint="eastAsia" w:ascii="仿宋" w:hAnsi="仿宋" w:eastAsia="仿宋" w:cs="Times New Roman"/>
          <w:sz w:val="32"/>
          <w:szCs w:val="32"/>
        </w:rPr>
        <w:t>教育，促进基础教育发展。贯彻落实党的二十大精神，实施五育并举，促进教育高质量发展，办人民满意的教育，为渌口区教育振兴贡献力量。</w:t>
      </w:r>
      <w:r>
        <w:rPr>
          <w:rFonts w:hint="eastAsia" w:ascii="Times New Roman" w:hAnsi="Times New Roman" w:eastAsia="仿宋" w:cs="Times New Roman"/>
          <w:sz w:val="32"/>
          <w:szCs w:val="32"/>
        </w:rPr>
        <w:t>根据文件规定，本部门主要职责是：根据《中华人民共和国义务教育法》、《中华人民共和国教育法》等法律法规开展工作</w:t>
      </w:r>
      <w:r>
        <w:rPr>
          <w:rFonts w:hint="eastAsia" w:ascii="Times New Roman" w:hAnsi="Times New Roman" w:eastAsia="仿宋" w:cs="Times New Roman"/>
          <w:sz w:val="32"/>
          <w:szCs w:val="32"/>
          <w:lang w:eastAsia="zh-CN"/>
        </w:rPr>
        <w:t>：</w:t>
      </w:r>
    </w:p>
    <w:p w14:paraId="43093DC2">
      <w:pPr>
        <w:spacing w:line="600" w:lineRule="exact"/>
        <w:ind w:firstLine="640" w:firstLineChars="200"/>
        <w:rPr>
          <w:rFonts w:hint="eastAsia" w:ascii="Times New Roman" w:hAnsi="Times New Roman" w:eastAsia="仿宋" w:cs="Times New Roman"/>
          <w:sz w:val="32"/>
          <w:szCs w:val="32"/>
        </w:rPr>
      </w:pPr>
      <w:r>
        <w:rPr>
          <w:rFonts w:hint="eastAsia" w:ascii="Times New Roman" w:hAnsi="Times New Roman" w:eastAsia="仿宋" w:cs="Times New Roman"/>
          <w:sz w:val="32"/>
          <w:szCs w:val="32"/>
        </w:rPr>
        <w:t>（1）开展辖区内义务教育阶段</w:t>
      </w:r>
      <w:r>
        <w:rPr>
          <w:rFonts w:hint="eastAsia" w:ascii="Times New Roman" w:hAnsi="Times New Roman" w:eastAsia="仿宋" w:cs="Times New Roman"/>
          <w:sz w:val="32"/>
          <w:szCs w:val="32"/>
          <w:lang w:val="en-US" w:eastAsia="zh-CN"/>
        </w:rPr>
        <w:t>小学</w:t>
      </w:r>
      <w:r>
        <w:rPr>
          <w:rFonts w:hint="eastAsia" w:ascii="Times New Roman" w:hAnsi="Times New Roman" w:eastAsia="仿宋" w:cs="Times New Roman"/>
          <w:sz w:val="32"/>
          <w:szCs w:val="32"/>
        </w:rPr>
        <w:t>教育教学和日常管理工作。</w:t>
      </w:r>
    </w:p>
    <w:p w14:paraId="3E9A3234">
      <w:pPr>
        <w:spacing w:line="600" w:lineRule="exact"/>
        <w:ind w:firstLine="640" w:firstLineChars="200"/>
        <w:rPr>
          <w:rFonts w:hint="eastAsia" w:ascii="Times New Roman" w:hAnsi="Times New Roman" w:eastAsia="仿宋" w:cs="Times New Roman"/>
          <w:sz w:val="32"/>
          <w:szCs w:val="32"/>
        </w:rPr>
      </w:pPr>
      <w:r>
        <w:rPr>
          <w:rFonts w:hint="eastAsia" w:ascii="Times New Roman" w:hAnsi="Times New Roman" w:eastAsia="仿宋" w:cs="Times New Roman"/>
          <w:sz w:val="32"/>
          <w:szCs w:val="32"/>
        </w:rPr>
        <w:t>（2）负责本校教育经费的统筹管理；对学校的各类国有资产进行宏观管理。</w:t>
      </w:r>
    </w:p>
    <w:p w14:paraId="6398D337">
      <w:pPr>
        <w:spacing w:line="600" w:lineRule="exact"/>
        <w:ind w:firstLine="640" w:firstLineChars="200"/>
        <w:rPr>
          <w:rFonts w:hint="eastAsia" w:ascii="Times New Roman" w:hAnsi="Times New Roman" w:eastAsia="仿宋" w:cs="Times New Roman"/>
          <w:sz w:val="32"/>
          <w:szCs w:val="32"/>
        </w:rPr>
      </w:pPr>
      <w:r>
        <w:rPr>
          <w:rFonts w:hint="eastAsia" w:ascii="Times New Roman" w:hAnsi="Times New Roman" w:eastAsia="仿宋" w:cs="Times New Roman"/>
          <w:sz w:val="32"/>
          <w:szCs w:val="32"/>
        </w:rPr>
        <w:t>（3）完成区人民政府及上级教育行政部门交办的其他事项。</w:t>
      </w:r>
    </w:p>
    <w:p w14:paraId="0F5DC904">
      <w:pPr>
        <w:spacing w:line="600" w:lineRule="exact"/>
        <w:ind w:firstLine="420" w:firstLineChars="200"/>
        <w:rPr>
          <w:rFonts w:hint="eastAsia" w:ascii="仿宋" w:hAnsi="仿宋" w:eastAsia="仿宋"/>
        </w:rPr>
      </w:pPr>
    </w:p>
    <w:p w14:paraId="7C9761A3">
      <w:pPr>
        <w:pStyle w:val="3"/>
        <w:suppressAutoHyphens/>
        <w:spacing w:line="640" w:lineRule="exact"/>
        <w:ind w:right="481" w:rightChars="229"/>
        <w:rPr>
          <w:rFonts w:hint="eastAsia" w:ascii="仿宋" w:hAnsi="仿宋" w:eastAsia="仿宋" w:cs="仿宋"/>
          <w:b/>
          <w:bCs/>
          <w:kern w:val="0"/>
          <w:lang w:bidi="zh-CN"/>
        </w:rPr>
      </w:pPr>
      <w:r>
        <w:rPr>
          <w:rFonts w:ascii="仿宋" w:hAnsi="仿宋" w:eastAsia="仿宋" w:cs="仿宋"/>
          <w:b/>
          <w:bCs/>
          <w:kern w:val="0"/>
          <w:lang w:bidi="zh-CN"/>
        </w:rPr>
        <w:t>二、机构设置及决算单位构成</w:t>
      </w:r>
    </w:p>
    <w:p w14:paraId="57A82E00">
      <w:pPr>
        <w:widowControl/>
        <w:spacing w:line="640" w:lineRule="exact"/>
        <w:rPr>
          <w:rFonts w:hint="default" w:ascii="仿宋" w:hAnsi="仿宋" w:eastAsia="仿宋" w:cs="Times New Roman"/>
          <w:bCs/>
          <w:kern w:val="0"/>
          <w:sz w:val="32"/>
          <w:szCs w:val="32"/>
          <w:lang w:val="en-US" w:eastAsia="zh-CN"/>
        </w:rPr>
      </w:pPr>
      <w:r>
        <w:rPr>
          <w:rFonts w:ascii="仿宋" w:hAnsi="仿宋" w:eastAsia="仿宋" w:cs="Times New Roman"/>
          <w:bCs/>
          <w:kern w:val="0"/>
          <w:sz w:val="32"/>
          <w:szCs w:val="32"/>
        </w:rPr>
        <w:t>（一）内设机构设置。</w:t>
      </w:r>
      <w:r>
        <w:rPr>
          <w:rFonts w:hint="eastAsia" w:ascii="仿宋" w:hAnsi="仿宋" w:eastAsia="仿宋" w:cs="Times New Roman"/>
          <w:bCs/>
          <w:kern w:val="0"/>
          <w:sz w:val="32"/>
          <w:szCs w:val="32"/>
          <w:lang w:val="en-US" w:eastAsia="zh-CN"/>
        </w:rPr>
        <w:t>本单位无内设机构。</w:t>
      </w:r>
    </w:p>
    <w:p w14:paraId="0E783E92">
      <w:pPr>
        <w:widowControl/>
        <w:spacing w:line="640" w:lineRule="exact"/>
        <w:rPr>
          <w:rFonts w:hint="eastAsia" w:ascii="仿宋" w:hAnsi="仿宋" w:eastAsia="仿宋"/>
        </w:rPr>
      </w:pPr>
      <w:r>
        <w:rPr>
          <w:rFonts w:ascii="仿宋" w:hAnsi="仿宋" w:eastAsia="仿宋" w:cs="Times New Roman"/>
          <w:bCs/>
          <w:kern w:val="0"/>
          <w:sz w:val="32"/>
          <w:szCs w:val="32"/>
        </w:rPr>
        <w:t>（二）决算单位构成。</w:t>
      </w:r>
      <w:r>
        <w:rPr>
          <w:rFonts w:hint="eastAsia" w:ascii="仿宋" w:hAnsi="仿宋" w:eastAsia="仿宋" w:cs="Times New Roman"/>
          <w:bCs/>
          <w:kern w:val="0"/>
          <w:sz w:val="32"/>
          <w:szCs w:val="32"/>
        </w:rPr>
        <w:t>株洲市渌口区</w:t>
      </w:r>
      <w:r>
        <w:rPr>
          <w:rFonts w:hint="eastAsia" w:ascii="仿宋" w:hAnsi="仿宋" w:eastAsia="仿宋" w:cs="Times New Roman"/>
          <w:bCs/>
          <w:kern w:val="0"/>
          <w:sz w:val="32"/>
          <w:szCs w:val="32"/>
          <w:lang w:val="en-US" w:eastAsia="zh-CN"/>
        </w:rPr>
        <w:t>松西子小学</w:t>
      </w:r>
      <w:r>
        <w:rPr>
          <w:rFonts w:ascii="仿宋" w:hAnsi="仿宋" w:eastAsia="仿宋" w:cs="Times New Roman"/>
          <w:bCs/>
          <w:kern w:val="0"/>
          <w:sz w:val="32"/>
          <w:szCs w:val="32"/>
        </w:rPr>
        <w:t>2024年部门决算汇总公开单位构成包括：单位本级</w:t>
      </w:r>
      <w:r>
        <w:rPr>
          <w:rFonts w:hint="eastAsia" w:ascii="仿宋" w:hAnsi="仿宋" w:eastAsia="仿宋" w:cs="Times New Roman"/>
          <w:bCs/>
          <w:kern w:val="0"/>
          <w:sz w:val="32"/>
          <w:szCs w:val="32"/>
          <w:lang w:eastAsia="zh-CN"/>
        </w:rPr>
        <w:t>。</w:t>
      </w:r>
    </w:p>
    <w:p w14:paraId="15F8E86E">
      <w:pPr>
        <w:jc w:val="left"/>
        <w:rPr>
          <w:rFonts w:hint="eastAsia" w:ascii="仿宋" w:hAnsi="仿宋" w:eastAsia="仿宋" w:cs="Times New Roman"/>
          <w:sz w:val="28"/>
          <w:szCs w:val="32"/>
        </w:rPr>
      </w:pPr>
    </w:p>
    <w:p w14:paraId="5EB92A4E">
      <w:pPr>
        <w:jc w:val="both"/>
        <w:rPr>
          <w:rFonts w:hint="eastAsia" w:ascii="仿宋" w:hAnsi="仿宋" w:eastAsia="仿宋" w:cs="Times New Roman"/>
          <w:sz w:val="28"/>
          <w:szCs w:val="28"/>
        </w:rPr>
      </w:pPr>
    </w:p>
    <w:p w14:paraId="3CCF851B">
      <w:pPr>
        <w:jc w:val="center"/>
        <w:rPr>
          <w:rFonts w:hint="eastAsia" w:ascii="仿宋" w:hAnsi="仿宋" w:eastAsia="仿宋" w:cs="Times New Roman"/>
          <w:sz w:val="28"/>
          <w:szCs w:val="28"/>
        </w:rPr>
      </w:pPr>
    </w:p>
    <w:p w14:paraId="7D31A797">
      <w:pPr>
        <w:jc w:val="center"/>
        <w:rPr>
          <w:rFonts w:hint="eastAsia" w:ascii="仿宋" w:hAnsi="仿宋" w:eastAsia="仿宋" w:cs="Times New Roman"/>
          <w:sz w:val="28"/>
          <w:szCs w:val="28"/>
        </w:rPr>
      </w:pPr>
    </w:p>
    <w:p w14:paraId="334D4047">
      <w:pPr>
        <w:pStyle w:val="9"/>
        <w:rPr>
          <w:rFonts w:hint="eastAsia" w:ascii="仿宋" w:hAnsi="仿宋" w:eastAsia="仿宋" w:cs="Times New Roman"/>
        </w:rPr>
        <w:sectPr>
          <w:footerReference r:id="rId6" w:type="default"/>
          <w:pgSz w:w="11906" w:h="16838"/>
          <w:pgMar w:top="1417" w:right="1588" w:bottom="1417" w:left="1588" w:header="851" w:footer="992" w:gutter="0"/>
          <w:pgNumType w:start="1"/>
          <w:cols w:space="425" w:num="1"/>
          <w:docGrid w:type="lines" w:linePitch="312" w:charSpace="0"/>
        </w:sectPr>
      </w:pPr>
    </w:p>
    <w:p w14:paraId="0E167E35">
      <w:pPr>
        <w:widowControl/>
        <w:jc w:val="center"/>
        <w:rPr>
          <w:rFonts w:hint="eastAsia" w:ascii="仿宋" w:hAnsi="仿宋" w:eastAsia="仿宋" w:cs="仿宋"/>
          <w:b/>
          <w:bCs/>
          <w:kern w:val="0"/>
          <w:sz w:val="52"/>
          <w:szCs w:val="52"/>
        </w:rPr>
      </w:pPr>
    </w:p>
    <w:p w14:paraId="6BA3FA88">
      <w:pPr>
        <w:widowControl/>
        <w:jc w:val="center"/>
        <w:rPr>
          <w:rFonts w:hint="eastAsia" w:ascii="仿宋" w:hAnsi="仿宋" w:eastAsia="仿宋" w:cs="仿宋"/>
          <w:b/>
          <w:bCs/>
          <w:kern w:val="0"/>
          <w:sz w:val="52"/>
          <w:szCs w:val="52"/>
        </w:rPr>
      </w:pPr>
    </w:p>
    <w:p w14:paraId="2F56337C">
      <w:pPr>
        <w:widowControl/>
        <w:jc w:val="center"/>
        <w:rPr>
          <w:rFonts w:hint="eastAsia" w:ascii="仿宋" w:hAnsi="仿宋" w:eastAsia="仿宋" w:cs="仿宋"/>
          <w:b/>
          <w:bCs/>
          <w:kern w:val="0"/>
          <w:sz w:val="52"/>
          <w:szCs w:val="52"/>
        </w:rPr>
      </w:pPr>
    </w:p>
    <w:p w14:paraId="5CE414D2">
      <w:pPr>
        <w:pStyle w:val="9"/>
      </w:pPr>
    </w:p>
    <w:p w14:paraId="4801D0D4">
      <w:pPr>
        <w:pStyle w:val="5"/>
        <w:ind w:firstLine="480"/>
        <w:rPr>
          <w:rFonts w:hint="eastAsia"/>
        </w:rPr>
      </w:pPr>
    </w:p>
    <w:p w14:paraId="6AB87418">
      <w:pPr>
        <w:widowControl/>
        <w:jc w:val="center"/>
        <w:rPr>
          <w:rFonts w:hint="eastAsia" w:ascii="仿宋" w:hAnsi="仿宋" w:eastAsia="仿宋" w:cs="仿宋"/>
          <w:b/>
          <w:bCs/>
          <w:kern w:val="0"/>
          <w:sz w:val="52"/>
          <w:szCs w:val="52"/>
        </w:rPr>
      </w:pPr>
      <w:r>
        <w:rPr>
          <w:rFonts w:ascii="仿宋" w:hAnsi="仿宋" w:eastAsia="仿宋" w:cs="仿宋"/>
          <w:b/>
          <w:bCs/>
          <w:kern w:val="0"/>
          <w:sz w:val="52"/>
          <w:szCs w:val="52"/>
        </w:rPr>
        <w:t>第二部分</w:t>
      </w:r>
    </w:p>
    <w:p w14:paraId="7A338114">
      <w:pPr>
        <w:widowControl/>
        <w:jc w:val="center"/>
        <w:rPr>
          <w:rFonts w:hint="eastAsia" w:ascii="仿宋" w:hAnsi="仿宋" w:eastAsia="仿宋" w:cs="仿宋"/>
          <w:b/>
          <w:bCs/>
          <w:kern w:val="0"/>
          <w:sz w:val="52"/>
          <w:szCs w:val="52"/>
        </w:rPr>
      </w:pPr>
      <w:r>
        <w:rPr>
          <w:rFonts w:ascii="仿宋" w:hAnsi="仿宋" w:eastAsia="仿宋" w:cs="仿宋"/>
          <w:b/>
          <w:bCs/>
          <w:kern w:val="0"/>
          <w:sz w:val="52"/>
          <w:szCs w:val="52"/>
        </w:rPr>
        <w:t>部门决算表</w:t>
      </w:r>
    </w:p>
    <w:p w14:paraId="47E8C0A3">
      <w:pPr>
        <w:pStyle w:val="9"/>
        <w:rPr>
          <w:rFonts w:hint="eastAsia" w:ascii="仿宋" w:hAnsi="仿宋" w:eastAsia="仿宋"/>
        </w:rPr>
      </w:pPr>
    </w:p>
    <w:p w14:paraId="0FE7086A">
      <w:pPr>
        <w:pStyle w:val="5"/>
        <w:ind w:firstLine="480"/>
        <w:rPr>
          <w:rFonts w:hint="eastAsia" w:ascii="仿宋" w:hAnsi="仿宋" w:eastAsia="仿宋"/>
        </w:rPr>
      </w:pPr>
    </w:p>
    <w:p w14:paraId="6CE66D23">
      <w:pPr>
        <w:rPr>
          <w:rFonts w:hint="eastAsia" w:ascii="仿宋" w:hAnsi="仿宋" w:eastAsia="仿宋"/>
        </w:rPr>
      </w:pPr>
    </w:p>
    <w:p w14:paraId="1A6695C9">
      <w:pPr>
        <w:pStyle w:val="9"/>
        <w:rPr>
          <w:rFonts w:hint="eastAsia" w:ascii="仿宋" w:hAnsi="仿宋" w:eastAsia="仿宋"/>
        </w:rPr>
      </w:pPr>
    </w:p>
    <w:p w14:paraId="61B1364F">
      <w:pPr>
        <w:pStyle w:val="5"/>
        <w:ind w:firstLine="480"/>
        <w:rPr>
          <w:rFonts w:hint="eastAsia" w:ascii="仿宋" w:hAnsi="仿宋" w:eastAsia="仿宋"/>
        </w:rPr>
      </w:pPr>
    </w:p>
    <w:p w14:paraId="4EB87B21">
      <w:pPr>
        <w:rPr>
          <w:rFonts w:hint="eastAsia" w:ascii="仿宋" w:hAnsi="仿宋" w:eastAsia="仿宋"/>
        </w:rPr>
      </w:pPr>
    </w:p>
    <w:p w14:paraId="60B89B11">
      <w:pPr>
        <w:pStyle w:val="9"/>
        <w:rPr>
          <w:rFonts w:hint="eastAsia" w:ascii="仿宋" w:hAnsi="仿宋" w:eastAsia="仿宋"/>
        </w:rPr>
      </w:pPr>
    </w:p>
    <w:p w14:paraId="6DC93808">
      <w:pPr>
        <w:pStyle w:val="5"/>
        <w:ind w:firstLine="480"/>
        <w:rPr>
          <w:rFonts w:hint="eastAsia" w:ascii="仿宋" w:hAnsi="仿宋" w:eastAsia="仿宋"/>
        </w:rPr>
      </w:pPr>
    </w:p>
    <w:p w14:paraId="4644AF7C">
      <w:pPr>
        <w:rPr>
          <w:rFonts w:hint="eastAsia" w:ascii="仿宋" w:hAnsi="仿宋" w:eastAsia="仿宋"/>
        </w:rPr>
      </w:pPr>
    </w:p>
    <w:p w14:paraId="409FEFC1">
      <w:pPr>
        <w:pStyle w:val="5"/>
        <w:ind w:firstLine="480"/>
        <w:rPr>
          <w:rFonts w:hint="eastAsia" w:ascii="仿宋" w:hAnsi="仿宋" w:eastAsia="仿宋"/>
        </w:rPr>
      </w:pPr>
    </w:p>
    <w:p w14:paraId="67FBDDDD">
      <w:pPr>
        <w:widowControl/>
        <w:spacing w:after="156" w:afterLines="50"/>
        <w:jc w:val="center"/>
        <w:textAlignment w:val="center"/>
        <w:rPr>
          <w:rFonts w:hint="eastAsia" w:ascii="仿宋" w:hAnsi="仿宋" w:eastAsia="仿宋" w:cs="Times New Roman"/>
          <w:b/>
          <w:bCs/>
          <w:color w:val="000000"/>
          <w:kern w:val="0"/>
          <w:sz w:val="36"/>
          <w:szCs w:val="36"/>
          <w:lang w:bidi="ar"/>
        </w:rPr>
      </w:pPr>
      <w:r>
        <w:rPr>
          <w:rFonts w:ascii="仿宋" w:hAnsi="仿宋" w:eastAsia="仿宋" w:cs="Times New Roman"/>
          <w:b/>
          <w:bCs/>
          <w:color w:val="000000"/>
          <w:kern w:val="0"/>
          <w:sz w:val="36"/>
          <w:szCs w:val="36"/>
          <w:lang w:bidi="ar"/>
        </w:rPr>
        <w:t>收入支出决算总表</w:t>
      </w:r>
    </w:p>
    <w:p w14:paraId="257EA6AF">
      <w:pPr>
        <w:widowControl/>
        <w:tabs>
          <w:tab w:val="left" w:pos="4442"/>
          <w:tab w:val="left" w:pos="5045"/>
          <w:tab w:val="left" w:pos="6444"/>
          <w:tab w:val="left" w:pos="11477"/>
          <w:tab w:val="left" w:pos="13102"/>
        </w:tabs>
        <w:wordWrap w:val="0"/>
        <w:ind w:left="210" w:leftChars="100"/>
        <w:jc w:val="right"/>
        <w:textAlignment w:val="center"/>
        <w:rPr>
          <w:rFonts w:hint="eastAsia" w:ascii="仿宋" w:hAnsi="仿宋" w:eastAsia="仿宋" w:cs="Times New Roman"/>
          <w:color w:val="000000"/>
          <w:sz w:val="20"/>
          <w:szCs w:val="20"/>
        </w:rPr>
      </w:pP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kern w:val="0"/>
          <w:sz w:val="20"/>
          <w:szCs w:val="20"/>
          <w:lang w:bidi="ar"/>
        </w:rPr>
        <w:t>公开01表</w:t>
      </w:r>
      <w:r>
        <w:rPr>
          <w:rFonts w:hint="eastAsia" w:ascii="仿宋" w:hAnsi="仿宋" w:eastAsia="仿宋" w:cs="Times New Roman"/>
          <w:color w:val="000000"/>
          <w:kern w:val="0"/>
          <w:sz w:val="20"/>
          <w:szCs w:val="20"/>
          <w:lang w:bidi="ar"/>
        </w:rPr>
        <w:t xml:space="preserve">  </w:t>
      </w:r>
    </w:p>
    <w:p w14:paraId="37F373C6">
      <w:pPr>
        <w:widowControl/>
        <w:spacing w:line="222" w:lineRule="exact"/>
        <w:ind w:left="77" w:leftChars="37" w:firstLine="0" w:firstLineChars="0"/>
        <w:jc w:val="left"/>
        <w:rPr>
          <w:rFonts w:hint="eastAsia" w:ascii="仿宋" w:hAnsi="仿宋" w:eastAsia="仿宋" w:cs="宋体"/>
          <w:kern w:val="0"/>
          <w:sz w:val="20"/>
          <w:szCs w:val="24"/>
        </w:rPr>
      </w:pPr>
      <w:r>
        <w:rPr>
          <w:rFonts w:ascii="仿宋" w:hAnsi="仿宋" w:eastAsia="仿宋" w:cs="宋体"/>
          <w:kern w:val="0"/>
          <w:sz w:val="20"/>
          <w:szCs w:val="20"/>
        </w:rPr>
        <w:t>部门：</w:t>
      </w:r>
      <w:r>
        <w:rPr>
          <w:rFonts w:hint="eastAsia" w:ascii="仿宋" w:hAnsi="仿宋" w:eastAsia="仿宋" w:cs="宋体"/>
          <w:kern w:val="0"/>
          <w:sz w:val="20"/>
          <w:szCs w:val="20"/>
        </w:rPr>
        <w:t>湖南省株洲市渌口区松西子小学</w:t>
      </w:r>
      <w:r>
        <w:rPr>
          <w:rFonts w:ascii="仿宋" w:hAnsi="仿宋" w:eastAsia="仿宋" w:cs="宋体"/>
          <w:kern w:val="0"/>
          <w:sz w:val="20"/>
          <w:szCs w:val="20"/>
        </w:rPr>
        <w:tab/>
      </w:r>
      <w:r>
        <w:rPr>
          <w:rFonts w:ascii="仿宋" w:hAnsi="仿宋" w:eastAsia="仿宋" w:cs="宋体"/>
          <w:kern w:val="0"/>
          <w:sz w:val="20"/>
          <w:szCs w:val="20"/>
        </w:rPr>
        <w:tab/>
      </w:r>
      <w:r>
        <w:rPr>
          <w:rFonts w:ascii="仿宋" w:hAnsi="仿宋" w:eastAsia="仿宋" w:cs="宋体"/>
          <w:kern w:val="0"/>
          <w:sz w:val="20"/>
          <w:szCs w:val="20"/>
        </w:rPr>
        <w:tab/>
      </w:r>
      <w:r>
        <w:rPr>
          <w:rFonts w:ascii="仿宋" w:hAnsi="仿宋" w:eastAsia="仿宋" w:cs="宋体"/>
          <w:kern w:val="0"/>
          <w:sz w:val="20"/>
          <w:szCs w:val="20"/>
        </w:rPr>
        <w:tab/>
      </w:r>
      <w:r>
        <w:rPr>
          <w:rFonts w:ascii="仿宋" w:hAnsi="仿宋" w:eastAsia="仿宋" w:cs="宋体"/>
          <w:kern w:val="0"/>
          <w:sz w:val="20"/>
          <w:szCs w:val="20"/>
        </w:rPr>
        <w:tab/>
      </w:r>
      <w:r>
        <w:rPr>
          <w:rFonts w:hint="eastAsia" w:ascii="仿宋" w:hAnsi="仿宋" w:eastAsia="仿宋" w:cs="宋体"/>
          <w:kern w:val="0"/>
          <w:sz w:val="20"/>
          <w:szCs w:val="20"/>
        </w:rPr>
        <w:t xml:space="preserve">                                                                 </w:t>
      </w:r>
      <w:r>
        <w:rPr>
          <w:rFonts w:ascii="仿宋" w:hAnsi="仿宋" w:eastAsia="仿宋" w:cs="宋体"/>
          <w:kern w:val="0"/>
          <w:sz w:val="20"/>
          <w:szCs w:val="20"/>
        </w:rPr>
        <w:t>单位：万元</w:t>
      </w:r>
      <w:r>
        <w:rPr>
          <w:rFonts w:hint="eastAsia" w:ascii="仿宋" w:hAnsi="仿宋" w:eastAsia="仿宋" w:cs="宋体"/>
          <w:kern w:val="0"/>
          <w:sz w:val="20"/>
          <w:szCs w:val="20"/>
        </w:rPr>
        <w:t xml:space="preserve"> </w:t>
      </w:r>
    </w:p>
    <w:tbl>
      <w:tblPr>
        <w:tblStyle w:val="11"/>
        <w:tblW w:w="0" w:type="auto"/>
        <w:tblInd w:w="0" w:type="dxa"/>
        <w:tblLayout w:type="autofit"/>
        <w:tblCellMar>
          <w:top w:w="0" w:type="dxa"/>
          <w:left w:w="108" w:type="dxa"/>
          <w:bottom w:w="0" w:type="dxa"/>
          <w:right w:w="108" w:type="dxa"/>
        </w:tblCellMar>
      </w:tblPr>
      <w:tblGrid>
        <w:gridCol w:w="4957"/>
        <w:gridCol w:w="948"/>
        <w:gridCol w:w="1285"/>
        <w:gridCol w:w="3216"/>
        <w:gridCol w:w="616"/>
        <w:gridCol w:w="2865"/>
      </w:tblGrid>
      <w:tr w14:paraId="3AB9CBF8">
        <w:tblPrEx>
          <w:tblCellMar>
            <w:top w:w="0" w:type="dxa"/>
            <w:left w:w="108" w:type="dxa"/>
            <w:bottom w:w="0" w:type="dxa"/>
            <w:right w:w="108" w:type="dxa"/>
          </w:tblCellMar>
        </w:tblPrEx>
        <w:trPr>
          <w:trHeight w:val="340" w:hRule="exac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4A06FEA1">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收入</w:t>
            </w:r>
          </w:p>
        </w:tc>
        <w:tc>
          <w:tcPr>
            <w:tcW w:w="6697" w:type="dxa"/>
            <w:gridSpan w:val="3"/>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03C23517">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支出</w:t>
            </w:r>
          </w:p>
        </w:tc>
      </w:tr>
      <w:tr w14:paraId="4CB1467A">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204B5824">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项    目</w:t>
            </w:r>
          </w:p>
        </w:tc>
        <w:tc>
          <w:tcPr>
            <w:tcW w:w="948"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351A4C95">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行次</w:t>
            </w:r>
          </w:p>
        </w:tc>
        <w:tc>
          <w:tcPr>
            <w:tcW w:w="1285"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5AEEC756">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决算数</w:t>
            </w:r>
          </w:p>
        </w:tc>
        <w:tc>
          <w:tcPr>
            <w:tcW w:w="0" w:type="auto"/>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76921AEA">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项    目</w:t>
            </w:r>
          </w:p>
        </w:tc>
        <w:tc>
          <w:tcPr>
            <w:tcW w:w="0" w:type="auto"/>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23DC7EBB">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行次</w:t>
            </w:r>
          </w:p>
        </w:tc>
        <w:tc>
          <w:tcPr>
            <w:tcW w:w="2865"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2FABAA56">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决算数</w:t>
            </w:r>
          </w:p>
        </w:tc>
      </w:tr>
      <w:tr w14:paraId="2D768DAF">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464FEDF5">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栏    次</w:t>
            </w:r>
          </w:p>
        </w:tc>
        <w:tc>
          <w:tcPr>
            <w:tcW w:w="948"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1778C3FA">
            <w:pPr>
              <w:widowControl/>
              <w:spacing w:line="222" w:lineRule="exact"/>
              <w:jc w:val="center"/>
              <w:rPr>
                <w:rFonts w:hint="eastAsia" w:ascii="仿宋" w:hAnsi="仿宋" w:eastAsia="仿宋" w:cs="宋体"/>
                <w:kern w:val="0"/>
                <w:sz w:val="20"/>
                <w:szCs w:val="20"/>
              </w:rPr>
            </w:pPr>
          </w:p>
        </w:tc>
        <w:tc>
          <w:tcPr>
            <w:tcW w:w="1285"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1DFEED6F">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1</w:t>
            </w:r>
          </w:p>
        </w:tc>
        <w:tc>
          <w:tcPr>
            <w:tcW w:w="0" w:type="auto"/>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4954EA13">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栏    次</w:t>
            </w:r>
          </w:p>
        </w:tc>
        <w:tc>
          <w:tcPr>
            <w:tcW w:w="0" w:type="auto"/>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18BA20E3">
            <w:pPr>
              <w:widowControl/>
              <w:spacing w:line="222" w:lineRule="exact"/>
              <w:jc w:val="center"/>
              <w:rPr>
                <w:rFonts w:hint="eastAsia" w:ascii="仿宋" w:hAnsi="仿宋" w:eastAsia="仿宋" w:cs="宋体"/>
                <w:kern w:val="0"/>
                <w:sz w:val="20"/>
                <w:szCs w:val="20"/>
              </w:rPr>
            </w:pPr>
          </w:p>
        </w:tc>
        <w:tc>
          <w:tcPr>
            <w:tcW w:w="2865"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4C187877">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2</w:t>
            </w:r>
          </w:p>
        </w:tc>
      </w:tr>
      <w:tr w14:paraId="5F70CC5D">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noWrap/>
            <w:vAlign w:val="center"/>
          </w:tcPr>
          <w:p w14:paraId="6481BE20">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一、一般公共预算财政拨款收入</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493FF1">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09F18252">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1307.69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2CB01C">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一、一般公共服务支出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290709">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31</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0A54AF2E">
            <w:pPr>
              <w:widowControl/>
              <w:spacing w:line="222" w:lineRule="exact"/>
              <w:jc w:val="center"/>
              <w:rPr>
                <w:rFonts w:hint="eastAsia" w:ascii="仿宋" w:hAnsi="仿宋" w:eastAsia="仿宋" w:cs="宋体"/>
                <w:kern w:val="0"/>
                <w:sz w:val="20"/>
                <w:szCs w:val="20"/>
              </w:rPr>
            </w:pPr>
          </w:p>
        </w:tc>
      </w:tr>
      <w:tr w14:paraId="74587829">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B206FD">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二、政府性基金预算财政拨款收入</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7626AF">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0D24E8B9">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C8ABED">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二、外交支出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33F236">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32</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67F6E507">
            <w:pPr>
              <w:widowControl/>
              <w:spacing w:line="222" w:lineRule="exact"/>
              <w:jc w:val="center"/>
              <w:rPr>
                <w:rFonts w:hint="eastAsia" w:ascii="仿宋" w:hAnsi="仿宋" w:eastAsia="仿宋" w:cs="宋体"/>
                <w:kern w:val="0"/>
                <w:sz w:val="20"/>
                <w:szCs w:val="20"/>
              </w:rPr>
            </w:pPr>
          </w:p>
        </w:tc>
      </w:tr>
      <w:tr w14:paraId="017CABCD">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noWrap/>
            <w:vAlign w:val="center"/>
          </w:tcPr>
          <w:p w14:paraId="0FFC4532">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三、国有资本经营预算财政拨款收入</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1CEA17">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7B0F5BE6">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FF8072">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三、国防支出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6E09DC">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33</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534D472A">
            <w:pPr>
              <w:widowControl/>
              <w:spacing w:line="222" w:lineRule="exact"/>
              <w:jc w:val="center"/>
              <w:rPr>
                <w:rFonts w:hint="eastAsia" w:ascii="仿宋" w:hAnsi="仿宋" w:eastAsia="仿宋" w:cs="宋体"/>
                <w:kern w:val="0"/>
                <w:sz w:val="20"/>
                <w:szCs w:val="20"/>
              </w:rPr>
            </w:pPr>
          </w:p>
        </w:tc>
      </w:tr>
      <w:tr w14:paraId="2AD7794F">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D26498">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四、上级补助收入</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0F9611">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51831AA6">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186FB4">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四、公共安全支出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8FB943">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34</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5BA26DC5">
            <w:pPr>
              <w:widowControl/>
              <w:spacing w:line="222" w:lineRule="exact"/>
              <w:jc w:val="center"/>
              <w:rPr>
                <w:rFonts w:hint="eastAsia" w:ascii="仿宋" w:hAnsi="仿宋" w:eastAsia="仿宋" w:cs="宋体"/>
                <w:kern w:val="0"/>
                <w:sz w:val="20"/>
                <w:szCs w:val="20"/>
              </w:rPr>
            </w:pPr>
          </w:p>
        </w:tc>
      </w:tr>
      <w:tr w14:paraId="63091110">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80C2C2">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五、事业收入</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2DD272">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w:t>
            </w:r>
          </w:p>
        </w:tc>
        <w:tc>
          <w:tcPr>
            <w:tcW w:w="1285" w:type="dxa"/>
            <w:tcBorders>
              <w:top w:val="single" w:color="000000" w:sz="4" w:space="0"/>
              <w:left w:val="single" w:color="000000" w:sz="4" w:space="0"/>
              <w:bottom w:val="double" w:color="auto" w:sz="4" w:space="0"/>
              <w:right w:val="single" w:color="000000" w:sz="4" w:space="0"/>
            </w:tcBorders>
            <w:noWrap/>
            <w:vAlign w:val="center"/>
          </w:tcPr>
          <w:p w14:paraId="24E6476E">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371.72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1962F2">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五、教育支出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3C8E91">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35</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7BDF1CE3">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1307.69</w:t>
            </w:r>
          </w:p>
        </w:tc>
      </w:tr>
      <w:tr w14:paraId="3DE4B4B6">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F4850F">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六、经营收入</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06407A">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6</w:t>
            </w:r>
          </w:p>
        </w:tc>
        <w:tc>
          <w:tcPr>
            <w:tcW w:w="1285" w:type="dxa"/>
            <w:tcBorders>
              <w:top w:val="double" w:color="auto" w:sz="4" w:space="0"/>
              <w:left w:val="single" w:color="000000" w:sz="4" w:space="0"/>
              <w:bottom w:val="single" w:color="000000" w:sz="4" w:space="0"/>
              <w:right w:val="single" w:color="000000" w:sz="4" w:space="0"/>
            </w:tcBorders>
            <w:noWrap/>
            <w:vAlign w:val="center"/>
          </w:tcPr>
          <w:p w14:paraId="1F850D42">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5D08D3">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六、科学技术支出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E95669">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36</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29EFC383">
            <w:pPr>
              <w:widowControl/>
              <w:spacing w:line="222" w:lineRule="exact"/>
              <w:jc w:val="center"/>
              <w:rPr>
                <w:rFonts w:hint="eastAsia" w:ascii="仿宋" w:hAnsi="仿宋" w:eastAsia="仿宋" w:cs="宋体"/>
                <w:kern w:val="0"/>
                <w:sz w:val="20"/>
                <w:szCs w:val="20"/>
              </w:rPr>
            </w:pPr>
          </w:p>
        </w:tc>
      </w:tr>
      <w:tr w14:paraId="5751CBFB">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156889">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七、附属单位上缴收入</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6CF7B1">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7</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7D2FD298">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FABD536">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七、文化旅游体育与传媒支出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C08DAB">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37</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421BEEF6">
            <w:pPr>
              <w:widowControl/>
              <w:spacing w:line="222" w:lineRule="exact"/>
              <w:jc w:val="center"/>
              <w:rPr>
                <w:rFonts w:hint="eastAsia" w:ascii="仿宋" w:hAnsi="仿宋" w:eastAsia="仿宋" w:cs="宋体"/>
                <w:kern w:val="0"/>
                <w:sz w:val="20"/>
                <w:szCs w:val="20"/>
              </w:rPr>
            </w:pPr>
          </w:p>
        </w:tc>
      </w:tr>
      <w:tr w14:paraId="62539860">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4C5164">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八、其他收入</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100AFD">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8</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1C9CB6AE">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BFDFE4B">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八、社会保障和就业支出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F3E61E">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38</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07627A52">
            <w:pPr>
              <w:widowControl/>
              <w:spacing w:line="222" w:lineRule="exact"/>
              <w:jc w:val="center"/>
              <w:rPr>
                <w:rFonts w:hint="eastAsia" w:ascii="仿宋" w:hAnsi="仿宋" w:eastAsia="仿宋" w:cs="宋体"/>
                <w:kern w:val="0"/>
                <w:sz w:val="20"/>
                <w:szCs w:val="20"/>
              </w:rPr>
            </w:pPr>
          </w:p>
        </w:tc>
      </w:tr>
      <w:tr w14:paraId="518B0CD1">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F382C0">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980229">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9</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58EF527A">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000FE4B">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九、卫生健康支出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FE956B">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39</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0CA230E1">
            <w:pPr>
              <w:widowControl/>
              <w:spacing w:line="222" w:lineRule="exact"/>
              <w:jc w:val="center"/>
              <w:rPr>
                <w:rFonts w:hint="eastAsia" w:ascii="仿宋" w:hAnsi="仿宋" w:eastAsia="仿宋" w:cs="宋体"/>
                <w:kern w:val="0"/>
                <w:sz w:val="20"/>
                <w:szCs w:val="20"/>
              </w:rPr>
            </w:pPr>
          </w:p>
        </w:tc>
      </w:tr>
      <w:tr w14:paraId="61F70EE8">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AAE4BC">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182A39">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10</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628AF343">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5D2E1C5">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十、节能环保支出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92602C">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40</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5F5C773B">
            <w:pPr>
              <w:widowControl/>
              <w:spacing w:line="222" w:lineRule="exact"/>
              <w:jc w:val="center"/>
              <w:rPr>
                <w:rFonts w:hint="eastAsia" w:ascii="仿宋" w:hAnsi="仿宋" w:eastAsia="仿宋" w:cs="宋体"/>
                <w:kern w:val="0"/>
                <w:sz w:val="20"/>
                <w:szCs w:val="20"/>
              </w:rPr>
            </w:pPr>
          </w:p>
        </w:tc>
      </w:tr>
      <w:tr w14:paraId="3D51D575">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A34BC0">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60BD26">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11</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01147628">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82CC09A">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十一、城乡社区支出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D954F6">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41</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64C5D68B">
            <w:pPr>
              <w:widowControl/>
              <w:spacing w:line="222" w:lineRule="exact"/>
              <w:jc w:val="center"/>
              <w:rPr>
                <w:rFonts w:hint="eastAsia" w:ascii="仿宋" w:hAnsi="仿宋" w:eastAsia="仿宋" w:cs="宋体"/>
                <w:kern w:val="0"/>
                <w:sz w:val="20"/>
                <w:szCs w:val="20"/>
              </w:rPr>
            </w:pPr>
          </w:p>
        </w:tc>
      </w:tr>
      <w:tr w14:paraId="748CC0BC">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F0F86C">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C1ACC9">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12</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22696F7B">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182495F">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十二、农林水支出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B33884">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42</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407BB906">
            <w:pPr>
              <w:widowControl/>
              <w:spacing w:line="222" w:lineRule="exact"/>
              <w:jc w:val="center"/>
              <w:rPr>
                <w:rFonts w:hint="eastAsia" w:ascii="仿宋" w:hAnsi="仿宋" w:eastAsia="仿宋" w:cs="宋体"/>
                <w:kern w:val="0"/>
                <w:sz w:val="20"/>
                <w:szCs w:val="20"/>
              </w:rPr>
            </w:pPr>
          </w:p>
        </w:tc>
      </w:tr>
      <w:tr w14:paraId="25570827">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EFE69B">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DCD483">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13</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05AA15A8">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AF7EDC9">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十三、交通运输支出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C7DD4A">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43</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5E907A1A">
            <w:pPr>
              <w:widowControl/>
              <w:spacing w:line="222" w:lineRule="exact"/>
              <w:jc w:val="center"/>
              <w:rPr>
                <w:rFonts w:hint="eastAsia" w:ascii="仿宋" w:hAnsi="仿宋" w:eastAsia="仿宋" w:cs="宋体"/>
                <w:kern w:val="0"/>
                <w:sz w:val="20"/>
                <w:szCs w:val="20"/>
              </w:rPr>
            </w:pPr>
          </w:p>
        </w:tc>
      </w:tr>
      <w:tr w14:paraId="20D27316">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AA0357">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B20934">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14</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4E78DA73">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17B97D3">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十四、资源勘探工业信息等支出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F30541">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44</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572582CB">
            <w:pPr>
              <w:widowControl/>
              <w:spacing w:line="222" w:lineRule="exact"/>
              <w:jc w:val="center"/>
              <w:rPr>
                <w:rFonts w:hint="eastAsia" w:ascii="仿宋" w:hAnsi="仿宋" w:eastAsia="仿宋" w:cs="宋体"/>
                <w:kern w:val="0"/>
                <w:sz w:val="20"/>
                <w:szCs w:val="20"/>
              </w:rPr>
            </w:pPr>
          </w:p>
        </w:tc>
      </w:tr>
      <w:tr w14:paraId="12E87CB4">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7EA80B">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5A5466">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15</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049656FB">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04E76EF">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十五、商业服务业等支出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F3B382">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45</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2E32794B">
            <w:pPr>
              <w:widowControl/>
              <w:spacing w:line="222" w:lineRule="exact"/>
              <w:jc w:val="center"/>
              <w:rPr>
                <w:rFonts w:hint="eastAsia" w:ascii="仿宋" w:hAnsi="仿宋" w:eastAsia="仿宋" w:cs="宋体"/>
                <w:kern w:val="0"/>
                <w:sz w:val="20"/>
                <w:szCs w:val="20"/>
              </w:rPr>
            </w:pPr>
          </w:p>
        </w:tc>
      </w:tr>
      <w:tr w14:paraId="0F99490D">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23CC64">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BE1908">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16</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3D29F9BB">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BA1457D">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十六、金融支出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905324">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46</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4971C489">
            <w:pPr>
              <w:widowControl/>
              <w:spacing w:line="222" w:lineRule="exact"/>
              <w:jc w:val="center"/>
              <w:rPr>
                <w:rFonts w:hint="eastAsia" w:ascii="仿宋" w:hAnsi="仿宋" w:eastAsia="仿宋" w:cs="宋体"/>
                <w:kern w:val="0"/>
                <w:sz w:val="20"/>
                <w:szCs w:val="20"/>
              </w:rPr>
            </w:pPr>
          </w:p>
        </w:tc>
      </w:tr>
      <w:tr w14:paraId="33F0E031">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D76021">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15D126">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17</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206F213B">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A120ED7">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十七、援助其他地区支出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A7DF1A">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47</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5405BF9A">
            <w:pPr>
              <w:widowControl/>
              <w:spacing w:line="222" w:lineRule="exact"/>
              <w:jc w:val="center"/>
              <w:rPr>
                <w:rFonts w:hint="eastAsia" w:ascii="仿宋" w:hAnsi="仿宋" w:eastAsia="仿宋" w:cs="宋体"/>
                <w:kern w:val="0"/>
                <w:sz w:val="20"/>
                <w:szCs w:val="20"/>
              </w:rPr>
            </w:pPr>
          </w:p>
        </w:tc>
      </w:tr>
      <w:tr w14:paraId="39EEC6A1">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0E4F86">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9A1853">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18</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1EF6DCAA">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F3736F8">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十八、自然资源海洋气象等支出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412272">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48</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719B817C">
            <w:pPr>
              <w:widowControl/>
              <w:spacing w:line="222" w:lineRule="exact"/>
              <w:jc w:val="center"/>
              <w:rPr>
                <w:rFonts w:hint="eastAsia" w:ascii="仿宋" w:hAnsi="仿宋" w:eastAsia="仿宋" w:cs="宋体"/>
                <w:kern w:val="0"/>
                <w:sz w:val="20"/>
                <w:szCs w:val="20"/>
              </w:rPr>
            </w:pPr>
          </w:p>
        </w:tc>
      </w:tr>
      <w:tr w14:paraId="7ECC24F1">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678559">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5357FA">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19</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6909DBF2">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AC99D95">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十九、住房保障支出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98EDA4">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49</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3FD7C70A">
            <w:pPr>
              <w:widowControl/>
              <w:spacing w:line="222" w:lineRule="exact"/>
              <w:jc w:val="center"/>
              <w:rPr>
                <w:rFonts w:hint="eastAsia" w:ascii="仿宋" w:hAnsi="仿宋" w:eastAsia="仿宋" w:cs="宋体"/>
                <w:kern w:val="0"/>
                <w:sz w:val="20"/>
                <w:szCs w:val="20"/>
              </w:rPr>
            </w:pPr>
          </w:p>
        </w:tc>
      </w:tr>
      <w:tr w14:paraId="67BC0C52">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C4C208">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56F01D">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20</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530B08D0">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D45E3A7">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二十、粮油物资储备支出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BCD12C">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50</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2C4F42DB">
            <w:pPr>
              <w:widowControl/>
              <w:spacing w:line="222" w:lineRule="exact"/>
              <w:jc w:val="center"/>
              <w:rPr>
                <w:rFonts w:hint="eastAsia" w:ascii="仿宋" w:hAnsi="仿宋" w:eastAsia="仿宋" w:cs="宋体"/>
                <w:kern w:val="0"/>
                <w:sz w:val="20"/>
                <w:szCs w:val="20"/>
              </w:rPr>
            </w:pPr>
          </w:p>
        </w:tc>
      </w:tr>
      <w:tr w14:paraId="7CEFECA0">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C720BE">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03A0A3">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21</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42C4BCA7">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5AF615F">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二十一、国有资本经营预算支出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D8F93F">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51</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53846D3A">
            <w:pPr>
              <w:widowControl/>
              <w:spacing w:line="222" w:lineRule="exact"/>
              <w:jc w:val="center"/>
              <w:rPr>
                <w:rFonts w:hint="eastAsia" w:ascii="仿宋" w:hAnsi="仿宋" w:eastAsia="仿宋" w:cs="宋体"/>
                <w:kern w:val="0"/>
                <w:sz w:val="20"/>
                <w:szCs w:val="20"/>
              </w:rPr>
            </w:pPr>
          </w:p>
        </w:tc>
      </w:tr>
      <w:tr w14:paraId="24BFB625">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34CBC3">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D7F9D4">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22</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5EBE45CA">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B9874C3">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二十二、灾害防治及应急管理支出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494E94">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52</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10E5110B">
            <w:pPr>
              <w:widowControl/>
              <w:spacing w:line="222" w:lineRule="exact"/>
              <w:jc w:val="center"/>
              <w:rPr>
                <w:rFonts w:hint="eastAsia" w:ascii="仿宋" w:hAnsi="仿宋" w:eastAsia="仿宋" w:cs="宋体"/>
                <w:kern w:val="0"/>
                <w:sz w:val="20"/>
                <w:szCs w:val="20"/>
              </w:rPr>
            </w:pPr>
          </w:p>
        </w:tc>
      </w:tr>
      <w:tr w14:paraId="051E87C4">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106E86">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7B7987">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23</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3E7AD8BC">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ACDBE4B">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二十三、其他支出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E351B8">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53</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52D653F9">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371.72</w:t>
            </w:r>
          </w:p>
        </w:tc>
      </w:tr>
      <w:tr w14:paraId="59B391C3">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728D45">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6664B2">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24</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03F3940F">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32DF99A">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二十四、债务还本支出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1A56B5">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54</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2A55CA4D">
            <w:pPr>
              <w:widowControl/>
              <w:spacing w:line="222" w:lineRule="exact"/>
              <w:jc w:val="center"/>
              <w:rPr>
                <w:rFonts w:hint="eastAsia" w:ascii="仿宋" w:hAnsi="仿宋" w:eastAsia="仿宋" w:cs="宋体"/>
                <w:kern w:val="0"/>
                <w:sz w:val="20"/>
                <w:szCs w:val="20"/>
              </w:rPr>
            </w:pPr>
          </w:p>
        </w:tc>
      </w:tr>
      <w:tr w14:paraId="654167C2">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660460">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DCAF59">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25</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64C43603">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5124AB6">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二十五、债务付息支出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48D3F5">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55</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4FDA5A7D">
            <w:pPr>
              <w:widowControl/>
              <w:spacing w:line="222" w:lineRule="exact"/>
              <w:jc w:val="center"/>
              <w:rPr>
                <w:rFonts w:hint="eastAsia" w:ascii="仿宋" w:hAnsi="仿宋" w:eastAsia="仿宋" w:cs="宋体"/>
                <w:kern w:val="0"/>
                <w:sz w:val="20"/>
                <w:szCs w:val="20"/>
              </w:rPr>
            </w:pPr>
          </w:p>
        </w:tc>
      </w:tr>
      <w:tr w14:paraId="16D2C743">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noWrap/>
            <w:vAlign w:val="center"/>
          </w:tcPr>
          <w:p w14:paraId="788690B8">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2C3800">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26</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5A097FBB">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A1E10F0">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二十六、抗疫特别国债安排的支出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B4EC97">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56</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0C51C7BD">
            <w:pPr>
              <w:widowControl/>
              <w:spacing w:line="222" w:lineRule="exact"/>
              <w:jc w:val="center"/>
              <w:rPr>
                <w:rFonts w:hint="eastAsia" w:ascii="仿宋" w:hAnsi="仿宋" w:eastAsia="仿宋" w:cs="宋体"/>
                <w:kern w:val="0"/>
                <w:sz w:val="20"/>
                <w:szCs w:val="20"/>
              </w:rPr>
            </w:pPr>
          </w:p>
        </w:tc>
      </w:tr>
      <w:tr w14:paraId="416398C2">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noWrap/>
            <w:vAlign w:val="center"/>
          </w:tcPr>
          <w:p w14:paraId="737D0B0A">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本年收入合计</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52F2FF">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27</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37D45258">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1679.41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B60ED70">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本年支出合计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E5455A">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57</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101A9033">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1679.41</w:t>
            </w:r>
          </w:p>
        </w:tc>
      </w:tr>
      <w:tr w14:paraId="461E991F">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noWrap/>
            <w:vAlign w:val="center"/>
          </w:tcPr>
          <w:p w14:paraId="27A0F250">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使用非财政拨款结余（含专用结余）</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9877F6">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28</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3025D9CA">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83196E6">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结余分配</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7E82F5">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58</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5F0D61A9">
            <w:pPr>
              <w:widowControl/>
              <w:spacing w:line="222" w:lineRule="exact"/>
              <w:jc w:val="center"/>
              <w:rPr>
                <w:rFonts w:hint="eastAsia" w:ascii="仿宋" w:hAnsi="仿宋" w:eastAsia="仿宋" w:cs="宋体"/>
                <w:kern w:val="0"/>
                <w:sz w:val="20"/>
                <w:szCs w:val="20"/>
              </w:rPr>
            </w:pPr>
          </w:p>
        </w:tc>
      </w:tr>
      <w:tr w14:paraId="3DFB6051">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noWrap/>
            <w:vAlign w:val="center"/>
          </w:tcPr>
          <w:p w14:paraId="436BBB69">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年初结转和结余</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C9E66B">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29</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4771FDBE">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C4ADA1E">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年末结转和结余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CD376D">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59</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130A8B3E">
            <w:pPr>
              <w:widowControl/>
              <w:spacing w:line="222" w:lineRule="exact"/>
              <w:jc w:val="center"/>
              <w:rPr>
                <w:rFonts w:hint="eastAsia" w:ascii="仿宋" w:hAnsi="仿宋" w:eastAsia="仿宋" w:cs="宋体"/>
                <w:kern w:val="0"/>
                <w:sz w:val="20"/>
                <w:szCs w:val="20"/>
              </w:rPr>
            </w:pPr>
          </w:p>
        </w:tc>
      </w:tr>
      <w:tr w14:paraId="6AA1154C">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8E4B41">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总计</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48F83E">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30</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2EE7B23E">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1679.41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D42274">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6E765F">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60</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3BB9132B">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1679.41</w:t>
            </w:r>
          </w:p>
        </w:tc>
      </w:tr>
    </w:tbl>
    <w:p w14:paraId="7CF68DEC">
      <w:pPr>
        <w:widowControl/>
        <w:jc w:val="left"/>
        <w:textAlignment w:val="center"/>
        <w:rPr>
          <w:rFonts w:hint="eastAsia" w:ascii="仿宋" w:hAnsi="仿宋" w:eastAsia="仿宋" w:cs="Times New Roman"/>
          <w:color w:val="000000"/>
          <w:sz w:val="18"/>
          <w:szCs w:val="18"/>
        </w:rPr>
      </w:pPr>
      <w:r>
        <w:rPr>
          <w:rFonts w:ascii="仿宋" w:hAnsi="仿宋" w:eastAsia="仿宋" w:cs="Times New Roman"/>
          <w:color w:val="000000"/>
          <w:kern w:val="0"/>
          <w:sz w:val="18"/>
          <w:szCs w:val="18"/>
          <w:lang w:bidi="ar"/>
        </w:rPr>
        <w:t>注：1.本表反映部门本年度的总收支和年末结转结余情况。</w:t>
      </w:r>
      <w:r>
        <w:rPr>
          <w:rFonts w:ascii="仿宋" w:hAnsi="仿宋" w:eastAsia="仿宋" w:cs="Times New Roman"/>
          <w:color w:val="000000"/>
          <w:kern w:val="0"/>
          <w:sz w:val="18"/>
          <w:szCs w:val="18"/>
          <w:lang w:bidi="ar"/>
        </w:rPr>
        <w:br w:type="textWrapping"/>
      </w:r>
      <w:r>
        <w:rPr>
          <w:rFonts w:ascii="仿宋" w:hAnsi="仿宋" w:eastAsia="仿宋" w:cs="Times New Roman"/>
          <w:color w:val="000000"/>
          <w:kern w:val="0"/>
          <w:sz w:val="18"/>
          <w:szCs w:val="18"/>
          <w:lang w:bidi="ar"/>
        </w:rPr>
        <w:t xml:space="preserve">    2.本套报表金额单位转换时可能存在尾数误差。</w:t>
      </w:r>
    </w:p>
    <w:p w14:paraId="4DE06077">
      <w:pPr>
        <w:rPr>
          <w:rFonts w:hint="eastAsia" w:ascii="仿宋" w:hAnsi="仿宋" w:eastAsia="仿宋" w:cs="Times New Roman"/>
          <w:color w:val="000000"/>
          <w:sz w:val="32"/>
          <w:szCs w:val="32"/>
        </w:rPr>
      </w:pPr>
      <w:r>
        <w:rPr>
          <w:rFonts w:ascii="仿宋" w:hAnsi="仿宋" w:eastAsia="仿宋" w:cs="Times New Roman"/>
          <w:color w:val="000000"/>
          <w:sz w:val="32"/>
          <w:szCs w:val="32"/>
        </w:rPr>
        <w:br w:type="page"/>
      </w:r>
    </w:p>
    <w:p w14:paraId="6F7E5AFA">
      <w:pPr>
        <w:widowControl/>
        <w:spacing w:after="156" w:afterLines="50"/>
        <w:jc w:val="center"/>
        <w:textAlignment w:val="center"/>
        <w:rPr>
          <w:rFonts w:hint="eastAsia" w:ascii="仿宋" w:hAnsi="仿宋" w:eastAsia="仿宋" w:cs="Times New Roman"/>
          <w:b/>
          <w:bCs/>
          <w:color w:val="000000"/>
          <w:kern w:val="0"/>
          <w:sz w:val="36"/>
          <w:szCs w:val="36"/>
          <w:lang w:bidi="ar"/>
        </w:rPr>
      </w:pPr>
      <w:r>
        <w:rPr>
          <w:rFonts w:ascii="仿宋" w:hAnsi="仿宋" w:eastAsia="仿宋" w:cs="Times New Roman"/>
          <w:b/>
          <w:bCs/>
          <w:color w:val="000000"/>
          <w:kern w:val="0"/>
          <w:sz w:val="36"/>
          <w:szCs w:val="36"/>
          <w:lang w:bidi="ar"/>
        </w:rPr>
        <w:t>收入决算表</w:t>
      </w:r>
    </w:p>
    <w:p w14:paraId="1AE038F1">
      <w:pPr>
        <w:tabs>
          <w:tab w:val="left" w:pos="315"/>
          <w:tab w:val="left" w:pos="630"/>
          <w:tab w:val="left" w:pos="2100"/>
          <w:tab w:val="left" w:pos="3895"/>
          <w:tab w:val="left" w:pos="5690"/>
          <w:tab w:val="left" w:pos="7485"/>
          <w:tab w:val="left" w:pos="9280"/>
          <w:tab w:val="left" w:pos="11075"/>
          <w:tab w:val="left" w:pos="12870"/>
        </w:tabs>
        <w:jc w:val="right"/>
        <w:rPr>
          <w:rFonts w:hint="eastAsia" w:ascii="仿宋" w:hAnsi="仿宋" w:eastAsia="仿宋" w:cs="Times New Roman"/>
          <w:color w:val="000000"/>
          <w:sz w:val="20"/>
          <w:szCs w:val="20"/>
        </w:rPr>
      </w:pPr>
      <w:r>
        <w:rPr>
          <w:rFonts w:ascii="仿宋" w:hAnsi="仿宋" w:eastAsia="仿宋" w:cs="Times New Roman"/>
        </w:rPr>
        <w:t>　</w:t>
      </w:r>
      <w:r>
        <w:rPr>
          <w:rFonts w:ascii="仿宋" w:hAnsi="仿宋" w:eastAsia="仿宋" w:cs="Times New Roman"/>
          <w:sz w:val="24"/>
          <w:szCs w:val="24"/>
        </w:rPr>
        <w:tab/>
      </w:r>
      <w:r>
        <w:rPr>
          <w:rFonts w:ascii="仿宋" w:hAnsi="仿宋" w:eastAsia="仿宋" w:cs="Times New Roman"/>
        </w:rPr>
        <w:t>　</w:t>
      </w:r>
      <w:r>
        <w:rPr>
          <w:rFonts w:ascii="仿宋" w:hAnsi="仿宋" w:eastAsia="仿宋" w:cs="Times New Roman"/>
          <w:sz w:val="24"/>
          <w:szCs w:val="24"/>
        </w:rPr>
        <w:tab/>
      </w:r>
      <w:r>
        <w:rPr>
          <w:rFonts w:ascii="仿宋" w:hAnsi="仿宋" w:eastAsia="仿宋" w:cs="Times New Roman"/>
        </w:rPr>
        <w:t>　</w:t>
      </w:r>
      <w:r>
        <w:rPr>
          <w:rFonts w:ascii="仿宋" w:hAnsi="仿宋" w:eastAsia="仿宋" w:cs="Times New Roman"/>
          <w:sz w:val="24"/>
          <w:szCs w:val="24"/>
        </w:rPr>
        <w:tab/>
      </w:r>
      <w:r>
        <w:rPr>
          <w:rFonts w:ascii="仿宋" w:hAnsi="仿宋" w:eastAsia="仿宋" w:cs="Times New Roman"/>
        </w:rPr>
        <w:t>　</w:t>
      </w:r>
      <w:r>
        <w:rPr>
          <w:rFonts w:ascii="仿宋" w:hAnsi="仿宋" w:eastAsia="仿宋" w:cs="Times New Roman"/>
          <w:sz w:val="24"/>
          <w:szCs w:val="24"/>
        </w:rPr>
        <w:tab/>
      </w:r>
      <w:r>
        <w:rPr>
          <w:rFonts w:ascii="仿宋" w:hAnsi="仿宋" w:eastAsia="仿宋" w:cs="Times New Roman"/>
        </w:rPr>
        <w:t>　</w:t>
      </w:r>
      <w:r>
        <w:rPr>
          <w:rFonts w:ascii="仿宋" w:hAnsi="仿宋" w:eastAsia="仿宋" w:cs="Times New Roman"/>
          <w:sz w:val="24"/>
          <w:szCs w:val="24"/>
        </w:rPr>
        <w:tab/>
      </w:r>
      <w:r>
        <w:rPr>
          <w:rFonts w:ascii="仿宋" w:hAnsi="仿宋" w:eastAsia="仿宋" w:cs="Times New Roman"/>
        </w:rPr>
        <w:t>　</w:t>
      </w:r>
      <w:r>
        <w:rPr>
          <w:rFonts w:ascii="仿宋" w:hAnsi="仿宋" w:eastAsia="仿宋" w:cs="Times New Roman"/>
          <w:color w:val="000000"/>
          <w:sz w:val="20"/>
          <w:szCs w:val="20"/>
        </w:rPr>
        <w:t>公开02表</w:t>
      </w:r>
    </w:p>
    <w:p w14:paraId="67763910">
      <w:pPr>
        <w:tabs>
          <w:tab w:val="left" w:pos="2100"/>
          <w:tab w:val="left" w:pos="3895"/>
          <w:tab w:val="left" w:pos="5690"/>
          <w:tab w:val="left" w:pos="7485"/>
          <w:tab w:val="left" w:pos="9280"/>
          <w:tab w:val="left" w:pos="11075"/>
          <w:tab w:val="left" w:pos="12880"/>
        </w:tabs>
        <w:jc w:val="left"/>
        <w:rPr>
          <w:rFonts w:hint="eastAsia" w:ascii="仿宋" w:hAnsi="仿宋" w:eastAsia="仿宋" w:cs="Times New Roman"/>
          <w:color w:val="000000"/>
          <w:sz w:val="20"/>
          <w:szCs w:val="20"/>
        </w:rPr>
      </w:pPr>
      <w:r>
        <w:rPr>
          <w:rFonts w:ascii="仿宋" w:hAnsi="仿宋" w:eastAsia="仿宋" w:cs="Times New Roman"/>
          <w:color w:val="000000"/>
          <w:sz w:val="20"/>
          <w:szCs w:val="20"/>
        </w:rPr>
        <w:t>部门</w:t>
      </w:r>
      <w:r>
        <w:rPr>
          <w:rFonts w:hint="eastAsia" w:ascii="仿宋" w:hAnsi="仿宋" w:eastAsia="仿宋" w:cs="Times New Roman"/>
          <w:color w:val="000000"/>
          <w:sz w:val="20"/>
          <w:szCs w:val="20"/>
        </w:rPr>
        <w:t>：</w:t>
      </w:r>
      <w:r>
        <w:rPr>
          <w:rFonts w:hint="eastAsia" w:ascii="仿宋" w:hAnsi="仿宋" w:eastAsia="仿宋" w:cs="Times New Roman"/>
        </w:rPr>
        <w:t>湖南省株洲市渌口区松西子小学</w:t>
      </w:r>
      <w:r>
        <w:rPr>
          <w:rFonts w:ascii="仿宋" w:hAnsi="仿宋" w:eastAsia="仿宋" w:cs="Times New Roman"/>
          <w:sz w:val="24"/>
          <w:szCs w:val="24"/>
        </w:rPr>
        <w:tab/>
      </w:r>
      <w:r>
        <w:rPr>
          <w:rFonts w:ascii="仿宋" w:hAnsi="仿宋" w:eastAsia="仿宋" w:cs="Times New Roman"/>
        </w:rPr>
        <w:t>　</w:t>
      </w:r>
      <w:r>
        <w:rPr>
          <w:rFonts w:hint="eastAsia" w:ascii="仿宋" w:hAnsi="仿宋" w:eastAsia="仿宋" w:cs="Times New Roman"/>
        </w:rPr>
        <w:t xml:space="preserve">    </w:t>
      </w:r>
      <w:r>
        <w:rPr>
          <w:rFonts w:ascii="仿宋" w:hAnsi="仿宋" w:eastAsia="仿宋" w:cs="Times New Roman"/>
          <w:sz w:val="24"/>
          <w:szCs w:val="24"/>
        </w:rPr>
        <w:tab/>
      </w:r>
      <w:r>
        <w:rPr>
          <w:rFonts w:ascii="仿宋" w:hAnsi="仿宋" w:eastAsia="仿宋" w:cs="Times New Roman"/>
        </w:rPr>
        <w:t>　</w:t>
      </w:r>
      <w:r>
        <w:rPr>
          <w:rFonts w:ascii="仿宋" w:hAnsi="仿宋" w:eastAsia="仿宋" w:cs="Times New Roman"/>
          <w:sz w:val="24"/>
          <w:szCs w:val="24"/>
        </w:rPr>
        <w:tab/>
      </w:r>
      <w:r>
        <w:rPr>
          <w:rFonts w:ascii="仿宋" w:hAnsi="仿宋" w:eastAsia="仿宋" w:cs="Times New Roman"/>
          <w:color w:val="000000"/>
          <w:sz w:val="20"/>
          <w:szCs w:val="20"/>
        </w:rPr>
        <w:t>　</w:t>
      </w:r>
      <w:r>
        <w:rPr>
          <w:rFonts w:ascii="仿宋" w:hAnsi="仿宋" w:eastAsia="仿宋" w:cs="Times New Roman"/>
          <w:color w:val="000000"/>
          <w:sz w:val="20"/>
          <w:szCs w:val="20"/>
        </w:rPr>
        <w:tab/>
      </w:r>
      <w:r>
        <w:rPr>
          <w:rFonts w:ascii="仿宋" w:hAnsi="仿宋" w:eastAsia="仿宋" w:cs="Times New Roman"/>
        </w:rPr>
        <w:t>　</w:t>
      </w:r>
      <w:r>
        <w:rPr>
          <w:rFonts w:ascii="仿宋" w:hAnsi="仿宋" w:eastAsia="仿宋" w:cs="Times New Roman"/>
          <w:sz w:val="24"/>
          <w:szCs w:val="24"/>
        </w:rPr>
        <w:tab/>
      </w:r>
      <w:r>
        <w:rPr>
          <w:rFonts w:ascii="仿宋" w:hAnsi="仿宋" w:eastAsia="仿宋" w:cs="Times New Roman"/>
        </w:rPr>
        <w:t>　</w:t>
      </w:r>
      <w:r>
        <w:rPr>
          <w:rFonts w:ascii="仿宋" w:hAnsi="仿宋" w:eastAsia="仿宋" w:cs="Times New Roman"/>
          <w:sz w:val="24"/>
          <w:szCs w:val="24"/>
        </w:rPr>
        <w:tab/>
      </w:r>
      <w:r>
        <w:rPr>
          <w:rFonts w:ascii="仿宋" w:hAnsi="仿宋" w:eastAsia="仿宋" w:cs="Times New Roman"/>
          <w:color w:val="000000"/>
          <w:sz w:val="20"/>
          <w:szCs w:val="20"/>
        </w:rPr>
        <w:t>单位：万元</w:t>
      </w:r>
    </w:p>
    <w:tbl>
      <w:tblPr>
        <w:tblStyle w:val="11"/>
        <w:tblW w:w="14666" w:type="dxa"/>
        <w:jc w:val="center"/>
        <w:tblLayout w:type="fixed"/>
        <w:tblCellMar>
          <w:top w:w="0" w:type="dxa"/>
          <w:left w:w="0" w:type="dxa"/>
          <w:bottom w:w="0" w:type="dxa"/>
          <w:right w:w="0" w:type="dxa"/>
        </w:tblCellMar>
      </w:tblPr>
      <w:tblGrid>
        <w:gridCol w:w="1413"/>
        <w:gridCol w:w="2693"/>
        <w:gridCol w:w="1276"/>
        <w:gridCol w:w="1559"/>
        <w:gridCol w:w="1418"/>
        <w:gridCol w:w="1559"/>
        <w:gridCol w:w="1468"/>
        <w:gridCol w:w="1897"/>
        <w:gridCol w:w="1383"/>
      </w:tblGrid>
      <w:tr w14:paraId="57E54022">
        <w:tblPrEx>
          <w:tblCellMar>
            <w:top w:w="0" w:type="dxa"/>
            <w:left w:w="0" w:type="dxa"/>
            <w:bottom w:w="0" w:type="dxa"/>
            <w:right w:w="0" w:type="dxa"/>
          </w:tblCellMar>
        </w:tblPrEx>
        <w:trPr>
          <w:trHeight w:val="450" w:hRule="atLeast"/>
          <w:jc w:val="center"/>
        </w:trPr>
        <w:tc>
          <w:tcPr>
            <w:tcW w:w="4106" w:type="dxa"/>
            <w:gridSpan w:val="2"/>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2ED0149C">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项    目</w:t>
            </w:r>
          </w:p>
        </w:tc>
        <w:tc>
          <w:tcPr>
            <w:tcW w:w="1276" w:type="dxa"/>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58353D9E">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本年收入合计</w:t>
            </w:r>
          </w:p>
        </w:tc>
        <w:tc>
          <w:tcPr>
            <w:tcW w:w="1559" w:type="dxa"/>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1295FE89">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财政拨款收入</w:t>
            </w:r>
          </w:p>
        </w:tc>
        <w:tc>
          <w:tcPr>
            <w:tcW w:w="1418" w:type="dxa"/>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6FFF098A">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上级补助收入</w:t>
            </w:r>
          </w:p>
        </w:tc>
        <w:tc>
          <w:tcPr>
            <w:tcW w:w="1559" w:type="dxa"/>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17AE18AB">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事业收入</w:t>
            </w:r>
          </w:p>
        </w:tc>
        <w:tc>
          <w:tcPr>
            <w:tcW w:w="1468" w:type="dxa"/>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3D97270E">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经营收入</w:t>
            </w:r>
          </w:p>
        </w:tc>
        <w:tc>
          <w:tcPr>
            <w:tcW w:w="1897" w:type="dxa"/>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7421D475">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附属单位上缴收入</w:t>
            </w:r>
          </w:p>
        </w:tc>
        <w:tc>
          <w:tcPr>
            <w:tcW w:w="1383" w:type="dxa"/>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14E35CE7">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其他收入</w:t>
            </w:r>
          </w:p>
        </w:tc>
      </w:tr>
      <w:tr w14:paraId="1D4CD5B4">
        <w:tblPrEx>
          <w:tblCellMar>
            <w:top w:w="0" w:type="dxa"/>
            <w:left w:w="0" w:type="dxa"/>
            <w:bottom w:w="0" w:type="dxa"/>
            <w:right w:w="0" w:type="dxa"/>
          </w:tblCellMar>
        </w:tblPrEx>
        <w:trPr>
          <w:trHeight w:val="334" w:hRule="exact"/>
          <w:jc w:val="center"/>
        </w:trPr>
        <w:tc>
          <w:tcPr>
            <w:tcW w:w="1413" w:type="dxa"/>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1565F308">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功能分类</w:t>
            </w:r>
          </w:p>
          <w:p w14:paraId="3410A61E">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科目编码</w:t>
            </w:r>
          </w:p>
        </w:tc>
        <w:tc>
          <w:tcPr>
            <w:tcW w:w="2693" w:type="dxa"/>
            <w:vMerge w:val="restart"/>
            <w:tcBorders>
              <w:top w:val="nil"/>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6A92132A">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科目名称</w:t>
            </w:r>
          </w:p>
        </w:tc>
        <w:tc>
          <w:tcPr>
            <w:tcW w:w="1276" w:type="dxa"/>
            <w:vMerge w:val="continue"/>
            <w:tcBorders>
              <w:top w:val="single" w:color="auto" w:sz="4" w:space="0"/>
              <w:left w:val="single" w:color="auto" w:sz="4" w:space="0"/>
              <w:bottom w:val="single" w:color="auto" w:sz="4" w:space="0"/>
              <w:right w:val="single" w:color="auto" w:sz="4" w:space="0"/>
            </w:tcBorders>
            <w:vAlign w:val="center"/>
          </w:tcPr>
          <w:p w14:paraId="7B248998">
            <w:pPr>
              <w:widowControl/>
              <w:spacing w:line="222" w:lineRule="exact"/>
              <w:jc w:val="center"/>
              <w:rPr>
                <w:rFonts w:hint="eastAsia" w:ascii="仿宋" w:hAnsi="仿宋" w:eastAsia="仿宋" w:cs="宋体"/>
                <w:kern w:val="0"/>
                <w:sz w:val="20"/>
                <w:szCs w:val="20"/>
              </w:rPr>
            </w:pPr>
          </w:p>
        </w:tc>
        <w:tc>
          <w:tcPr>
            <w:tcW w:w="1559" w:type="dxa"/>
            <w:vMerge w:val="continue"/>
            <w:tcBorders>
              <w:top w:val="single" w:color="auto" w:sz="4" w:space="0"/>
              <w:left w:val="single" w:color="auto" w:sz="4" w:space="0"/>
              <w:bottom w:val="single" w:color="auto" w:sz="4" w:space="0"/>
              <w:right w:val="single" w:color="auto" w:sz="4" w:space="0"/>
            </w:tcBorders>
            <w:vAlign w:val="center"/>
          </w:tcPr>
          <w:p w14:paraId="161A6916">
            <w:pPr>
              <w:widowControl/>
              <w:spacing w:line="222" w:lineRule="exact"/>
              <w:jc w:val="center"/>
              <w:rPr>
                <w:rFonts w:hint="eastAsia" w:ascii="仿宋" w:hAnsi="仿宋" w:eastAsia="仿宋" w:cs="宋体"/>
                <w:kern w:val="0"/>
                <w:sz w:val="20"/>
                <w:szCs w:val="20"/>
              </w:rPr>
            </w:pPr>
          </w:p>
        </w:tc>
        <w:tc>
          <w:tcPr>
            <w:tcW w:w="1418" w:type="dxa"/>
            <w:vMerge w:val="continue"/>
            <w:tcBorders>
              <w:top w:val="single" w:color="auto" w:sz="4" w:space="0"/>
              <w:left w:val="single" w:color="auto" w:sz="4" w:space="0"/>
              <w:bottom w:val="single" w:color="auto" w:sz="4" w:space="0"/>
              <w:right w:val="single" w:color="auto" w:sz="4" w:space="0"/>
            </w:tcBorders>
            <w:vAlign w:val="center"/>
          </w:tcPr>
          <w:p w14:paraId="689A6003">
            <w:pPr>
              <w:widowControl/>
              <w:spacing w:line="222" w:lineRule="exact"/>
              <w:jc w:val="center"/>
              <w:rPr>
                <w:rFonts w:hint="eastAsia" w:ascii="仿宋" w:hAnsi="仿宋" w:eastAsia="仿宋" w:cs="宋体"/>
                <w:kern w:val="0"/>
                <w:sz w:val="20"/>
                <w:szCs w:val="20"/>
              </w:rPr>
            </w:pPr>
          </w:p>
        </w:tc>
        <w:tc>
          <w:tcPr>
            <w:tcW w:w="1559" w:type="dxa"/>
            <w:vMerge w:val="continue"/>
            <w:tcBorders>
              <w:top w:val="single" w:color="auto" w:sz="4" w:space="0"/>
              <w:left w:val="single" w:color="auto" w:sz="4" w:space="0"/>
              <w:bottom w:val="single" w:color="auto" w:sz="4" w:space="0"/>
              <w:right w:val="single" w:color="auto" w:sz="4" w:space="0"/>
            </w:tcBorders>
            <w:vAlign w:val="center"/>
          </w:tcPr>
          <w:p w14:paraId="2DB84D19">
            <w:pPr>
              <w:widowControl/>
              <w:spacing w:line="222" w:lineRule="exact"/>
              <w:jc w:val="center"/>
              <w:rPr>
                <w:rFonts w:hint="eastAsia" w:ascii="仿宋" w:hAnsi="仿宋" w:eastAsia="仿宋" w:cs="宋体"/>
                <w:kern w:val="0"/>
                <w:sz w:val="20"/>
                <w:szCs w:val="20"/>
              </w:rPr>
            </w:pPr>
          </w:p>
        </w:tc>
        <w:tc>
          <w:tcPr>
            <w:tcW w:w="1468" w:type="dxa"/>
            <w:vMerge w:val="continue"/>
            <w:tcBorders>
              <w:top w:val="single" w:color="auto" w:sz="4" w:space="0"/>
              <w:left w:val="single" w:color="auto" w:sz="4" w:space="0"/>
              <w:bottom w:val="single" w:color="auto" w:sz="4" w:space="0"/>
              <w:right w:val="single" w:color="auto" w:sz="4" w:space="0"/>
            </w:tcBorders>
            <w:vAlign w:val="center"/>
          </w:tcPr>
          <w:p w14:paraId="7615A6AA">
            <w:pPr>
              <w:widowControl/>
              <w:spacing w:line="222" w:lineRule="exact"/>
              <w:jc w:val="center"/>
              <w:rPr>
                <w:rFonts w:hint="eastAsia" w:ascii="仿宋" w:hAnsi="仿宋" w:eastAsia="仿宋" w:cs="宋体"/>
                <w:kern w:val="0"/>
                <w:sz w:val="20"/>
                <w:szCs w:val="20"/>
              </w:rPr>
            </w:pPr>
          </w:p>
        </w:tc>
        <w:tc>
          <w:tcPr>
            <w:tcW w:w="1897" w:type="dxa"/>
            <w:vMerge w:val="continue"/>
            <w:tcBorders>
              <w:top w:val="single" w:color="auto" w:sz="4" w:space="0"/>
              <w:left w:val="single" w:color="auto" w:sz="4" w:space="0"/>
              <w:bottom w:val="single" w:color="auto" w:sz="4" w:space="0"/>
              <w:right w:val="single" w:color="auto" w:sz="4" w:space="0"/>
            </w:tcBorders>
            <w:vAlign w:val="center"/>
          </w:tcPr>
          <w:p w14:paraId="1665102D">
            <w:pPr>
              <w:widowControl/>
              <w:spacing w:line="222" w:lineRule="exact"/>
              <w:jc w:val="center"/>
              <w:rPr>
                <w:rFonts w:hint="eastAsia" w:ascii="仿宋" w:hAnsi="仿宋" w:eastAsia="仿宋" w:cs="宋体"/>
                <w:kern w:val="0"/>
                <w:sz w:val="20"/>
                <w:szCs w:val="20"/>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14:paraId="0D0ECCE8">
            <w:pPr>
              <w:widowControl/>
              <w:spacing w:line="222" w:lineRule="exact"/>
              <w:jc w:val="center"/>
              <w:rPr>
                <w:rFonts w:hint="eastAsia" w:ascii="仿宋" w:hAnsi="仿宋" w:eastAsia="仿宋" w:cs="宋体"/>
                <w:kern w:val="0"/>
                <w:sz w:val="20"/>
                <w:szCs w:val="20"/>
              </w:rPr>
            </w:pPr>
          </w:p>
        </w:tc>
      </w:tr>
      <w:tr w14:paraId="68AF52A0">
        <w:tblPrEx>
          <w:tblCellMar>
            <w:top w:w="0" w:type="dxa"/>
            <w:left w:w="0" w:type="dxa"/>
            <w:bottom w:w="0" w:type="dxa"/>
            <w:right w:w="0" w:type="dxa"/>
          </w:tblCellMar>
        </w:tblPrEx>
        <w:trPr>
          <w:trHeight w:val="312" w:hRule="atLeast"/>
          <w:jc w:val="center"/>
        </w:trPr>
        <w:tc>
          <w:tcPr>
            <w:tcW w:w="1413" w:type="dxa"/>
            <w:vMerge w:val="continue"/>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1918C082">
            <w:pPr>
              <w:widowControl/>
              <w:spacing w:line="222" w:lineRule="exact"/>
              <w:jc w:val="center"/>
              <w:rPr>
                <w:rFonts w:hint="eastAsia" w:ascii="仿宋" w:hAnsi="仿宋" w:eastAsia="仿宋" w:cs="宋体"/>
                <w:kern w:val="0"/>
                <w:sz w:val="20"/>
                <w:szCs w:val="20"/>
              </w:rPr>
            </w:pPr>
          </w:p>
        </w:tc>
        <w:tc>
          <w:tcPr>
            <w:tcW w:w="2693" w:type="dxa"/>
            <w:vMerge w:val="continue"/>
            <w:tcBorders>
              <w:top w:val="nil"/>
              <w:left w:val="single" w:color="auto" w:sz="4" w:space="0"/>
              <w:bottom w:val="single" w:color="auto" w:sz="4" w:space="0"/>
              <w:right w:val="single" w:color="auto" w:sz="4" w:space="0"/>
            </w:tcBorders>
            <w:shd w:val="clear" w:color="auto" w:fill="BEBEBE" w:themeFill="background1" w:themeFillShade="BF"/>
            <w:vAlign w:val="center"/>
          </w:tcPr>
          <w:p w14:paraId="70550978">
            <w:pPr>
              <w:widowControl/>
              <w:spacing w:line="222" w:lineRule="exact"/>
              <w:jc w:val="center"/>
              <w:rPr>
                <w:rFonts w:hint="eastAsia" w:ascii="仿宋" w:hAnsi="仿宋" w:eastAsia="仿宋" w:cs="宋体"/>
                <w:kern w:val="0"/>
                <w:sz w:val="20"/>
                <w:szCs w:val="20"/>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14:paraId="48EF0C24">
            <w:pPr>
              <w:widowControl/>
              <w:spacing w:line="222" w:lineRule="exact"/>
              <w:jc w:val="center"/>
              <w:rPr>
                <w:rFonts w:hint="eastAsia" w:ascii="仿宋" w:hAnsi="仿宋" w:eastAsia="仿宋" w:cs="宋体"/>
                <w:kern w:val="0"/>
                <w:sz w:val="20"/>
                <w:szCs w:val="20"/>
              </w:rPr>
            </w:pPr>
          </w:p>
        </w:tc>
        <w:tc>
          <w:tcPr>
            <w:tcW w:w="1559" w:type="dxa"/>
            <w:vMerge w:val="continue"/>
            <w:tcBorders>
              <w:top w:val="single" w:color="auto" w:sz="4" w:space="0"/>
              <w:left w:val="single" w:color="auto" w:sz="4" w:space="0"/>
              <w:bottom w:val="single" w:color="auto" w:sz="4" w:space="0"/>
              <w:right w:val="single" w:color="auto" w:sz="4" w:space="0"/>
            </w:tcBorders>
            <w:vAlign w:val="center"/>
          </w:tcPr>
          <w:p w14:paraId="7083A146">
            <w:pPr>
              <w:widowControl/>
              <w:spacing w:line="222" w:lineRule="exact"/>
              <w:jc w:val="center"/>
              <w:rPr>
                <w:rFonts w:hint="eastAsia" w:ascii="仿宋" w:hAnsi="仿宋" w:eastAsia="仿宋" w:cs="宋体"/>
                <w:kern w:val="0"/>
                <w:sz w:val="20"/>
                <w:szCs w:val="20"/>
              </w:rPr>
            </w:pPr>
          </w:p>
        </w:tc>
        <w:tc>
          <w:tcPr>
            <w:tcW w:w="1418" w:type="dxa"/>
            <w:vMerge w:val="continue"/>
            <w:tcBorders>
              <w:top w:val="single" w:color="auto" w:sz="4" w:space="0"/>
              <w:left w:val="single" w:color="auto" w:sz="4" w:space="0"/>
              <w:bottom w:val="single" w:color="auto" w:sz="4" w:space="0"/>
              <w:right w:val="single" w:color="auto" w:sz="4" w:space="0"/>
            </w:tcBorders>
            <w:vAlign w:val="center"/>
          </w:tcPr>
          <w:p w14:paraId="17F254C3">
            <w:pPr>
              <w:widowControl/>
              <w:spacing w:line="222" w:lineRule="exact"/>
              <w:jc w:val="center"/>
              <w:rPr>
                <w:rFonts w:hint="eastAsia" w:ascii="仿宋" w:hAnsi="仿宋" w:eastAsia="仿宋" w:cs="宋体"/>
                <w:kern w:val="0"/>
                <w:sz w:val="20"/>
                <w:szCs w:val="20"/>
              </w:rPr>
            </w:pPr>
          </w:p>
        </w:tc>
        <w:tc>
          <w:tcPr>
            <w:tcW w:w="1559" w:type="dxa"/>
            <w:vMerge w:val="continue"/>
            <w:tcBorders>
              <w:top w:val="single" w:color="auto" w:sz="4" w:space="0"/>
              <w:left w:val="single" w:color="auto" w:sz="4" w:space="0"/>
              <w:bottom w:val="single" w:color="auto" w:sz="4" w:space="0"/>
              <w:right w:val="single" w:color="auto" w:sz="4" w:space="0"/>
            </w:tcBorders>
            <w:vAlign w:val="center"/>
          </w:tcPr>
          <w:p w14:paraId="1330E5A4">
            <w:pPr>
              <w:widowControl/>
              <w:spacing w:line="222" w:lineRule="exact"/>
              <w:jc w:val="center"/>
              <w:rPr>
                <w:rFonts w:hint="eastAsia" w:ascii="仿宋" w:hAnsi="仿宋" w:eastAsia="仿宋" w:cs="宋体"/>
                <w:kern w:val="0"/>
                <w:sz w:val="20"/>
                <w:szCs w:val="20"/>
              </w:rPr>
            </w:pPr>
          </w:p>
        </w:tc>
        <w:tc>
          <w:tcPr>
            <w:tcW w:w="1468" w:type="dxa"/>
            <w:vMerge w:val="continue"/>
            <w:tcBorders>
              <w:top w:val="single" w:color="auto" w:sz="4" w:space="0"/>
              <w:left w:val="single" w:color="auto" w:sz="4" w:space="0"/>
              <w:bottom w:val="single" w:color="auto" w:sz="4" w:space="0"/>
              <w:right w:val="single" w:color="auto" w:sz="4" w:space="0"/>
            </w:tcBorders>
            <w:vAlign w:val="center"/>
          </w:tcPr>
          <w:p w14:paraId="3DE08DEB">
            <w:pPr>
              <w:widowControl/>
              <w:spacing w:line="222" w:lineRule="exact"/>
              <w:jc w:val="center"/>
              <w:rPr>
                <w:rFonts w:hint="eastAsia" w:ascii="仿宋" w:hAnsi="仿宋" w:eastAsia="仿宋" w:cs="宋体"/>
                <w:kern w:val="0"/>
                <w:sz w:val="20"/>
                <w:szCs w:val="20"/>
              </w:rPr>
            </w:pPr>
          </w:p>
        </w:tc>
        <w:tc>
          <w:tcPr>
            <w:tcW w:w="1897" w:type="dxa"/>
            <w:vMerge w:val="continue"/>
            <w:tcBorders>
              <w:top w:val="single" w:color="auto" w:sz="4" w:space="0"/>
              <w:left w:val="single" w:color="auto" w:sz="4" w:space="0"/>
              <w:bottom w:val="single" w:color="auto" w:sz="4" w:space="0"/>
              <w:right w:val="single" w:color="auto" w:sz="4" w:space="0"/>
            </w:tcBorders>
            <w:vAlign w:val="center"/>
          </w:tcPr>
          <w:p w14:paraId="20F9531E">
            <w:pPr>
              <w:widowControl/>
              <w:spacing w:line="222" w:lineRule="exact"/>
              <w:jc w:val="center"/>
              <w:rPr>
                <w:rFonts w:hint="eastAsia" w:ascii="仿宋" w:hAnsi="仿宋" w:eastAsia="仿宋" w:cs="宋体"/>
                <w:kern w:val="0"/>
                <w:sz w:val="20"/>
                <w:szCs w:val="20"/>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14:paraId="5CDE49F6">
            <w:pPr>
              <w:widowControl/>
              <w:spacing w:line="222" w:lineRule="exact"/>
              <w:jc w:val="center"/>
              <w:rPr>
                <w:rFonts w:hint="eastAsia" w:ascii="仿宋" w:hAnsi="仿宋" w:eastAsia="仿宋" w:cs="宋体"/>
                <w:kern w:val="0"/>
                <w:sz w:val="20"/>
                <w:szCs w:val="20"/>
              </w:rPr>
            </w:pPr>
          </w:p>
        </w:tc>
      </w:tr>
      <w:tr w14:paraId="067258EF">
        <w:tblPrEx>
          <w:tblCellMar>
            <w:top w:w="0" w:type="dxa"/>
            <w:left w:w="0" w:type="dxa"/>
            <w:bottom w:w="0" w:type="dxa"/>
            <w:right w:w="0" w:type="dxa"/>
          </w:tblCellMar>
        </w:tblPrEx>
        <w:trPr>
          <w:trHeight w:val="272" w:hRule="atLeast"/>
          <w:jc w:val="center"/>
        </w:trPr>
        <w:tc>
          <w:tcPr>
            <w:tcW w:w="4106" w:type="dxa"/>
            <w:gridSpan w:val="2"/>
            <w:tcBorders>
              <w:top w:val="single" w:color="auto" w:sz="4" w:space="0"/>
              <w:left w:val="single" w:color="auto" w:sz="4" w:space="0"/>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6F5A9A02">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栏次</w:t>
            </w:r>
          </w:p>
        </w:tc>
        <w:tc>
          <w:tcPr>
            <w:tcW w:w="1276"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5EC057B8">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1</w:t>
            </w:r>
          </w:p>
        </w:tc>
        <w:tc>
          <w:tcPr>
            <w:tcW w:w="1559"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0082E397">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2</w:t>
            </w:r>
          </w:p>
        </w:tc>
        <w:tc>
          <w:tcPr>
            <w:tcW w:w="1418"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1122C465">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3</w:t>
            </w:r>
          </w:p>
        </w:tc>
        <w:tc>
          <w:tcPr>
            <w:tcW w:w="1559"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01E4D357">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4</w:t>
            </w:r>
          </w:p>
        </w:tc>
        <w:tc>
          <w:tcPr>
            <w:tcW w:w="1468"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6073C0ED">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5</w:t>
            </w:r>
          </w:p>
        </w:tc>
        <w:tc>
          <w:tcPr>
            <w:tcW w:w="1897"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119CFA9D">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6</w:t>
            </w:r>
          </w:p>
        </w:tc>
        <w:tc>
          <w:tcPr>
            <w:tcW w:w="1383"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5A55618E">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7</w:t>
            </w:r>
          </w:p>
        </w:tc>
      </w:tr>
      <w:tr w14:paraId="6D58629F">
        <w:tblPrEx>
          <w:tblCellMar>
            <w:top w:w="0" w:type="dxa"/>
            <w:left w:w="0" w:type="dxa"/>
            <w:bottom w:w="0" w:type="dxa"/>
            <w:right w:w="0" w:type="dxa"/>
          </w:tblCellMar>
        </w:tblPrEx>
        <w:trPr>
          <w:trHeight w:val="404" w:hRule="atLeast"/>
          <w:jc w:val="center"/>
        </w:trPr>
        <w:tc>
          <w:tcPr>
            <w:tcW w:w="4106" w:type="dxa"/>
            <w:gridSpan w:val="2"/>
            <w:tcBorders>
              <w:top w:val="single" w:color="auto" w:sz="4" w:space="0"/>
              <w:left w:val="single" w:color="auto" w:sz="4" w:space="0"/>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30D3B840">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合计</w:t>
            </w:r>
          </w:p>
        </w:tc>
        <w:tc>
          <w:tcPr>
            <w:tcW w:w="1276"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7A609A40">
            <w:pPr>
              <w:widowControl/>
              <w:spacing w:line="222" w:lineRule="exact"/>
              <w:jc w:val="right"/>
              <w:rPr>
                <w:rFonts w:hint="eastAsia" w:ascii="仿宋" w:hAnsi="仿宋" w:eastAsia="仿宋" w:cs="宋体"/>
                <w:kern w:val="0"/>
                <w:sz w:val="20"/>
                <w:szCs w:val="20"/>
              </w:rPr>
            </w:pPr>
            <w:r>
              <w:rPr>
                <w:rFonts w:hint="eastAsia" w:ascii="仿宋" w:hAnsi="仿宋" w:eastAsia="仿宋" w:cs="宋体"/>
                <w:kern w:val="0"/>
                <w:sz w:val="20"/>
                <w:szCs w:val="20"/>
              </w:rPr>
              <w:t>1679.41</w:t>
            </w:r>
          </w:p>
        </w:tc>
        <w:tc>
          <w:tcPr>
            <w:tcW w:w="1559"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1BE60675">
            <w:pPr>
              <w:widowControl/>
              <w:spacing w:line="222" w:lineRule="exact"/>
              <w:jc w:val="right"/>
              <w:rPr>
                <w:rFonts w:hint="eastAsia" w:ascii="仿宋" w:hAnsi="仿宋" w:eastAsia="仿宋" w:cs="宋体"/>
                <w:kern w:val="0"/>
                <w:sz w:val="20"/>
                <w:szCs w:val="20"/>
              </w:rPr>
            </w:pPr>
            <w:r>
              <w:rPr>
                <w:rFonts w:hint="eastAsia" w:ascii="仿宋" w:hAnsi="仿宋" w:eastAsia="仿宋" w:cs="宋体"/>
                <w:kern w:val="0"/>
                <w:sz w:val="20"/>
                <w:szCs w:val="20"/>
              </w:rPr>
              <w:t>1307.69</w:t>
            </w:r>
          </w:p>
        </w:tc>
        <w:tc>
          <w:tcPr>
            <w:tcW w:w="1418"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1F539454">
            <w:pPr>
              <w:widowControl/>
              <w:spacing w:line="222" w:lineRule="exact"/>
              <w:jc w:val="right"/>
              <w:rPr>
                <w:rFonts w:hint="eastAsia" w:ascii="仿宋" w:hAnsi="仿宋" w:eastAsia="仿宋" w:cs="宋体"/>
                <w:kern w:val="0"/>
                <w:sz w:val="20"/>
                <w:szCs w:val="20"/>
              </w:rPr>
            </w:pPr>
            <w:r>
              <w:rPr>
                <w:rFonts w:hint="eastAsia" w:ascii="仿宋" w:hAnsi="仿宋" w:eastAsia="仿宋" w:cs="宋体"/>
                <w:kern w:val="0"/>
                <w:sz w:val="20"/>
                <w:szCs w:val="20"/>
              </w:rPr>
              <w:t>0</w:t>
            </w:r>
          </w:p>
        </w:tc>
        <w:tc>
          <w:tcPr>
            <w:tcW w:w="1559"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37B743DA">
            <w:pPr>
              <w:widowControl/>
              <w:spacing w:line="222" w:lineRule="exact"/>
              <w:jc w:val="right"/>
              <w:rPr>
                <w:rFonts w:hint="eastAsia" w:ascii="仿宋" w:hAnsi="仿宋" w:eastAsia="仿宋" w:cs="宋体"/>
                <w:kern w:val="0"/>
                <w:sz w:val="20"/>
                <w:szCs w:val="20"/>
              </w:rPr>
            </w:pPr>
            <w:r>
              <w:rPr>
                <w:rFonts w:hint="eastAsia" w:ascii="仿宋" w:hAnsi="仿宋" w:eastAsia="仿宋" w:cs="宋体"/>
                <w:kern w:val="0"/>
                <w:sz w:val="20"/>
                <w:szCs w:val="20"/>
              </w:rPr>
              <w:t>371.72</w:t>
            </w:r>
          </w:p>
        </w:tc>
        <w:tc>
          <w:tcPr>
            <w:tcW w:w="1468"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78B9DCF8">
            <w:pPr>
              <w:widowControl/>
              <w:spacing w:line="222" w:lineRule="exact"/>
              <w:jc w:val="right"/>
              <w:rPr>
                <w:rFonts w:hint="eastAsia" w:ascii="仿宋" w:hAnsi="仿宋" w:eastAsia="仿宋" w:cs="宋体"/>
                <w:kern w:val="0"/>
                <w:sz w:val="20"/>
                <w:szCs w:val="20"/>
              </w:rPr>
            </w:pPr>
            <w:r>
              <w:rPr>
                <w:rFonts w:hint="eastAsia" w:ascii="仿宋" w:hAnsi="仿宋" w:eastAsia="仿宋" w:cs="宋体"/>
                <w:kern w:val="0"/>
                <w:sz w:val="20"/>
                <w:szCs w:val="20"/>
              </w:rPr>
              <w:t>0</w:t>
            </w:r>
          </w:p>
        </w:tc>
        <w:tc>
          <w:tcPr>
            <w:tcW w:w="1897"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24CDE74A">
            <w:pPr>
              <w:widowControl/>
              <w:spacing w:line="222" w:lineRule="exact"/>
              <w:jc w:val="right"/>
              <w:rPr>
                <w:rFonts w:hint="eastAsia" w:ascii="仿宋" w:hAnsi="仿宋" w:eastAsia="仿宋" w:cs="宋体"/>
                <w:kern w:val="0"/>
                <w:sz w:val="20"/>
                <w:szCs w:val="20"/>
              </w:rPr>
            </w:pPr>
            <w:r>
              <w:rPr>
                <w:rFonts w:hint="eastAsia" w:ascii="仿宋" w:hAnsi="仿宋" w:eastAsia="仿宋" w:cs="宋体"/>
                <w:kern w:val="0"/>
                <w:sz w:val="20"/>
                <w:szCs w:val="20"/>
              </w:rPr>
              <w:t>0</w:t>
            </w:r>
          </w:p>
        </w:tc>
        <w:tc>
          <w:tcPr>
            <w:tcW w:w="1383"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78D26FED">
            <w:pPr>
              <w:widowControl/>
              <w:spacing w:line="222" w:lineRule="exact"/>
              <w:jc w:val="right"/>
              <w:rPr>
                <w:rFonts w:hint="eastAsia" w:ascii="仿宋" w:hAnsi="仿宋" w:eastAsia="仿宋" w:cs="宋体"/>
                <w:kern w:val="0"/>
                <w:sz w:val="20"/>
                <w:szCs w:val="20"/>
              </w:rPr>
            </w:pPr>
            <w:r>
              <w:rPr>
                <w:rFonts w:hint="eastAsia" w:ascii="仿宋" w:hAnsi="仿宋" w:eastAsia="仿宋" w:cs="宋体"/>
                <w:kern w:val="0"/>
                <w:sz w:val="20"/>
                <w:szCs w:val="20"/>
              </w:rPr>
              <w:t>0</w:t>
            </w:r>
          </w:p>
        </w:tc>
      </w:tr>
      <w:tr w14:paraId="2AF428C2">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C4EC3F9">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205</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FA000D1">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教育支出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28B5B15">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1307.69</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7A610CB">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1307.69</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938ABFD">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B76E4D1">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1B0C0DF">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9FA9F1E">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A2833DF">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r>
      <w:tr w14:paraId="2C635121">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1C1C528">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20502</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7061092">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普通教育</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F226C0C">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1279.75</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F5CC1D5">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1279.75</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682390E">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F98AC3B">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D4B4E88">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CA17691">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74705A7">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r>
      <w:tr w14:paraId="41039AA8">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25079CA">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2050202</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70C1F00">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小学教育</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CF0BEF4">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1138.74</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61B5CA7">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1138.74</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76E41A1">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5A4A155">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4C3AD71">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0091D9D">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09CC1CD">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r>
      <w:tr w14:paraId="0DFC72B3">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794A840">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2050203</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4BCF3C1">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初中教育</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FCFCA99">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135.02</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A5F0E2C">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135.02</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0528246">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287BFA1">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7BB74C9">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5BDF160">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A8CFE29">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r>
      <w:tr w14:paraId="3E3FCB2C">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3322060">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2050299</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6946ED1">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其他普通教育支出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906AB8F">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5.99</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CD073C1">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5.99</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A3983CB">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0872B20">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58A2182">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120ADE4">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808B421">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r>
      <w:tr w14:paraId="04AD6FD3">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7A00D49">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20599</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739B9AA">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其他教育支出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C5478E2">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27.94</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89DF23B">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27.94</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E0E8AD5">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40FB025">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E8B501B">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FC08DF5">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27AFCBC">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r>
      <w:tr w14:paraId="43326B0A">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3AF5705">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2059999</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72AA58B">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其他教育支出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DA658F1">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27.94</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AA217CB">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27.94</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934D552">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6FA5D4D">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676152D">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B36FAF5">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09DC443">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r>
      <w:tr w14:paraId="3E531EEC">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A905339">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229</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CA5FC96">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739BD74">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371.72</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6FE68F4">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E1A87A5">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826F948">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371.72</w:t>
            </w: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F948CF6">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376B56D">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5592DC6">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r>
      <w:tr w14:paraId="5FD8C449">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51A381B">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22999</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0493599">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98B7A79">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371.72</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D29852D">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D2C0882">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93457B4">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371.72</w:t>
            </w: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E4591C3">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AB55285">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DD19195">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r>
      <w:tr w14:paraId="0AA133AC">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2593D69">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2299999</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41DE11C">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3DC1BC3">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371.72</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37B064F">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61FC43A">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8E2F732">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371.72</w:t>
            </w: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F5CFF19">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E52A714">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9AE50B3">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r>
    </w:tbl>
    <w:p w14:paraId="6022EEC3">
      <w:pPr>
        <w:spacing w:before="120"/>
        <w:rPr>
          <w:rFonts w:hint="eastAsia" w:ascii="仿宋" w:hAnsi="仿宋" w:eastAsia="仿宋" w:cs="Times New Roman"/>
          <w:sz w:val="24"/>
          <w:szCs w:val="24"/>
        </w:rPr>
      </w:pPr>
      <w:r>
        <w:rPr>
          <w:rFonts w:ascii="仿宋" w:hAnsi="仿宋" w:eastAsia="仿宋" w:cs="Times New Roman"/>
        </w:rPr>
        <w:t>注：本表反映部门本年度取得的各项收入情况。</w:t>
      </w:r>
    </w:p>
    <w:p w14:paraId="49A1820F">
      <w:pPr>
        <w:widowControl/>
        <w:jc w:val="left"/>
        <w:rPr>
          <w:rFonts w:hint="eastAsia" w:ascii="仿宋" w:hAnsi="仿宋" w:eastAsia="仿宋" w:cs="Times New Roman"/>
          <w:bCs/>
          <w:kern w:val="0"/>
          <w:sz w:val="32"/>
          <w:szCs w:val="32"/>
        </w:rPr>
      </w:pPr>
      <w:r>
        <w:rPr>
          <w:rFonts w:ascii="仿宋" w:hAnsi="仿宋" w:eastAsia="仿宋" w:cs="Times New Roman"/>
          <w:bCs/>
          <w:kern w:val="0"/>
          <w:sz w:val="32"/>
          <w:szCs w:val="32"/>
        </w:rPr>
        <w:t xml:space="preserve"> </w:t>
      </w:r>
      <w:r>
        <w:rPr>
          <w:rFonts w:ascii="仿宋" w:hAnsi="仿宋" w:eastAsia="仿宋" w:cs="Times New Roman"/>
          <w:bCs/>
          <w:kern w:val="0"/>
          <w:sz w:val="32"/>
          <w:szCs w:val="32"/>
        </w:rPr>
        <w:br w:type="page"/>
      </w:r>
    </w:p>
    <w:p w14:paraId="69003D2C">
      <w:pPr>
        <w:widowControl/>
        <w:spacing w:after="156" w:afterLines="50"/>
        <w:jc w:val="center"/>
        <w:textAlignment w:val="center"/>
        <w:rPr>
          <w:rFonts w:hint="eastAsia" w:ascii="仿宋" w:hAnsi="仿宋" w:eastAsia="仿宋" w:cs="Times New Roman"/>
          <w:color w:val="000000"/>
          <w:kern w:val="0"/>
          <w:sz w:val="36"/>
          <w:szCs w:val="36"/>
          <w:lang w:bidi="ar"/>
        </w:rPr>
      </w:pPr>
      <w:r>
        <w:rPr>
          <w:rFonts w:ascii="仿宋" w:hAnsi="仿宋" w:eastAsia="仿宋" w:cs="Times New Roman"/>
          <w:color w:val="000000"/>
          <w:kern w:val="0"/>
          <w:sz w:val="36"/>
          <w:szCs w:val="36"/>
          <w:lang w:bidi="ar"/>
        </w:rPr>
        <w:t>支出决算表</w:t>
      </w:r>
    </w:p>
    <w:p w14:paraId="2952A66C">
      <w:pPr>
        <w:widowControl/>
        <w:tabs>
          <w:tab w:val="left" w:pos="1236"/>
          <w:tab w:val="left" w:pos="1499"/>
          <w:tab w:val="left" w:pos="2980"/>
          <w:tab w:val="left" w:pos="4932"/>
          <w:tab w:val="left" w:pos="6923"/>
          <w:tab w:val="left" w:pos="8914"/>
          <w:tab w:val="left" w:pos="10905"/>
          <w:tab w:val="left" w:pos="12896"/>
        </w:tabs>
        <w:jc w:val="right"/>
        <w:rPr>
          <w:rFonts w:hint="eastAsia" w:ascii="仿宋" w:hAnsi="仿宋" w:eastAsia="仿宋" w:cs="Times New Roman"/>
          <w:color w:val="000000"/>
          <w:kern w:val="0"/>
          <w:sz w:val="20"/>
          <w:szCs w:val="20"/>
        </w:rPr>
      </w:pP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color w:val="000000"/>
          <w:kern w:val="0"/>
          <w:sz w:val="20"/>
          <w:szCs w:val="20"/>
        </w:rPr>
        <w:t>公开03表</w:t>
      </w:r>
    </w:p>
    <w:p w14:paraId="04A919CE">
      <w:pPr>
        <w:widowControl/>
        <w:tabs>
          <w:tab w:val="left" w:pos="1956"/>
          <w:tab w:val="left" w:pos="2980"/>
          <w:tab w:val="left" w:pos="4932"/>
          <w:tab w:val="left" w:pos="6923"/>
          <w:tab w:val="left" w:pos="11796"/>
          <w:tab w:val="left" w:pos="12828"/>
          <w:tab w:val="left" w:pos="12896"/>
        </w:tabs>
        <w:ind w:left="-1155" w:leftChars="-550" w:right="-105" w:rightChars="-50"/>
        <w:jc w:val="left"/>
        <w:rPr>
          <w:rFonts w:hint="eastAsia" w:ascii="仿宋" w:hAnsi="仿宋" w:eastAsia="仿宋" w:cs="Times New Roman"/>
          <w:color w:val="000000"/>
          <w:kern w:val="0"/>
          <w:sz w:val="20"/>
          <w:szCs w:val="20"/>
        </w:rPr>
      </w:pPr>
      <w:r>
        <w:rPr>
          <w:rFonts w:hint="eastAsia" w:ascii="仿宋" w:hAnsi="仿宋" w:eastAsia="仿宋" w:cs="Times New Roman"/>
          <w:color w:val="000000"/>
          <w:kern w:val="0"/>
          <w:sz w:val="20"/>
          <w:szCs w:val="20"/>
          <w:lang w:val="en-US" w:eastAsia="zh-CN"/>
        </w:rPr>
        <w:t xml:space="preserve">              </w:t>
      </w:r>
      <w:r>
        <w:rPr>
          <w:rFonts w:ascii="仿宋" w:hAnsi="仿宋" w:eastAsia="仿宋" w:cs="Times New Roman"/>
          <w:color w:val="000000"/>
          <w:kern w:val="0"/>
          <w:sz w:val="20"/>
          <w:szCs w:val="20"/>
        </w:rPr>
        <w:t>部门：</w:t>
      </w:r>
      <w:r>
        <w:rPr>
          <w:rFonts w:hint="eastAsia" w:ascii="仿宋" w:hAnsi="仿宋" w:eastAsia="仿宋" w:cs="Times New Roman"/>
          <w:color w:val="000000"/>
          <w:kern w:val="0"/>
          <w:sz w:val="20"/>
          <w:szCs w:val="20"/>
        </w:rPr>
        <w:t>湖南省株洲市渌口区松西子小学</w:t>
      </w:r>
      <w:r>
        <w:rPr>
          <w:rFonts w:ascii="仿宋" w:hAnsi="仿宋" w:eastAsia="仿宋" w:cs="Times New Roman"/>
          <w:kern w:val="0"/>
          <w:sz w:val="20"/>
          <w:szCs w:val="20"/>
        </w:rPr>
        <w:tab/>
      </w:r>
      <w:r>
        <w:rPr>
          <w:rFonts w:ascii="仿宋" w:hAnsi="仿宋" w:eastAsia="仿宋" w:cs="Times New Roman"/>
          <w:kern w:val="0"/>
          <w:sz w:val="20"/>
          <w:szCs w:val="20"/>
        </w:rPr>
        <w:t>　</w:t>
      </w:r>
      <w:r>
        <w:rPr>
          <w:rFonts w:ascii="仿宋" w:hAnsi="仿宋" w:eastAsia="仿宋" w:cs="Times New Roman"/>
          <w:kern w:val="0"/>
          <w:sz w:val="20"/>
          <w:szCs w:val="20"/>
        </w:rPr>
        <w:tab/>
      </w:r>
      <w:r>
        <w:rPr>
          <w:rFonts w:ascii="仿宋" w:hAnsi="仿宋" w:eastAsia="仿宋" w:cs="Times New Roman"/>
          <w:kern w:val="0"/>
          <w:sz w:val="20"/>
          <w:szCs w:val="20"/>
        </w:rPr>
        <w:t>　</w:t>
      </w:r>
      <w:r>
        <w:rPr>
          <w:rFonts w:ascii="仿宋" w:hAnsi="仿宋" w:eastAsia="仿宋" w:cs="Times New Roman"/>
          <w:kern w:val="0"/>
          <w:sz w:val="20"/>
          <w:szCs w:val="20"/>
        </w:rPr>
        <w:tab/>
      </w:r>
      <w:r>
        <w:rPr>
          <w:rFonts w:ascii="仿宋" w:hAnsi="仿宋" w:eastAsia="仿宋" w:cs="Times New Roman"/>
          <w:color w:val="000000"/>
          <w:kern w:val="0"/>
          <w:sz w:val="20"/>
          <w:szCs w:val="20"/>
        </w:rPr>
        <w:t>　</w:t>
      </w:r>
      <w:r>
        <w:rPr>
          <w:rFonts w:ascii="仿宋" w:hAnsi="仿宋" w:eastAsia="仿宋" w:cs="Times New Roman"/>
          <w:color w:val="000000"/>
          <w:kern w:val="0"/>
          <w:sz w:val="20"/>
          <w:szCs w:val="20"/>
        </w:rPr>
        <w:tab/>
      </w:r>
      <w:r>
        <w:rPr>
          <w:rFonts w:ascii="仿宋" w:hAnsi="仿宋" w:eastAsia="仿宋" w:cs="Times New Roman"/>
          <w:kern w:val="0"/>
          <w:sz w:val="20"/>
          <w:szCs w:val="20"/>
        </w:rPr>
        <w:t>　</w:t>
      </w:r>
      <w:r>
        <w:rPr>
          <w:rFonts w:ascii="仿宋" w:hAnsi="仿宋" w:eastAsia="仿宋" w:cs="Times New Roman"/>
          <w:color w:val="000000"/>
          <w:kern w:val="0"/>
          <w:sz w:val="20"/>
          <w:szCs w:val="20"/>
        </w:rPr>
        <w:t>单位：万元</w:t>
      </w:r>
    </w:p>
    <w:tbl>
      <w:tblPr>
        <w:tblStyle w:val="11"/>
        <w:tblW w:w="4750" w:type="pct"/>
        <w:jc w:val="center"/>
        <w:tblLayout w:type="autofit"/>
        <w:tblCellMar>
          <w:top w:w="0" w:type="dxa"/>
          <w:left w:w="108" w:type="dxa"/>
          <w:bottom w:w="0" w:type="dxa"/>
          <w:right w:w="108" w:type="dxa"/>
        </w:tblCellMar>
      </w:tblPr>
      <w:tblGrid>
        <w:gridCol w:w="3817"/>
        <w:gridCol w:w="1817"/>
        <w:gridCol w:w="1327"/>
        <w:gridCol w:w="1322"/>
        <w:gridCol w:w="1279"/>
        <w:gridCol w:w="1354"/>
        <w:gridCol w:w="1290"/>
        <w:gridCol w:w="1303"/>
      </w:tblGrid>
      <w:tr w14:paraId="11B406B5">
        <w:tblPrEx>
          <w:tblCellMar>
            <w:top w:w="0" w:type="dxa"/>
            <w:left w:w="108" w:type="dxa"/>
            <w:bottom w:w="0" w:type="dxa"/>
            <w:right w:w="108" w:type="dxa"/>
          </w:tblCellMar>
        </w:tblPrEx>
        <w:trPr>
          <w:trHeight w:val="340" w:hRule="atLeast"/>
          <w:jc w:val="center"/>
        </w:trPr>
        <w:tc>
          <w:tcPr>
            <w:tcW w:w="2084" w:type="pct"/>
            <w:gridSpan w:val="2"/>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6FC3F5D6">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项    目</w:t>
            </w:r>
          </w:p>
        </w:tc>
        <w:tc>
          <w:tcPr>
            <w:tcW w:w="491" w:type="pct"/>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52AE045A">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本年支出合计</w:t>
            </w:r>
          </w:p>
        </w:tc>
        <w:tc>
          <w:tcPr>
            <w:tcW w:w="489" w:type="pct"/>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21F77F62">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基本支出</w:t>
            </w:r>
          </w:p>
        </w:tc>
        <w:tc>
          <w:tcPr>
            <w:tcW w:w="473" w:type="pct"/>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2E36FDAF">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项目支出</w:t>
            </w:r>
          </w:p>
        </w:tc>
        <w:tc>
          <w:tcPr>
            <w:tcW w:w="501" w:type="pct"/>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42E86287">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上缴上级支出</w:t>
            </w:r>
          </w:p>
        </w:tc>
        <w:tc>
          <w:tcPr>
            <w:tcW w:w="477" w:type="pct"/>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695E93E9">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经营支出</w:t>
            </w:r>
          </w:p>
        </w:tc>
        <w:tc>
          <w:tcPr>
            <w:tcW w:w="482" w:type="pct"/>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360C2680">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对附属单位补助支出</w:t>
            </w:r>
          </w:p>
        </w:tc>
      </w:tr>
      <w:tr w14:paraId="5B01871E">
        <w:tblPrEx>
          <w:tblCellMar>
            <w:top w:w="0" w:type="dxa"/>
            <w:left w:w="108" w:type="dxa"/>
            <w:bottom w:w="0" w:type="dxa"/>
            <w:right w:w="108" w:type="dxa"/>
          </w:tblCellMar>
        </w:tblPrEx>
        <w:trPr>
          <w:trHeight w:val="340" w:hRule="atLeast"/>
          <w:jc w:val="center"/>
        </w:trPr>
        <w:tc>
          <w:tcPr>
            <w:tcW w:w="1412" w:type="pct"/>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1D1F7C68">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功能分类科目编码</w:t>
            </w:r>
          </w:p>
        </w:tc>
        <w:tc>
          <w:tcPr>
            <w:tcW w:w="672" w:type="pct"/>
            <w:vMerge w:val="restart"/>
            <w:tcBorders>
              <w:top w:val="nil"/>
              <w:left w:val="single" w:color="auto" w:sz="4" w:space="0"/>
              <w:bottom w:val="single" w:color="auto" w:sz="4" w:space="0"/>
              <w:right w:val="single" w:color="auto" w:sz="4" w:space="0"/>
            </w:tcBorders>
            <w:shd w:val="clear" w:color="auto" w:fill="BEBEBE" w:themeFill="background1" w:themeFillShade="BF"/>
            <w:vAlign w:val="center"/>
          </w:tcPr>
          <w:p w14:paraId="70159C3C">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科目名称</w:t>
            </w:r>
          </w:p>
        </w:tc>
        <w:tc>
          <w:tcPr>
            <w:tcW w:w="491" w:type="pct"/>
            <w:vMerge w:val="continue"/>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3B5BA875">
            <w:pPr>
              <w:widowControl/>
              <w:spacing w:line="222" w:lineRule="exact"/>
              <w:jc w:val="center"/>
              <w:rPr>
                <w:rFonts w:hint="eastAsia" w:ascii="仿宋" w:hAnsi="仿宋" w:eastAsia="仿宋" w:cs="宋体"/>
                <w:kern w:val="0"/>
                <w:sz w:val="20"/>
                <w:szCs w:val="20"/>
              </w:rPr>
            </w:pPr>
          </w:p>
        </w:tc>
        <w:tc>
          <w:tcPr>
            <w:tcW w:w="489" w:type="pct"/>
            <w:vMerge w:val="continue"/>
            <w:tcBorders>
              <w:top w:val="single" w:color="auto" w:sz="4" w:space="0"/>
              <w:left w:val="single" w:color="auto" w:sz="4" w:space="0"/>
              <w:bottom w:val="single" w:color="auto" w:sz="4" w:space="0"/>
              <w:right w:val="single" w:color="auto" w:sz="4" w:space="0"/>
            </w:tcBorders>
            <w:vAlign w:val="center"/>
          </w:tcPr>
          <w:p w14:paraId="27F4615D">
            <w:pPr>
              <w:widowControl/>
              <w:spacing w:line="222" w:lineRule="exact"/>
              <w:jc w:val="center"/>
              <w:rPr>
                <w:rFonts w:hint="eastAsia" w:ascii="仿宋" w:hAnsi="仿宋" w:eastAsia="仿宋" w:cs="宋体"/>
                <w:kern w:val="0"/>
                <w:sz w:val="20"/>
                <w:szCs w:val="20"/>
              </w:rPr>
            </w:pPr>
          </w:p>
        </w:tc>
        <w:tc>
          <w:tcPr>
            <w:tcW w:w="473" w:type="pct"/>
            <w:vMerge w:val="continue"/>
            <w:tcBorders>
              <w:top w:val="single" w:color="auto" w:sz="4" w:space="0"/>
              <w:left w:val="single" w:color="auto" w:sz="4" w:space="0"/>
              <w:bottom w:val="single" w:color="auto" w:sz="4" w:space="0"/>
              <w:right w:val="single" w:color="auto" w:sz="4" w:space="0"/>
            </w:tcBorders>
            <w:vAlign w:val="center"/>
          </w:tcPr>
          <w:p w14:paraId="2EBF142A">
            <w:pPr>
              <w:widowControl/>
              <w:spacing w:line="222" w:lineRule="exact"/>
              <w:jc w:val="center"/>
              <w:rPr>
                <w:rFonts w:hint="eastAsia" w:ascii="仿宋" w:hAnsi="仿宋" w:eastAsia="仿宋" w:cs="宋体"/>
                <w:kern w:val="0"/>
                <w:sz w:val="20"/>
                <w:szCs w:val="20"/>
              </w:rPr>
            </w:pPr>
          </w:p>
        </w:tc>
        <w:tc>
          <w:tcPr>
            <w:tcW w:w="501" w:type="pct"/>
            <w:vMerge w:val="continue"/>
            <w:tcBorders>
              <w:top w:val="single" w:color="auto" w:sz="4" w:space="0"/>
              <w:left w:val="single" w:color="auto" w:sz="4" w:space="0"/>
              <w:bottom w:val="single" w:color="auto" w:sz="4" w:space="0"/>
              <w:right w:val="single" w:color="auto" w:sz="4" w:space="0"/>
            </w:tcBorders>
            <w:vAlign w:val="center"/>
          </w:tcPr>
          <w:p w14:paraId="0DA7EC92">
            <w:pPr>
              <w:widowControl/>
              <w:spacing w:line="222" w:lineRule="exact"/>
              <w:jc w:val="center"/>
              <w:rPr>
                <w:rFonts w:hint="eastAsia" w:ascii="仿宋" w:hAnsi="仿宋" w:eastAsia="仿宋" w:cs="宋体"/>
                <w:kern w:val="0"/>
                <w:sz w:val="20"/>
                <w:szCs w:val="20"/>
              </w:rPr>
            </w:pPr>
          </w:p>
        </w:tc>
        <w:tc>
          <w:tcPr>
            <w:tcW w:w="477" w:type="pct"/>
            <w:vMerge w:val="continue"/>
            <w:tcBorders>
              <w:top w:val="single" w:color="auto" w:sz="4" w:space="0"/>
              <w:left w:val="single" w:color="auto" w:sz="4" w:space="0"/>
              <w:bottom w:val="single" w:color="auto" w:sz="4" w:space="0"/>
              <w:right w:val="single" w:color="auto" w:sz="4" w:space="0"/>
            </w:tcBorders>
            <w:vAlign w:val="center"/>
          </w:tcPr>
          <w:p w14:paraId="32A24F53">
            <w:pPr>
              <w:widowControl/>
              <w:spacing w:line="222" w:lineRule="exact"/>
              <w:jc w:val="center"/>
              <w:rPr>
                <w:rFonts w:hint="eastAsia" w:ascii="仿宋" w:hAnsi="仿宋" w:eastAsia="仿宋" w:cs="宋体"/>
                <w:kern w:val="0"/>
                <w:sz w:val="20"/>
                <w:szCs w:val="20"/>
              </w:rPr>
            </w:pPr>
          </w:p>
        </w:tc>
        <w:tc>
          <w:tcPr>
            <w:tcW w:w="482" w:type="pct"/>
            <w:vMerge w:val="continue"/>
            <w:tcBorders>
              <w:top w:val="single" w:color="auto" w:sz="4" w:space="0"/>
              <w:left w:val="single" w:color="auto" w:sz="4" w:space="0"/>
              <w:bottom w:val="single" w:color="auto" w:sz="4" w:space="0"/>
              <w:right w:val="single" w:color="auto" w:sz="4" w:space="0"/>
            </w:tcBorders>
            <w:vAlign w:val="center"/>
          </w:tcPr>
          <w:p w14:paraId="21EEADF9">
            <w:pPr>
              <w:widowControl/>
              <w:spacing w:line="222" w:lineRule="exact"/>
              <w:jc w:val="center"/>
              <w:rPr>
                <w:rFonts w:hint="eastAsia" w:ascii="仿宋" w:hAnsi="仿宋" w:eastAsia="仿宋" w:cs="宋体"/>
                <w:kern w:val="0"/>
                <w:sz w:val="20"/>
                <w:szCs w:val="20"/>
              </w:rPr>
            </w:pPr>
          </w:p>
        </w:tc>
      </w:tr>
      <w:tr w14:paraId="514555FD">
        <w:tblPrEx>
          <w:tblCellMar>
            <w:top w:w="0" w:type="dxa"/>
            <w:left w:w="108" w:type="dxa"/>
            <w:bottom w:w="0" w:type="dxa"/>
            <w:right w:w="108" w:type="dxa"/>
          </w:tblCellMar>
        </w:tblPrEx>
        <w:trPr>
          <w:trHeight w:val="340" w:hRule="atLeast"/>
          <w:jc w:val="center"/>
        </w:trPr>
        <w:tc>
          <w:tcPr>
            <w:tcW w:w="1412" w:type="pct"/>
            <w:vMerge w:val="continue"/>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7B189666">
            <w:pPr>
              <w:widowControl/>
              <w:spacing w:line="222" w:lineRule="exact"/>
              <w:jc w:val="center"/>
              <w:rPr>
                <w:rFonts w:hint="eastAsia" w:ascii="仿宋" w:hAnsi="仿宋" w:eastAsia="仿宋" w:cs="宋体"/>
                <w:kern w:val="0"/>
                <w:sz w:val="20"/>
                <w:szCs w:val="20"/>
              </w:rPr>
            </w:pPr>
          </w:p>
        </w:tc>
        <w:tc>
          <w:tcPr>
            <w:tcW w:w="672" w:type="pct"/>
            <w:vMerge w:val="continue"/>
            <w:tcBorders>
              <w:top w:val="nil"/>
              <w:left w:val="single" w:color="auto" w:sz="4" w:space="0"/>
              <w:bottom w:val="single" w:color="auto" w:sz="4" w:space="0"/>
              <w:right w:val="single" w:color="auto" w:sz="4" w:space="0"/>
            </w:tcBorders>
            <w:shd w:val="clear" w:color="auto" w:fill="BEBEBE" w:themeFill="background1" w:themeFillShade="BF"/>
            <w:vAlign w:val="center"/>
          </w:tcPr>
          <w:p w14:paraId="7C643A87">
            <w:pPr>
              <w:widowControl/>
              <w:spacing w:line="222" w:lineRule="exact"/>
              <w:jc w:val="center"/>
              <w:rPr>
                <w:rFonts w:hint="eastAsia" w:ascii="仿宋" w:hAnsi="仿宋" w:eastAsia="仿宋" w:cs="宋体"/>
                <w:kern w:val="0"/>
                <w:sz w:val="20"/>
                <w:szCs w:val="20"/>
              </w:rPr>
            </w:pPr>
          </w:p>
        </w:tc>
        <w:tc>
          <w:tcPr>
            <w:tcW w:w="491" w:type="pct"/>
            <w:vMerge w:val="continue"/>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715D63D4">
            <w:pPr>
              <w:widowControl/>
              <w:spacing w:line="222" w:lineRule="exact"/>
              <w:jc w:val="center"/>
              <w:rPr>
                <w:rFonts w:hint="eastAsia" w:ascii="仿宋" w:hAnsi="仿宋" w:eastAsia="仿宋" w:cs="宋体"/>
                <w:kern w:val="0"/>
                <w:sz w:val="20"/>
                <w:szCs w:val="20"/>
              </w:rPr>
            </w:pPr>
          </w:p>
        </w:tc>
        <w:tc>
          <w:tcPr>
            <w:tcW w:w="489" w:type="pct"/>
            <w:vMerge w:val="continue"/>
            <w:tcBorders>
              <w:top w:val="single" w:color="auto" w:sz="4" w:space="0"/>
              <w:left w:val="single" w:color="auto" w:sz="4" w:space="0"/>
              <w:bottom w:val="single" w:color="auto" w:sz="4" w:space="0"/>
              <w:right w:val="single" w:color="auto" w:sz="4" w:space="0"/>
            </w:tcBorders>
            <w:vAlign w:val="center"/>
          </w:tcPr>
          <w:p w14:paraId="2648915C">
            <w:pPr>
              <w:widowControl/>
              <w:spacing w:line="222" w:lineRule="exact"/>
              <w:jc w:val="center"/>
              <w:rPr>
                <w:rFonts w:hint="eastAsia" w:ascii="仿宋" w:hAnsi="仿宋" w:eastAsia="仿宋" w:cs="宋体"/>
                <w:kern w:val="0"/>
                <w:sz w:val="20"/>
                <w:szCs w:val="20"/>
              </w:rPr>
            </w:pPr>
          </w:p>
        </w:tc>
        <w:tc>
          <w:tcPr>
            <w:tcW w:w="473" w:type="pct"/>
            <w:vMerge w:val="continue"/>
            <w:tcBorders>
              <w:top w:val="single" w:color="auto" w:sz="4" w:space="0"/>
              <w:left w:val="single" w:color="auto" w:sz="4" w:space="0"/>
              <w:bottom w:val="single" w:color="auto" w:sz="4" w:space="0"/>
              <w:right w:val="single" w:color="auto" w:sz="4" w:space="0"/>
            </w:tcBorders>
            <w:vAlign w:val="center"/>
          </w:tcPr>
          <w:p w14:paraId="03678DEF">
            <w:pPr>
              <w:widowControl/>
              <w:spacing w:line="222" w:lineRule="exact"/>
              <w:jc w:val="center"/>
              <w:rPr>
                <w:rFonts w:hint="eastAsia" w:ascii="仿宋" w:hAnsi="仿宋" w:eastAsia="仿宋" w:cs="宋体"/>
                <w:kern w:val="0"/>
                <w:sz w:val="20"/>
                <w:szCs w:val="20"/>
              </w:rPr>
            </w:pPr>
          </w:p>
        </w:tc>
        <w:tc>
          <w:tcPr>
            <w:tcW w:w="501" w:type="pct"/>
            <w:vMerge w:val="continue"/>
            <w:tcBorders>
              <w:top w:val="single" w:color="auto" w:sz="4" w:space="0"/>
              <w:left w:val="single" w:color="auto" w:sz="4" w:space="0"/>
              <w:bottom w:val="single" w:color="auto" w:sz="4" w:space="0"/>
              <w:right w:val="single" w:color="auto" w:sz="4" w:space="0"/>
            </w:tcBorders>
            <w:vAlign w:val="center"/>
          </w:tcPr>
          <w:p w14:paraId="5BD16287">
            <w:pPr>
              <w:widowControl/>
              <w:spacing w:line="222" w:lineRule="exact"/>
              <w:jc w:val="center"/>
              <w:rPr>
                <w:rFonts w:hint="eastAsia" w:ascii="仿宋" w:hAnsi="仿宋" w:eastAsia="仿宋" w:cs="宋体"/>
                <w:kern w:val="0"/>
                <w:sz w:val="20"/>
                <w:szCs w:val="20"/>
              </w:rPr>
            </w:pPr>
          </w:p>
        </w:tc>
        <w:tc>
          <w:tcPr>
            <w:tcW w:w="477" w:type="pct"/>
            <w:vMerge w:val="continue"/>
            <w:tcBorders>
              <w:top w:val="single" w:color="auto" w:sz="4" w:space="0"/>
              <w:left w:val="single" w:color="auto" w:sz="4" w:space="0"/>
              <w:bottom w:val="single" w:color="auto" w:sz="4" w:space="0"/>
              <w:right w:val="single" w:color="auto" w:sz="4" w:space="0"/>
            </w:tcBorders>
            <w:vAlign w:val="center"/>
          </w:tcPr>
          <w:p w14:paraId="3A079D96">
            <w:pPr>
              <w:widowControl/>
              <w:spacing w:line="222" w:lineRule="exact"/>
              <w:jc w:val="center"/>
              <w:rPr>
                <w:rFonts w:hint="eastAsia" w:ascii="仿宋" w:hAnsi="仿宋" w:eastAsia="仿宋" w:cs="宋体"/>
                <w:kern w:val="0"/>
                <w:sz w:val="20"/>
                <w:szCs w:val="20"/>
              </w:rPr>
            </w:pPr>
          </w:p>
        </w:tc>
        <w:tc>
          <w:tcPr>
            <w:tcW w:w="482" w:type="pct"/>
            <w:vMerge w:val="continue"/>
            <w:tcBorders>
              <w:top w:val="single" w:color="auto" w:sz="4" w:space="0"/>
              <w:left w:val="single" w:color="auto" w:sz="4" w:space="0"/>
              <w:bottom w:val="single" w:color="auto" w:sz="4" w:space="0"/>
              <w:right w:val="single" w:color="auto" w:sz="4" w:space="0"/>
            </w:tcBorders>
            <w:vAlign w:val="center"/>
          </w:tcPr>
          <w:p w14:paraId="674FF73A">
            <w:pPr>
              <w:widowControl/>
              <w:spacing w:line="222" w:lineRule="exact"/>
              <w:jc w:val="center"/>
              <w:rPr>
                <w:rFonts w:hint="eastAsia" w:ascii="仿宋" w:hAnsi="仿宋" w:eastAsia="仿宋" w:cs="宋体"/>
                <w:kern w:val="0"/>
                <w:sz w:val="20"/>
                <w:szCs w:val="20"/>
              </w:rPr>
            </w:pPr>
          </w:p>
        </w:tc>
      </w:tr>
      <w:tr w14:paraId="4F30D75A">
        <w:tblPrEx>
          <w:tblCellMar>
            <w:top w:w="0" w:type="dxa"/>
            <w:left w:w="108" w:type="dxa"/>
            <w:bottom w:w="0" w:type="dxa"/>
            <w:right w:w="108" w:type="dxa"/>
          </w:tblCellMar>
        </w:tblPrEx>
        <w:trPr>
          <w:trHeight w:val="340" w:hRule="atLeast"/>
          <w:jc w:val="center"/>
        </w:trPr>
        <w:tc>
          <w:tcPr>
            <w:tcW w:w="2084" w:type="pct"/>
            <w:gridSpan w:val="2"/>
            <w:tcBorders>
              <w:top w:val="single" w:color="auto" w:sz="4" w:space="0"/>
              <w:left w:val="single" w:color="auto" w:sz="4" w:space="0"/>
              <w:bottom w:val="single" w:color="auto" w:sz="4" w:space="0"/>
              <w:right w:val="single" w:color="auto" w:sz="4" w:space="0"/>
            </w:tcBorders>
            <w:shd w:val="clear" w:color="auto" w:fill="BEBEBE" w:themeFill="background1" w:themeFillShade="BF"/>
            <w:noWrap/>
            <w:vAlign w:val="center"/>
          </w:tcPr>
          <w:p w14:paraId="3690E89D">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栏次</w:t>
            </w:r>
          </w:p>
        </w:tc>
        <w:tc>
          <w:tcPr>
            <w:tcW w:w="491" w:type="pct"/>
            <w:tcBorders>
              <w:top w:val="nil"/>
              <w:left w:val="nil"/>
              <w:bottom w:val="single" w:color="auto" w:sz="4" w:space="0"/>
              <w:right w:val="single" w:color="auto" w:sz="4" w:space="0"/>
            </w:tcBorders>
            <w:shd w:val="clear" w:color="auto" w:fill="BEBEBE" w:themeFill="background1" w:themeFillShade="BF"/>
            <w:noWrap/>
            <w:vAlign w:val="center"/>
          </w:tcPr>
          <w:p w14:paraId="43BE58C9">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1</w:t>
            </w:r>
          </w:p>
        </w:tc>
        <w:tc>
          <w:tcPr>
            <w:tcW w:w="489" w:type="pct"/>
            <w:tcBorders>
              <w:top w:val="nil"/>
              <w:left w:val="nil"/>
              <w:bottom w:val="single" w:color="auto" w:sz="4" w:space="0"/>
              <w:right w:val="single" w:color="auto" w:sz="4" w:space="0"/>
            </w:tcBorders>
            <w:shd w:val="clear" w:color="auto" w:fill="BEBEBE" w:themeFill="background1" w:themeFillShade="BF"/>
            <w:noWrap/>
            <w:vAlign w:val="center"/>
          </w:tcPr>
          <w:p w14:paraId="0B8854A2">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2</w:t>
            </w:r>
          </w:p>
        </w:tc>
        <w:tc>
          <w:tcPr>
            <w:tcW w:w="473" w:type="pct"/>
            <w:tcBorders>
              <w:top w:val="nil"/>
              <w:left w:val="nil"/>
              <w:bottom w:val="single" w:color="auto" w:sz="4" w:space="0"/>
              <w:right w:val="single" w:color="auto" w:sz="4" w:space="0"/>
            </w:tcBorders>
            <w:shd w:val="clear" w:color="auto" w:fill="BEBEBE" w:themeFill="background1" w:themeFillShade="BF"/>
            <w:noWrap/>
            <w:vAlign w:val="center"/>
          </w:tcPr>
          <w:p w14:paraId="46E0E9E7">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3</w:t>
            </w:r>
          </w:p>
        </w:tc>
        <w:tc>
          <w:tcPr>
            <w:tcW w:w="501" w:type="pct"/>
            <w:tcBorders>
              <w:top w:val="nil"/>
              <w:left w:val="nil"/>
              <w:bottom w:val="single" w:color="auto" w:sz="4" w:space="0"/>
              <w:right w:val="single" w:color="auto" w:sz="4" w:space="0"/>
            </w:tcBorders>
            <w:shd w:val="clear" w:color="auto" w:fill="BEBEBE" w:themeFill="background1" w:themeFillShade="BF"/>
            <w:noWrap/>
            <w:vAlign w:val="center"/>
          </w:tcPr>
          <w:p w14:paraId="66D659B9">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4</w:t>
            </w:r>
          </w:p>
        </w:tc>
        <w:tc>
          <w:tcPr>
            <w:tcW w:w="477" w:type="pct"/>
            <w:tcBorders>
              <w:top w:val="nil"/>
              <w:left w:val="nil"/>
              <w:bottom w:val="single" w:color="auto" w:sz="4" w:space="0"/>
              <w:right w:val="single" w:color="auto" w:sz="4" w:space="0"/>
            </w:tcBorders>
            <w:shd w:val="clear" w:color="auto" w:fill="BEBEBE" w:themeFill="background1" w:themeFillShade="BF"/>
            <w:noWrap/>
            <w:vAlign w:val="center"/>
          </w:tcPr>
          <w:p w14:paraId="12ADBD10">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5</w:t>
            </w:r>
          </w:p>
        </w:tc>
        <w:tc>
          <w:tcPr>
            <w:tcW w:w="482" w:type="pct"/>
            <w:tcBorders>
              <w:top w:val="nil"/>
              <w:left w:val="nil"/>
              <w:bottom w:val="single" w:color="auto" w:sz="4" w:space="0"/>
              <w:right w:val="single" w:color="auto" w:sz="4" w:space="0"/>
            </w:tcBorders>
            <w:shd w:val="clear" w:color="auto" w:fill="BEBEBE" w:themeFill="background1" w:themeFillShade="BF"/>
            <w:noWrap/>
            <w:vAlign w:val="center"/>
          </w:tcPr>
          <w:p w14:paraId="4324E69C">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6</w:t>
            </w:r>
          </w:p>
        </w:tc>
      </w:tr>
      <w:tr w14:paraId="7D1BFFAB">
        <w:tblPrEx>
          <w:tblCellMar>
            <w:top w:w="0" w:type="dxa"/>
            <w:left w:w="108" w:type="dxa"/>
            <w:bottom w:w="0" w:type="dxa"/>
            <w:right w:w="108" w:type="dxa"/>
          </w:tblCellMar>
        </w:tblPrEx>
        <w:trPr>
          <w:trHeight w:val="340" w:hRule="atLeast"/>
          <w:jc w:val="center"/>
        </w:trPr>
        <w:tc>
          <w:tcPr>
            <w:tcW w:w="2084" w:type="pct"/>
            <w:gridSpan w:val="2"/>
            <w:tcBorders>
              <w:top w:val="single" w:color="auto" w:sz="4" w:space="0"/>
              <w:left w:val="single" w:color="auto" w:sz="4" w:space="0"/>
              <w:bottom w:val="single" w:color="auto" w:sz="4" w:space="0"/>
              <w:right w:val="single" w:color="auto" w:sz="4" w:space="0"/>
            </w:tcBorders>
            <w:shd w:val="clear" w:color="auto" w:fill="BEBEBE" w:themeFill="background1" w:themeFillShade="BF"/>
            <w:noWrap/>
            <w:vAlign w:val="center"/>
          </w:tcPr>
          <w:p w14:paraId="00A41608">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合计</w:t>
            </w:r>
          </w:p>
        </w:tc>
        <w:tc>
          <w:tcPr>
            <w:tcW w:w="491" w:type="pct"/>
            <w:tcBorders>
              <w:top w:val="nil"/>
              <w:left w:val="nil"/>
              <w:bottom w:val="single" w:color="auto" w:sz="4" w:space="0"/>
              <w:right w:val="single" w:color="auto" w:sz="4" w:space="0"/>
            </w:tcBorders>
            <w:shd w:val="clear" w:color="auto" w:fill="BEBEBE" w:themeFill="background1" w:themeFillShade="BF"/>
            <w:noWrap/>
            <w:vAlign w:val="center"/>
          </w:tcPr>
          <w:p w14:paraId="21B15891">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1679.41</w:t>
            </w:r>
          </w:p>
        </w:tc>
        <w:tc>
          <w:tcPr>
            <w:tcW w:w="489" w:type="pct"/>
            <w:tcBorders>
              <w:top w:val="nil"/>
              <w:left w:val="nil"/>
              <w:bottom w:val="single" w:color="auto" w:sz="4" w:space="0"/>
              <w:right w:val="single" w:color="auto" w:sz="4" w:space="0"/>
            </w:tcBorders>
            <w:shd w:val="clear" w:color="auto" w:fill="BEBEBE" w:themeFill="background1" w:themeFillShade="BF"/>
            <w:noWrap/>
            <w:vAlign w:val="center"/>
          </w:tcPr>
          <w:p w14:paraId="586F7DCA">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1679.41</w:t>
            </w:r>
          </w:p>
        </w:tc>
        <w:tc>
          <w:tcPr>
            <w:tcW w:w="473" w:type="pct"/>
            <w:tcBorders>
              <w:top w:val="nil"/>
              <w:left w:val="nil"/>
              <w:bottom w:val="single" w:color="auto" w:sz="4" w:space="0"/>
              <w:right w:val="single" w:color="auto" w:sz="4" w:space="0"/>
            </w:tcBorders>
            <w:shd w:val="clear" w:color="auto" w:fill="BEBEBE" w:themeFill="background1" w:themeFillShade="BF"/>
            <w:noWrap/>
            <w:vAlign w:val="center"/>
          </w:tcPr>
          <w:p w14:paraId="3CBC16EB">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c>
          <w:tcPr>
            <w:tcW w:w="501" w:type="pct"/>
            <w:tcBorders>
              <w:top w:val="nil"/>
              <w:left w:val="nil"/>
              <w:bottom w:val="single" w:color="auto" w:sz="4" w:space="0"/>
              <w:right w:val="single" w:color="auto" w:sz="4" w:space="0"/>
            </w:tcBorders>
            <w:shd w:val="clear" w:color="auto" w:fill="BEBEBE" w:themeFill="background1" w:themeFillShade="BF"/>
            <w:noWrap/>
            <w:vAlign w:val="center"/>
          </w:tcPr>
          <w:p w14:paraId="2737C55E">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c>
          <w:tcPr>
            <w:tcW w:w="477" w:type="pct"/>
            <w:tcBorders>
              <w:top w:val="nil"/>
              <w:left w:val="nil"/>
              <w:bottom w:val="single" w:color="auto" w:sz="4" w:space="0"/>
              <w:right w:val="single" w:color="auto" w:sz="4" w:space="0"/>
            </w:tcBorders>
            <w:shd w:val="clear" w:color="auto" w:fill="BEBEBE" w:themeFill="background1" w:themeFillShade="BF"/>
            <w:noWrap/>
            <w:vAlign w:val="center"/>
          </w:tcPr>
          <w:p w14:paraId="29D44BDD">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c>
          <w:tcPr>
            <w:tcW w:w="482" w:type="pct"/>
            <w:tcBorders>
              <w:top w:val="nil"/>
              <w:left w:val="nil"/>
              <w:bottom w:val="single" w:color="auto" w:sz="4" w:space="0"/>
              <w:right w:val="single" w:color="auto" w:sz="4" w:space="0"/>
            </w:tcBorders>
            <w:shd w:val="clear" w:color="auto" w:fill="BEBEBE" w:themeFill="background1" w:themeFillShade="BF"/>
            <w:noWrap/>
            <w:vAlign w:val="center"/>
          </w:tcPr>
          <w:p w14:paraId="68C87A91">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r>
      <w:tr w14:paraId="24D7F962">
        <w:tblPrEx>
          <w:tblCellMar>
            <w:top w:w="0" w:type="dxa"/>
            <w:left w:w="108" w:type="dxa"/>
            <w:bottom w:w="0" w:type="dxa"/>
            <w:right w:w="108" w:type="dxa"/>
          </w:tblCellMar>
        </w:tblPrEx>
        <w:trPr>
          <w:trHeight w:val="340" w:hRule="atLeast"/>
          <w:jc w:val="center"/>
        </w:trPr>
        <w:tc>
          <w:tcPr>
            <w:tcW w:w="14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2E52B5D7">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205</w:t>
            </w:r>
          </w:p>
        </w:tc>
        <w:tc>
          <w:tcPr>
            <w:tcW w:w="672" w:type="pct"/>
            <w:tcBorders>
              <w:top w:val="nil"/>
              <w:left w:val="nil"/>
              <w:bottom w:val="single" w:color="auto" w:sz="4" w:space="0"/>
              <w:right w:val="single" w:color="auto" w:sz="4" w:space="0"/>
            </w:tcBorders>
            <w:shd w:val="clear" w:color="000000" w:fill="FFFFFF"/>
            <w:noWrap/>
            <w:vAlign w:val="center"/>
          </w:tcPr>
          <w:p w14:paraId="709745B0">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教育支出</w:t>
            </w:r>
          </w:p>
        </w:tc>
        <w:tc>
          <w:tcPr>
            <w:tcW w:w="491" w:type="pct"/>
            <w:tcBorders>
              <w:top w:val="nil"/>
              <w:left w:val="nil"/>
              <w:bottom w:val="single" w:color="auto" w:sz="4" w:space="0"/>
              <w:right w:val="single" w:color="auto" w:sz="4" w:space="0"/>
            </w:tcBorders>
            <w:noWrap/>
            <w:vAlign w:val="center"/>
          </w:tcPr>
          <w:p w14:paraId="0747F193">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1307.69</w:t>
            </w:r>
          </w:p>
        </w:tc>
        <w:tc>
          <w:tcPr>
            <w:tcW w:w="489" w:type="pct"/>
            <w:tcBorders>
              <w:top w:val="nil"/>
              <w:left w:val="nil"/>
              <w:bottom w:val="single" w:color="auto" w:sz="4" w:space="0"/>
              <w:right w:val="single" w:color="auto" w:sz="4" w:space="0"/>
            </w:tcBorders>
            <w:noWrap/>
            <w:vAlign w:val="center"/>
          </w:tcPr>
          <w:p w14:paraId="6DA728F3">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1307.69</w:t>
            </w:r>
          </w:p>
        </w:tc>
        <w:tc>
          <w:tcPr>
            <w:tcW w:w="473" w:type="pct"/>
            <w:tcBorders>
              <w:top w:val="nil"/>
              <w:left w:val="nil"/>
              <w:bottom w:val="single" w:color="auto" w:sz="4" w:space="0"/>
              <w:right w:val="single" w:color="auto" w:sz="4" w:space="0"/>
            </w:tcBorders>
            <w:noWrap/>
            <w:vAlign w:val="center"/>
          </w:tcPr>
          <w:p w14:paraId="4E5C20B3">
            <w:pPr>
              <w:widowControl/>
              <w:spacing w:line="222" w:lineRule="exact"/>
              <w:jc w:val="right"/>
              <w:rPr>
                <w:rFonts w:hint="eastAsia" w:ascii="仿宋" w:hAnsi="仿宋" w:eastAsia="仿宋" w:cs="宋体"/>
                <w:kern w:val="0"/>
                <w:sz w:val="20"/>
                <w:szCs w:val="20"/>
              </w:rPr>
            </w:pPr>
          </w:p>
        </w:tc>
        <w:tc>
          <w:tcPr>
            <w:tcW w:w="501" w:type="pct"/>
            <w:tcBorders>
              <w:top w:val="nil"/>
              <w:left w:val="nil"/>
              <w:bottom w:val="single" w:color="auto" w:sz="4" w:space="0"/>
              <w:right w:val="single" w:color="auto" w:sz="4" w:space="0"/>
            </w:tcBorders>
            <w:noWrap/>
            <w:vAlign w:val="center"/>
          </w:tcPr>
          <w:p w14:paraId="2F55FD3C">
            <w:pPr>
              <w:widowControl/>
              <w:spacing w:line="222" w:lineRule="exact"/>
              <w:jc w:val="right"/>
              <w:rPr>
                <w:rFonts w:hint="eastAsia" w:ascii="仿宋" w:hAnsi="仿宋" w:eastAsia="仿宋" w:cs="宋体"/>
                <w:kern w:val="0"/>
                <w:sz w:val="20"/>
                <w:szCs w:val="20"/>
              </w:rPr>
            </w:pPr>
          </w:p>
        </w:tc>
        <w:tc>
          <w:tcPr>
            <w:tcW w:w="477" w:type="pct"/>
            <w:tcBorders>
              <w:top w:val="nil"/>
              <w:left w:val="nil"/>
              <w:bottom w:val="single" w:color="auto" w:sz="4" w:space="0"/>
              <w:right w:val="single" w:color="auto" w:sz="4" w:space="0"/>
            </w:tcBorders>
            <w:noWrap/>
            <w:vAlign w:val="center"/>
          </w:tcPr>
          <w:p w14:paraId="46C958FC">
            <w:pPr>
              <w:widowControl/>
              <w:spacing w:line="222" w:lineRule="exact"/>
              <w:jc w:val="right"/>
              <w:rPr>
                <w:rFonts w:hint="eastAsia" w:ascii="仿宋" w:hAnsi="仿宋" w:eastAsia="仿宋" w:cs="宋体"/>
                <w:kern w:val="0"/>
                <w:sz w:val="20"/>
                <w:szCs w:val="20"/>
              </w:rPr>
            </w:pPr>
          </w:p>
        </w:tc>
        <w:tc>
          <w:tcPr>
            <w:tcW w:w="482" w:type="pct"/>
            <w:tcBorders>
              <w:top w:val="nil"/>
              <w:left w:val="nil"/>
              <w:bottom w:val="single" w:color="auto" w:sz="4" w:space="0"/>
              <w:right w:val="single" w:color="auto" w:sz="4" w:space="0"/>
            </w:tcBorders>
            <w:noWrap/>
            <w:vAlign w:val="center"/>
          </w:tcPr>
          <w:p w14:paraId="48CAB510">
            <w:pPr>
              <w:widowControl/>
              <w:spacing w:line="222" w:lineRule="exact"/>
              <w:jc w:val="right"/>
              <w:rPr>
                <w:rFonts w:hint="eastAsia" w:ascii="仿宋" w:hAnsi="仿宋" w:eastAsia="仿宋" w:cs="宋体"/>
                <w:kern w:val="0"/>
                <w:sz w:val="20"/>
                <w:szCs w:val="20"/>
              </w:rPr>
            </w:pPr>
          </w:p>
        </w:tc>
      </w:tr>
      <w:tr w14:paraId="1EA47A94">
        <w:tblPrEx>
          <w:tblCellMar>
            <w:top w:w="0" w:type="dxa"/>
            <w:left w:w="108" w:type="dxa"/>
            <w:bottom w:w="0" w:type="dxa"/>
            <w:right w:w="108" w:type="dxa"/>
          </w:tblCellMar>
        </w:tblPrEx>
        <w:trPr>
          <w:trHeight w:val="340" w:hRule="atLeast"/>
          <w:jc w:val="center"/>
        </w:trPr>
        <w:tc>
          <w:tcPr>
            <w:tcW w:w="14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656D5F6A">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20502</w:t>
            </w:r>
          </w:p>
        </w:tc>
        <w:tc>
          <w:tcPr>
            <w:tcW w:w="672" w:type="pct"/>
            <w:tcBorders>
              <w:top w:val="nil"/>
              <w:left w:val="nil"/>
              <w:bottom w:val="single" w:color="auto" w:sz="4" w:space="0"/>
              <w:right w:val="single" w:color="auto" w:sz="4" w:space="0"/>
            </w:tcBorders>
            <w:shd w:val="clear" w:color="000000" w:fill="FFFFFF"/>
            <w:noWrap/>
            <w:vAlign w:val="center"/>
          </w:tcPr>
          <w:p w14:paraId="3216AB6A">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普通教育</w:t>
            </w:r>
          </w:p>
        </w:tc>
        <w:tc>
          <w:tcPr>
            <w:tcW w:w="491" w:type="pct"/>
            <w:tcBorders>
              <w:top w:val="nil"/>
              <w:left w:val="nil"/>
              <w:bottom w:val="single" w:color="auto" w:sz="4" w:space="0"/>
              <w:right w:val="single" w:color="auto" w:sz="4" w:space="0"/>
            </w:tcBorders>
            <w:noWrap/>
            <w:vAlign w:val="center"/>
          </w:tcPr>
          <w:p w14:paraId="5083CA6C">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1279.75</w:t>
            </w:r>
          </w:p>
        </w:tc>
        <w:tc>
          <w:tcPr>
            <w:tcW w:w="489" w:type="pct"/>
            <w:tcBorders>
              <w:top w:val="nil"/>
              <w:left w:val="nil"/>
              <w:bottom w:val="single" w:color="auto" w:sz="4" w:space="0"/>
              <w:right w:val="single" w:color="auto" w:sz="4" w:space="0"/>
            </w:tcBorders>
            <w:noWrap/>
            <w:vAlign w:val="center"/>
          </w:tcPr>
          <w:p w14:paraId="148DAAA3">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1279.75</w:t>
            </w:r>
          </w:p>
        </w:tc>
        <w:tc>
          <w:tcPr>
            <w:tcW w:w="473" w:type="pct"/>
            <w:tcBorders>
              <w:top w:val="nil"/>
              <w:left w:val="nil"/>
              <w:bottom w:val="single" w:color="auto" w:sz="4" w:space="0"/>
              <w:right w:val="single" w:color="auto" w:sz="4" w:space="0"/>
            </w:tcBorders>
            <w:noWrap/>
            <w:vAlign w:val="center"/>
          </w:tcPr>
          <w:p w14:paraId="7C1E4CE0">
            <w:pPr>
              <w:widowControl/>
              <w:spacing w:line="222" w:lineRule="exact"/>
              <w:jc w:val="right"/>
              <w:rPr>
                <w:rFonts w:hint="eastAsia" w:ascii="仿宋" w:hAnsi="仿宋" w:eastAsia="仿宋" w:cs="宋体"/>
                <w:kern w:val="0"/>
                <w:sz w:val="20"/>
                <w:szCs w:val="20"/>
              </w:rPr>
            </w:pPr>
          </w:p>
        </w:tc>
        <w:tc>
          <w:tcPr>
            <w:tcW w:w="501" w:type="pct"/>
            <w:tcBorders>
              <w:top w:val="nil"/>
              <w:left w:val="nil"/>
              <w:bottom w:val="single" w:color="auto" w:sz="4" w:space="0"/>
              <w:right w:val="single" w:color="auto" w:sz="4" w:space="0"/>
            </w:tcBorders>
            <w:noWrap/>
            <w:vAlign w:val="center"/>
          </w:tcPr>
          <w:p w14:paraId="0B3BFA80">
            <w:pPr>
              <w:widowControl/>
              <w:spacing w:line="222" w:lineRule="exact"/>
              <w:jc w:val="right"/>
              <w:rPr>
                <w:rFonts w:hint="eastAsia" w:ascii="仿宋" w:hAnsi="仿宋" w:eastAsia="仿宋" w:cs="宋体"/>
                <w:kern w:val="0"/>
                <w:sz w:val="20"/>
                <w:szCs w:val="20"/>
              </w:rPr>
            </w:pPr>
          </w:p>
        </w:tc>
        <w:tc>
          <w:tcPr>
            <w:tcW w:w="477" w:type="pct"/>
            <w:tcBorders>
              <w:top w:val="nil"/>
              <w:left w:val="nil"/>
              <w:bottom w:val="single" w:color="auto" w:sz="4" w:space="0"/>
              <w:right w:val="single" w:color="auto" w:sz="4" w:space="0"/>
            </w:tcBorders>
            <w:noWrap/>
            <w:vAlign w:val="center"/>
          </w:tcPr>
          <w:p w14:paraId="65292E6B">
            <w:pPr>
              <w:widowControl/>
              <w:spacing w:line="222" w:lineRule="exact"/>
              <w:jc w:val="right"/>
              <w:rPr>
                <w:rFonts w:hint="eastAsia" w:ascii="仿宋" w:hAnsi="仿宋" w:eastAsia="仿宋" w:cs="宋体"/>
                <w:kern w:val="0"/>
                <w:sz w:val="20"/>
                <w:szCs w:val="20"/>
              </w:rPr>
            </w:pPr>
          </w:p>
        </w:tc>
        <w:tc>
          <w:tcPr>
            <w:tcW w:w="482" w:type="pct"/>
            <w:tcBorders>
              <w:top w:val="nil"/>
              <w:left w:val="nil"/>
              <w:bottom w:val="single" w:color="auto" w:sz="4" w:space="0"/>
              <w:right w:val="single" w:color="auto" w:sz="4" w:space="0"/>
            </w:tcBorders>
            <w:noWrap/>
            <w:vAlign w:val="center"/>
          </w:tcPr>
          <w:p w14:paraId="0B66E541">
            <w:pPr>
              <w:widowControl/>
              <w:spacing w:line="222" w:lineRule="exact"/>
              <w:jc w:val="right"/>
              <w:rPr>
                <w:rFonts w:hint="eastAsia" w:ascii="仿宋" w:hAnsi="仿宋" w:eastAsia="仿宋" w:cs="宋体"/>
                <w:kern w:val="0"/>
                <w:sz w:val="20"/>
                <w:szCs w:val="20"/>
              </w:rPr>
            </w:pPr>
          </w:p>
        </w:tc>
      </w:tr>
      <w:tr w14:paraId="7A604D6A">
        <w:tblPrEx>
          <w:tblCellMar>
            <w:top w:w="0" w:type="dxa"/>
            <w:left w:w="108" w:type="dxa"/>
            <w:bottom w:w="0" w:type="dxa"/>
            <w:right w:w="108" w:type="dxa"/>
          </w:tblCellMar>
        </w:tblPrEx>
        <w:trPr>
          <w:trHeight w:val="340" w:hRule="atLeast"/>
          <w:jc w:val="center"/>
        </w:trPr>
        <w:tc>
          <w:tcPr>
            <w:tcW w:w="14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739F888F">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2050202</w:t>
            </w:r>
          </w:p>
        </w:tc>
        <w:tc>
          <w:tcPr>
            <w:tcW w:w="672" w:type="pct"/>
            <w:tcBorders>
              <w:top w:val="nil"/>
              <w:left w:val="nil"/>
              <w:bottom w:val="single" w:color="auto" w:sz="4" w:space="0"/>
              <w:right w:val="single" w:color="auto" w:sz="4" w:space="0"/>
            </w:tcBorders>
            <w:shd w:val="clear" w:color="000000" w:fill="FFFFFF"/>
            <w:noWrap/>
            <w:vAlign w:val="center"/>
          </w:tcPr>
          <w:p w14:paraId="0DEF9368">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小学教育</w:t>
            </w:r>
          </w:p>
        </w:tc>
        <w:tc>
          <w:tcPr>
            <w:tcW w:w="491" w:type="pct"/>
            <w:tcBorders>
              <w:top w:val="nil"/>
              <w:left w:val="nil"/>
              <w:bottom w:val="single" w:color="auto" w:sz="4" w:space="0"/>
              <w:right w:val="single" w:color="auto" w:sz="4" w:space="0"/>
            </w:tcBorders>
            <w:noWrap/>
            <w:vAlign w:val="center"/>
          </w:tcPr>
          <w:p w14:paraId="1A868F81">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1138.74</w:t>
            </w:r>
          </w:p>
        </w:tc>
        <w:tc>
          <w:tcPr>
            <w:tcW w:w="489" w:type="pct"/>
            <w:tcBorders>
              <w:top w:val="nil"/>
              <w:left w:val="nil"/>
              <w:bottom w:val="single" w:color="auto" w:sz="4" w:space="0"/>
              <w:right w:val="single" w:color="auto" w:sz="4" w:space="0"/>
            </w:tcBorders>
            <w:noWrap/>
            <w:vAlign w:val="center"/>
          </w:tcPr>
          <w:p w14:paraId="015E96B7">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1138.74</w:t>
            </w:r>
          </w:p>
        </w:tc>
        <w:tc>
          <w:tcPr>
            <w:tcW w:w="473" w:type="pct"/>
            <w:tcBorders>
              <w:top w:val="nil"/>
              <w:left w:val="nil"/>
              <w:bottom w:val="single" w:color="auto" w:sz="4" w:space="0"/>
              <w:right w:val="single" w:color="auto" w:sz="4" w:space="0"/>
            </w:tcBorders>
            <w:noWrap/>
            <w:vAlign w:val="center"/>
          </w:tcPr>
          <w:p w14:paraId="55A8D169">
            <w:pPr>
              <w:widowControl/>
              <w:spacing w:line="222" w:lineRule="exact"/>
              <w:jc w:val="right"/>
              <w:rPr>
                <w:rFonts w:hint="eastAsia" w:ascii="仿宋" w:hAnsi="仿宋" w:eastAsia="仿宋" w:cs="宋体"/>
                <w:kern w:val="0"/>
                <w:sz w:val="20"/>
                <w:szCs w:val="20"/>
              </w:rPr>
            </w:pPr>
          </w:p>
        </w:tc>
        <w:tc>
          <w:tcPr>
            <w:tcW w:w="501" w:type="pct"/>
            <w:tcBorders>
              <w:top w:val="nil"/>
              <w:left w:val="nil"/>
              <w:bottom w:val="single" w:color="auto" w:sz="4" w:space="0"/>
              <w:right w:val="single" w:color="auto" w:sz="4" w:space="0"/>
            </w:tcBorders>
            <w:noWrap/>
            <w:vAlign w:val="center"/>
          </w:tcPr>
          <w:p w14:paraId="20B1FEB6">
            <w:pPr>
              <w:widowControl/>
              <w:spacing w:line="222" w:lineRule="exact"/>
              <w:jc w:val="right"/>
              <w:rPr>
                <w:rFonts w:hint="eastAsia" w:ascii="仿宋" w:hAnsi="仿宋" w:eastAsia="仿宋" w:cs="宋体"/>
                <w:kern w:val="0"/>
                <w:sz w:val="20"/>
                <w:szCs w:val="20"/>
              </w:rPr>
            </w:pPr>
          </w:p>
        </w:tc>
        <w:tc>
          <w:tcPr>
            <w:tcW w:w="477" w:type="pct"/>
            <w:tcBorders>
              <w:top w:val="nil"/>
              <w:left w:val="nil"/>
              <w:bottom w:val="single" w:color="auto" w:sz="4" w:space="0"/>
              <w:right w:val="single" w:color="auto" w:sz="4" w:space="0"/>
            </w:tcBorders>
            <w:noWrap/>
            <w:vAlign w:val="center"/>
          </w:tcPr>
          <w:p w14:paraId="4EA198E7">
            <w:pPr>
              <w:widowControl/>
              <w:spacing w:line="222" w:lineRule="exact"/>
              <w:jc w:val="right"/>
              <w:rPr>
                <w:rFonts w:hint="eastAsia" w:ascii="仿宋" w:hAnsi="仿宋" w:eastAsia="仿宋" w:cs="宋体"/>
                <w:kern w:val="0"/>
                <w:sz w:val="20"/>
                <w:szCs w:val="20"/>
              </w:rPr>
            </w:pPr>
          </w:p>
        </w:tc>
        <w:tc>
          <w:tcPr>
            <w:tcW w:w="482" w:type="pct"/>
            <w:tcBorders>
              <w:top w:val="nil"/>
              <w:left w:val="nil"/>
              <w:bottom w:val="single" w:color="auto" w:sz="4" w:space="0"/>
              <w:right w:val="single" w:color="auto" w:sz="4" w:space="0"/>
            </w:tcBorders>
            <w:noWrap/>
            <w:vAlign w:val="center"/>
          </w:tcPr>
          <w:p w14:paraId="7EFCFC0A">
            <w:pPr>
              <w:widowControl/>
              <w:spacing w:line="222" w:lineRule="exact"/>
              <w:jc w:val="right"/>
              <w:rPr>
                <w:rFonts w:hint="eastAsia" w:ascii="仿宋" w:hAnsi="仿宋" w:eastAsia="仿宋" w:cs="宋体"/>
                <w:kern w:val="0"/>
                <w:sz w:val="20"/>
                <w:szCs w:val="20"/>
              </w:rPr>
            </w:pPr>
          </w:p>
        </w:tc>
      </w:tr>
      <w:tr w14:paraId="735A6334">
        <w:tblPrEx>
          <w:tblCellMar>
            <w:top w:w="0" w:type="dxa"/>
            <w:left w:w="108" w:type="dxa"/>
            <w:bottom w:w="0" w:type="dxa"/>
            <w:right w:w="108" w:type="dxa"/>
          </w:tblCellMar>
        </w:tblPrEx>
        <w:trPr>
          <w:trHeight w:val="340" w:hRule="atLeast"/>
          <w:jc w:val="center"/>
        </w:trPr>
        <w:tc>
          <w:tcPr>
            <w:tcW w:w="14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09004782">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2050203</w:t>
            </w:r>
          </w:p>
        </w:tc>
        <w:tc>
          <w:tcPr>
            <w:tcW w:w="672" w:type="pct"/>
            <w:tcBorders>
              <w:top w:val="nil"/>
              <w:left w:val="nil"/>
              <w:bottom w:val="single" w:color="auto" w:sz="4" w:space="0"/>
              <w:right w:val="single" w:color="auto" w:sz="4" w:space="0"/>
            </w:tcBorders>
            <w:shd w:val="clear" w:color="000000" w:fill="FFFFFF"/>
            <w:noWrap/>
            <w:vAlign w:val="center"/>
          </w:tcPr>
          <w:p w14:paraId="5D19DB8E">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初中教育</w:t>
            </w:r>
          </w:p>
        </w:tc>
        <w:tc>
          <w:tcPr>
            <w:tcW w:w="491" w:type="pct"/>
            <w:tcBorders>
              <w:top w:val="nil"/>
              <w:left w:val="nil"/>
              <w:bottom w:val="single" w:color="auto" w:sz="4" w:space="0"/>
              <w:right w:val="single" w:color="auto" w:sz="4" w:space="0"/>
            </w:tcBorders>
            <w:noWrap/>
            <w:vAlign w:val="center"/>
          </w:tcPr>
          <w:p w14:paraId="72F63BD6">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135.02</w:t>
            </w:r>
          </w:p>
        </w:tc>
        <w:tc>
          <w:tcPr>
            <w:tcW w:w="489" w:type="pct"/>
            <w:tcBorders>
              <w:top w:val="nil"/>
              <w:left w:val="nil"/>
              <w:bottom w:val="single" w:color="auto" w:sz="4" w:space="0"/>
              <w:right w:val="single" w:color="auto" w:sz="4" w:space="0"/>
            </w:tcBorders>
            <w:noWrap/>
            <w:vAlign w:val="center"/>
          </w:tcPr>
          <w:p w14:paraId="698E5EDF">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135.02</w:t>
            </w:r>
          </w:p>
        </w:tc>
        <w:tc>
          <w:tcPr>
            <w:tcW w:w="473" w:type="pct"/>
            <w:tcBorders>
              <w:top w:val="nil"/>
              <w:left w:val="nil"/>
              <w:bottom w:val="single" w:color="auto" w:sz="4" w:space="0"/>
              <w:right w:val="single" w:color="auto" w:sz="4" w:space="0"/>
            </w:tcBorders>
            <w:noWrap/>
            <w:vAlign w:val="center"/>
          </w:tcPr>
          <w:p w14:paraId="75A3D0A1">
            <w:pPr>
              <w:widowControl/>
              <w:spacing w:line="222" w:lineRule="exact"/>
              <w:jc w:val="right"/>
              <w:rPr>
                <w:rFonts w:hint="eastAsia" w:ascii="仿宋" w:hAnsi="仿宋" w:eastAsia="仿宋" w:cs="宋体"/>
                <w:kern w:val="0"/>
                <w:sz w:val="20"/>
                <w:szCs w:val="20"/>
              </w:rPr>
            </w:pPr>
          </w:p>
        </w:tc>
        <w:tc>
          <w:tcPr>
            <w:tcW w:w="501" w:type="pct"/>
            <w:tcBorders>
              <w:top w:val="nil"/>
              <w:left w:val="nil"/>
              <w:bottom w:val="single" w:color="auto" w:sz="4" w:space="0"/>
              <w:right w:val="single" w:color="auto" w:sz="4" w:space="0"/>
            </w:tcBorders>
            <w:noWrap/>
            <w:vAlign w:val="center"/>
          </w:tcPr>
          <w:p w14:paraId="35299A49">
            <w:pPr>
              <w:widowControl/>
              <w:spacing w:line="222" w:lineRule="exact"/>
              <w:jc w:val="right"/>
              <w:rPr>
                <w:rFonts w:hint="eastAsia" w:ascii="仿宋" w:hAnsi="仿宋" w:eastAsia="仿宋" w:cs="宋体"/>
                <w:kern w:val="0"/>
                <w:sz w:val="20"/>
                <w:szCs w:val="20"/>
              </w:rPr>
            </w:pPr>
          </w:p>
        </w:tc>
        <w:tc>
          <w:tcPr>
            <w:tcW w:w="477" w:type="pct"/>
            <w:tcBorders>
              <w:top w:val="nil"/>
              <w:left w:val="nil"/>
              <w:bottom w:val="single" w:color="auto" w:sz="4" w:space="0"/>
              <w:right w:val="single" w:color="auto" w:sz="4" w:space="0"/>
            </w:tcBorders>
            <w:noWrap/>
            <w:vAlign w:val="center"/>
          </w:tcPr>
          <w:p w14:paraId="678796CF">
            <w:pPr>
              <w:widowControl/>
              <w:spacing w:line="222" w:lineRule="exact"/>
              <w:jc w:val="right"/>
              <w:rPr>
                <w:rFonts w:hint="eastAsia" w:ascii="仿宋" w:hAnsi="仿宋" w:eastAsia="仿宋" w:cs="宋体"/>
                <w:kern w:val="0"/>
                <w:sz w:val="20"/>
                <w:szCs w:val="20"/>
              </w:rPr>
            </w:pPr>
          </w:p>
        </w:tc>
        <w:tc>
          <w:tcPr>
            <w:tcW w:w="482" w:type="pct"/>
            <w:tcBorders>
              <w:top w:val="nil"/>
              <w:left w:val="nil"/>
              <w:bottom w:val="single" w:color="auto" w:sz="4" w:space="0"/>
              <w:right w:val="single" w:color="auto" w:sz="4" w:space="0"/>
            </w:tcBorders>
            <w:noWrap/>
            <w:vAlign w:val="center"/>
          </w:tcPr>
          <w:p w14:paraId="020A757F">
            <w:pPr>
              <w:widowControl/>
              <w:spacing w:line="222" w:lineRule="exact"/>
              <w:jc w:val="right"/>
              <w:rPr>
                <w:rFonts w:hint="eastAsia" w:ascii="仿宋" w:hAnsi="仿宋" w:eastAsia="仿宋" w:cs="宋体"/>
                <w:kern w:val="0"/>
                <w:sz w:val="20"/>
                <w:szCs w:val="20"/>
              </w:rPr>
            </w:pPr>
          </w:p>
        </w:tc>
      </w:tr>
      <w:tr w14:paraId="1DBE9CB3">
        <w:tblPrEx>
          <w:tblCellMar>
            <w:top w:w="0" w:type="dxa"/>
            <w:left w:w="108" w:type="dxa"/>
            <w:bottom w:w="0" w:type="dxa"/>
            <w:right w:w="108" w:type="dxa"/>
          </w:tblCellMar>
        </w:tblPrEx>
        <w:trPr>
          <w:trHeight w:val="340" w:hRule="atLeast"/>
          <w:jc w:val="center"/>
        </w:trPr>
        <w:tc>
          <w:tcPr>
            <w:tcW w:w="14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25BC8380">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2050299</w:t>
            </w:r>
          </w:p>
        </w:tc>
        <w:tc>
          <w:tcPr>
            <w:tcW w:w="672" w:type="pct"/>
            <w:tcBorders>
              <w:top w:val="nil"/>
              <w:left w:val="nil"/>
              <w:bottom w:val="single" w:color="auto" w:sz="4" w:space="0"/>
              <w:right w:val="single" w:color="auto" w:sz="4" w:space="0"/>
            </w:tcBorders>
            <w:shd w:val="clear" w:color="000000" w:fill="FFFFFF"/>
            <w:noWrap/>
            <w:vAlign w:val="center"/>
          </w:tcPr>
          <w:p w14:paraId="2E9F89D5">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其他普通教育支出</w:t>
            </w:r>
          </w:p>
        </w:tc>
        <w:tc>
          <w:tcPr>
            <w:tcW w:w="491" w:type="pct"/>
            <w:tcBorders>
              <w:top w:val="nil"/>
              <w:left w:val="nil"/>
              <w:bottom w:val="single" w:color="auto" w:sz="4" w:space="0"/>
              <w:right w:val="single" w:color="auto" w:sz="4" w:space="0"/>
            </w:tcBorders>
            <w:noWrap/>
            <w:vAlign w:val="center"/>
          </w:tcPr>
          <w:p w14:paraId="4F9FB623">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5.99</w:t>
            </w:r>
          </w:p>
        </w:tc>
        <w:tc>
          <w:tcPr>
            <w:tcW w:w="489" w:type="pct"/>
            <w:tcBorders>
              <w:top w:val="nil"/>
              <w:left w:val="nil"/>
              <w:bottom w:val="single" w:color="auto" w:sz="4" w:space="0"/>
              <w:right w:val="single" w:color="auto" w:sz="4" w:space="0"/>
            </w:tcBorders>
            <w:noWrap/>
            <w:vAlign w:val="center"/>
          </w:tcPr>
          <w:p w14:paraId="51EB322F">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5.99</w:t>
            </w:r>
          </w:p>
        </w:tc>
        <w:tc>
          <w:tcPr>
            <w:tcW w:w="473" w:type="pct"/>
            <w:tcBorders>
              <w:top w:val="nil"/>
              <w:left w:val="nil"/>
              <w:bottom w:val="single" w:color="auto" w:sz="4" w:space="0"/>
              <w:right w:val="single" w:color="auto" w:sz="4" w:space="0"/>
            </w:tcBorders>
            <w:noWrap/>
            <w:vAlign w:val="center"/>
          </w:tcPr>
          <w:p w14:paraId="7A5EBA44">
            <w:pPr>
              <w:widowControl/>
              <w:spacing w:line="222" w:lineRule="exact"/>
              <w:jc w:val="right"/>
              <w:rPr>
                <w:rFonts w:hint="eastAsia" w:ascii="仿宋" w:hAnsi="仿宋" w:eastAsia="仿宋" w:cs="宋体"/>
                <w:kern w:val="0"/>
                <w:sz w:val="20"/>
                <w:szCs w:val="20"/>
              </w:rPr>
            </w:pPr>
          </w:p>
        </w:tc>
        <w:tc>
          <w:tcPr>
            <w:tcW w:w="501" w:type="pct"/>
            <w:tcBorders>
              <w:top w:val="nil"/>
              <w:left w:val="nil"/>
              <w:bottom w:val="single" w:color="auto" w:sz="4" w:space="0"/>
              <w:right w:val="single" w:color="auto" w:sz="4" w:space="0"/>
            </w:tcBorders>
            <w:noWrap/>
            <w:vAlign w:val="center"/>
          </w:tcPr>
          <w:p w14:paraId="6A88B086">
            <w:pPr>
              <w:widowControl/>
              <w:spacing w:line="222" w:lineRule="exact"/>
              <w:jc w:val="right"/>
              <w:rPr>
                <w:rFonts w:hint="eastAsia" w:ascii="仿宋" w:hAnsi="仿宋" w:eastAsia="仿宋" w:cs="宋体"/>
                <w:kern w:val="0"/>
                <w:sz w:val="20"/>
                <w:szCs w:val="20"/>
              </w:rPr>
            </w:pPr>
          </w:p>
        </w:tc>
        <w:tc>
          <w:tcPr>
            <w:tcW w:w="477" w:type="pct"/>
            <w:tcBorders>
              <w:top w:val="nil"/>
              <w:left w:val="nil"/>
              <w:bottom w:val="single" w:color="auto" w:sz="4" w:space="0"/>
              <w:right w:val="single" w:color="auto" w:sz="4" w:space="0"/>
            </w:tcBorders>
            <w:noWrap/>
            <w:vAlign w:val="center"/>
          </w:tcPr>
          <w:p w14:paraId="05E53200">
            <w:pPr>
              <w:widowControl/>
              <w:spacing w:line="222" w:lineRule="exact"/>
              <w:jc w:val="right"/>
              <w:rPr>
                <w:rFonts w:hint="eastAsia" w:ascii="仿宋" w:hAnsi="仿宋" w:eastAsia="仿宋" w:cs="宋体"/>
                <w:kern w:val="0"/>
                <w:sz w:val="20"/>
                <w:szCs w:val="20"/>
              </w:rPr>
            </w:pPr>
          </w:p>
        </w:tc>
        <w:tc>
          <w:tcPr>
            <w:tcW w:w="482" w:type="pct"/>
            <w:tcBorders>
              <w:top w:val="nil"/>
              <w:left w:val="nil"/>
              <w:bottom w:val="single" w:color="auto" w:sz="4" w:space="0"/>
              <w:right w:val="single" w:color="auto" w:sz="4" w:space="0"/>
            </w:tcBorders>
            <w:noWrap/>
            <w:vAlign w:val="center"/>
          </w:tcPr>
          <w:p w14:paraId="38DCB617">
            <w:pPr>
              <w:widowControl/>
              <w:spacing w:line="222" w:lineRule="exact"/>
              <w:jc w:val="right"/>
              <w:rPr>
                <w:rFonts w:hint="eastAsia" w:ascii="仿宋" w:hAnsi="仿宋" w:eastAsia="仿宋" w:cs="宋体"/>
                <w:kern w:val="0"/>
                <w:sz w:val="20"/>
                <w:szCs w:val="20"/>
              </w:rPr>
            </w:pPr>
          </w:p>
        </w:tc>
      </w:tr>
      <w:tr w14:paraId="72A16E60">
        <w:tblPrEx>
          <w:tblCellMar>
            <w:top w:w="0" w:type="dxa"/>
            <w:left w:w="108" w:type="dxa"/>
            <w:bottom w:w="0" w:type="dxa"/>
            <w:right w:w="108" w:type="dxa"/>
          </w:tblCellMar>
        </w:tblPrEx>
        <w:trPr>
          <w:trHeight w:val="340" w:hRule="atLeast"/>
          <w:jc w:val="center"/>
        </w:trPr>
        <w:tc>
          <w:tcPr>
            <w:tcW w:w="14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7DB15E12">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20599</w:t>
            </w:r>
          </w:p>
        </w:tc>
        <w:tc>
          <w:tcPr>
            <w:tcW w:w="672" w:type="pct"/>
            <w:tcBorders>
              <w:top w:val="nil"/>
              <w:left w:val="nil"/>
              <w:bottom w:val="single" w:color="auto" w:sz="4" w:space="0"/>
              <w:right w:val="single" w:color="auto" w:sz="4" w:space="0"/>
            </w:tcBorders>
            <w:shd w:val="clear" w:color="000000" w:fill="FFFFFF"/>
            <w:noWrap/>
            <w:vAlign w:val="center"/>
          </w:tcPr>
          <w:p w14:paraId="51B10B85">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其他教育支出</w:t>
            </w:r>
          </w:p>
        </w:tc>
        <w:tc>
          <w:tcPr>
            <w:tcW w:w="491" w:type="pct"/>
            <w:tcBorders>
              <w:top w:val="nil"/>
              <w:left w:val="nil"/>
              <w:bottom w:val="single" w:color="auto" w:sz="4" w:space="0"/>
              <w:right w:val="single" w:color="auto" w:sz="4" w:space="0"/>
            </w:tcBorders>
            <w:noWrap/>
            <w:vAlign w:val="center"/>
          </w:tcPr>
          <w:p w14:paraId="6818D7E9">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27.94</w:t>
            </w:r>
          </w:p>
        </w:tc>
        <w:tc>
          <w:tcPr>
            <w:tcW w:w="489" w:type="pct"/>
            <w:tcBorders>
              <w:top w:val="nil"/>
              <w:left w:val="nil"/>
              <w:bottom w:val="single" w:color="auto" w:sz="4" w:space="0"/>
              <w:right w:val="single" w:color="auto" w:sz="4" w:space="0"/>
            </w:tcBorders>
            <w:noWrap/>
            <w:vAlign w:val="center"/>
          </w:tcPr>
          <w:p w14:paraId="4DC9E442">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27.94</w:t>
            </w:r>
          </w:p>
        </w:tc>
        <w:tc>
          <w:tcPr>
            <w:tcW w:w="473" w:type="pct"/>
            <w:tcBorders>
              <w:top w:val="nil"/>
              <w:left w:val="nil"/>
              <w:bottom w:val="single" w:color="auto" w:sz="4" w:space="0"/>
              <w:right w:val="single" w:color="auto" w:sz="4" w:space="0"/>
            </w:tcBorders>
            <w:noWrap/>
            <w:vAlign w:val="center"/>
          </w:tcPr>
          <w:p w14:paraId="0053CB7B">
            <w:pPr>
              <w:widowControl/>
              <w:spacing w:line="222" w:lineRule="exact"/>
              <w:jc w:val="right"/>
              <w:rPr>
                <w:rFonts w:hint="eastAsia" w:ascii="仿宋" w:hAnsi="仿宋" w:eastAsia="仿宋" w:cs="宋体"/>
                <w:kern w:val="0"/>
                <w:sz w:val="20"/>
                <w:szCs w:val="20"/>
              </w:rPr>
            </w:pPr>
          </w:p>
        </w:tc>
        <w:tc>
          <w:tcPr>
            <w:tcW w:w="501" w:type="pct"/>
            <w:tcBorders>
              <w:top w:val="nil"/>
              <w:left w:val="nil"/>
              <w:bottom w:val="single" w:color="auto" w:sz="4" w:space="0"/>
              <w:right w:val="single" w:color="auto" w:sz="4" w:space="0"/>
            </w:tcBorders>
            <w:noWrap/>
            <w:vAlign w:val="center"/>
          </w:tcPr>
          <w:p w14:paraId="56C1B0CE">
            <w:pPr>
              <w:widowControl/>
              <w:spacing w:line="222" w:lineRule="exact"/>
              <w:jc w:val="right"/>
              <w:rPr>
                <w:rFonts w:hint="eastAsia" w:ascii="仿宋" w:hAnsi="仿宋" w:eastAsia="仿宋" w:cs="宋体"/>
                <w:kern w:val="0"/>
                <w:sz w:val="20"/>
                <w:szCs w:val="20"/>
              </w:rPr>
            </w:pPr>
          </w:p>
        </w:tc>
        <w:tc>
          <w:tcPr>
            <w:tcW w:w="477" w:type="pct"/>
            <w:tcBorders>
              <w:top w:val="nil"/>
              <w:left w:val="nil"/>
              <w:bottom w:val="single" w:color="auto" w:sz="4" w:space="0"/>
              <w:right w:val="single" w:color="auto" w:sz="4" w:space="0"/>
            </w:tcBorders>
            <w:noWrap/>
            <w:vAlign w:val="center"/>
          </w:tcPr>
          <w:p w14:paraId="5753F913">
            <w:pPr>
              <w:widowControl/>
              <w:spacing w:line="222" w:lineRule="exact"/>
              <w:jc w:val="right"/>
              <w:rPr>
                <w:rFonts w:hint="eastAsia" w:ascii="仿宋" w:hAnsi="仿宋" w:eastAsia="仿宋" w:cs="宋体"/>
                <w:kern w:val="0"/>
                <w:sz w:val="20"/>
                <w:szCs w:val="20"/>
              </w:rPr>
            </w:pPr>
          </w:p>
        </w:tc>
        <w:tc>
          <w:tcPr>
            <w:tcW w:w="482" w:type="pct"/>
            <w:tcBorders>
              <w:top w:val="nil"/>
              <w:left w:val="nil"/>
              <w:bottom w:val="single" w:color="auto" w:sz="4" w:space="0"/>
              <w:right w:val="single" w:color="auto" w:sz="4" w:space="0"/>
            </w:tcBorders>
            <w:noWrap/>
            <w:vAlign w:val="center"/>
          </w:tcPr>
          <w:p w14:paraId="70DBFD77">
            <w:pPr>
              <w:widowControl/>
              <w:spacing w:line="222" w:lineRule="exact"/>
              <w:jc w:val="right"/>
              <w:rPr>
                <w:rFonts w:hint="eastAsia" w:ascii="仿宋" w:hAnsi="仿宋" w:eastAsia="仿宋" w:cs="宋体"/>
                <w:kern w:val="0"/>
                <w:sz w:val="20"/>
                <w:szCs w:val="20"/>
              </w:rPr>
            </w:pPr>
          </w:p>
        </w:tc>
      </w:tr>
      <w:tr w14:paraId="60631AD3">
        <w:tblPrEx>
          <w:tblCellMar>
            <w:top w:w="0" w:type="dxa"/>
            <w:left w:w="108" w:type="dxa"/>
            <w:bottom w:w="0" w:type="dxa"/>
            <w:right w:w="108" w:type="dxa"/>
          </w:tblCellMar>
        </w:tblPrEx>
        <w:trPr>
          <w:trHeight w:val="340" w:hRule="atLeast"/>
          <w:jc w:val="center"/>
        </w:trPr>
        <w:tc>
          <w:tcPr>
            <w:tcW w:w="14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2E202181">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2059999</w:t>
            </w:r>
          </w:p>
        </w:tc>
        <w:tc>
          <w:tcPr>
            <w:tcW w:w="672" w:type="pct"/>
            <w:tcBorders>
              <w:top w:val="nil"/>
              <w:left w:val="nil"/>
              <w:bottom w:val="single" w:color="auto" w:sz="4" w:space="0"/>
              <w:right w:val="single" w:color="auto" w:sz="4" w:space="0"/>
            </w:tcBorders>
            <w:shd w:val="clear" w:color="000000" w:fill="FFFFFF"/>
            <w:noWrap/>
            <w:vAlign w:val="center"/>
          </w:tcPr>
          <w:p w14:paraId="5CAC8EED">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其他教育支出</w:t>
            </w:r>
          </w:p>
        </w:tc>
        <w:tc>
          <w:tcPr>
            <w:tcW w:w="491" w:type="pct"/>
            <w:tcBorders>
              <w:top w:val="nil"/>
              <w:left w:val="nil"/>
              <w:bottom w:val="single" w:color="auto" w:sz="4" w:space="0"/>
              <w:right w:val="single" w:color="auto" w:sz="4" w:space="0"/>
            </w:tcBorders>
            <w:noWrap/>
            <w:vAlign w:val="center"/>
          </w:tcPr>
          <w:p w14:paraId="10ECE673">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27.94</w:t>
            </w:r>
          </w:p>
        </w:tc>
        <w:tc>
          <w:tcPr>
            <w:tcW w:w="489" w:type="pct"/>
            <w:tcBorders>
              <w:top w:val="nil"/>
              <w:left w:val="nil"/>
              <w:bottom w:val="single" w:color="auto" w:sz="4" w:space="0"/>
              <w:right w:val="single" w:color="auto" w:sz="4" w:space="0"/>
            </w:tcBorders>
            <w:noWrap/>
            <w:vAlign w:val="center"/>
          </w:tcPr>
          <w:p w14:paraId="79A9FE42">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27.94</w:t>
            </w:r>
          </w:p>
        </w:tc>
        <w:tc>
          <w:tcPr>
            <w:tcW w:w="473" w:type="pct"/>
            <w:tcBorders>
              <w:top w:val="nil"/>
              <w:left w:val="nil"/>
              <w:bottom w:val="single" w:color="auto" w:sz="4" w:space="0"/>
              <w:right w:val="single" w:color="auto" w:sz="4" w:space="0"/>
            </w:tcBorders>
            <w:noWrap/>
            <w:vAlign w:val="center"/>
          </w:tcPr>
          <w:p w14:paraId="71E3F6DD">
            <w:pPr>
              <w:widowControl/>
              <w:spacing w:line="222" w:lineRule="exact"/>
              <w:jc w:val="right"/>
              <w:rPr>
                <w:rFonts w:hint="eastAsia" w:ascii="仿宋" w:hAnsi="仿宋" w:eastAsia="仿宋" w:cs="宋体"/>
                <w:kern w:val="0"/>
                <w:sz w:val="20"/>
                <w:szCs w:val="20"/>
              </w:rPr>
            </w:pPr>
          </w:p>
        </w:tc>
        <w:tc>
          <w:tcPr>
            <w:tcW w:w="501" w:type="pct"/>
            <w:tcBorders>
              <w:top w:val="nil"/>
              <w:left w:val="nil"/>
              <w:bottom w:val="single" w:color="auto" w:sz="4" w:space="0"/>
              <w:right w:val="single" w:color="auto" w:sz="4" w:space="0"/>
            </w:tcBorders>
            <w:noWrap/>
            <w:vAlign w:val="center"/>
          </w:tcPr>
          <w:p w14:paraId="40A66BCF">
            <w:pPr>
              <w:widowControl/>
              <w:spacing w:line="222" w:lineRule="exact"/>
              <w:jc w:val="right"/>
              <w:rPr>
                <w:rFonts w:hint="eastAsia" w:ascii="仿宋" w:hAnsi="仿宋" w:eastAsia="仿宋" w:cs="宋体"/>
                <w:kern w:val="0"/>
                <w:sz w:val="20"/>
                <w:szCs w:val="20"/>
              </w:rPr>
            </w:pPr>
          </w:p>
        </w:tc>
        <w:tc>
          <w:tcPr>
            <w:tcW w:w="477" w:type="pct"/>
            <w:tcBorders>
              <w:top w:val="nil"/>
              <w:left w:val="nil"/>
              <w:bottom w:val="single" w:color="auto" w:sz="4" w:space="0"/>
              <w:right w:val="single" w:color="auto" w:sz="4" w:space="0"/>
            </w:tcBorders>
            <w:noWrap/>
            <w:vAlign w:val="center"/>
          </w:tcPr>
          <w:p w14:paraId="7AE81C79">
            <w:pPr>
              <w:widowControl/>
              <w:spacing w:line="222" w:lineRule="exact"/>
              <w:jc w:val="right"/>
              <w:rPr>
                <w:rFonts w:hint="eastAsia" w:ascii="仿宋" w:hAnsi="仿宋" w:eastAsia="仿宋" w:cs="宋体"/>
                <w:kern w:val="0"/>
                <w:sz w:val="20"/>
                <w:szCs w:val="20"/>
              </w:rPr>
            </w:pPr>
          </w:p>
        </w:tc>
        <w:tc>
          <w:tcPr>
            <w:tcW w:w="482" w:type="pct"/>
            <w:tcBorders>
              <w:top w:val="nil"/>
              <w:left w:val="nil"/>
              <w:bottom w:val="single" w:color="auto" w:sz="4" w:space="0"/>
              <w:right w:val="single" w:color="auto" w:sz="4" w:space="0"/>
            </w:tcBorders>
            <w:noWrap/>
            <w:vAlign w:val="center"/>
          </w:tcPr>
          <w:p w14:paraId="3BA6E761">
            <w:pPr>
              <w:widowControl/>
              <w:spacing w:line="222" w:lineRule="exact"/>
              <w:jc w:val="right"/>
              <w:rPr>
                <w:rFonts w:hint="eastAsia" w:ascii="仿宋" w:hAnsi="仿宋" w:eastAsia="仿宋" w:cs="宋体"/>
                <w:kern w:val="0"/>
                <w:sz w:val="20"/>
                <w:szCs w:val="20"/>
              </w:rPr>
            </w:pPr>
          </w:p>
        </w:tc>
      </w:tr>
      <w:tr w14:paraId="355B8A94">
        <w:tblPrEx>
          <w:tblCellMar>
            <w:top w:w="0" w:type="dxa"/>
            <w:left w:w="108" w:type="dxa"/>
            <w:bottom w:w="0" w:type="dxa"/>
            <w:right w:w="108" w:type="dxa"/>
          </w:tblCellMar>
        </w:tblPrEx>
        <w:trPr>
          <w:trHeight w:val="340" w:hRule="atLeast"/>
          <w:jc w:val="center"/>
        </w:trPr>
        <w:tc>
          <w:tcPr>
            <w:tcW w:w="14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2779C863">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229</w:t>
            </w:r>
          </w:p>
        </w:tc>
        <w:tc>
          <w:tcPr>
            <w:tcW w:w="672" w:type="pct"/>
            <w:tcBorders>
              <w:top w:val="nil"/>
              <w:left w:val="nil"/>
              <w:bottom w:val="single" w:color="auto" w:sz="4" w:space="0"/>
              <w:right w:val="single" w:color="auto" w:sz="4" w:space="0"/>
            </w:tcBorders>
            <w:shd w:val="clear" w:color="000000" w:fill="FFFFFF"/>
            <w:noWrap/>
            <w:vAlign w:val="center"/>
          </w:tcPr>
          <w:p w14:paraId="00633E17">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其他支出</w:t>
            </w:r>
          </w:p>
        </w:tc>
        <w:tc>
          <w:tcPr>
            <w:tcW w:w="491" w:type="pct"/>
            <w:tcBorders>
              <w:top w:val="nil"/>
              <w:left w:val="nil"/>
              <w:bottom w:val="single" w:color="auto" w:sz="4" w:space="0"/>
              <w:right w:val="single" w:color="auto" w:sz="4" w:space="0"/>
            </w:tcBorders>
            <w:noWrap/>
            <w:vAlign w:val="center"/>
          </w:tcPr>
          <w:p w14:paraId="6632C319">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371.72</w:t>
            </w:r>
          </w:p>
        </w:tc>
        <w:tc>
          <w:tcPr>
            <w:tcW w:w="489" w:type="pct"/>
            <w:tcBorders>
              <w:top w:val="nil"/>
              <w:left w:val="nil"/>
              <w:bottom w:val="single" w:color="auto" w:sz="4" w:space="0"/>
              <w:right w:val="single" w:color="auto" w:sz="4" w:space="0"/>
            </w:tcBorders>
            <w:noWrap/>
            <w:vAlign w:val="center"/>
          </w:tcPr>
          <w:p w14:paraId="3D1340E0">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371.72</w:t>
            </w:r>
          </w:p>
        </w:tc>
        <w:tc>
          <w:tcPr>
            <w:tcW w:w="473" w:type="pct"/>
            <w:tcBorders>
              <w:top w:val="nil"/>
              <w:left w:val="nil"/>
              <w:bottom w:val="single" w:color="auto" w:sz="4" w:space="0"/>
              <w:right w:val="single" w:color="auto" w:sz="4" w:space="0"/>
            </w:tcBorders>
            <w:noWrap/>
            <w:vAlign w:val="center"/>
          </w:tcPr>
          <w:p w14:paraId="1947860F">
            <w:pPr>
              <w:widowControl/>
              <w:spacing w:line="222" w:lineRule="exact"/>
              <w:jc w:val="right"/>
              <w:rPr>
                <w:rFonts w:hint="eastAsia" w:ascii="仿宋" w:hAnsi="仿宋" w:eastAsia="仿宋" w:cs="宋体"/>
                <w:kern w:val="0"/>
                <w:sz w:val="20"/>
                <w:szCs w:val="20"/>
              </w:rPr>
            </w:pPr>
          </w:p>
        </w:tc>
        <w:tc>
          <w:tcPr>
            <w:tcW w:w="501" w:type="pct"/>
            <w:tcBorders>
              <w:top w:val="nil"/>
              <w:left w:val="nil"/>
              <w:bottom w:val="single" w:color="auto" w:sz="4" w:space="0"/>
              <w:right w:val="single" w:color="auto" w:sz="4" w:space="0"/>
            </w:tcBorders>
            <w:noWrap/>
            <w:vAlign w:val="center"/>
          </w:tcPr>
          <w:p w14:paraId="365FF5D0">
            <w:pPr>
              <w:widowControl/>
              <w:spacing w:line="222" w:lineRule="exact"/>
              <w:jc w:val="right"/>
              <w:rPr>
                <w:rFonts w:hint="eastAsia" w:ascii="仿宋" w:hAnsi="仿宋" w:eastAsia="仿宋" w:cs="宋体"/>
                <w:kern w:val="0"/>
                <w:sz w:val="20"/>
                <w:szCs w:val="20"/>
              </w:rPr>
            </w:pPr>
          </w:p>
        </w:tc>
        <w:tc>
          <w:tcPr>
            <w:tcW w:w="477" w:type="pct"/>
            <w:tcBorders>
              <w:top w:val="nil"/>
              <w:left w:val="nil"/>
              <w:bottom w:val="single" w:color="auto" w:sz="4" w:space="0"/>
              <w:right w:val="single" w:color="auto" w:sz="4" w:space="0"/>
            </w:tcBorders>
            <w:noWrap/>
            <w:vAlign w:val="center"/>
          </w:tcPr>
          <w:p w14:paraId="3243D783">
            <w:pPr>
              <w:widowControl/>
              <w:spacing w:line="222" w:lineRule="exact"/>
              <w:jc w:val="right"/>
              <w:rPr>
                <w:rFonts w:hint="eastAsia" w:ascii="仿宋" w:hAnsi="仿宋" w:eastAsia="仿宋" w:cs="宋体"/>
                <w:kern w:val="0"/>
                <w:sz w:val="20"/>
                <w:szCs w:val="20"/>
              </w:rPr>
            </w:pPr>
          </w:p>
        </w:tc>
        <w:tc>
          <w:tcPr>
            <w:tcW w:w="482" w:type="pct"/>
            <w:tcBorders>
              <w:top w:val="nil"/>
              <w:left w:val="nil"/>
              <w:bottom w:val="single" w:color="auto" w:sz="4" w:space="0"/>
              <w:right w:val="single" w:color="auto" w:sz="4" w:space="0"/>
            </w:tcBorders>
            <w:noWrap/>
            <w:vAlign w:val="center"/>
          </w:tcPr>
          <w:p w14:paraId="3784DA20">
            <w:pPr>
              <w:widowControl/>
              <w:spacing w:line="222" w:lineRule="exact"/>
              <w:jc w:val="right"/>
              <w:rPr>
                <w:rFonts w:hint="eastAsia" w:ascii="仿宋" w:hAnsi="仿宋" w:eastAsia="仿宋" w:cs="宋体"/>
                <w:kern w:val="0"/>
                <w:sz w:val="20"/>
                <w:szCs w:val="20"/>
              </w:rPr>
            </w:pPr>
          </w:p>
        </w:tc>
      </w:tr>
      <w:tr w14:paraId="5448D921">
        <w:tblPrEx>
          <w:tblCellMar>
            <w:top w:w="0" w:type="dxa"/>
            <w:left w:w="108" w:type="dxa"/>
            <w:bottom w:w="0" w:type="dxa"/>
            <w:right w:w="108" w:type="dxa"/>
          </w:tblCellMar>
        </w:tblPrEx>
        <w:trPr>
          <w:trHeight w:val="340" w:hRule="atLeast"/>
          <w:jc w:val="center"/>
        </w:trPr>
        <w:tc>
          <w:tcPr>
            <w:tcW w:w="14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4FE0D85F">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22999</w:t>
            </w:r>
          </w:p>
        </w:tc>
        <w:tc>
          <w:tcPr>
            <w:tcW w:w="672" w:type="pct"/>
            <w:tcBorders>
              <w:top w:val="nil"/>
              <w:left w:val="nil"/>
              <w:bottom w:val="single" w:color="auto" w:sz="4" w:space="0"/>
              <w:right w:val="single" w:color="auto" w:sz="4" w:space="0"/>
            </w:tcBorders>
            <w:shd w:val="clear" w:color="000000" w:fill="FFFFFF"/>
            <w:noWrap/>
            <w:vAlign w:val="center"/>
          </w:tcPr>
          <w:p w14:paraId="0F720DC6">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其他支出</w:t>
            </w:r>
          </w:p>
        </w:tc>
        <w:tc>
          <w:tcPr>
            <w:tcW w:w="491" w:type="pct"/>
            <w:tcBorders>
              <w:top w:val="nil"/>
              <w:left w:val="nil"/>
              <w:bottom w:val="single" w:color="auto" w:sz="4" w:space="0"/>
              <w:right w:val="single" w:color="auto" w:sz="4" w:space="0"/>
            </w:tcBorders>
            <w:noWrap/>
            <w:vAlign w:val="center"/>
          </w:tcPr>
          <w:p w14:paraId="260875A1">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371.72</w:t>
            </w:r>
          </w:p>
        </w:tc>
        <w:tc>
          <w:tcPr>
            <w:tcW w:w="489" w:type="pct"/>
            <w:tcBorders>
              <w:top w:val="nil"/>
              <w:left w:val="nil"/>
              <w:bottom w:val="single" w:color="auto" w:sz="4" w:space="0"/>
              <w:right w:val="single" w:color="auto" w:sz="4" w:space="0"/>
            </w:tcBorders>
            <w:noWrap/>
            <w:vAlign w:val="center"/>
          </w:tcPr>
          <w:p w14:paraId="67E43C81">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371.72</w:t>
            </w:r>
          </w:p>
        </w:tc>
        <w:tc>
          <w:tcPr>
            <w:tcW w:w="473" w:type="pct"/>
            <w:tcBorders>
              <w:top w:val="nil"/>
              <w:left w:val="nil"/>
              <w:bottom w:val="single" w:color="auto" w:sz="4" w:space="0"/>
              <w:right w:val="single" w:color="auto" w:sz="4" w:space="0"/>
            </w:tcBorders>
            <w:noWrap/>
            <w:vAlign w:val="center"/>
          </w:tcPr>
          <w:p w14:paraId="1712911A">
            <w:pPr>
              <w:widowControl/>
              <w:spacing w:line="222" w:lineRule="exact"/>
              <w:jc w:val="right"/>
              <w:rPr>
                <w:rFonts w:hint="eastAsia" w:ascii="仿宋" w:hAnsi="仿宋" w:eastAsia="仿宋" w:cs="宋体"/>
                <w:kern w:val="0"/>
                <w:sz w:val="20"/>
                <w:szCs w:val="20"/>
              </w:rPr>
            </w:pPr>
          </w:p>
        </w:tc>
        <w:tc>
          <w:tcPr>
            <w:tcW w:w="501" w:type="pct"/>
            <w:tcBorders>
              <w:top w:val="nil"/>
              <w:left w:val="nil"/>
              <w:bottom w:val="single" w:color="auto" w:sz="4" w:space="0"/>
              <w:right w:val="single" w:color="auto" w:sz="4" w:space="0"/>
            </w:tcBorders>
            <w:noWrap/>
            <w:vAlign w:val="center"/>
          </w:tcPr>
          <w:p w14:paraId="6425AF01">
            <w:pPr>
              <w:widowControl/>
              <w:spacing w:line="222" w:lineRule="exact"/>
              <w:jc w:val="right"/>
              <w:rPr>
                <w:rFonts w:hint="eastAsia" w:ascii="仿宋" w:hAnsi="仿宋" w:eastAsia="仿宋" w:cs="宋体"/>
                <w:kern w:val="0"/>
                <w:sz w:val="20"/>
                <w:szCs w:val="20"/>
              </w:rPr>
            </w:pPr>
          </w:p>
        </w:tc>
        <w:tc>
          <w:tcPr>
            <w:tcW w:w="477" w:type="pct"/>
            <w:tcBorders>
              <w:top w:val="nil"/>
              <w:left w:val="nil"/>
              <w:bottom w:val="single" w:color="auto" w:sz="4" w:space="0"/>
              <w:right w:val="single" w:color="auto" w:sz="4" w:space="0"/>
            </w:tcBorders>
            <w:noWrap/>
            <w:vAlign w:val="center"/>
          </w:tcPr>
          <w:p w14:paraId="36FEE6E3">
            <w:pPr>
              <w:widowControl/>
              <w:spacing w:line="222" w:lineRule="exact"/>
              <w:jc w:val="right"/>
              <w:rPr>
                <w:rFonts w:hint="eastAsia" w:ascii="仿宋" w:hAnsi="仿宋" w:eastAsia="仿宋" w:cs="宋体"/>
                <w:kern w:val="0"/>
                <w:sz w:val="20"/>
                <w:szCs w:val="20"/>
              </w:rPr>
            </w:pPr>
          </w:p>
        </w:tc>
        <w:tc>
          <w:tcPr>
            <w:tcW w:w="482" w:type="pct"/>
            <w:tcBorders>
              <w:top w:val="nil"/>
              <w:left w:val="nil"/>
              <w:bottom w:val="single" w:color="auto" w:sz="4" w:space="0"/>
              <w:right w:val="single" w:color="auto" w:sz="4" w:space="0"/>
            </w:tcBorders>
            <w:noWrap/>
            <w:vAlign w:val="center"/>
          </w:tcPr>
          <w:p w14:paraId="634D8CCC">
            <w:pPr>
              <w:widowControl/>
              <w:spacing w:line="222" w:lineRule="exact"/>
              <w:jc w:val="right"/>
              <w:rPr>
                <w:rFonts w:hint="eastAsia" w:ascii="仿宋" w:hAnsi="仿宋" w:eastAsia="仿宋" w:cs="宋体"/>
                <w:kern w:val="0"/>
                <w:sz w:val="20"/>
                <w:szCs w:val="20"/>
              </w:rPr>
            </w:pPr>
          </w:p>
        </w:tc>
      </w:tr>
      <w:tr w14:paraId="11DEE748">
        <w:tblPrEx>
          <w:tblCellMar>
            <w:top w:w="0" w:type="dxa"/>
            <w:left w:w="108" w:type="dxa"/>
            <w:bottom w:w="0" w:type="dxa"/>
            <w:right w:w="108" w:type="dxa"/>
          </w:tblCellMar>
        </w:tblPrEx>
        <w:trPr>
          <w:trHeight w:val="340" w:hRule="atLeast"/>
          <w:jc w:val="center"/>
        </w:trPr>
        <w:tc>
          <w:tcPr>
            <w:tcW w:w="14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617FE960">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2299999</w:t>
            </w:r>
          </w:p>
        </w:tc>
        <w:tc>
          <w:tcPr>
            <w:tcW w:w="672" w:type="pct"/>
            <w:tcBorders>
              <w:top w:val="nil"/>
              <w:left w:val="nil"/>
              <w:bottom w:val="single" w:color="auto" w:sz="4" w:space="0"/>
              <w:right w:val="single" w:color="auto" w:sz="4" w:space="0"/>
            </w:tcBorders>
            <w:shd w:val="clear" w:color="000000" w:fill="FFFFFF"/>
            <w:noWrap/>
            <w:vAlign w:val="center"/>
          </w:tcPr>
          <w:p w14:paraId="0B558456">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其他支出</w:t>
            </w:r>
          </w:p>
        </w:tc>
        <w:tc>
          <w:tcPr>
            <w:tcW w:w="491" w:type="pct"/>
            <w:tcBorders>
              <w:top w:val="nil"/>
              <w:left w:val="nil"/>
              <w:bottom w:val="single" w:color="auto" w:sz="4" w:space="0"/>
              <w:right w:val="single" w:color="auto" w:sz="4" w:space="0"/>
            </w:tcBorders>
            <w:noWrap/>
            <w:vAlign w:val="center"/>
          </w:tcPr>
          <w:p w14:paraId="332E8FF8">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371.72</w:t>
            </w:r>
          </w:p>
        </w:tc>
        <w:tc>
          <w:tcPr>
            <w:tcW w:w="489" w:type="pct"/>
            <w:tcBorders>
              <w:top w:val="nil"/>
              <w:left w:val="nil"/>
              <w:bottom w:val="single" w:color="auto" w:sz="4" w:space="0"/>
              <w:right w:val="single" w:color="auto" w:sz="4" w:space="0"/>
            </w:tcBorders>
            <w:noWrap/>
            <w:vAlign w:val="center"/>
          </w:tcPr>
          <w:p w14:paraId="4990950D">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371.72</w:t>
            </w:r>
          </w:p>
        </w:tc>
        <w:tc>
          <w:tcPr>
            <w:tcW w:w="473" w:type="pct"/>
            <w:tcBorders>
              <w:top w:val="nil"/>
              <w:left w:val="nil"/>
              <w:bottom w:val="single" w:color="auto" w:sz="4" w:space="0"/>
              <w:right w:val="single" w:color="auto" w:sz="4" w:space="0"/>
            </w:tcBorders>
            <w:noWrap/>
            <w:vAlign w:val="center"/>
          </w:tcPr>
          <w:p w14:paraId="327E0ECB">
            <w:pPr>
              <w:widowControl/>
              <w:spacing w:line="222" w:lineRule="exact"/>
              <w:jc w:val="right"/>
              <w:rPr>
                <w:rFonts w:hint="eastAsia" w:ascii="仿宋" w:hAnsi="仿宋" w:eastAsia="仿宋" w:cs="宋体"/>
                <w:kern w:val="0"/>
                <w:sz w:val="20"/>
                <w:szCs w:val="20"/>
              </w:rPr>
            </w:pPr>
          </w:p>
        </w:tc>
        <w:tc>
          <w:tcPr>
            <w:tcW w:w="501" w:type="pct"/>
            <w:tcBorders>
              <w:top w:val="nil"/>
              <w:left w:val="nil"/>
              <w:bottom w:val="single" w:color="auto" w:sz="4" w:space="0"/>
              <w:right w:val="single" w:color="auto" w:sz="4" w:space="0"/>
            </w:tcBorders>
            <w:noWrap/>
            <w:vAlign w:val="center"/>
          </w:tcPr>
          <w:p w14:paraId="43FC4080">
            <w:pPr>
              <w:widowControl/>
              <w:spacing w:line="222" w:lineRule="exact"/>
              <w:jc w:val="right"/>
              <w:rPr>
                <w:rFonts w:hint="eastAsia" w:ascii="仿宋" w:hAnsi="仿宋" w:eastAsia="仿宋" w:cs="宋体"/>
                <w:kern w:val="0"/>
                <w:sz w:val="20"/>
                <w:szCs w:val="20"/>
              </w:rPr>
            </w:pPr>
          </w:p>
        </w:tc>
        <w:tc>
          <w:tcPr>
            <w:tcW w:w="477" w:type="pct"/>
            <w:tcBorders>
              <w:top w:val="nil"/>
              <w:left w:val="nil"/>
              <w:bottom w:val="single" w:color="auto" w:sz="4" w:space="0"/>
              <w:right w:val="single" w:color="auto" w:sz="4" w:space="0"/>
            </w:tcBorders>
            <w:noWrap/>
            <w:vAlign w:val="center"/>
          </w:tcPr>
          <w:p w14:paraId="59407E20">
            <w:pPr>
              <w:widowControl/>
              <w:spacing w:line="222" w:lineRule="exact"/>
              <w:jc w:val="right"/>
              <w:rPr>
                <w:rFonts w:hint="eastAsia" w:ascii="仿宋" w:hAnsi="仿宋" w:eastAsia="仿宋" w:cs="宋体"/>
                <w:kern w:val="0"/>
                <w:sz w:val="20"/>
                <w:szCs w:val="20"/>
              </w:rPr>
            </w:pPr>
          </w:p>
        </w:tc>
        <w:tc>
          <w:tcPr>
            <w:tcW w:w="482" w:type="pct"/>
            <w:tcBorders>
              <w:top w:val="nil"/>
              <w:left w:val="nil"/>
              <w:bottom w:val="single" w:color="auto" w:sz="4" w:space="0"/>
              <w:right w:val="single" w:color="auto" w:sz="4" w:space="0"/>
            </w:tcBorders>
            <w:noWrap/>
            <w:vAlign w:val="center"/>
          </w:tcPr>
          <w:p w14:paraId="10E4D4E4">
            <w:pPr>
              <w:widowControl/>
              <w:spacing w:line="222" w:lineRule="exact"/>
              <w:jc w:val="right"/>
              <w:rPr>
                <w:rFonts w:hint="eastAsia" w:ascii="仿宋" w:hAnsi="仿宋" w:eastAsia="仿宋" w:cs="宋体"/>
                <w:kern w:val="0"/>
                <w:sz w:val="20"/>
                <w:szCs w:val="20"/>
              </w:rPr>
            </w:pPr>
          </w:p>
        </w:tc>
      </w:tr>
    </w:tbl>
    <w:p w14:paraId="6604E445">
      <w:pPr>
        <w:widowControl/>
        <w:spacing w:before="120"/>
        <w:jc w:val="left"/>
        <w:rPr>
          <w:rFonts w:hint="eastAsia" w:ascii="仿宋" w:hAnsi="仿宋" w:eastAsia="仿宋" w:cs="Times New Roman"/>
          <w:kern w:val="0"/>
          <w:sz w:val="18"/>
          <w:szCs w:val="18"/>
        </w:rPr>
      </w:pPr>
      <w:r>
        <w:rPr>
          <w:rFonts w:ascii="仿宋" w:hAnsi="仿宋" w:eastAsia="仿宋" w:cs="Times New Roman"/>
          <w:kern w:val="0"/>
          <w:sz w:val="18"/>
          <w:szCs w:val="18"/>
        </w:rPr>
        <w:t>注：本表反映部门本年度各项支出情况。</w:t>
      </w:r>
    </w:p>
    <w:p w14:paraId="311C7550">
      <w:pPr>
        <w:pStyle w:val="9"/>
        <w:rPr>
          <w:rFonts w:hint="eastAsia" w:ascii="仿宋" w:hAnsi="仿宋" w:eastAsia="仿宋"/>
        </w:rPr>
      </w:pPr>
    </w:p>
    <w:p w14:paraId="2EA51A2D">
      <w:pPr>
        <w:pStyle w:val="5"/>
        <w:ind w:firstLine="480"/>
        <w:rPr>
          <w:rFonts w:hint="eastAsia" w:ascii="仿宋" w:hAnsi="仿宋" w:eastAsia="仿宋"/>
        </w:rPr>
      </w:pPr>
    </w:p>
    <w:p w14:paraId="29695B41">
      <w:pPr>
        <w:rPr>
          <w:rFonts w:hint="eastAsia" w:ascii="仿宋" w:hAnsi="仿宋" w:eastAsia="仿宋"/>
        </w:rPr>
      </w:pPr>
    </w:p>
    <w:p w14:paraId="10D084EA">
      <w:pPr>
        <w:pStyle w:val="9"/>
        <w:rPr>
          <w:rFonts w:hint="eastAsia" w:ascii="仿宋" w:hAnsi="仿宋" w:eastAsia="仿宋"/>
        </w:rPr>
      </w:pPr>
    </w:p>
    <w:p w14:paraId="7CC26CD2">
      <w:pPr>
        <w:pStyle w:val="5"/>
        <w:ind w:firstLine="480"/>
        <w:rPr>
          <w:rFonts w:hint="eastAsia" w:ascii="仿宋" w:hAnsi="仿宋" w:eastAsia="仿宋"/>
        </w:rPr>
      </w:pPr>
    </w:p>
    <w:p w14:paraId="08C1A221">
      <w:pPr>
        <w:widowControl/>
        <w:spacing w:after="156" w:afterLines="50"/>
        <w:jc w:val="center"/>
        <w:textAlignment w:val="center"/>
        <w:rPr>
          <w:rFonts w:hint="eastAsia" w:ascii="仿宋" w:hAnsi="仿宋" w:eastAsia="仿宋" w:cs="Times New Roman"/>
          <w:color w:val="000000"/>
          <w:kern w:val="0"/>
          <w:sz w:val="36"/>
          <w:szCs w:val="36"/>
          <w:lang w:bidi="ar"/>
        </w:rPr>
      </w:pPr>
      <w:bookmarkStart w:id="0" w:name="RANGE!A1:F16"/>
      <w:r>
        <w:rPr>
          <w:rFonts w:ascii="仿宋" w:hAnsi="仿宋" w:eastAsia="仿宋" w:cs="Times New Roman"/>
          <w:color w:val="000000"/>
          <w:kern w:val="0"/>
          <w:sz w:val="36"/>
          <w:szCs w:val="36"/>
          <w:lang w:bidi="ar"/>
        </w:rPr>
        <w:t>财政拨款收入支出决算总表</w:t>
      </w:r>
    </w:p>
    <w:p w14:paraId="7E844288">
      <w:pPr>
        <w:widowControl/>
        <w:tabs>
          <w:tab w:val="left" w:pos="3595"/>
          <w:tab w:val="left" w:pos="4031"/>
          <w:tab w:val="left" w:pos="5109"/>
          <w:tab w:val="left" w:pos="9152"/>
          <w:tab w:val="left" w:pos="9587"/>
          <w:tab w:val="left" w:pos="11160"/>
          <w:tab w:val="left" w:pos="12554"/>
          <w:tab w:val="left" w:pos="13948"/>
        </w:tabs>
        <w:jc w:val="right"/>
        <w:rPr>
          <w:rFonts w:hint="eastAsia" w:ascii="仿宋" w:hAnsi="仿宋" w:eastAsia="仿宋" w:cs="Times New Roman"/>
          <w:color w:val="000000"/>
          <w:kern w:val="0"/>
          <w:sz w:val="24"/>
          <w:szCs w:val="24"/>
        </w:rPr>
      </w:pPr>
      <w:r>
        <w:rPr>
          <w:rFonts w:ascii="仿宋" w:hAnsi="仿宋" w:eastAsia="仿宋" w:cs="Times New Roman"/>
          <w:color w:val="000000"/>
          <w:kern w:val="0"/>
          <w:sz w:val="20"/>
          <w:szCs w:val="20"/>
        </w:rPr>
        <w:t xml:space="preserve">                                                                                                                 </w:t>
      </w:r>
      <w:r>
        <w:rPr>
          <w:rFonts w:hint="eastAsia" w:ascii="仿宋" w:hAnsi="仿宋" w:eastAsia="仿宋" w:cs="Times New Roman"/>
          <w:color w:val="000000"/>
          <w:kern w:val="0"/>
          <w:sz w:val="20"/>
          <w:szCs w:val="20"/>
        </w:rPr>
        <w:t xml:space="preserve">                </w:t>
      </w:r>
      <w:r>
        <w:rPr>
          <w:rFonts w:ascii="仿宋" w:hAnsi="仿宋" w:eastAsia="仿宋" w:cs="Times New Roman"/>
          <w:color w:val="000000"/>
          <w:kern w:val="0"/>
          <w:sz w:val="20"/>
          <w:szCs w:val="20"/>
        </w:rPr>
        <w:t xml:space="preserve"> </w:t>
      </w:r>
      <w:r>
        <w:rPr>
          <w:rFonts w:hint="eastAsia" w:ascii="仿宋" w:hAnsi="仿宋" w:eastAsia="仿宋" w:cs="Times New Roman"/>
          <w:color w:val="000000"/>
          <w:kern w:val="0"/>
          <w:sz w:val="20"/>
          <w:szCs w:val="20"/>
        </w:rPr>
        <w:t xml:space="preserve">                               </w:t>
      </w:r>
      <w:r>
        <w:rPr>
          <w:rFonts w:ascii="仿宋" w:hAnsi="仿宋" w:eastAsia="仿宋" w:cs="Times New Roman"/>
          <w:color w:val="000000"/>
          <w:kern w:val="0"/>
          <w:sz w:val="24"/>
          <w:szCs w:val="24"/>
        </w:rPr>
        <w:t>公开04表</w:t>
      </w:r>
    </w:p>
    <w:p w14:paraId="463EC709">
      <w:pPr>
        <w:widowControl/>
        <w:tabs>
          <w:tab w:val="left" w:pos="3595"/>
          <w:tab w:val="left" w:pos="4031"/>
          <w:tab w:val="left" w:pos="5109"/>
          <w:tab w:val="left" w:pos="9152"/>
          <w:tab w:val="left" w:pos="9587"/>
          <w:tab w:val="left" w:pos="11160"/>
          <w:tab w:val="left" w:pos="12554"/>
          <w:tab w:val="left" w:pos="13948"/>
        </w:tabs>
        <w:jc w:val="center"/>
        <w:rPr>
          <w:rFonts w:hint="eastAsia" w:ascii="仿宋" w:hAnsi="仿宋" w:eastAsia="仿宋" w:cs="Times New Roman"/>
          <w:color w:val="000000"/>
          <w:kern w:val="0"/>
          <w:sz w:val="24"/>
          <w:szCs w:val="24"/>
        </w:rPr>
      </w:pPr>
      <w:r>
        <w:rPr>
          <w:rFonts w:ascii="仿宋" w:hAnsi="仿宋" w:eastAsia="仿宋" w:cs="Times New Roman"/>
          <w:color w:val="000000"/>
          <w:kern w:val="0"/>
          <w:sz w:val="24"/>
          <w:szCs w:val="24"/>
        </w:rPr>
        <w:t>部门：</w:t>
      </w:r>
      <w:r>
        <w:rPr>
          <w:rFonts w:hint="eastAsia" w:ascii="仿宋" w:hAnsi="仿宋" w:eastAsia="仿宋" w:cs="Times New Roman"/>
          <w:color w:val="000000"/>
          <w:kern w:val="0"/>
          <w:sz w:val="24"/>
          <w:szCs w:val="24"/>
        </w:rPr>
        <w:t>湖南省株洲市渌口区松西子小学</w:t>
      </w:r>
      <w:r>
        <w:rPr>
          <w:rFonts w:ascii="仿宋" w:hAnsi="仿宋" w:eastAsia="仿宋" w:cs="Times New Roman"/>
          <w:color w:val="000000"/>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color w:val="000000"/>
          <w:kern w:val="0"/>
          <w:sz w:val="20"/>
          <w:szCs w:val="20"/>
        </w:rPr>
        <w:t>单位：万元</w:t>
      </w:r>
      <w:r>
        <w:rPr>
          <w:rFonts w:ascii="仿宋" w:hAnsi="仿宋" w:eastAsia="仿宋" w:cs="Times New Roman"/>
          <w:kern w:val="0"/>
          <w:sz w:val="24"/>
          <w:szCs w:val="24"/>
        </w:rPr>
        <w:tab/>
      </w:r>
      <w:r>
        <w:rPr>
          <w:rFonts w:ascii="仿宋" w:hAnsi="仿宋" w:eastAsia="仿宋" w:cs="Times New Roman"/>
          <w:kern w:val="0"/>
          <w:sz w:val="24"/>
          <w:szCs w:val="24"/>
        </w:rPr>
        <w:t>　</w:t>
      </w:r>
      <w:r>
        <w:rPr>
          <w:rFonts w:hint="eastAsia" w:ascii="仿宋" w:hAnsi="仿宋" w:eastAsia="仿宋" w:cs="Times New Roman"/>
          <w:kern w:val="0"/>
          <w:sz w:val="24"/>
          <w:szCs w:val="24"/>
        </w:rPr>
        <w:t xml:space="preserve">           </w:t>
      </w:r>
      <w:r>
        <w:rPr>
          <w:rFonts w:ascii="仿宋" w:hAnsi="仿宋" w:eastAsia="仿宋" w:cs="Times New Roman"/>
          <w:color w:val="000000"/>
          <w:kern w:val="0"/>
          <w:sz w:val="24"/>
          <w:szCs w:val="24"/>
        </w:rPr>
        <w:t>单位：万元</w:t>
      </w:r>
    </w:p>
    <w:tbl>
      <w:tblPr>
        <w:tblStyle w:val="11"/>
        <w:tblW w:w="0" w:type="auto"/>
        <w:jc w:val="center"/>
        <w:tblLayout w:type="autofit"/>
        <w:tblCellMar>
          <w:top w:w="0" w:type="dxa"/>
          <w:left w:w="108" w:type="dxa"/>
          <w:bottom w:w="0" w:type="dxa"/>
          <w:right w:w="108" w:type="dxa"/>
        </w:tblCellMar>
      </w:tblPr>
      <w:tblGrid>
        <w:gridCol w:w="3216"/>
        <w:gridCol w:w="616"/>
        <w:gridCol w:w="916"/>
        <w:gridCol w:w="3216"/>
        <w:gridCol w:w="616"/>
        <w:gridCol w:w="916"/>
        <w:gridCol w:w="1619"/>
        <w:gridCol w:w="1498"/>
        <w:gridCol w:w="1607"/>
      </w:tblGrid>
      <w:tr w14:paraId="3ED5107E">
        <w:trPr>
          <w:trHeight w:val="340" w:hRule="atLeast"/>
          <w:jc w:val="center"/>
        </w:trPr>
        <w:tc>
          <w:tcPr>
            <w:tcW w:w="0" w:type="auto"/>
            <w:gridSpan w:val="3"/>
            <w:tcBorders>
              <w:top w:val="single" w:color="auto" w:sz="4" w:space="0"/>
              <w:left w:val="single" w:color="auto" w:sz="4" w:space="0"/>
              <w:bottom w:val="single" w:color="auto" w:sz="4" w:space="0"/>
              <w:right w:val="single" w:color="auto" w:sz="4" w:space="0"/>
            </w:tcBorders>
            <w:shd w:val="clear" w:color="auto" w:fill="BEBEBE" w:themeFill="background1" w:themeFillShade="BF"/>
            <w:noWrap/>
            <w:vAlign w:val="center"/>
          </w:tcPr>
          <w:p w14:paraId="3B5144CB">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收入</w:t>
            </w:r>
          </w:p>
        </w:tc>
        <w:tc>
          <w:tcPr>
            <w:tcW w:w="0" w:type="auto"/>
            <w:gridSpan w:val="6"/>
            <w:tcBorders>
              <w:top w:val="single" w:color="auto" w:sz="4" w:space="0"/>
              <w:left w:val="nil"/>
              <w:bottom w:val="single" w:color="auto" w:sz="4" w:space="0"/>
              <w:right w:val="single" w:color="auto" w:sz="4" w:space="0"/>
            </w:tcBorders>
            <w:shd w:val="clear" w:color="auto" w:fill="BEBEBE" w:themeFill="background1" w:themeFillShade="BF"/>
            <w:noWrap/>
            <w:vAlign w:val="center"/>
          </w:tcPr>
          <w:p w14:paraId="63009E6C">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支出</w:t>
            </w:r>
          </w:p>
        </w:tc>
      </w:tr>
      <w:tr w14:paraId="16573E62">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shd w:val="clear" w:color="auto" w:fill="BEBEBE" w:themeFill="background1" w:themeFillShade="BF"/>
            <w:noWrap/>
            <w:vAlign w:val="center"/>
          </w:tcPr>
          <w:p w14:paraId="4F25AA2D">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项    目</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6B553BCA">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行次</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2A5D6E2B">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金额</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37EF0737">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项    目</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74BF7710">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行次</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1E61CF4F">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合计</w:t>
            </w:r>
          </w:p>
        </w:tc>
        <w:tc>
          <w:tcPr>
            <w:tcW w:w="0" w:type="auto"/>
            <w:tcBorders>
              <w:top w:val="nil"/>
              <w:left w:val="nil"/>
              <w:bottom w:val="single" w:color="auto" w:sz="4" w:space="0"/>
              <w:right w:val="single" w:color="auto" w:sz="4" w:space="0"/>
            </w:tcBorders>
            <w:shd w:val="clear" w:color="auto" w:fill="BEBEBE" w:themeFill="background1" w:themeFillShade="BF"/>
            <w:vAlign w:val="center"/>
          </w:tcPr>
          <w:p w14:paraId="390E84A2">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一般公共预算财政拨款</w:t>
            </w:r>
          </w:p>
        </w:tc>
        <w:tc>
          <w:tcPr>
            <w:tcW w:w="0" w:type="auto"/>
            <w:tcBorders>
              <w:top w:val="nil"/>
              <w:left w:val="nil"/>
              <w:bottom w:val="single" w:color="auto" w:sz="4" w:space="0"/>
              <w:right w:val="single" w:color="auto" w:sz="4" w:space="0"/>
            </w:tcBorders>
            <w:shd w:val="clear" w:color="auto" w:fill="BEBEBE" w:themeFill="background1" w:themeFillShade="BF"/>
            <w:vAlign w:val="center"/>
          </w:tcPr>
          <w:p w14:paraId="419596A8">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政府性基金预算财政拨款</w:t>
            </w:r>
          </w:p>
        </w:tc>
        <w:tc>
          <w:tcPr>
            <w:tcW w:w="0" w:type="auto"/>
            <w:tcBorders>
              <w:top w:val="nil"/>
              <w:left w:val="nil"/>
              <w:bottom w:val="single" w:color="auto" w:sz="4" w:space="0"/>
              <w:right w:val="single" w:color="auto" w:sz="4" w:space="0"/>
            </w:tcBorders>
            <w:shd w:val="clear" w:color="auto" w:fill="BEBEBE" w:themeFill="background1" w:themeFillShade="BF"/>
            <w:vAlign w:val="center"/>
          </w:tcPr>
          <w:p w14:paraId="1ED4A3B1">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国有资本经营预算财政拨款</w:t>
            </w:r>
          </w:p>
        </w:tc>
      </w:tr>
      <w:tr w14:paraId="070E84DA">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shd w:val="clear" w:color="auto" w:fill="BEBEBE" w:themeFill="background1" w:themeFillShade="BF"/>
            <w:noWrap/>
            <w:vAlign w:val="center"/>
          </w:tcPr>
          <w:p w14:paraId="55617DF5">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栏    次</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0EC20BBD">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7D662012">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1</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5E7291A0">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栏    次</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2BFC5757">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6504A312">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2</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468C2F8C">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3</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4F355508">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4</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21802E92">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5</w:t>
            </w:r>
          </w:p>
        </w:tc>
      </w:tr>
      <w:tr w14:paraId="317DAE09">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6804CB35">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一、一般公共预算财政拨款</w:t>
            </w:r>
          </w:p>
        </w:tc>
        <w:tc>
          <w:tcPr>
            <w:tcW w:w="0" w:type="auto"/>
            <w:tcBorders>
              <w:top w:val="nil"/>
              <w:left w:val="nil"/>
              <w:bottom w:val="single" w:color="auto" w:sz="4" w:space="0"/>
              <w:right w:val="single" w:color="auto" w:sz="4" w:space="0"/>
            </w:tcBorders>
            <w:noWrap/>
            <w:vAlign w:val="center"/>
          </w:tcPr>
          <w:p w14:paraId="5A1EABD6">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w:t>
            </w:r>
          </w:p>
        </w:tc>
        <w:tc>
          <w:tcPr>
            <w:tcW w:w="0" w:type="auto"/>
            <w:tcBorders>
              <w:top w:val="nil"/>
              <w:left w:val="nil"/>
              <w:bottom w:val="single" w:color="auto" w:sz="4" w:space="0"/>
              <w:right w:val="single" w:color="auto" w:sz="4" w:space="0"/>
            </w:tcBorders>
            <w:noWrap/>
            <w:vAlign w:val="center"/>
          </w:tcPr>
          <w:p w14:paraId="7DABC6F7">
            <w:pPr>
              <w:widowControl/>
              <w:spacing w:line="222" w:lineRule="exact"/>
              <w:jc w:val="right"/>
              <w:rPr>
                <w:rFonts w:hint="eastAsia" w:ascii="仿宋" w:hAnsi="仿宋" w:eastAsia="仿宋" w:cs="宋体"/>
                <w:kern w:val="0"/>
                <w:sz w:val="20"/>
                <w:szCs w:val="20"/>
              </w:rPr>
            </w:pPr>
            <w:r>
              <w:rPr>
                <w:rFonts w:hint="eastAsia" w:ascii="仿宋" w:hAnsi="仿宋" w:eastAsia="仿宋" w:cs="宋体"/>
                <w:kern w:val="0"/>
                <w:sz w:val="20"/>
                <w:szCs w:val="20"/>
              </w:rPr>
              <w:t>1307.69</w:t>
            </w: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0AB0DD05">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一、一般公共服务支出</w:t>
            </w:r>
          </w:p>
        </w:tc>
        <w:tc>
          <w:tcPr>
            <w:tcW w:w="0" w:type="auto"/>
            <w:tcBorders>
              <w:top w:val="nil"/>
              <w:left w:val="nil"/>
              <w:bottom w:val="single" w:color="auto" w:sz="4" w:space="0"/>
              <w:right w:val="single" w:color="auto" w:sz="4" w:space="0"/>
            </w:tcBorders>
            <w:noWrap/>
            <w:vAlign w:val="center"/>
          </w:tcPr>
          <w:p w14:paraId="6CE03155">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33</w:t>
            </w:r>
          </w:p>
        </w:tc>
        <w:tc>
          <w:tcPr>
            <w:tcW w:w="0" w:type="auto"/>
            <w:tcBorders>
              <w:top w:val="nil"/>
              <w:left w:val="nil"/>
              <w:bottom w:val="single" w:color="auto" w:sz="4" w:space="0"/>
              <w:right w:val="single" w:color="auto" w:sz="4" w:space="0"/>
            </w:tcBorders>
            <w:noWrap/>
            <w:vAlign w:val="center"/>
          </w:tcPr>
          <w:p w14:paraId="166BDFDA">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7BE040E">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83A1EE3">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98A0DA1">
            <w:pPr>
              <w:widowControl/>
              <w:spacing w:line="222" w:lineRule="exact"/>
              <w:jc w:val="right"/>
              <w:rPr>
                <w:rFonts w:hint="eastAsia" w:ascii="仿宋" w:hAnsi="仿宋" w:eastAsia="仿宋" w:cs="宋体"/>
                <w:kern w:val="0"/>
                <w:sz w:val="20"/>
                <w:szCs w:val="20"/>
              </w:rPr>
            </w:pPr>
          </w:p>
        </w:tc>
      </w:tr>
      <w:tr w14:paraId="44944B6E">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2E0274B4">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二、政府性基金预算财政拨款</w:t>
            </w:r>
          </w:p>
        </w:tc>
        <w:tc>
          <w:tcPr>
            <w:tcW w:w="0" w:type="auto"/>
            <w:tcBorders>
              <w:top w:val="nil"/>
              <w:left w:val="nil"/>
              <w:bottom w:val="single" w:color="auto" w:sz="4" w:space="0"/>
              <w:right w:val="single" w:color="auto" w:sz="4" w:space="0"/>
            </w:tcBorders>
            <w:noWrap/>
            <w:vAlign w:val="center"/>
          </w:tcPr>
          <w:p w14:paraId="7EEB437A">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w:t>
            </w:r>
          </w:p>
        </w:tc>
        <w:tc>
          <w:tcPr>
            <w:tcW w:w="0" w:type="auto"/>
            <w:tcBorders>
              <w:top w:val="nil"/>
              <w:left w:val="nil"/>
              <w:bottom w:val="single" w:color="auto" w:sz="4" w:space="0"/>
              <w:right w:val="single" w:color="auto" w:sz="4" w:space="0"/>
            </w:tcBorders>
            <w:noWrap/>
            <w:vAlign w:val="center"/>
          </w:tcPr>
          <w:p w14:paraId="4C5AC016">
            <w:pPr>
              <w:widowControl/>
              <w:spacing w:line="222" w:lineRule="exact"/>
              <w:jc w:val="righ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08BF8065">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二、外交支出</w:t>
            </w:r>
          </w:p>
        </w:tc>
        <w:tc>
          <w:tcPr>
            <w:tcW w:w="0" w:type="auto"/>
            <w:tcBorders>
              <w:top w:val="nil"/>
              <w:left w:val="nil"/>
              <w:bottom w:val="single" w:color="auto" w:sz="4" w:space="0"/>
              <w:right w:val="single" w:color="auto" w:sz="4" w:space="0"/>
            </w:tcBorders>
            <w:noWrap/>
            <w:vAlign w:val="center"/>
          </w:tcPr>
          <w:p w14:paraId="6E947B23">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34</w:t>
            </w:r>
          </w:p>
        </w:tc>
        <w:tc>
          <w:tcPr>
            <w:tcW w:w="0" w:type="auto"/>
            <w:tcBorders>
              <w:top w:val="nil"/>
              <w:left w:val="nil"/>
              <w:bottom w:val="single" w:color="auto" w:sz="4" w:space="0"/>
              <w:right w:val="single" w:color="auto" w:sz="4" w:space="0"/>
            </w:tcBorders>
            <w:noWrap/>
            <w:vAlign w:val="center"/>
          </w:tcPr>
          <w:p w14:paraId="398CAA4B">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8DF0BA8">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79D83EB">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614DE8D">
            <w:pPr>
              <w:widowControl/>
              <w:spacing w:line="222" w:lineRule="exact"/>
              <w:jc w:val="right"/>
              <w:rPr>
                <w:rFonts w:hint="eastAsia" w:ascii="仿宋" w:hAnsi="仿宋" w:eastAsia="仿宋" w:cs="宋体"/>
                <w:kern w:val="0"/>
                <w:sz w:val="20"/>
                <w:szCs w:val="20"/>
              </w:rPr>
            </w:pPr>
          </w:p>
        </w:tc>
      </w:tr>
      <w:tr w14:paraId="5C1D51B0">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747D6D43">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三、国有资本经营预算财政拨款</w:t>
            </w:r>
          </w:p>
        </w:tc>
        <w:tc>
          <w:tcPr>
            <w:tcW w:w="0" w:type="auto"/>
            <w:tcBorders>
              <w:top w:val="nil"/>
              <w:left w:val="nil"/>
              <w:bottom w:val="single" w:color="auto" w:sz="4" w:space="0"/>
              <w:right w:val="single" w:color="auto" w:sz="4" w:space="0"/>
            </w:tcBorders>
            <w:noWrap/>
            <w:vAlign w:val="center"/>
          </w:tcPr>
          <w:p w14:paraId="70CDBA51">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w:t>
            </w:r>
          </w:p>
        </w:tc>
        <w:tc>
          <w:tcPr>
            <w:tcW w:w="0" w:type="auto"/>
            <w:tcBorders>
              <w:top w:val="nil"/>
              <w:left w:val="nil"/>
              <w:bottom w:val="single" w:color="auto" w:sz="4" w:space="0"/>
              <w:right w:val="single" w:color="auto" w:sz="4" w:space="0"/>
            </w:tcBorders>
            <w:noWrap/>
            <w:vAlign w:val="center"/>
          </w:tcPr>
          <w:p w14:paraId="135078C3">
            <w:pPr>
              <w:widowControl/>
              <w:spacing w:line="222" w:lineRule="exact"/>
              <w:jc w:val="righ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5A42A328">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三、国防支出</w:t>
            </w:r>
          </w:p>
        </w:tc>
        <w:tc>
          <w:tcPr>
            <w:tcW w:w="0" w:type="auto"/>
            <w:tcBorders>
              <w:top w:val="nil"/>
              <w:left w:val="nil"/>
              <w:bottom w:val="single" w:color="auto" w:sz="4" w:space="0"/>
              <w:right w:val="single" w:color="auto" w:sz="4" w:space="0"/>
            </w:tcBorders>
            <w:noWrap/>
            <w:vAlign w:val="center"/>
          </w:tcPr>
          <w:p w14:paraId="3DCF0AF1">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35</w:t>
            </w:r>
          </w:p>
        </w:tc>
        <w:tc>
          <w:tcPr>
            <w:tcW w:w="0" w:type="auto"/>
            <w:tcBorders>
              <w:top w:val="nil"/>
              <w:left w:val="nil"/>
              <w:bottom w:val="single" w:color="auto" w:sz="4" w:space="0"/>
              <w:right w:val="single" w:color="auto" w:sz="4" w:space="0"/>
            </w:tcBorders>
            <w:noWrap/>
            <w:vAlign w:val="center"/>
          </w:tcPr>
          <w:p w14:paraId="52EBC605">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49CEA46">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4151DB6">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8FB2D03">
            <w:pPr>
              <w:widowControl/>
              <w:spacing w:line="222" w:lineRule="exact"/>
              <w:jc w:val="right"/>
              <w:rPr>
                <w:rFonts w:hint="eastAsia" w:ascii="仿宋" w:hAnsi="仿宋" w:eastAsia="仿宋" w:cs="宋体"/>
                <w:kern w:val="0"/>
                <w:sz w:val="20"/>
                <w:szCs w:val="20"/>
              </w:rPr>
            </w:pPr>
          </w:p>
        </w:tc>
      </w:tr>
      <w:tr w14:paraId="17D2B2F7">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3E1A776D">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777E6DFD">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w:t>
            </w:r>
          </w:p>
        </w:tc>
        <w:tc>
          <w:tcPr>
            <w:tcW w:w="0" w:type="auto"/>
            <w:tcBorders>
              <w:top w:val="nil"/>
              <w:left w:val="nil"/>
              <w:bottom w:val="single" w:color="auto" w:sz="4" w:space="0"/>
              <w:right w:val="single" w:color="auto" w:sz="4" w:space="0"/>
            </w:tcBorders>
            <w:noWrap/>
            <w:vAlign w:val="center"/>
          </w:tcPr>
          <w:p w14:paraId="33F44A0A">
            <w:pPr>
              <w:widowControl/>
              <w:spacing w:line="222" w:lineRule="exact"/>
              <w:jc w:val="righ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3090D603">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四、公共安全支出</w:t>
            </w:r>
          </w:p>
        </w:tc>
        <w:tc>
          <w:tcPr>
            <w:tcW w:w="0" w:type="auto"/>
            <w:tcBorders>
              <w:top w:val="nil"/>
              <w:left w:val="nil"/>
              <w:bottom w:val="single" w:color="auto" w:sz="4" w:space="0"/>
              <w:right w:val="single" w:color="auto" w:sz="4" w:space="0"/>
            </w:tcBorders>
            <w:noWrap/>
            <w:vAlign w:val="center"/>
          </w:tcPr>
          <w:p w14:paraId="1A32A630">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36</w:t>
            </w:r>
          </w:p>
        </w:tc>
        <w:tc>
          <w:tcPr>
            <w:tcW w:w="0" w:type="auto"/>
            <w:tcBorders>
              <w:top w:val="nil"/>
              <w:left w:val="nil"/>
              <w:bottom w:val="single" w:color="auto" w:sz="4" w:space="0"/>
              <w:right w:val="single" w:color="auto" w:sz="4" w:space="0"/>
            </w:tcBorders>
            <w:noWrap/>
            <w:vAlign w:val="center"/>
          </w:tcPr>
          <w:p w14:paraId="45F49A13">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4B7D604">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9FC6DB7">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EB8327F">
            <w:pPr>
              <w:widowControl/>
              <w:spacing w:line="222" w:lineRule="exact"/>
              <w:jc w:val="right"/>
              <w:rPr>
                <w:rFonts w:hint="eastAsia" w:ascii="仿宋" w:hAnsi="仿宋" w:eastAsia="仿宋" w:cs="宋体"/>
                <w:kern w:val="0"/>
                <w:sz w:val="20"/>
                <w:szCs w:val="20"/>
              </w:rPr>
            </w:pPr>
          </w:p>
        </w:tc>
      </w:tr>
      <w:tr w14:paraId="0731FF64">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411B8CDC">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79CEB4CC">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w:t>
            </w:r>
          </w:p>
        </w:tc>
        <w:tc>
          <w:tcPr>
            <w:tcW w:w="0" w:type="auto"/>
            <w:tcBorders>
              <w:top w:val="nil"/>
              <w:left w:val="nil"/>
              <w:bottom w:val="single" w:color="auto" w:sz="4" w:space="0"/>
              <w:right w:val="single" w:color="auto" w:sz="4" w:space="0"/>
            </w:tcBorders>
            <w:noWrap/>
            <w:vAlign w:val="center"/>
          </w:tcPr>
          <w:p w14:paraId="66006664">
            <w:pPr>
              <w:widowControl/>
              <w:spacing w:line="222" w:lineRule="exact"/>
              <w:jc w:val="righ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73E9034B">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五、教育支出</w:t>
            </w:r>
          </w:p>
        </w:tc>
        <w:tc>
          <w:tcPr>
            <w:tcW w:w="0" w:type="auto"/>
            <w:tcBorders>
              <w:top w:val="nil"/>
              <w:left w:val="nil"/>
              <w:bottom w:val="single" w:color="auto" w:sz="4" w:space="0"/>
              <w:right w:val="single" w:color="auto" w:sz="4" w:space="0"/>
            </w:tcBorders>
            <w:noWrap/>
            <w:vAlign w:val="center"/>
          </w:tcPr>
          <w:p w14:paraId="3FFCC873">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37</w:t>
            </w:r>
          </w:p>
        </w:tc>
        <w:tc>
          <w:tcPr>
            <w:tcW w:w="0" w:type="auto"/>
            <w:tcBorders>
              <w:top w:val="nil"/>
              <w:left w:val="nil"/>
              <w:bottom w:val="single" w:color="auto" w:sz="4" w:space="0"/>
              <w:right w:val="single" w:color="auto" w:sz="4" w:space="0"/>
            </w:tcBorders>
            <w:noWrap/>
            <w:vAlign w:val="center"/>
          </w:tcPr>
          <w:p w14:paraId="4FF29AB3">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1307.69</w:t>
            </w:r>
          </w:p>
        </w:tc>
        <w:tc>
          <w:tcPr>
            <w:tcW w:w="0" w:type="auto"/>
            <w:tcBorders>
              <w:top w:val="nil"/>
              <w:left w:val="nil"/>
              <w:bottom w:val="single" w:color="auto" w:sz="4" w:space="0"/>
              <w:right w:val="single" w:color="auto" w:sz="4" w:space="0"/>
            </w:tcBorders>
            <w:noWrap/>
            <w:vAlign w:val="center"/>
          </w:tcPr>
          <w:p w14:paraId="72FD71EC">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1307.69</w:t>
            </w:r>
          </w:p>
        </w:tc>
        <w:tc>
          <w:tcPr>
            <w:tcW w:w="0" w:type="auto"/>
            <w:tcBorders>
              <w:top w:val="nil"/>
              <w:left w:val="nil"/>
              <w:bottom w:val="single" w:color="auto" w:sz="4" w:space="0"/>
              <w:right w:val="single" w:color="auto" w:sz="4" w:space="0"/>
            </w:tcBorders>
            <w:noWrap/>
            <w:vAlign w:val="center"/>
          </w:tcPr>
          <w:p w14:paraId="7561D903">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A4937B3">
            <w:pPr>
              <w:widowControl/>
              <w:spacing w:line="222" w:lineRule="exact"/>
              <w:jc w:val="right"/>
              <w:rPr>
                <w:rFonts w:hint="eastAsia" w:ascii="仿宋" w:hAnsi="仿宋" w:eastAsia="仿宋" w:cs="宋体"/>
                <w:kern w:val="0"/>
                <w:sz w:val="20"/>
                <w:szCs w:val="20"/>
              </w:rPr>
            </w:pPr>
          </w:p>
        </w:tc>
      </w:tr>
      <w:tr w14:paraId="1E519BF6">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24DEBAD4">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7A343973">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6</w:t>
            </w:r>
          </w:p>
        </w:tc>
        <w:tc>
          <w:tcPr>
            <w:tcW w:w="0" w:type="auto"/>
            <w:tcBorders>
              <w:top w:val="nil"/>
              <w:left w:val="nil"/>
              <w:bottom w:val="single" w:color="auto" w:sz="4" w:space="0"/>
              <w:right w:val="single" w:color="auto" w:sz="4" w:space="0"/>
            </w:tcBorders>
            <w:noWrap/>
            <w:vAlign w:val="center"/>
          </w:tcPr>
          <w:p w14:paraId="1BA3B9E1">
            <w:pPr>
              <w:widowControl/>
              <w:spacing w:line="222" w:lineRule="exact"/>
              <w:jc w:val="righ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13FFC200">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六、科学技术支出</w:t>
            </w:r>
          </w:p>
        </w:tc>
        <w:tc>
          <w:tcPr>
            <w:tcW w:w="0" w:type="auto"/>
            <w:tcBorders>
              <w:top w:val="nil"/>
              <w:left w:val="nil"/>
              <w:bottom w:val="single" w:color="auto" w:sz="4" w:space="0"/>
              <w:right w:val="single" w:color="auto" w:sz="4" w:space="0"/>
            </w:tcBorders>
            <w:noWrap/>
            <w:vAlign w:val="center"/>
          </w:tcPr>
          <w:p w14:paraId="333BE14F">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38</w:t>
            </w:r>
          </w:p>
        </w:tc>
        <w:tc>
          <w:tcPr>
            <w:tcW w:w="0" w:type="auto"/>
            <w:tcBorders>
              <w:top w:val="nil"/>
              <w:left w:val="nil"/>
              <w:bottom w:val="single" w:color="auto" w:sz="4" w:space="0"/>
              <w:right w:val="single" w:color="auto" w:sz="4" w:space="0"/>
            </w:tcBorders>
            <w:noWrap/>
            <w:vAlign w:val="center"/>
          </w:tcPr>
          <w:p w14:paraId="09F4F557">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4F48053">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3DF7FF4">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FF2B4B2">
            <w:pPr>
              <w:widowControl/>
              <w:spacing w:line="222" w:lineRule="exact"/>
              <w:jc w:val="right"/>
              <w:rPr>
                <w:rFonts w:hint="eastAsia" w:ascii="仿宋" w:hAnsi="仿宋" w:eastAsia="仿宋" w:cs="宋体"/>
                <w:kern w:val="0"/>
                <w:sz w:val="20"/>
                <w:szCs w:val="20"/>
              </w:rPr>
            </w:pPr>
          </w:p>
        </w:tc>
      </w:tr>
      <w:tr w14:paraId="552D5F67">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376E9F24">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762A9588">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7</w:t>
            </w:r>
          </w:p>
        </w:tc>
        <w:tc>
          <w:tcPr>
            <w:tcW w:w="0" w:type="auto"/>
            <w:tcBorders>
              <w:top w:val="nil"/>
              <w:left w:val="nil"/>
              <w:bottom w:val="single" w:color="auto" w:sz="4" w:space="0"/>
              <w:right w:val="single" w:color="auto" w:sz="4" w:space="0"/>
            </w:tcBorders>
            <w:noWrap/>
            <w:vAlign w:val="center"/>
          </w:tcPr>
          <w:p w14:paraId="2B948094">
            <w:pPr>
              <w:widowControl/>
              <w:spacing w:line="222" w:lineRule="exact"/>
              <w:jc w:val="righ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4B538877">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七、文化旅游体育与传媒支出</w:t>
            </w:r>
          </w:p>
        </w:tc>
        <w:tc>
          <w:tcPr>
            <w:tcW w:w="0" w:type="auto"/>
            <w:tcBorders>
              <w:top w:val="nil"/>
              <w:left w:val="nil"/>
              <w:bottom w:val="single" w:color="auto" w:sz="4" w:space="0"/>
              <w:right w:val="single" w:color="auto" w:sz="4" w:space="0"/>
            </w:tcBorders>
            <w:noWrap/>
            <w:vAlign w:val="center"/>
          </w:tcPr>
          <w:p w14:paraId="09746248">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39</w:t>
            </w:r>
          </w:p>
        </w:tc>
        <w:tc>
          <w:tcPr>
            <w:tcW w:w="0" w:type="auto"/>
            <w:tcBorders>
              <w:top w:val="nil"/>
              <w:left w:val="nil"/>
              <w:bottom w:val="single" w:color="auto" w:sz="4" w:space="0"/>
              <w:right w:val="single" w:color="auto" w:sz="4" w:space="0"/>
            </w:tcBorders>
            <w:noWrap/>
            <w:vAlign w:val="center"/>
          </w:tcPr>
          <w:p w14:paraId="6FE9D938">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F269111">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106E44A">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94CA71E">
            <w:pPr>
              <w:widowControl/>
              <w:spacing w:line="222" w:lineRule="exact"/>
              <w:jc w:val="right"/>
              <w:rPr>
                <w:rFonts w:hint="eastAsia" w:ascii="仿宋" w:hAnsi="仿宋" w:eastAsia="仿宋" w:cs="宋体"/>
                <w:kern w:val="0"/>
                <w:sz w:val="20"/>
                <w:szCs w:val="20"/>
              </w:rPr>
            </w:pPr>
          </w:p>
        </w:tc>
      </w:tr>
      <w:tr w14:paraId="34A1F77B">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7BB61317">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29D2F63">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8</w:t>
            </w:r>
          </w:p>
        </w:tc>
        <w:tc>
          <w:tcPr>
            <w:tcW w:w="0" w:type="auto"/>
            <w:tcBorders>
              <w:top w:val="nil"/>
              <w:left w:val="nil"/>
              <w:bottom w:val="single" w:color="auto" w:sz="4" w:space="0"/>
              <w:right w:val="single" w:color="auto" w:sz="4" w:space="0"/>
            </w:tcBorders>
            <w:noWrap/>
            <w:vAlign w:val="center"/>
          </w:tcPr>
          <w:p w14:paraId="784FA0CA">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AB530A7">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八、社会保障和就业支出</w:t>
            </w:r>
          </w:p>
        </w:tc>
        <w:tc>
          <w:tcPr>
            <w:tcW w:w="0" w:type="auto"/>
            <w:tcBorders>
              <w:top w:val="nil"/>
              <w:left w:val="nil"/>
              <w:bottom w:val="single" w:color="auto" w:sz="4" w:space="0"/>
              <w:right w:val="single" w:color="auto" w:sz="4" w:space="0"/>
            </w:tcBorders>
            <w:noWrap/>
            <w:vAlign w:val="center"/>
          </w:tcPr>
          <w:p w14:paraId="38F8E5A2">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40</w:t>
            </w:r>
          </w:p>
        </w:tc>
        <w:tc>
          <w:tcPr>
            <w:tcW w:w="0" w:type="auto"/>
            <w:tcBorders>
              <w:top w:val="nil"/>
              <w:left w:val="nil"/>
              <w:bottom w:val="single" w:color="auto" w:sz="4" w:space="0"/>
              <w:right w:val="single" w:color="auto" w:sz="4" w:space="0"/>
            </w:tcBorders>
            <w:noWrap/>
            <w:vAlign w:val="center"/>
          </w:tcPr>
          <w:p w14:paraId="6C11473A">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92BDF4E">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DD39C22">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012999A">
            <w:pPr>
              <w:widowControl/>
              <w:spacing w:line="222" w:lineRule="exact"/>
              <w:jc w:val="right"/>
              <w:rPr>
                <w:rFonts w:hint="eastAsia" w:ascii="仿宋" w:hAnsi="仿宋" w:eastAsia="仿宋" w:cs="宋体"/>
                <w:kern w:val="0"/>
                <w:sz w:val="20"/>
                <w:szCs w:val="20"/>
              </w:rPr>
            </w:pPr>
          </w:p>
        </w:tc>
      </w:tr>
      <w:tr w14:paraId="36F2C737">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071E29DF">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31258C2">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9</w:t>
            </w:r>
          </w:p>
        </w:tc>
        <w:tc>
          <w:tcPr>
            <w:tcW w:w="0" w:type="auto"/>
            <w:tcBorders>
              <w:top w:val="nil"/>
              <w:left w:val="nil"/>
              <w:bottom w:val="single" w:color="auto" w:sz="4" w:space="0"/>
              <w:right w:val="single" w:color="auto" w:sz="4" w:space="0"/>
            </w:tcBorders>
            <w:noWrap/>
            <w:vAlign w:val="center"/>
          </w:tcPr>
          <w:p w14:paraId="07BE22F5">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B96ED9D">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九、卫生健康支出</w:t>
            </w:r>
          </w:p>
        </w:tc>
        <w:tc>
          <w:tcPr>
            <w:tcW w:w="0" w:type="auto"/>
            <w:tcBorders>
              <w:top w:val="nil"/>
              <w:left w:val="nil"/>
              <w:bottom w:val="single" w:color="auto" w:sz="4" w:space="0"/>
              <w:right w:val="single" w:color="auto" w:sz="4" w:space="0"/>
            </w:tcBorders>
            <w:noWrap/>
            <w:vAlign w:val="center"/>
          </w:tcPr>
          <w:p w14:paraId="5859D4B5">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41</w:t>
            </w:r>
          </w:p>
        </w:tc>
        <w:tc>
          <w:tcPr>
            <w:tcW w:w="0" w:type="auto"/>
            <w:tcBorders>
              <w:top w:val="nil"/>
              <w:left w:val="nil"/>
              <w:bottom w:val="single" w:color="auto" w:sz="4" w:space="0"/>
              <w:right w:val="single" w:color="auto" w:sz="4" w:space="0"/>
            </w:tcBorders>
            <w:noWrap/>
            <w:vAlign w:val="center"/>
          </w:tcPr>
          <w:p w14:paraId="5DC8D086">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3DDEEC2">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BECA3F8">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2CDA00D">
            <w:pPr>
              <w:widowControl/>
              <w:spacing w:line="222" w:lineRule="exact"/>
              <w:jc w:val="right"/>
              <w:rPr>
                <w:rFonts w:hint="eastAsia" w:ascii="仿宋" w:hAnsi="仿宋" w:eastAsia="仿宋" w:cs="宋体"/>
                <w:kern w:val="0"/>
                <w:sz w:val="20"/>
                <w:szCs w:val="20"/>
              </w:rPr>
            </w:pPr>
          </w:p>
        </w:tc>
      </w:tr>
      <w:tr w14:paraId="6147DBC7">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13D08439">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4597937">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10</w:t>
            </w:r>
          </w:p>
        </w:tc>
        <w:tc>
          <w:tcPr>
            <w:tcW w:w="0" w:type="auto"/>
            <w:tcBorders>
              <w:top w:val="nil"/>
              <w:left w:val="nil"/>
              <w:bottom w:val="single" w:color="auto" w:sz="4" w:space="0"/>
              <w:right w:val="single" w:color="auto" w:sz="4" w:space="0"/>
            </w:tcBorders>
            <w:noWrap/>
            <w:vAlign w:val="center"/>
          </w:tcPr>
          <w:p w14:paraId="79C430B9">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A093335">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十、节能环保支出</w:t>
            </w:r>
          </w:p>
        </w:tc>
        <w:tc>
          <w:tcPr>
            <w:tcW w:w="0" w:type="auto"/>
            <w:tcBorders>
              <w:top w:val="nil"/>
              <w:left w:val="nil"/>
              <w:bottom w:val="single" w:color="auto" w:sz="4" w:space="0"/>
              <w:right w:val="single" w:color="auto" w:sz="4" w:space="0"/>
            </w:tcBorders>
            <w:noWrap/>
            <w:vAlign w:val="center"/>
          </w:tcPr>
          <w:p w14:paraId="3BA05BD9">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42</w:t>
            </w:r>
          </w:p>
        </w:tc>
        <w:tc>
          <w:tcPr>
            <w:tcW w:w="0" w:type="auto"/>
            <w:tcBorders>
              <w:top w:val="nil"/>
              <w:left w:val="nil"/>
              <w:bottom w:val="single" w:color="auto" w:sz="4" w:space="0"/>
              <w:right w:val="single" w:color="auto" w:sz="4" w:space="0"/>
            </w:tcBorders>
            <w:noWrap/>
            <w:vAlign w:val="center"/>
          </w:tcPr>
          <w:p w14:paraId="2CA661D0">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B5DA84D">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663F0E2">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D6A36E9">
            <w:pPr>
              <w:widowControl/>
              <w:spacing w:line="222" w:lineRule="exact"/>
              <w:jc w:val="right"/>
              <w:rPr>
                <w:rFonts w:hint="eastAsia" w:ascii="仿宋" w:hAnsi="仿宋" w:eastAsia="仿宋" w:cs="宋体"/>
                <w:kern w:val="0"/>
                <w:sz w:val="20"/>
                <w:szCs w:val="20"/>
              </w:rPr>
            </w:pPr>
          </w:p>
        </w:tc>
      </w:tr>
      <w:tr w14:paraId="1C822189">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3974A562">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DC798D5">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11</w:t>
            </w:r>
          </w:p>
        </w:tc>
        <w:tc>
          <w:tcPr>
            <w:tcW w:w="0" w:type="auto"/>
            <w:tcBorders>
              <w:top w:val="nil"/>
              <w:left w:val="nil"/>
              <w:bottom w:val="single" w:color="auto" w:sz="4" w:space="0"/>
              <w:right w:val="single" w:color="auto" w:sz="4" w:space="0"/>
            </w:tcBorders>
            <w:noWrap/>
            <w:vAlign w:val="center"/>
          </w:tcPr>
          <w:p w14:paraId="3C52D39E">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4D8A41B">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十一、城乡社区支出</w:t>
            </w:r>
          </w:p>
        </w:tc>
        <w:tc>
          <w:tcPr>
            <w:tcW w:w="0" w:type="auto"/>
            <w:tcBorders>
              <w:top w:val="nil"/>
              <w:left w:val="nil"/>
              <w:bottom w:val="single" w:color="auto" w:sz="4" w:space="0"/>
              <w:right w:val="single" w:color="auto" w:sz="4" w:space="0"/>
            </w:tcBorders>
            <w:noWrap/>
            <w:vAlign w:val="center"/>
          </w:tcPr>
          <w:p w14:paraId="73EEEBF5">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43</w:t>
            </w:r>
          </w:p>
        </w:tc>
        <w:tc>
          <w:tcPr>
            <w:tcW w:w="0" w:type="auto"/>
            <w:tcBorders>
              <w:top w:val="nil"/>
              <w:left w:val="nil"/>
              <w:bottom w:val="single" w:color="auto" w:sz="4" w:space="0"/>
              <w:right w:val="single" w:color="auto" w:sz="4" w:space="0"/>
            </w:tcBorders>
            <w:noWrap/>
            <w:vAlign w:val="center"/>
          </w:tcPr>
          <w:p w14:paraId="1B9635B6">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E0AB7D6">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D77AF66">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8F4C354">
            <w:pPr>
              <w:widowControl/>
              <w:spacing w:line="222" w:lineRule="exact"/>
              <w:jc w:val="right"/>
              <w:rPr>
                <w:rFonts w:hint="eastAsia" w:ascii="仿宋" w:hAnsi="仿宋" w:eastAsia="仿宋" w:cs="宋体"/>
                <w:kern w:val="0"/>
                <w:sz w:val="20"/>
                <w:szCs w:val="20"/>
              </w:rPr>
            </w:pPr>
          </w:p>
        </w:tc>
      </w:tr>
      <w:tr w14:paraId="1A5EE462">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14A69D4B">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14602F1">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12</w:t>
            </w:r>
          </w:p>
        </w:tc>
        <w:tc>
          <w:tcPr>
            <w:tcW w:w="0" w:type="auto"/>
            <w:tcBorders>
              <w:top w:val="nil"/>
              <w:left w:val="nil"/>
              <w:bottom w:val="single" w:color="auto" w:sz="4" w:space="0"/>
              <w:right w:val="single" w:color="auto" w:sz="4" w:space="0"/>
            </w:tcBorders>
            <w:noWrap/>
            <w:vAlign w:val="center"/>
          </w:tcPr>
          <w:p w14:paraId="61E581C3">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B5F88D9">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十二、农林水支出</w:t>
            </w:r>
          </w:p>
        </w:tc>
        <w:tc>
          <w:tcPr>
            <w:tcW w:w="0" w:type="auto"/>
            <w:tcBorders>
              <w:top w:val="nil"/>
              <w:left w:val="nil"/>
              <w:bottom w:val="single" w:color="auto" w:sz="4" w:space="0"/>
              <w:right w:val="single" w:color="auto" w:sz="4" w:space="0"/>
            </w:tcBorders>
            <w:noWrap/>
            <w:vAlign w:val="center"/>
          </w:tcPr>
          <w:p w14:paraId="426C8E42">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44</w:t>
            </w:r>
          </w:p>
        </w:tc>
        <w:tc>
          <w:tcPr>
            <w:tcW w:w="0" w:type="auto"/>
            <w:tcBorders>
              <w:top w:val="nil"/>
              <w:left w:val="nil"/>
              <w:bottom w:val="single" w:color="auto" w:sz="4" w:space="0"/>
              <w:right w:val="single" w:color="auto" w:sz="4" w:space="0"/>
            </w:tcBorders>
            <w:noWrap/>
            <w:vAlign w:val="center"/>
          </w:tcPr>
          <w:p w14:paraId="0BA54AD0">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DDC5C9D">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075FD49">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5C82546">
            <w:pPr>
              <w:widowControl/>
              <w:spacing w:line="222" w:lineRule="exact"/>
              <w:jc w:val="right"/>
              <w:rPr>
                <w:rFonts w:hint="eastAsia" w:ascii="仿宋" w:hAnsi="仿宋" w:eastAsia="仿宋" w:cs="宋体"/>
                <w:kern w:val="0"/>
                <w:sz w:val="20"/>
                <w:szCs w:val="20"/>
              </w:rPr>
            </w:pPr>
          </w:p>
        </w:tc>
      </w:tr>
      <w:tr w14:paraId="648BCF55">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2DB53FF0">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FB77749">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13</w:t>
            </w:r>
          </w:p>
        </w:tc>
        <w:tc>
          <w:tcPr>
            <w:tcW w:w="0" w:type="auto"/>
            <w:tcBorders>
              <w:top w:val="nil"/>
              <w:left w:val="nil"/>
              <w:bottom w:val="single" w:color="auto" w:sz="4" w:space="0"/>
              <w:right w:val="single" w:color="auto" w:sz="4" w:space="0"/>
            </w:tcBorders>
            <w:noWrap/>
            <w:vAlign w:val="center"/>
          </w:tcPr>
          <w:p w14:paraId="1A4685F8">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F683CCA">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十三、交通运输支出</w:t>
            </w:r>
          </w:p>
        </w:tc>
        <w:tc>
          <w:tcPr>
            <w:tcW w:w="0" w:type="auto"/>
            <w:tcBorders>
              <w:top w:val="nil"/>
              <w:left w:val="nil"/>
              <w:bottom w:val="single" w:color="auto" w:sz="4" w:space="0"/>
              <w:right w:val="single" w:color="auto" w:sz="4" w:space="0"/>
            </w:tcBorders>
            <w:noWrap/>
            <w:vAlign w:val="center"/>
          </w:tcPr>
          <w:p w14:paraId="14F00EEE">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45</w:t>
            </w:r>
          </w:p>
        </w:tc>
        <w:tc>
          <w:tcPr>
            <w:tcW w:w="0" w:type="auto"/>
            <w:tcBorders>
              <w:top w:val="nil"/>
              <w:left w:val="nil"/>
              <w:bottom w:val="single" w:color="auto" w:sz="4" w:space="0"/>
              <w:right w:val="single" w:color="auto" w:sz="4" w:space="0"/>
            </w:tcBorders>
            <w:noWrap/>
            <w:vAlign w:val="center"/>
          </w:tcPr>
          <w:p w14:paraId="4D9EEA9A">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C95C1F7">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CA8E35E">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DC3E66A">
            <w:pPr>
              <w:widowControl/>
              <w:spacing w:line="222" w:lineRule="exact"/>
              <w:jc w:val="right"/>
              <w:rPr>
                <w:rFonts w:hint="eastAsia" w:ascii="仿宋" w:hAnsi="仿宋" w:eastAsia="仿宋" w:cs="宋体"/>
                <w:kern w:val="0"/>
                <w:sz w:val="20"/>
                <w:szCs w:val="20"/>
              </w:rPr>
            </w:pPr>
          </w:p>
        </w:tc>
      </w:tr>
      <w:tr w14:paraId="5C90206C">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07F38EE3">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44CB812">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14</w:t>
            </w:r>
          </w:p>
        </w:tc>
        <w:tc>
          <w:tcPr>
            <w:tcW w:w="0" w:type="auto"/>
            <w:tcBorders>
              <w:top w:val="nil"/>
              <w:left w:val="nil"/>
              <w:bottom w:val="single" w:color="auto" w:sz="4" w:space="0"/>
              <w:right w:val="single" w:color="auto" w:sz="4" w:space="0"/>
            </w:tcBorders>
            <w:noWrap/>
            <w:vAlign w:val="center"/>
          </w:tcPr>
          <w:p w14:paraId="4F4468CD">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FF268AB">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十四、资源勘探工业信息等支出</w:t>
            </w:r>
          </w:p>
        </w:tc>
        <w:tc>
          <w:tcPr>
            <w:tcW w:w="0" w:type="auto"/>
            <w:tcBorders>
              <w:top w:val="nil"/>
              <w:left w:val="nil"/>
              <w:bottom w:val="single" w:color="auto" w:sz="4" w:space="0"/>
              <w:right w:val="single" w:color="auto" w:sz="4" w:space="0"/>
            </w:tcBorders>
            <w:noWrap/>
            <w:vAlign w:val="center"/>
          </w:tcPr>
          <w:p w14:paraId="3D8BAB22">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46</w:t>
            </w:r>
          </w:p>
        </w:tc>
        <w:tc>
          <w:tcPr>
            <w:tcW w:w="0" w:type="auto"/>
            <w:tcBorders>
              <w:top w:val="nil"/>
              <w:left w:val="nil"/>
              <w:bottom w:val="single" w:color="auto" w:sz="4" w:space="0"/>
              <w:right w:val="single" w:color="auto" w:sz="4" w:space="0"/>
            </w:tcBorders>
            <w:noWrap/>
            <w:vAlign w:val="center"/>
          </w:tcPr>
          <w:p w14:paraId="52269B23">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7173231">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B3AA369">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D7FC29B">
            <w:pPr>
              <w:widowControl/>
              <w:spacing w:line="222" w:lineRule="exact"/>
              <w:jc w:val="right"/>
              <w:rPr>
                <w:rFonts w:hint="eastAsia" w:ascii="仿宋" w:hAnsi="仿宋" w:eastAsia="仿宋" w:cs="宋体"/>
                <w:kern w:val="0"/>
                <w:sz w:val="20"/>
                <w:szCs w:val="20"/>
              </w:rPr>
            </w:pPr>
          </w:p>
        </w:tc>
      </w:tr>
      <w:tr w14:paraId="6AB8C9C8">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1B3D22C0">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5220B54">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15</w:t>
            </w:r>
          </w:p>
        </w:tc>
        <w:tc>
          <w:tcPr>
            <w:tcW w:w="0" w:type="auto"/>
            <w:tcBorders>
              <w:top w:val="nil"/>
              <w:left w:val="nil"/>
              <w:bottom w:val="single" w:color="auto" w:sz="4" w:space="0"/>
              <w:right w:val="single" w:color="auto" w:sz="4" w:space="0"/>
            </w:tcBorders>
            <w:noWrap/>
            <w:vAlign w:val="center"/>
          </w:tcPr>
          <w:p w14:paraId="03922DBA">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C69A92F">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十五、商业服务业等支出</w:t>
            </w:r>
          </w:p>
        </w:tc>
        <w:tc>
          <w:tcPr>
            <w:tcW w:w="0" w:type="auto"/>
            <w:tcBorders>
              <w:top w:val="nil"/>
              <w:left w:val="nil"/>
              <w:bottom w:val="single" w:color="auto" w:sz="4" w:space="0"/>
              <w:right w:val="single" w:color="auto" w:sz="4" w:space="0"/>
            </w:tcBorders>
            <w:noWrap/>
            <w:vAlign w:val="center"/>
          </w:tcPr>
          <w:p w14:paraId="30C0C11D">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47</w:t>
            </w:r>
          </w:p>
        </w:tc>
        <w:tc>
          <w:tcPr>
            <w:tcW w:w="0" w:type="auto"/>
            <w:tcBorders>
              <w:top w:val="nil"/>
              <w:left w:val="nil"/>
              <w:bottom w:val="single" w:color="auto" w:sz="4" w:space="0"/>
              <w:right w:val="single" w:color="auto" w:sz="4" w:space="0"/>
            </w:tcBorders>
            <w:noWrap/>
            <w:vAlign w:val="center"/>
          </w:tcPr>
          <w:p w14:paraId="31C2C4FB">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558158C">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86D8E6F">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9BE6C5F">
            <w:pPr>
              <w:widowControl/>
              <w:spacing w:line="222" w:lineRule="exact"/>
              <w:jc w:val="right"/>
              <w:rPr>
                <w:rFonts w:hint="eastAsia" w:ascii="仿宋" w:hAnsi="仿宋" w:eastAsia="仿宋" w:cs="宋体"/>
                <w:kern w:val="0"/>
                <w:sz w:val="20"/>
                <w:szCs w:val="20"/>
              </w:rPr>
            </w:pPr>
          </w:p>
        </w:tc>
      </w:tr>
      <w:tr w14:paraId="79569182">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6C8A4CB3">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DA2607A">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16</w:t>
            </w:r>
          </w:p>
        </w:tc>
        <w:tc>
          <w:tcPr>
            <w:tcW w:w="0" w:type="auto"/>
            <w:tcBorders>
              <w:top w:val="nil"/>
              <w:left w:val="nil"/>
              <w:bottom w:val="single" w:color="auto" w:sz="4" w:space="0"/>
              <w:right w:val="single" w:color="auto" w:sz="4" w:space="0"/>
            </w:tcBorders>
            <w:noWrap/>
            <w:vAlign w:val="center"/>
          </w:tcPr>
          <w:p w14:paraId="571C786B">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649F460">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十六、金融支出</w:t>
            </w:r>
          </w:p>
        </w:tc>
        <w:tc>
          <w:tcPr>
            <w:tcW w:w="0" w:type="auto"/>
            <w:tcBorders>
              <w:top w:val="nil"/>
              <w:left w:val="nil"/>
              <w:bottom w:val="single" w:color="auto" w:sz="4" w:space="0"/>
              <w:right w:val="single" w:color="auto" w:sz="4" w:space="0"/>
            </w:tcBorders>
            <w:noWrap/>
            <w:vAlign w:val="center"/>
          </w:tcPr>
          <w:p w14:paraId="607232A0">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48</w:t>
            </w:r>
          </w:p>
        </w:tc>
        <w:tc>
          <w:tcPr>
            <w:tcW w:w="0" w:type="auto"/>
            <w:tcBorders>
              <w:top w:val="nil"/>
              <w:left w:val="nil"/>
              <w:bottom w:val="single" w:color="auto" w:sz="4" w:space="0"/>
              <w:right w:val="single" w:color="auto" w:sz="4" w:space="0"/>
            </w:tcBorders>
            <w:noWrap/>
            <w:vAlign w:val="center"/>
          </w:tcPr>
          <w:p w14:paraId="59C198FE">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9091386">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062385B">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94BE15B">
            <w:pPr>
              <w:widowControl/>
              <w:spacing w:line="222" w:lineRule="exact"/>
              <w:jc w:val="right"/>
              <w:rPr>
                <w:rFonts w:hint="eastAsia" w:ascii="仿宋" w:hAnsi="仿宋" w:eastAsia="仿宋" w:cs="宋体"/>
                <w:kern w:val="0"/>
                <w:sz w:val="20"/>
                <w:szCs w:val="20"/>
              </w:rPr>
            </w:pPr>
          </w:p>
        </w:tc>
      </w:tr>
      <w:tr w14:paraId="1CC0C6C8">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2E3F1F9A">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3A9B646">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17</w:t>
            </w:r>
          </w:p>
        </w:tc>
        <w:tc>
          <w:tcPr>
            <w:tcW w:w="0" w:type="auto"/>
            <w:tcBorders>
              <w:top w:val="nil"/>
              <w:left w:val="nil"/>
              <w:bottom w:val="single" w:color="auto" w:sz="4" w:space="0"/>
              <w:right w:val="single" w:color="auto" w:sz="4" w:space="0"/>
            </w:tcBorders>
            <w:noWrap/>
            <w:vAlign w:val="center"/>
          </w:tcPr>
          <w:p w14:paraId="78398943">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9CB8386">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十七、援助其他地区支出</w:t>
            </w:r>
          </w:p>
        </w:tc>
        <w:tc>
          <w:tcPr>
            <w:tcW w:w="0" w:type="auto"/>
            <w:tcBorders>
              <w:top w:val="nil"/>
              <w:left w:val="nil"/>
              <w:bottom w:val="single" w:color="auto" w:sz="4" w:space="0"/>
              <w:right w:val="single" w:color="auto" w:sz="4" w:space="0"/>
            </w:tcBorders>
            <w:noWrap/>
            <w:vAlign w:val="center"/>
          </w:tcPr>
          <w:p w14:paraId="1A0AAF1D">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49</w:t>
            </w:r>
          </w:p>
        </w:tc>
        <w:tc>
          <w:tcPr>
            <w:tcW w:w="0" w:type="auto"/>
            <w:tcBorders>
              <w:top w:val="nil"/>
              <w:left w:val="nil"/>
              <w:bottom w:val="single" w:color="auto" w:sz="4" w:space="0"/>
              <w:right w:val="single" w:color="auto" w:sz="4" w:space="0"/>
            </w:tcBorders>
            <w:noWrap/>
            <w:vAlign w:val="center"/>
          </w:tcPr>
          <w:p w14:paraId="799CEE39">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C82824E">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00305C2">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709491D">
            <w:pPr>
              <w:widowControl/>
              <w:spacing w:line="222" w:lineRule="exact"/>
              <w:jc w:val="right"/>
              <w:rPr>
                <w:rFonts w:hint="eastAsia" w:ascii="仿宋" w:hAnsi="仿宋" w:eastAsia="仿宋" w:cs="宋体"/>
                <w:kern w:val="0"/>
                <w:sz w:val="20"/>
                <w:szCs w:val="20"/>
              </w:rPr>
            </w:pPr>
          </w:p>
        </w:tc>
      </w:tr>
      <w:tr w14:paraId="3A1E0AF5">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6B2438EE">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A309C31">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18</w:t>
            </w:r>
          </w:p>
        </w:tc>
        <w:tc>
          <w:tcPr>
            <w:tcW w:w="0" w:type="auto"/>
            <w:tcBorders>
              <w:top w:val="nil"/>
              <w:left w:val="nil"/>
              <w:bottom w:val="single" w:color="auto" w:sz="4" w:space="0"/>
              <w:right w:val="single" w:color="auto" w:sz="4" w:space="0"/>
            </w:tcBorders>
            <w:noWrap/>
            <w:vAlign w:val="center"/>
          </w:tcPr>
          <w:p w14:paraId="5C39017E">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D1F515D">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十八、自然资源海洋气象等支出</w:t>
            </w:r>
          </w:p>
        </w:tc>
        <w:tc>
          <w:tcPr>
            <w:tcW w:w="0" w:type="auto"/>
            <w:tcBorders>
              <w:top w:val="nil"/>
              <w:left w:val="nil"/>
              <w:bottom w:val="single" w:color="auto" w:sz="4" w:space="0"/>
              <w:right w:val="single" w:color="auto" w:sz="4" w:space="0"/>
            </w:tcBorders>
            <w:noWrap/>
            <w:vAlign w:val="center"/>
          </w:tcPr>
          <w:p w14:paraId="663C8E38">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50</w:t>
            </w:r>
          </w:p>
        </w:tc>
        <w:tc>
          <w:tcPr>
            <w:tcW w:w="0" w:type="auto"/>
            <w:tcBorders>
              <w:top w:val="nil"/>
              <w:left w:val="nil"/>
              <w:bottom w:val="single" w:color="auto" w:sz="4" w:space="0"/>
              <w:right w:val="single" w:color="auto" w:sz="4" w:space="0"/>
            </w:tcBorders>
            <w:noWrap/>
            <w:vAlign w:val="center"/>
          </w:tcPr>
          <w:p w14:paraId="09222F76">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8A239A4">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1D8BC0A">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FAD71A0">
            <w:pPr>
              <w:widowControl/>
              <w:spacing w:line="222" w:lineRule="exact"/>
              <w:jc w:val="right"/>
              <w:rPr>
                <w:rFonts w:hint="eastAsia" w:ascii="仿宋" w:hAnsi="仿宋" w:eastAsia="仿宋" w:cs="宋体"/>
                <w:kern w:val="0"/>
                <w:sz w:val="20"/>
                <w:szCs w:val="20"/>
              </w:rPr>
            </w:pPr>
          </w:p>
        </w:tc>
      </w:tr>
      <w:tr w14:paraId="2B09112F">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4D4FF1F4">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DF5E817">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19</w:t>
            </w:r>
          </w:p>
        </w:tc>
        <w:tc>
          <w:tcPr>
            <w:tcW w:w="0" w:type="auto"/>
            <w:tcBorders>
              <w:top w:val="nil"/>
              <w:left w:val="nil"/>
              <w:bottom w:val="single" w:color="auto" w:sz="4" w:space="0"/>
              <w:right w:val="single" w:color="auto" w:sz="4" w:space="0"/>
            </w:tcBorders>
            <w:noWrap/>
            <w:vAlign w:val="center"/>
          </w:tcPr>
          <w:p w14:paraId="68636C00">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6E6A6A9">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十九、住房保障支出</w:t>
            </w:r>
          </w:p>
        </w:tc>
        <w:tc>
          <w:tcPr>
            <w:tcW w:w="0" w:type="auto"/>
            <w:tcBorders>
              <w:top w:val="nil"/>
              <w:left w:val="nil"/>
              <w:bottom w:val="single" w:color="auto" w:sz="4" w:space="0"/>
              <w:right w:val="single" w:color="auto" w:sz="4" w:space="0"/>
            </w:tcBorders>
            <w:noWrap/>
            <w:vAlign w:val="center"/>
          </w:tcPr>
          <w:p w14:paraId="1F56A519">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51</w:t>
            </w:r>
          </w:p>
        </w:tc>
        <w:tc>
          <w:tcPr>
            <w:tcW w:w="0" w:type="auto"/>
            <w:tcBorders>
              <w:top w:val="nil"/>
              <w:left w:val="nil"/>
              <w:bottom w:val="single" w:color="auto" w:sz="4" w:space="0"/>
              <w:right w:val="single" w:color="auto" w:sz="4" w:space="0"/>
            </w:tcBorders>
            <w:noWrap/>
            <w:vAlign w:val="center"/>
          </w:tcPr>
          <w:p w14:paraId="705BDEC4">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A87C80C">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2B8523C">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D7CCA4B">
            <w:pPr>
              <w:widowControl/>
              <w:spacing w:line="222" w:lineRule="exact"/>
              <w:jc w:val="right"/>
              <w:rPr>
                <w:rFonts w:hint="eastAsia" w:ascii="仿宋" w:hAnsi="仿宋" w:eastAsia="仿宋" w:cs="宋体"/>
                <w:kern w:val="0"/>
                <w:sz w:val="20"/>
                <w:szCs w:val="20"/>
              </w:rPr>
            </w:pPr>
          </w:p>
        </w:tc>
      </w:tr>
      <w:tr w14:paraId="5ABC3C62">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2C8F617F">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576BD10">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20</w:t>
            </w:r>
          </w:p>
        </w:tc>
        <w:tc>
          <w:tcPr>
            <w:tcW w:w="0" w:type="auto"/>
            <w:tcBorders>
              <w:top w:val="nil"/>
              <w:left w:val="nil"/>
              <w:bottom w:val="single" w:color="auto" w:sz="4" w:space="0"/>
              <w:right w:val="single" w:color="auto" w:sz="4" w:space="0"/>
            </w:tcBorders>
            <w:noWrap/>
            <w:vAlign w:val="center"/>
          </w:tcPr>
          <w:p w14:paraId="44A36DDA">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6C4FB32">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二十、粮油物资储备支出</w:t>
            </w:r>
          </w:p>
        </w:tc>
        <w:tc>
          <w:tcPr>
            <w:tcW w:w="0" w:type="auto"/>
            <w:tcBorders>
              <w:top w:val="nil"/>
              <w:left w:val="nil"/>
              <w:bottom w:val="single" w:color="auto" w:sz="4" w:space="0"/>
              <w:right w:val="single" w:color="auto" w:sz="4" w:space="0"/>
            </w:tcBorders>
            <w:noWrap/>
            <w:vAlign w:val="center"/>
          </w:tcPr>
          <w:p w14:paraId="561CE952">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52</w:t>
            </w:r>
          </w:p>
        </w:tc>
        <w:tc>
          <w:tcPr>
            <w:tcW w:w="0" w:type="auto"/>
            <w:tcBorders>
              <w:top w:val="nil"/>
              <w:left w:val="nil"/>
              <w:bottom w:val="single" w:color="auto" w:sz="4" w:space="0"/>
              <w:right w:val="single" w:color="auto" w:sz="4" w:space="0"/>
            </w:tcBorders>
            <w:noWrap/>
            <w:vAlign w:val="center"/>
          </w:tcPr>
          <w:p w14:paraId="05009922">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21AA1E5">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2ACE3E5">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5F1D253">
            <w:pPr>
              <w:widowControl/>
              <w:spacing w:line="222" w:lineRule="exact"/>
              <w:jc w:val="right"/>
              <w:rPr>
                <w:rFonts w:hint="eastAsia" w:ascii="仿宋" w:hAnsi="仿宋" w:eastAsia="仿宋" w:cs="宋体"/>
                <w:kern w:val="0"/>
                <w:sz w:val="20"/>
                <w:szCs w:val="20"/>
              </w:rPr>
            </w:pPr>
          </w:p>
        </w:tc>
      </w:tr>
      <w:tr w14:paraId="74EBD266">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3D58BA19">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E43BFA3">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21</w:t>
            </w:r>
          </w:p>
        </w:tc>
        <w:tc>
          <w:tcPr>
            <w:tcW w:w="0" w:type="auto"/>
            <w:tcBorders>
              <w:top w:val="nil"/>
              <w:left w:val="nil"/>
              <w:bottom w:val="single" w:color="auto" w:sz="4" w:space="0"/>
              <w:right w:val="single" w:color="auto" w:sz="4" w:space="0"/>
            </w:tcBorders>
            <w:noWrap/>
            <w:vAlign w:val="center"/>
          </w:tcPr>
          <w:p w14:paraId="02B781F5">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6D99E67">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二十一、国有资本经营预算支出</w:t>
            </w:r>
          </w:p>
        </w:tc>
        <w:tc>
          <w:tcPr>
            <w:tcW w:w="0" w:type="auto"/>
            <w:tcBorders>
              <w:top w:val="nil"/>
              <w:left w:val="nil"/>
              <w:bottom w:val="single" w:color="auto" w:sz="4" w:space="0"/>
              <w:right w:val="single" w:color="auto" w:sz="4" w:space="0"/>
            </w:tcBorders>
            <w:noWrap/>
            <w:vAlign w:val="center"/>
          </w:tcPr>
          <w:p w14:paraId="4B86A144">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53</w:t>
            </w:r>
          </w:p>
        </w:tc>
        <w:tc>
          <w:tcPr>
            <w:tcW w:w="0" w:type="auto"/>
            <w:tcBorders>
              <w:top w:val="nil"/>
              <w:left w:val="nil"/>
              <w:bottom w:val="single" w:color="auto" w:sz="4" w:space="0"/>
              <w:right w:val="single" w:color="auto" w:sz="4" w:space="0"/>
            </w:tcBorders>
            <w:noWrap/>
            <w:vAlign w:val="center"/>
          </w:tcPr>
          <w:p w14:paraId="012B4B2B">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D7402F5">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9564C7E">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A3A3C5E">
            <w:pPr>
              <w:widowControl/>
              <w:spacing w:line="222" w:lineRule="exact"/>
              <w:jc w:val="right"/>
              <w:rPr>
                <w:rFonts w:hint="eastAsia" w:ascii="仿宋" w:hAnsi="仿宋" w:eastAsia="仿宋" w:cs="宋体"/>
                <w:kern w:val="0"/>
                <w:sz w:val="20"/>
                <w:szCs w:val="20"/>
              </w:rPr>
            </w:pPr>
          </w:p>
        </w:tc>
      </w:tr>
      <w:tr w14:paraId="4C19BD9D">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704B9307">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C479F51">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22</w:t>
            </w:r>
          </w:p>
        </w:tc>
        <w:tc>
          <w:tcPr>
            <w:tcW w:w="0" w:type="auto"/>
            <w:tcBorders>
              <w:top w:val="nil"/>
              <w:left w:val="nil"/>
              <w:bottom w:val="single" w:color="auto" w:sz="4" w:space="0"/>
              <w:right w:val="single" w:color="auto" w:sz="4" w:space="0"/>
            </w:tcBorders>
            <w:noWrap/>
            <w:vAlign w:val="center"/>
          </w:tcPr>
          <w:p w14:paraId="3C66834E">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8D11525">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二十二、灾害防治及应急管理支出</w:t>
            </w:r>
          </w:p>
        </w:tc>
        <w:tc>
          <w:tcPr>
            <w:tcW w:w="0" w:type="auto"/>
            <w:tcBorders>
              <w:top w:val="nil"/>
              <w:left w:val="nil"/>
              <w:bottom w:val="single" w:color="auto" w:sz="4" w:space="0"/>
              <w:right w:val="single" w:color="auto" w:sz="4" w:space="0"/>
            </w:tcBorders>
            <w:noWrap/>
            <w:vAlign w:val="center"/>
          </w:tcPr>
          <w:p w14:paraId="74F04290">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54</w:t>
            </w:r>
          </w:p>
        </w:tc>
        <w:tc>
          <w:tcPr>
            <w:tcW w:w="0" w:type="auto"/>
            <w:tcBorders>
              <w:top w:val="nil"/>
              <w:left w:val="nil"/>
              <w:bottom w:val="single" w:color="auto" w:sz="4" w:space="0"/>
              <w:right w:val="single" w:color="auto" w:sz="4" w:space="0"/>
            </w:tcBorders>
            <w:noWrap/>
            <w:vAlign w:val="center"/>
          </w:tcPr>
          <w:p w14:paraId="08D22D62">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FADBDCE">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45F1DC5">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03A8410">
            <w:pPr>
              <w:widowControl/>
              <w:spacing w:line="222" w:lineRule="exact"/>
              <w:jc w:val="right"/>
              <w:rPr>
                <w:rFonts w:hint="eastAsia" w:ascii="仿宋" w:hAnsi="仿宋" w:eastAsia="仿宋" w:cs="宋体"/>
                <w:kern w:val="0"/>
                <w:sz w:val="20"/>
                <w:szCs w:val="20"/>
              </w:rPr>
            </w:pPr>
          </w:p>
        </w:tc>
      </w:tr>
      <w:tr w14:paraId="362D3B01">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465408D6">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D39C09A">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23</w:t>
            </w:r>
          </w:p>
        </w:tc>
        <w:tc>
          <w:tcPr>
            <w:tcW w:w="0" w:type="auto"/>
            <w:tcBorders>
              <w:top w:val="nil"/>
              <w:left w:val="nil"/>
              <w:bottom w:val="single" w:color="auto" w:sz="4" w:space="0"/>
              <w:right w:val="single" w:color="auto" w:sz="4" w:space="0"/>
            </w:tcBorders>
            <w:noWrap/>
            <w:vAlign w:val="center"/>
          </w:tcPr>
          <w:p w14:paraId="39F5427D">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1B6D30F">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二十三、其他支出</w:t>
            </w:r>
          </w:p>
        </w:tc>
        <w:tc>
          <w:tcPr>
            <w:tcW w:w="0" w:type="auto"/>
            <w:tcBorders>
              <w:top w:val="nil"/>
              <w:left w:val="nil"/>
              <w:bottom w:val="single" w:color="auto" w:sz="4" w:space="0"/>
              <w:right w:val="single" w:color="auto" w:sz="4" w:space="0"/>
            </w:tcBorders>
            <w:noWrap/>
            <w:vAlign w:val="center"/>
          </w:tcPr>
          <w:p w14:paraId="75A25FC4">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55</w:t>
            </w:r>
          </w:p>
        </w:tc>
        <w:tc>
          <w:tcPr>
            <w:tcW w:w="0" w:type="auto"/>
            <w:tcBorders>
              <w:top w:val="nil"/>
              <w:left w:val="nil"/>
              <w:bottom w:val="single" w:color="auto" w:sz="4" w:space="0"/>
              <w:right w:val="single" w:color="auto" w:sz="4" w:space="0"/>
            </w:tcBorders>
            <w:noWrap/>
            <w:vAlign w:val="center"/>
          </w:tcPr>
          <w:p w14:paraId="60A69D9C">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0A3B284">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4F65F31">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AD757F8">
            <w:pPr>
              <w:widowControl/>
              <w:spacing w:line="222" w:lineRule="exact"/>
              <w:jc w:val="right"/>
              <w:rPr>
                <w:rFonts w:hint="eastAsia" w:ascii="仿宋" w:hAnsi="仿宋" w:eastAsia="仿宋" w:cs="宋体"/>
                <w:kern w:val="0"/>
                <w:sz w:val="20"/>
                <w:szCs w:val="20"/>
              </w:rPr>
            </w:pPr>
          </w:p>
        </w:tc>
      </w:tr>
      <w:tr w14:paraId="66C6E97A">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39C8066B">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1989494">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24</w:t>
            </w:r>
          </w:p>
        </w:tc>
        <w:tc>
          <w:tcPr>
            <w:tcW w:w="0" w:type="auto"/>
            <w:tcBorders>
              <w:top w:val="nil"/>
              <w:left w:val="nil"/>
              <w:bottom w:val="single" w:color="auto" w:sz="4" w:space="0"/>
              <w:right w:val="single" w:color="auto" w:sz="4" w:space="0"/>
            </w:tcBorders>
            <w:noWrap/>
            <w:vAlign w:val="center"/>
          </w:tcPr>
          <w:p w14:paraId="3CF1A400">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F0EC7B8">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二十四、债务还本支出</w:t>
            </w:r>
          </w:p>
        </w:tc>
        <w:tc>
          <w:tcPr>
            <w:tcW w:w="0" w:type="auto"/>
            <w:tcBorders>
              <w:top w:val="nil"/>
              <w:left w:val="nil"/>
              <w:bottom w:val="single" w:color="auto" w:sz="4" w:space="0"/>
              <w:right w:val="single" w:color="auto" w:sz="4" w:space="0"/>
            </w:tcBorders>
            <w:noWrap/>
            <w:vAlign w:val="center"/>
          </w:tcPr>
          <w:p w14:paraId="385DC85F">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56</w:t>
            </w:r>
          </w:p>
        </w:tc>
        <w:tc>
          <w:tcPr>
            <w:tcW w:w="0" w:type="auto"/>
            <w:tcBorders>
              <w:top w:val="nil"/>
              <w:left w:val="nil"/>
              <w:bottom w:val="single" w:color="auto" w:sz="4" w:space="0"/>
              <w:right w:val="single" w:color="auto" w:sz="4" w:space="0"/>
            </w:tcBorders>
            <w:noWrap/>
            <w:vAlign w:val="center"/>
          </w:tcPr>
          <w:p w14:paraId="38AF743E">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E924F20">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0737630">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29D5AB2">
            <w:pPr>
              <w:widowControl/>
              <w:spacing w:line="222" w:lineRule="exact"/>
              <w:jc w:val="right"/>
              <w:rPr>
                <w:rFonts w:hint="eastAsia" w:ascii="仿宋" w:hAnsi="仿宋" w:eastAsia="仿宋" w:cs="宋体"/>
                <w:kern w:val="0"/>
                <w:sz w:val="20"/>
                <w:szCs w:val="20"/>
              </w:rPr>
            </w:pPr>
          </w:p>
        </w:tc>
      </w:tr>
      <w:tr w14:paraId="7C361FEA">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44D28CEE">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8598AEE">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25</w:t>
            </w:r>
          </w:p>
        </w:tc>
        <w:tc>
          <w:tcPr>
            <w:tcW w:w="0" w:type="auto"/>
            <w:tcBorders>
              <w:top w:val="nil"/>
              <w:left w:val="nil"/>
              <w:bottom w:val="single" w:color="auto" w:sz="4" w:space="0"/>
              <w:right w:val="single" w:color="auto" w:sz="4" w:space="0"/>
            </w:tcBorders>
            <w:noWrap/>
            <w:vAlign w:val="center"/>
          </w:tcPr>
          <w:p w14:paraId="06F657B7">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59DD99B">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二十五、债务付息支出</w:t>
            </w:r>
          </w:p>
        </w:tc>
        <w:tc>
          <w:tcPr>
            <w:tcW w:w="0" w:type="auto"/>
            <w:tcBorders>
              <w:top w:val="nil"/>
              <w:left w:val="nil"/>
              <w:bottom w:val="single" w:color="auto" w:sz="4" w:space="0"/>
              <w:right w:val="single" w:color="auto" w:sz="4" w:space="0"/>
            </w:tcBorders>
            <w:noWrap/>
            <w:vAlign w:val="center"/>
          </w:tcPr>
          <w:p w14:paraId="77849E6A">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57</w:t>
            </w:r>
          </w:p>
        </w:tc>
        <w:tc>
          <w:tcPr>
            <w:tcW w:w="0" w:type="auto"/>
            <w:tcBorders>
              <w:top w:val="nil"/>
              <w:left w:val="nil"/>
              <w:bottom w:val="single" w:color="auto" w:sz="4" w:space="0"/>
              <w:right w:val="single" w:color="auto" w:sz="4" w:space="0"/>
            </w:tcBorders>
            <w:noWrap/>
            <w:vAlign w:val="center"/>
          </w:tcPr>
          <w:p w14:paraId="304C5268">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BF95063">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A4EB455">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2685DEF">
            <w:pPr>
              <w:widowControl/>
              <w:spacing w:line="222" w:lineRule="exact"/>
              <w:jc w:val="right"/>
              <w:rPr>
                <w:rFonts w:hint="eastAsia" w:ascii="仿宋" w:hAnsi="仿宋" w:eastAsia="仿宋" w:cs="宋体"/>
                <w:kern w:val="0"/>
                <w:sz w:val="20"/>
                <w:szCs w:val="20"/>
              </w:rPr>
            </w:pPr>
          </w:p>
        </w:tc>
      </w:tr>
      <w:tr w14:paraId="5EE51EFE">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5EB534F8">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1F927156">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26</w:t>
            </w:r>
          </w:p>
        </w:tc>
        <w:tc>
          <w:tcPr>
            <w:tcW w:w="0" w:type="auto"/>
            <w:tcBorders>
              <w:top w:val="nil"/>
              <w:left w:val="nil"/>
              <w:bottom w:val="single" w:color="auto" w:sz="4" w:space="0"/>
              <w:right w:val="single" w:color="auto" w:sz="4" w:space="0"/>
            </w:tcBorders>
            <w:noWrap/>
            <w:vAlign w:val="center"/>
          </w:tcPr>
          <w:p w14:paraId="7D4E7CE0">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30D9BF2F">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二十六、抗疫特别国债安排的支出</w:t>
            </w:r>
          </w:p>
        </w:tc>
        <w:tc>
          <w:tcPr>
            <w:tcW w:w="0" w:type="auto"/>
            <w:tcBorders>
              <w:top w:val="nil"/>
              <w:left w:val="nil"/>
              <w:bottom w:val="single" w:color="auto" w:sz="4" w:space="0"/>
              <w:right w:val="single" w:color="auto" w:sz="4" w:space="0"/>
            </w:tcBorders>
            <w:noWrap/>
            <w:vAlign w:val="center"/>
          </w:tcPr>
          <w:p w14:paraId="75ED07A0">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58</w:t>
            </w:r>
          </w:p>
        </w:tc>
        <w:tc>
          <w:tcPr>
            <w:tcW w:w="0" w:type="auto"/>
            <w:tcBorders>
              <w:top w:val="nil"/>
              <w:left w:val="nil"/>
              <w:bottom w:val="single" w:color="auto" w:sz="4" w:space="0"/>
              <w:right w:val="single" w:color="auto" w:sz="4" w:space="0"/>
            </w:tcBorders>
            <w:noWrap/>
            <w:vAlign w:val="center"/>
          </w:tcPr>
          <w:p w14:paraId="39C25726">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FC4617C">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9E58C21">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E6EFEC3">
            <w:pPr>
              <w:widowControl/>
              <w:spacing w:line="222" w:lineRule="exact"/>
              <w:jc w:val="center"/>
              <w:rPr>
                <w:rFonts w:hint="eastAsia" w:ascii="仿宋" w:hAnsi="仿宋" w:eastAsia="仿宋" w:cs="宋体"/>
                <w:kern w:val="0"/>
                <w:sz w:val="20"/>
                <w:szCs w:val="20"/>
              </w:rPr>
            </w:pPr>
          </w:p>
        </w:tc>
      </w:tr>
      <w:tr w14:paraId="1DCDE1AB">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4B7026CB">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本年收入合计</w:t>
            </w:r>
          </w:p>
        </w:tc>
        <w:tc>
          <w:tcPr>
            <w:tcW w:w="0" w:type="auto"/>
            <w:tcBorders>
              <w:top w:val="nil"/>
              <w:left w:val="nil"/>
              <w:bottom w:val="single" w:color="auto" w:sz="4" w:space="0"/>
              <w:right w:val="single" w:color="auto" w:sz="4" w:space="0"/>
            </w:tcBorders>
            <w:noWrap/>
            <w:vAlign w:val="center"/>
          </w:tcPr>
          <w:p w14:paraId="1F220031">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27</w:t>
            </w:r>
          </w:p>
        </w:tc>
        <w:tc>
          <w:tcPr>
            <w:tcW w:w="0" w:type="auto"/>
            <w:tcBorders>
              <w:top w:val="nil"/>
              <w:left w:val="nil"/>
              <w:bottom w:val="single" w:color="auto" w:sz="4" w:space="0"/>
              <w:right w:val="single" w:color="auto" w:sz="4" w:space="0"/>
            </w:tcBorders>
            <w:noWrap/>
            <w:vAlign w:val="center"/>
          </w:tcPr>
          <w:p w14:paraId="7BB80513">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1307.69</w:t>
            </w: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2E085EEE">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本年支出合计</w:t>
            </w:r>
          </w:p>
        </w:tc>
        <w:tc>
          <w:tcPr>
            <w:tcW w:w="0" w:type="auto"/>
            <w:tcBorders>
              <w:top w:val="nil"/>
              <w:left w:val="nil"/>
              <w:bottom w:val="single" w:color="auto" w:sz="4" w:space="0"/>
              <w:right w:val="single" w:color="auto" w:sz="4" w:space="0"/>
            </w:tcBorders>
            <w:noWrap/>
            <w:vAlign w:val="center"/>
          </w:tcPr>
          <w:p w14:paraId="2EF4E580">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59</w:t>
            </w:r>
          </w:p>
        </w:tc>
        <w:tc>
          <w:tcPr>
            <w:tcW w:w="0" w:type="auto"/>
            <w:tcBorders>
              <w:top w:val="nil"/>
              <w:left w:val="nil"/>
              <w:bottom w:val="single" w:color="auto" w:sz="4" w:space="0"/>
              <w:right w:val="single" w:color="auto" w:sz="4" w:space="0"/>
            </w:tcBorders>
            <w:noWrap/>
            <w:vAlign w:val="center"/>
          </w:tcPr>
          <w:p w14:paraId="4A7C346B">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1307.69</w:t>
            </w:r>
          </w:p>
        </w:tc>
        <w:tc>
          <w:tcPr>
            <w:tcW w:w="0" w:type="auto"/>
            <w:tcBorders>
              <w:top w:val="nil"/>
              <w:left w:val="nil"/>
              <w:bottom w:val="single" w:color="auto" w:sz="4" w:space="0"/>
              <w:right w:val="single" w:color="auto" w:sz="4" w:space="0"/>
            </w:tcBorders>
            <w:noWrap/>
            <w:vAlign w:val="center"/>
          </w:tcPr>
          <w:p w14:paraId="4DE23F09">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1307.69</w:t>
            </w:r>
          </w:p>
        </w:tc>
        <w:tc>
          <w:tcPr>
            <w:tcW w:w="0" w:type="auto"/>
            <w:tcBorders>
              <w:top w:val="nil"/>
              <w:left w:val="nil"/>
              <w:bottom w:val="single" w:color="auto" w:sz="4" w:space="0"/>
              <w:right w:val="single" w:color="auto" w:sz="4" w:space="0"/>
            </w:tcBorders>
            <w:noWrap/>
            <w:vAlign w:val="center"/>
          </w:tcPr>
          <w:p w14:paraId="34C2D5AC">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66FFE43">
            <w:pPr>
              <w:widowControl/>
              <w:spacing w:line="222" w:lineRule="exact"/>
              <w:jc w:val="left"/>
              <w:rPr>
                <w:rFonts w:hint="eastAsia" w:ascii="仿宋" w:hAnsi="仿宋" w:eastAsia="仿宋" w:cs="宋体"/>
                <w:kern w:val="0"/>
                <w:sz w:val="20"/>
                <w:szCs w:val="20"/>
              </w:rPr>
            </w:pPr>
          </w:p>
        </w:tc>
      </w:tr>
      <w:tr w14:paraId="3C36CA2E">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700DCEA2">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年初财政拨款结转和结余</w:t>
            </w:r>
          </w:p>
        </w:tc>
        <w:tc>
          <w:tcPr>
            <w:tcW w:w="0" w:type="auto"/>
            <w:tcBorders>
              <w:top w:val="nil"/>
              <w:left w:val="nil"/>
              <w:bottom w:val="single" w:color="auto" w:sz="4" w:space="0"/>
              <w:right w:val="single" w:color="auto" w:sz="4" w:space="0"/>
            </w:tcBorders>
            <w:noWrap/>
            <w:vAlign w:val="center"/>
          </w:tcPr>
          <w:p w14:paraId="45592259">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28</w:t>
            </w:r>
          </w:p>
        </w:tc>
        <w:tc>
          <w:tcPr>
            <w:tcW w:w="0" w:type="auto"/>
            <w:tcBorders>
              <w:top w:val="nil"/>
              <w:left w:val="nil"/>
              <w:bottom w:val="single" w:color="auto" w:sz="4" w:space="0"/>
              <w:right w:val="single" w:color="auto" w:sz="4" w:space="0"/>
            </w:tcBorders>
            <w:noWrap/>
            <w:vAlign w:val="center"/>
          </w:tcPr>
          <w:p w14:paraId="73051184">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3D4DED73">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年末财政拨款结转和结余</w:t>
            </w:r>
          </w:p>
        </w:tc>
        <w:tc>
          <w:tcPr>
            <w:tcW w:w="0" w:type="auto"/>
            <w:tcBorders>
              <w:top w:val="nil"/>
              <w:left w:val="nil"/>
              <w:bottom w:val="single" w:color="auto" w:sz="4" w:space="0"/>
              <w:right w:val="single" w:color="auto" w:sz="4" w:space="0"/>
            </w:tcBorders>
            <w:noWrap/>
            <w:vAlign w:val="center"/>
          </w:tcPr>
          <w:p w14:paraId="37E962D6">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60</w:t>
            </w:r>
          </w:p>
        </w:tc>
        <w:tc>
          <w:tcPr>
            <w:tcW w:w="0" w:type="auto"/>
            <w:tcBorders>
              <w:top w:val="nil"/>
              <w:left w:val="nil"/>
              <w:bottom w:val="single" w:color="auto" w:sz="4" w:space="0"/>
              <w:right w:val="single" w:color="auto" w:sz="4" w:space="0"/>
            </w:tcBorders>
            <w:noWrap/>
            <w:vAlign w:val="center"/>
          </w:tcPr>
          <w:p w14:paraId="701C1BC7">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1D24F76">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DCA1680">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21C0D50">
            <w:pPr>
              <w:widowControl/>
              <w:spacing w:line="222" w:lineRule="exact"/>
              <w:jc w:val="left"/>
              <w:rPr>
                <w:rFonts w:hint="eastAsia" w:ascii="仿宋" w:hAnsi="仿宋" w:eastAsia="仿宋" w:cs="宋体"/>
                <w:kern w:val="0"/>
                <w:sz w:val="20"/>
                <w:szCs w:val="20"/>
              </w:rPr>
            </w:pPr>
          </w:p>
        </w:tc>
      </w:tr>
      <w:tr w14:paraId="09160F88">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35DCA132">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xml:space="preserve">   一般公共预算财政拨款</w:t>
            </w:r>
          </w:p>
        </w:tc>
        <w:tc>
          <w:tcPr>
            <w:tcW w:w="0" w:type="auto"/>
            <w:tcBorders>
              <w:top w:val="nil"/>
              <w:left w:val="nil"/>
              <w:bottom w:val="single" w:color="auto" w:sz="4" w:space="0"/>
              <w:right w:val="single" w:color="auto" w:sz="4" w:space="0"/>
            </w:tcBorders>
            <w:noWrap/>
            <w:vAlign w:val="center"/>
          </w:tcPr>
          <w:p w14:paraId="260E8467">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29</w:t>
            </w:r>
          </w:p>
        </w:tc>
        <w:tc>
          <w:tcPr>
            <w:tcW w:w="0" w:type="auto"/>
            <w:tcBorders>
              <w:top w:val="nil"/>
              <w:left w:val="nil"/>
              <w:bottom w:val="single" w:color="auto" w:sz="4" w:space="0"/>
              <w:right w:val="single" w:color="auto" w:sz="4" w:space="0"/>
            </w:tcBorders>
            <w:noWrap/>
            <w:vAlign w:val="center"/>
          </w:tcPr>
          <w:p w14:paraId="69493252">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46625971">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24C14EE5">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61</w:t>
            </w:r>
          </w:p>
        </w:tc>
        <w:tc>
          <w:tcPr>
            <w:tcW w:w="0" w:type="auto"/>
            <w:tcBorders>
              <w:top w:val="nil"/>
              <w:left w:val="nil"/>
              <w:bottom w:val="single" w:color="auto" w:sz="4" w:space="0"/>
              <w:right w:val="single" w:color="auto" w:sz="4" w:space="0"/>
            </w:tcBorders>
            <w:noWrap/>
            <w:vAlign w:val="center"/>
          </w:tcPr>
          <w:p w14:paraId="636447CA">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5787630">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27AC4F0">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44A4595">
            <w:pPr>
              <w:widowControl/>
              <w:spacing w:line="222" w:lineRule="exact"/>
              <w:jc w:val="left"/>
              <w:rPr>
                <w:rFonts w:hint="eastAsia" w:ascii="仿宋" w:hAnsi="仿宋" w:eastAsia="仿宋" w:cs="宋体"/>
                <w:kern w:val="0"/>
                <w:sz w:val="20"/>
                <w:szCs w:val="20"/>
              </w:rPr>
            </w:pPr>
          </w:p>
        </w:tc>
      </w:tr>
      <w:tr w14:paraId="282837DA">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4E06B8C8">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xml:space="preserve">     政府性基金预算财政拨款</w:t>
            </w:r>
          </w:p>
        </w:tc>
        <w:tc>
          <w:tcPr>
            <w:tcW w:w="0" w:type="auto"/>
            <w:tcBorders>
              <w:top w:val="nil"/>
              <w:left w:val="nil"/>
              <w:bottom w:val="single" w:color="auto" w:sz="4" w:space="0"/>
              <w:right w:val="single" w:color="auto" w:sz="4" w:space="0"/>
            </w:tcBorders>
            <w:noWrap/>
            <w:vAlign w:val="center"/>
          </w:tcPr>
          <w:p w14:paraId="486AE9D2">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30</w:t>
            </w:r>
          </w:p>
        </w:tc>
        <w:tc>
          <w:tcPr>
            <w:tcW w:w="0" w:type="auto"/>
            <w:tcBorders>
              <w:top w:val="nil"/>
              <w:left w:val="nil"/>
              <w:bottom w:val="single" w:color="auto" w:sz="4" w:space="0"/>
              <w:right w:val="single" w:color="auto" w:sz="4" w:space="0"/>
            </w:tcBorders>
            <w:noWrap/>
            <w:vAlign w:val="center"/>
          </w:tcPr>
          <w:p w14:paraId="16296B08">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7DE871F0">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2C346CD7">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62</w:t>
            </w:r>
          </w:p>
        </w:tc>
        <w:tc>
          <w:tcPr>
            <w:tcW w:w="0" w:type="auto"/>
            <w:tcBorders>
              <w:top w:val="nil"/>
              <w:left w:val="nil"/>
              <w:bottom w:val="single" w:color="auto" w:sz="4" w:space="0"/>
              <w:right w:val="single" w:color="auto" w:sz="4" w:space="0"/>
            </w:tcBorders>
            <w:noWrap/>
            <w:vAlign w:val="center"/>
          </w:tcPr>
          <w:p w14:paraId="7AE78AC1">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BF6E8B8">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B5BF0BF">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0B3F305">
            <w:pPr>
              <w:widowControl/>
              <w:spacing w:line="222" w:lineRule="exact"/>
              <w:jc w:val="left"/>
              <w:rPr>
                <w:rFonts w:hint="eastAsia" w:ascii="仿宋" w:hAnsi="仿宋" w:eastAsia="仿宋" w:cs="宋体"/>
                <w:kern w:val="0"/>
                <w:sz w:val="20"/>
                <w:szCs w:val="20"/>
              </w:rPr>
            </w:pPr>
          </w:p>
        </w:tc>
      </w:tr>
      <w:tr w14:paraId="1CB06029">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28ACE3D3">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xml:space="preserve">      国有资本经营预算财政拨款</w:t>
            </w:r>
          </w:p>
        </w:tc>
        <w:tc>
          <w:tcPr>
            <w:tcW w:w="0" w:type="auto"/>
            <w:tcBorders>
              <w:top w:val="nil"/>
              <w:left w:val="nil"/>
              <w:bottom w:val="single" w:color="auto" w:sz="4" w:space="0"/>
              <w:right w:val="single" w:color="auto" w:sz="4" w:space="0"/>
            </w:tcBorders>
            <w:noWrap/>
            <w:vAlign w:val="center"/>
          </w:tcPr>
          <w:p w14:paraId="1B9518FB">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31</w:t>
            </w:r>
          </w:p>
        </w:tc>
        <w:tc>
          <w:tcPr>
            <w:tcW w:w="0" w:type="auto"/>
            <w:tcBorders>
              <w:top w:val="nil"/>
              <w:left w:val="nil"/>
              <w:bottom w:val="single" w:color="auto" w:sz="4" w:space="0"/>
              <w:right w:val="single" w:color="auto" w:sz="4" w:space="0"/>
            </w:tcBorders>
            <w:noWrap/>
            <w:vAlign w:val="center"/>
          </w:tcPr>
          <w:p w14:paraId="7637E726">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1C7282B6">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704B2E65">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63</w:t>
            </w:r>
          </w:p>
        </w:tc>
        <w:tc>
          <w:tcPr>
            <w:tcW w:w="0" w:type="auto"/>
            <w:tcBorders>
              <w:top w:val="nil"/>
              <w:left w:val="nil"/>
              <w:bottom w:val="single" w:color="auto" w:sz="4" w:space="0"/>
              <w:right w:val="single" w:color="auto" w:sz="4" w:space="0"/>
            </w:tcBorders>
            <w:noWrap/>
            <w:vAlign w:val="center"/>
          </w:tcPr>
          <w:p w14:paraId="45EA8F27">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5E032DE">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8B2FA4B">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57DD5C8">
            <w:pPr>
              <w:widowControl/>
              <w:spacing w:line="222" w:lineRule="exact"/>
              <w:jc w:val="left"/>
              <w:rPr>
                <w:rFonts w:hint="eastAsia" w:ascii="仿宋" w:hAnsi="仿宋" w:eastAsia="仿宋" w:cs="宋体"/>
                <w:kern w:val="0"/>
                <w:sz w:val="20"/>
                <w:szCs w:val="20"/>
              </w:rPr>
            </w:pPr>
          </w:p>
        </w:tc>
      </w:tr>
      <w:tr w14:paraId="2342E9BD">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shd w:val="clear" w:color="000000" w:fill="FFFFFF"/>
            <w:noWrap/>
            <w:vAlign w:val="center"/>
          </w:tcPr>
          <w:p w14:paraId="56EC6401">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总计</w:t>
            </w:r>
          </w:p>
        </w:tc>
        <w:tc>
          <w:tcPr>
            <w:tcW w:w="0" w:type="auto"/>
            <w:tcBorders>
              <w:top w:val="nil"/>
              <w:left w:val="nil"/>
              <w:bottom w:val="single" w:color="auto" w:sz="4" w:space="0"/>
              <w:right w:val="single" w:color="auto" w:sz="4" w:space="0"/>
            </w:tcBorders>
            <w:shd w:val="clear" w:color="000000" w:fill="FFFFFF"/>
            <w:noWrap/>
            <w:vAlign w:val="center"/>
          </w:tcPr>
          <w:p w14:paraId="5A0ED877">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32</w:t>
            </w:r>
          </w:p>
        </w:tc>
        <w:tc>
          <w:tcPr>
            <w:tcW w:w="0" w:type="auto"/>
            <w:tcBorders>
              <w:top w:val="nil"/>
              <w:left w:val="nil"/>
              <w:bottom w:val="single" w:color="auto" w:sz="4" w:space="0"/>
              <w:right w:val="single" w:color="auto" w:sz="4" w:space="0"/>
            </w:tcBorders>
            <w:noWrap/>
            <w:vAlign w:val="center"/>
          </w:tcPr>
          <w:p w14:paraId="488A1F91">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1307.69</w:t>
            </w: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shd w:val="clear" w:color="000000" w:fill="FFFFFF"/>
            <w:noWrap/>
            <w:vAlign w:val="center"/>
          </w:tcPr>
          <w:p w14:paraId="7E9323D8">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总计</w:t>
            </w:r>
          </w:p>
        </w:tc>
        <w:tc>
          <w:tcPr>
            <w:tcW w:w="0" w:type="auto"/>
            <w:tcBorders>
              <w:top w:val="nil"/>
              <w:left w:val="nil"/>
              <w:bottom w:val="single" w:color="auto" w:sz="4" w:space="0"/>
              <w:right w:val="single" w:color="auto" w:sz="4" w:space="0"/>
            </w:tcBorders>
            <w:shd w:val="clear" w:color="000000" w:fill="FFFFFF"/>
            <w:noWrap/>
            <w:vAlign w:val="center"/>
          </w:tcPr>
          <w:p w14:paraId="38EA694A">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64</w:t>
            </w:r>
          </w:p>
        </w:tc>
        <w:tc>
          <w:tcPr>
            <w:tcW w:w="0" w:type="auto"/>
            <w:tcBorders>
              <w:top w:val="nil"/>
              <w:left w:val="nil"/>
              <w:bottom w:val="single" w:color="auto" w:sz="4" w:space="0"/>
              <w:right w:val="single" w:color="auto" w:sz="4" w:space="0"/>
            </w:tcBorders>
            <w:shd w:val="clear" w:color="000000" w:fill="FFFFFF"/>
            <w:noWrap/>
            <w:vAlign w:val="center"/>
          </w:tcPr>
          <w:p w14:paraId="177749A1">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1307.69</w:t>
            </w:r>
          </w:p>
        </w:tc>
        <w:tc>
          <w:tcPr>
            <w:tcW w:w="0" w:type="auto"/>
            <w:tcBorders>
              <w:top w:val="nil"/>
              <w:left w:val="nil"/>
              <w:bottom w:val="single" w:color="auto" w:sz="4" w:space="0"/>
              <w:right w:val="single" w:color="auto" w:sz="4" w:space="0"/>
            </w:tcBorders>
            <w:shd w:val="clear" w:color="000000" w:fill="FFFFFF"/>
            <w:noWrap/>
            <w:vAlign w:val="center"/>
          </w:tcPr>
          <w:p w14:paraId="7C76BD76">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1307.69</w:t>
            </w:r>
          </w:p>
        </w:tc>
        <w:tc>
          <w:tcPr>
            <w:tcW w:w="0" w:type="auto"/>
            <w:tcBorders>
              <w:top w:val="nil"/>
              <w:left w:val="nil"/>
              <w:bottom w:val="single" w:color="auto" w:sz="4" w:space="0"/>
              <w:right w:val="single" w:color="auto" w:sz="4" w:space="0"/>
            </w:tcBorders>
            <w:noWrap/>
            <w:vAlign w:val="center"/>
          </w:tcPr>
          <w:p w14:paraId="241B38C9">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5591EC3">
            <w:pPr>
              <w:widowControl/>
              <w:spacing w:line="222" w:lineRule="exact"/>
              <w:jc w:val="left"/>
              <w:rPr>
                <w:rFonts w:hint="eastAsia" w:ascii="仿宋" w:hAnsi="仿宋" w:eastAsia="仿宋" w:cs="宋体"/>
                <w:kern w:val="0"/>
                <w:sz w:val="20"/>
                <w:szCs w:val="20"/>
              </w:rPr>
            </w:pPr>
          </w:p>
        </w:tc>
      </w:tr>
    </w:tbl>
    <w:p w14:paraId="39FF30D4">
      <w:pPr>
        <w:widowControl/>
        <w:jc w:val="left"/>
        <w:rPr>
          <w:rFonts w:hint="eastAsia" w:ascii="仿宋" w:hAnsi="仿宋" w:eastAsia="仿宋" w:cs="Times New Roman"/>
          <w:spacing w:val="-6"/>
          <w:kern w:val="0"/>
          <w:sz w:val="18"/>
          <w:szCs w:val="18"/>
        </w:rPr>
      </w:pPr>
      <w:r>
        <w:rPr>
          <w:rFonts w:ascii="仿宋" w:hAnsi="仿宋" w:eastAsia="仿宋" w:cs="Times New Roman"/>
          <w:kern w:val="0"/>
          <w:sz w:val="18"/>
          <w:szCs w:val="18"/>
        </w:rPr>
        <w:t>注：</w:t>
      </w:r>
      <w:r>
        <w:rPr>
          <w:rFonts w:ascii="仿宋" w:hAnsi="仿宋" w:eastAsia="仿宋" w:cs="Times New Roman"/>
          <w:spacing w:val="-6"/>
          <w:kern w:val="0"/>
          <w:sz w:val="18"/>
          <w:szCs w:val="18"/>
        </w:rPr>
        <w:t>本表反映部门本年度一般公共预算财政拨款、政府性基金预算财政拨款和国有资本经营预算财政拨款的总收支和年末结转结余情况。</w:t>
      </w:r>
    </w:p>
    <w:p w14:paraId="446E8E05">
      <w:pPr>
        <w:pStyle w:val="9"/>
      </w:pPr>
    </w:p>
    <w:p w14:paraId="637E8263">
      <w:pPr>
        <w:pStyle w:val="5"/>
        <w:ind w:firstLine="480"/>
        <w:rPr>
          <w:rFonts w:hint="eastAsia"/>
        </w:rPr>
      </w:pPr>
    </w:p>
    <w:p w14:paraId="548BA631"/>
    <w:p w14:paraId="2C9959AA">
      <w:pPr>
        <w:pStyle w:val="9"/>
      </w:pPr>
    </w:p>
    <w:p w14:paraId="06BF6602">
      <w:pPr>
        <w:pStyle w:val="5"/>
        <w:ind w:firstLine="480"/>
        <w:rPr>
          <w:rFonts w:hint="eastAsia"/>
        </w:rPr>
      </w:pPr>
    </w:p>
    <w:p w14:paraId="73E81FC0"/>
    <w:p w14:paraId="31D3E176">
      <w:pPr>
        <w:pStyle w:val="9"/>
      </w:pPr>
    </w:p>
    <w:p w14:paraId="2E1F721F">
      <w:pPr>
        <w:pStyle w:val="5"/>
        <w:ind w:firstLine="480"/>
        <w:rPr>
          <w:rFonts w:hint="eastAsia"/>
        </w:rPr>
      </w:pPr>
    </w:p>
    <w:p w14:paraId="49508EFA">
      <w:pPr>
        <w:widowControl/>
        <w:spacing w:after="156" w:afterLines="50"/>
        <w:jc w:val="center"/>
        <w:textAlignment w:val="center"/>
        <w:rPr>
          <w:rFonts w:hint="eastAsia" w:ascii="仿宋" w:hAnsi="仿宋" w:eastAsia="仿宋" w:cs="Times New Roman"/>
          <w:color w:val="000000"/>
          <w:kern w:val="0"/>
          <w:sz w:val="36"/>
          <w:szCs w:val="36"/>
          <w:lang w:bidi="ar"/>
        </w:rPr>
      </w:pPr>
      <w:r>
        <w:rPr>
          <w:rFonts w:ascii="仿宋" w:hAnsi="仿宋" w:eastAsia="仿宋" w:cs="Times New Roman"/>
          <w:color w:val="000000"/>
          <w:kern w:val="0"/>
          <w:sz w:val="36"/>
          <w:szCs w:val="36"/>
          <w:lang w:bidi="ar"/>
        </w:rPr>
        <w:t>一般公共预算财政拨款支出决算表</w:t>
      </w:r>
      <w:bookmarkEnd w:id="0"/>
    </w:p>
    <w:p w14:paraId="1B9FF935">
      <w:pPr>
        <w:widowControl/>
        <w:tabs>
          <w:tab w:val="left" w:pos="3595"/>
          <w:tab w:val="left" w:pos="4031"/>
          <w:tab w:val="left" w:pos="5109"/>
          <w:tab w:val="left" w:pos="9152"/>
          <w:tab w:val="left" w:pos="9587"/>
          <w:tab w:val="left" w:pos="11160"/>
          <w:tab w:val="left" w:pos="12554"/>
          <w:tab w:val="left" w:pos="13948"/>
        </w:tabs>
        <w:jc w:val="center"/>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w:t>
      </w:r>
      <w:r>
        <w:rPr>
          <w:rFonts w:hint="eastAsia" w:ascii="仿宋" w:hAnsi="仿宋" w:eastAsia="仿宋" w:cs="Times New Roman"/>
          <w:color w:val="000000"/>
          <w:kern w:val="0"/>
          <w:sz w:val="20"/>
          <w:szCs w:val="20"/>
        </w:rPr>
        <w:t xml:space="preserve">                                                                     </w:t>
      </w:r>
      <w:r>
        <w:rPr>
          <w:rFonts w:ascii="仿宋" w:hAnsi="仿宋" w:eastAsia="仿宋" w:cs="Times New Roman"/>
          <w:color w:val="000000"/>
          <w:kern w:val="0"/>
          <w:sz w:val="20"/>
          <w:szCs w:val="20"/>
        </w:rPr>
        <w:tab/>
      </w:r>
      <w:r>
        <w:rPr>
          <w:rFonts w:ascii="仿宋" w:hAnsi="仿宋" w:eastAsia="仿宋" w:cs="Times New Roman"/>
          <w:color w:val="000000"/>
          <w:kern w:val="0"/>
          <w:sz w:val="20"/>
          <w:szCs w:val="20"/>
        </w:rPr>
        <w:tab/>
      </w:r>
      <w:r>
        <w:rPr>
          <w:rFonts w:ascii="仿宋" w:hAnsi="仿宋" w:eastAsia="仿宋" w:cs="Times New Roman"/>
          <w:color w:val="000000"/>
          <w:kern w:val="0"/>
          <w:sz w:val="20"/>
          <w:szCs w:val="20"/>
        </w:rPr>
        <w:tab/>
      </w:r>
      <w:r>
        <w:rPr>
          <w:rFonts w:ascii="仿宋" w:hAnsi="仿宋" w:eastAsia="仿宋" w:cs="Times New Roman"/>
          <w:color w:val="000000"/>
          <w:kern w:val="0"/>
          <w:sz w:val="20"/>
          <w:szCs w:val="20"/>
        </w:rPr>
        <w:tab/>
      </w:r>
      <w:r>
        <w:rPr>
          <w:rFonts w:hint="eastAsia" w:ascii="仿宋" w:hAnsi="仿宋" w:eastAsia="仿宋" w:cs="Times New Roman"/>
          <w:color w:val="000000"/>
          <w:kern w:val="0"/>
          <w:sz w:val="20"/>
          <w:szCs w:val="20"/>
        </w:rPr>
        <w:t xml:space="preserve">   </w:t>
      </w:r>
      <w:r>
        <w:rPr>
          <w:rFonts w:ascii="仿宋" w:hAnsi="仿宋" w:eastAsia="仿宋" w:cs="Times New Roman"/>
          <w:color w:val="000000"/>
          <w:kern w:val="0"/>
          <w:sz w:val="20"/>
          <w:szCs w:val="20"/>
        </w:rPr>
        <w:t>公开0</w:t>
      </w:r>
      <w:r>
        <w:rPr>
          <w:rFonts w:hint="eastAsia" w:ascii="仿宋" w:hAnsi="仿宋" w:eastAsia="仿宋" w:cs="Times New Roman"/>
          <w:color w:val="000000"/>
          <w:kern w:val="0"/>
          <w:sz w:val="20"/>
          <w:szCs w:val="20"/>
        </w:rPr>
        <w:t>5</w:t>
      </w:r>
      <w:r>
        <w:rPr>
          <w:rFonts w:ascii="仿宋" w:hAnsi="仿宋" w:eastAsia="仿宋" w:cs="Times New Roman"/>
          <w:color w:val="000000"/>
          <w:kern w:val="0"/>
          <w:sz w:val="20"/>
          <w:szCs w:val="20"/>
        </w:rPr>
        <w:t>表</w:t>
      </w:r>
    </w:p>
    <w:p w14:paraId="4CBB4AC9">
      <w:pPr>
        <w:widowControl/>
        <w:tabs>
          <w:tab w:val="left" w:pos="3595"/>
          <w:tab w:val="left" w:pos="4031"/>
          <w:tab w:val="left" w:pos="5109"/>
          <w:tab w:val="left" w:pos="9152"/>
          <w:tab w:val="left" w:pos="9587"/>
          <w:tab w:val="left" w:pos="11160"/>
          <w:tab w:val="left" w:pos="12554"/>
          <w:tab w:val="left" w:pos="13948"/>
        </w:tabs>
        <w:jc w:val="left"/>
        <w:rPr>
          <w:rFonts w:hint="eastAsia" w:ascii="仿宋" w:hAnsi="仿宋" w:eastAsia="仿宋" w:cs="Times New Roman"/>
          <w:color w:val="000000"/>
          <w:kern w:val="0"/>
          <w:sz w:val="24"/>
          <w:szCs w:val="24"/>
        </w:rPr>
      </w:pPr>
      <w:r>
        <w:rPr>
          <w:rFonts w:ascii="仿宋" w:hAnsi="仿宋" w:eastAsia="仿宋" w:cs="Times New Roman"/>
          <w:color w:val="000000"/>
          <w:kern w:val="0"/>
          <w:sz w:val="20"/>
          <w:szCs w:val="20"/>
        </w:rPr>
        <w:t>部门：</w:t>
      </w:r>
      <w:r>
        <w:rPr>
          <w:rFonts w:hint="eastAsia" w:ascii="仿宋" w:hAnsi="仿宋" w:eastAsia="仿宋" w:cs="Times New Roman"/>
          <w:color w:val="000000"/>
          <w:kern w:val="0"/>
          <w:sz w:val="20"/>
          <w:szCs w:val="20"/>
        </w:rPr>
        <w:t>湖南省株洲市渌口区松西子小学</w:t>
      </w:r>
      <w:r>
        <w:rPr>
          <w:rFonts w:ascii="仿宋" w:hAnsi="仿宋" w:eastAsia="仿宋" w:cs="Times New Roman"/>
          <w:color w:val="000000"/>
          <w:kern w:val="0"/>
          <w:sz w:val="20"/>
          <w:szCs w:val="20"/>
        </w:rPr>
        <w:tab/>
      </w:r>
      <w:r>
        <w:rPr>
          <w:rFonts w:ascii="仿宋" w:hAnsi="仿宋" w:eastAsia="仿宋" w:cs="Times New Roman"/>
          <w:kern w:val="0"/>
          <w:sz w:val="20"/>
          <w:szCs w:val="20"/>
        </w:rPr>
        <w:t>　</w:t>
      </w:r>
      <w:r>
        <w:rPr>
          <w:rFonts w:ascii="仿宋" w:hAnsi="仿宋" w:eastAsia="仿宋" w:cs="Times New Roman"/>
          <w:kern w:val="0"/>
          <w:sz w:val="20"/>
          <w:szCs w:val="20"/>
        </w:rPr>
        <w:tab/>
      </w:r>
      <w:r>
        <w:rPr>
          <w:rFonts w:ascii="仿宋" w:hAnsi="仿宋" w:eastAsia="仿宋" w:cs="Times New Roman"/>
          <w:kern w:val="0"/>
          <w:sz w:val="20"/>
          <w:szCs w:val="20"/>
        </w:rPr>
        <w:t>　</w:t>
      </w:r>
      <w:r>
        <w:rPr>
          <w:rFonts w:ascii="仿宋" w:hAnsi="仿宋" w:eastAsia="仿宋" w:cs="Times New Roman"/>
          <w:kern w:val="0"/>
          <w:sz w:val="20"/>
          <w:szCs w:val="20"/>
        </w:rPr>
        <w:tab/>
      </w:r>
      <w:r>
        <w:rPr>
          <w:rFonts w:ascii="仿宋" w:hAnsi="仿宋" w:eastAsia="仿宋" w:cs="Times New Roman"/>
          <w:kern w:val="0"/>
          <w:sz w:val="20"/>
          <w:szCs w:val="20"/>
        </w:rPr>
        <w:t>　</w:t>
      </w:r>
      <w:r>
        <w:rPr>
          <w:rFonts w:ascii="仿宋" w:hAnsi="仿宋" w:eastAsia="仿宋" w:cs="Times New Roman"/>
          <w:kern w:val="0"/>
          <w:sz w:val="20"/>
          <w:szCs w:val="20"/>
        </w:rPr>
        <w:tab/>
      </w:r>
      <w:r>
        <w:rPr>
          <w:rFonts w:ascii="仿宋" w:hAnsi="仿宋" w:eastAsia="仿宋" w:cs="Times New Roman"/>
          <w:kern w:val="0"/>
          <w:sz w:val="20"/>
          <w:szCs w:val="20"/>
        </w:rPr>
        <w:t>　</w:t>
      </w:r>
      <w:r>
        <w:rPr>
          <w:rFonts w:ascii="仿宋" w:hAnsi="仿宋" w:eastAsia="仿宋" w:cs="Times New Roman"/>
          <w:kern w:val="0"/>
          <w:sz w:val="20"/>
          <w:szCs w:val="20"/>
        </w:rPr>
        <w:tab/>
      </w:r>
      <w:r>
        <w:rPr>
          <w:rFonts w:ascii="仿宋" w:hAnsi="仿宋" w:eastAsia="仿宋" w:cs="Times New Roman"/>
          <w:kern w:val="0"/>
          <w:sz w:val="20"/>
          <w:szCs w:val="20"/>
        </w:rPr>
        <w:t>　</w:t>
      </w:r>
      <w:r>
        <w:rPr>
          <w:rFonts w:ascii="仿宋" w:hAnsi="仿宋" w:eastAsia="仿宋" w:cs="Times New Roman"/>
          <w:kern w:val="0"/>
          <w:sz w:val="20"/>
          <w:szCs w:val="20"/>
        </w:rPr>
        <w:tab/>
      </w:r>
      <w:r>
        <w:rPr>
          <w:rFonts w:ascii="仿宋" w:hAnsi="仿宋" w:eastAsia="仿宋" w:cs="Times New Roman"/>
          <w:kern w:val="0"/>
          <w:sz w:val="20"/>
          <w:szCs w:val="20"/>
        </w:rPr>
        <w:t>　</w:t>
      </w:r>
      <w:r>
        <w:rPr>
          <w:rFonts w:hint="eastAsia" w:ascii="仿宋" w:hAnsi="仿宋" w:eastAsia="仿宋" w:cs="Times New Roman"/>
          <w:kern w:val="0"/>
          <w:sz w:val="20"/>
          <w:szCs w:val="20"/>
        </w:rPr>
        <w:t xml:space="preserve">               </w:t>
      </w:r>
      <w:r>
        <w:rPr>
          <w:rFonts w:ascii="仿宋" w:hAnsi="仿宋" w:eastAsia="仿宋" w:cs="Times New Roman"/>
          <w:color w:val="000000"/>
          <w:kern w:val="0"/>
          <w:sz w:val="20"/>
          <w:szCs w:val="20"/>
        </w:rPr>
        <w:t>单位：万元</w:t>
      </w:r>
    </w:p>
    <w:tbl>
      <w:tblPr>
        <w:tblStyle w:val="11"/>
        <w:tblW w:w="14239" w:type="dxa"/>
        <w:jc w:val="center"/>
        <w:tblLayout w:type="autofit"/>
        <w:tblCellMar>
          <w:top w:w="0" w:type="dxa"/>
          <w:left w:w="108" w:type="dxa"/>
          <w:bottom w:w="0" w:type="dxa"/>
          <w:right w:w="108" w:type="dxa"/>
        </w:tblCellMar>
      </w:tblPr>
      <w:tblGrid>
        <w:gridCol w:w="1220"/>
        <w:gridCol w:w="3527"/>
        <w:gridCol w:w="3000"/>
        <w:gridCol w:w="3492"/>
        <w:gridCol w:w="3000"/>
      </w:tblGrid>
      <w:tr w14:paraId="1BEEAE6F">
        <w:tblPrEx>
          <w:tblCellMar>
            <w:top w:w="0" w:type="dxa"/>
            <w:left w:w="108" w:type="dxa"/>
            <w:bottom w:w="0" w:type="dxa"/>
            <w:right w:w="108" w:type="dxa"/>
          </w:tblCellMar>
        </w:tblPrEx>
        <w:trPr>
          <w:trHeight w:val="340" w:hRule="atLeast"/>
          <w:jc w:val="center"/>
        </w:trPr>
        <w:tc>
          <w:tcPr>
            <w:tcW w:w="4747" w:type="dxa"/>
            <w:gridSpan w:val="2"/>
            <w:tcBorders>
              <w:top w:val="single" w:color="auto" w:sz="8" w:space="0"/>
              <w:left w:val="single" w:color="auto" w:sz="8" w:space="0"/>
              <w:bottom w:val="single" w:color="auto" w:sz="4" w:space="0"/>
              <w:right w:val="single" w:color="auto" w:sz="4" w:space="0"/>
            </w:tcBorders>
            <w:shd w:val="clear" w:color="auto" w:fill="BEBEBE" w:themeFill="background1" w:themeFillShade="BF"/>
            <w:vAlign w:val="center"/>
          </w:tcPr>
          <w:p w14:paraId="46E12880">
            <w:pPr>
              <w:widowControl/>
              <w:jc w:val="center"/>
              <w:rPr>
                <w:rFonts w:hint="eastAsia" w:ascii="仿宋" w:hAnsi="仿宋" w:eastAsia="仿宋" w:cs="Times New Roman"/>
                <w:b/>
                <w:kern w:val="0"/>
                <w:sz w:val="20"/>
                <w:szCs w:val="20"/>
              </w:rPr>
            </w:pPr>
            <w:r>
              <w:rPr>
                <w:rFonts w:ascii="仿宋" w:hAnsi="仿宋" w:eastAsia="仿宋" w:cs="Times New Roman"/>
                <w:b/>
                <w:kern w:val="0"/>
                <w:sz w:val="20"/>
                <w:szCs w:val="20"/>
              </w:rPr>
              <w:t xml:space="preserve">项 </w:t>
            </w:r>
            <w:r>
              <w:rPr>
                <w:rFonts w:ascii="仿宋" w:hAnsi="仿宋" w:eastAsia="仿宋" w:cs="Times New Roman"/>
                <w:b/>
                <w:color w:val="000000"/>
                <w:kern w:val="0"/>
                <w:sz w:val="20"/>
                <w:szCs w:val="20"/>
              </w:rPr>
              <w:t xml:space="preserve">   </w:t>
            </w:r>
            <w:r>
              <w:rPr>
                <w:rFonts w:ascii="仿宋" w:hAnsi="仿宋" w:eastAsia="仿宋" w:cs="Times New Roman"/>
                <w:b/>
                <w:kern w:val="0"/>
                <w:sz w:val="20"/>
                <w:szCs w:val="20"/>
              </w:rPr>
              <w:t>目</w:t>
            </w:r>
          </w:p>
        </w:tc>
        <w:tc>
          <w:tcPr>
            <w:tcW w:w="9492" w:type="dxa"/>
            <w:gridSpan w:val="3"/>
            <w:tcBorders>
              <w:top w:val="single" w:color="auto" w:sz="8" w:space="0"/>
              <w:left w:val="nil"/>
              <w:bottom w:val="single" w:color="auto" w:sz="4" w:space="0"/>
              <w:right w:val="single" w:color="000000" w:sz="8" w:space="0"/>
            </w:tcBorders>
            <w:shd w:val="clear" w:color="auto" w:fill="BEBEBE" w:themeFill="background1" w:themeFillShade="BF"/>
            <w:vAlign w:val="center"/>
          </w:tcPr>
          <w:p w14:paraId="1D7C092B">
            <w:pPr>
              <w:widowControl/>
              <w:jc w:val="center"/>
              <w:rPr>
                <w:rFonts w:hint="eastAsia" w:ascii="仿宋" w:hAnsi="仿宋" w:eastAsia="仿宋" w:cs="Times New Roman"/>
                <w:b/>
                <w:kern w:val="0"/>
                <w:sz w:val="20"/>
                <w:szCs w:val="20"/>
              </w:rPr>
            </w:pPr>
            <w:r>
              <w:rPr>
                <w:rFonts w:ascii="仿宋" w:hAnsi="仿宋" w:eastAsia="仿宋" w:cs="Times New Roman"/>
                <w:b/>
                <w:kern w:val="0"/>
                <w:sz w:val="20"/>
                <w:szCs w:val="20"/>
              </w:rPr>
              <w:t>本年支出</w:t>
            </w:r>
          </w:p>
        </w:tc>
      </w:tr>
      <w:tr w14:paraId="6A4D69DE">
        <w:tblPrEx>
          <w:tblCellMar>
            <w:top w:w="0" w:type="dxa"/>
            <w:left w:w="108" w:type="dxa"/>
            <w:bottom w:w="0" w:type="dxa"/>
            <w:right w:w="108" w:type="dxa"/>
          </w:tblCellMar>
        </w:tblPrEx>
        <w:trPr>
          <w:trHeight w:val="340" w:hRule="atLeast"/>
          <w:jc w:val="center"/>
        </w:trPr>
        <w:tc>
          <w:tcPr>
            <w:tcW w:w="1220" w:type="dxa"/>
            <w:vMerge w:val="restart"/>
            <w:tcBorders>
              <w:top w:val="single" w:color="auto" w:sz="4" w:space="0"/>
              <w:left w:val="single" w:color="auto" w:sz="8" w:space="0"/>
              <w:bottom w:val="single" w:color="auto" w:sz="4" w:space="0"/>
              <w:right w:val="single" w:color="auto" w:sz="4" w:space="0"/>
            </w:tcBorders>
            <w:shd w:val="clear" w:color="auto" w:fill="BEBEBE" w:themeFill="background1" w:themeFillShade="BF"/>
            <w:vAlign w:val="center"/>
          </w:tcPr>
          <w:p w14:paraId="2E2F8A62">
            <w:pPr>
              <w:widowControl/>
              <w:jc w:val="center"/>
              <w:rPr>
                <w:rFonts w:hint="eastAsia" w:ascii="仿宋" w:hAnsi="仿宋" w:eastAsia="仿宋" w:cs="Times New Roman"/>
                <w:b/>
                <w:kern w:val="0"/>
                <w:sz w:val="20"/>
                <w:szCs w:val="20"/>
              </w:rPr>
            </w:pPr>
            <w:r>
              <w:rPr>
                <w:rFonts w:ascii="仿宋" w:hAnsi="仿宋" w:eastAsia="仿宋" w:cs="Times New Roman"/>
                <w:b/>
                <w:kern w:val="0"/>
                <w:sz w:val="20"/>
                <w:szCs w:val="20"/>
              </w:rPr>
              <w:t>功能分类科目编码</w:t>
            </w:r>
          </w:p>
        </w:tc>
        <w:tc>
          <w:tcPr>
            <w:tcW w:w="3527" w:type="dxa"/>
            <w:vMerge w:val="restart"/>
            <w:tcBorders>
              <w:top w:val="nil"/>
              <w:left w:val="single" w:color="auto" w:sz="4" w:space="0"/>
              <w:bottom w:val="single" w:color="auto" w:sz="4" w:space="0"/>
              <w:right w:val="single" w:color="auto" w:sz="4" w:space="0"/>
            </w:tcBorders>
            <w:shd w:val="clear" w:color="auto" w:fill="BEBEBE" w:themeFill="background1" w:themeFillShade="BF"/>
            <w:vAlign w:val="center"/>
          </w:tcPr>
          <w:p w14:paraId="297CDA45">
            <w:pPr>
              <w:widowControl/>
              <w:jc w:val="center"/>
              <w:rPr>
                <w:rFonts w:hint="eastAsia" w:ascii="仿宋" w:hAnsi="仿宋" w:eastAsia="仿宋" w:cs="Times New Roman"/>
                <w:b/>
                <w:kern w:val="0"/>
                <w:sz w:val="20"/>
                <w:szCs w:val="20"/>
              </w:rPr>
            </w:pPr>
            <w:r>
              <w:rPr>
                <w:rFonts w:ascii="仿宋" w:hAnsi="仿宋" w:eastAsia="仿宋" w:cs="Times New Roman"/>
                <w:b/>
                <w:kern w:val="0"/>
                <w:sz w:val="20"/>
                <w:szCs w:val="20"/>
              </w:rPr>
              <w:t>科目名称</w:t>
            </w:r>
          </w:p>
        </w:tc>
        <w:tc>
          <w:tcPr>
            <w:tcW w:w="3000" w:type="dxa"/>
            <w:vMerge w:val="restart"/>
            <w:tcBorders>
              <w:top w:val="nil"/>
              <w:left w:val="single" w:color="auto" w:sz="4" w:space="0"/>
              <w:bottom w:val="single" w:color="000000" w:sz="4" w:space="0"/>
              <w:right w:val="single" w:color="auto" w:sz="4" w:space="0"/>
            </w:tcBorders>
            <w:shd w:val="clear" w:color="auto" w:fill="BEBEBE" w:themeFill="background1" w:themeFillShade="BF"/>
            <w:vAlign w:val="center"/>
          </w:tcPr>
          <w:p w14:paraId="329BF2FE">
            <w:pPr>
              <w:widowControl/>
              <w:jc w:val="center"/>
              <w:rPr>
                <w:rFonts w:hint="eastAsia" w:ascii="仿宋" w:hAnsi="仿宋" w:eastAsia="仿宋" w:cs="Times New Roman"/>
                <w:b/>
                <w:kern w:val="0"/>
                <w:sz w:val="20"/>
                <w:szCs w:val="20"/>
              </w:rPr>
            </w:pPr>
            <w:r>
              <w:rPr>
                <w:rFonts w:ascii="仿宋" w:hAnsi="仿宋" w:eastAsia="仿宋" w:cs="Times New Roman"/>
                <w:b/>
                <w:kern w:val="0"/>
                <w:sz w:val="20"/>
                <w:szCs w:val="20"/>
              </w:rPr>
              <w:t>小计</w:t>
            </w:r>
          </w:p>
        </w:tc>
        <w:tc>
          <w:tcPr>
            <w:tcW w:w="3492" w:type="dxa"/>
            <w:vMerge w:val="restart"/>
            <w:tcBorders>
              <w:top w:val="nil"/>
              <w:left w:val="single" w:color="auto" w:sz="4" w:space="0"/>
              <w:bottom w:val="single" w:color="000000" w:sz="4" w:space="0"/>
              <w:right w:val="single" w:color="auto" w:sz="4" w:space="0"/>
            </w:tcBorders>
            <w:shd w:val="clear" w:color="auto" w:fill="BEBEBE" w:themeFill="background1" w:themeFillShade="BF"/>
            <w:vAlign w:val="center"/>
          </w:tcPr>
          <w:p w14:paraId="1B5B91A4">
            <w:pPr>
              <w:widowControl/>
              <w:jc w:val="center"/>
              <w:rPr>
                <w:rFonts w:hint="eastAsia" w:ascii="仿宋" w:hAnsi="仿宋" w:eastAsia="仿宋" w:cs="Times New Roman"/>
                <w:b/>
                <w:kern w:val="0"/>
                <w:sz w:val="20"/>
                <w:szCs w:val="20"/>
              </w:rPr>
            </w:pPr>
            <w:r>
              <w:rPr>
                <w:rFonts w:ascii="仿宋" w:hAnsi="仿宋" w:eastAsia="仿宋" w:cs="Times New Roman"/>
                <w:b/>
                <w:kern w:val="0"/>
                <w:sz w:val="20"/>
                <w:szCs w:val="20"/>
              </w:rPr>
              <w:t>基本支出</w:t>
            </w:r>
          </w:p>
        </w:tc>
        <w:tc>
          <w:tcPr>
            <w:tcW w:w="3000" w:type="dxa"/>
            <w:vMerge w:val="restart"/>
            <w:tcBorders>
              <w:top w:val="nil"/>
              <w:left w:val="single" w:color="auto" w:sz="4" w:space="0"/>
              <w:bottom w:val="single" w:color="000000" w:sz="4" w:space="0"/>
              <w:right w:val="single" w:color="auto" w:sz="8" w:space="0"/>
            </w:tcBorders>
            <w:shd w:val="clear" w:color="auto" w:fill="BEBEBE" w:themeFill="background1" w:themeFillShade="BF"/>
            <w:vAlign w:val="center"/>
          </w:tcPr>
          <w:p w14:paraId="378F259C">
            <w:pPr>
              <w:widowControl/>
              <w:jc w:val="center"/>
              <w:rPr>
                <w:rFonts w:hint="eastAsia" w:ascii="仿宋" w:hAnsi="仿宋" w:eastAsia="仿宋" w:cs="Times New Roman"/>
                <w:b/>
                <w:kern w:val="0"/>
                <w:sz w:val="20"/>
                <w:szCs w:val="20"/>
              </w:rPr>
            </w:pPr>
            <w:r>
              <w:rPr>
                <w:rFonts w:ascii="仿宋" w:hAnsi="仿宋" w:eastAsia="仿宋" w:cs="Times New Roman"/>
                <w:b/>
                <w:kern w:val="0"/>
                <w:sz w:val="20"/>
                <w:szCs w:val="20"/>
              </w:rPr>
              <w:t>项目支出</w:t>
            </w:r>
          </w:p>
        </w:tc>
      </w:tr>
      <w:tr w14:paraId="77B4AC9F">
        <w:tblPrEx>
          <w:tblCellMar>
            <w:top w:w="0" w:type="dxa"/>
            <w:left w:w="108" w:type="dxa"/>
            <w:bottom w:w="0" w:type="dxa"/>
            <w:right w:w="108" w:type="dxa"/>
          </w:tblCellMar>
        </w:tblPrEx>
        <w:trPr>
          <w:trHeight w:val="340" w:hRule="atLeast"/>
          <w:jc w:val="center"/>
        </w:trPr>
        <w:tc>
          <w:tcPr>
            <w:tcW w:w="1220" w:type="dxa"/>
            <w:vMerge w:val="continue"/>
            <w:tcBorders>
              <w:top w:val="single" w:color="auto" w:sz="4" w:space="0"/>
              <w:left w:val="single" w:color="auto" w:sz="8" w:space="0"/>
              <w:bottom w:val="single" w:color="auto" w:sz="4" w:space="0"/>
              <w:right w:val="single" w:color="auto" w:sz="4" w:space="0"/>
            </w:tcBorders>
            <w:shd w:val="clear" w:color="auto" w:fill="BEBEBE" w:themeFill="background1" w:themeFillShade="BF"/>
            <w:vAlign w:val="center"/>
          </w:tcPr>
          <w:p w14:paraId="034949B0">
            <w:pPr>
              <w:widowControl/>
              <w:jc w:val="left"/>
              <w:rPr>
                <w:rFonts w:hint="eastAsia" w:ascii="仿宋" w:hAnsi="仿宋" w:eastAsia="仿宋" w:cs="Times New Roman"/>
                <w:kern w:val="0"/>
                <w:sz w:val="20"/>
                <w:szCs w:val="20"/>
              </w:rPr>
            </w:pPr>
          </w:p>
        </w:tc>
        <w:tc>
          <w:tcPr>
            <w:tcW w:w="3527" w:type="dxa"/>
            <w:vMerge w:val="continue"/>
            <w:tcBorders>
              <w:top w:val="nil"/>
              <w:left w:val="single" w:color="auto" w:sz="4" w:space="0"/>
              <w:bottom w:val="single" w:color="auto" w:sz="4" w:space="0"/>
              <w:right w:val="single" w:color="auto" w:sz="4" w:space="0"/>
            </w:tcBorders>
            <w:shd w:val="clear" w:color="auto" w:fill="BEBEBE" w:themeFill="background1" w:themeFillShade="BF"/>
            <w:vAlign w:val="center"/>
          </w:tcPr>
          <w:p w14:paraId="0BBA975B">
            <w:pPr>
              <w:widowControl/>
              <w:jc w:val="left"/>
              <w:rPr>
                <w:rFonts w:hint="eastAsia" w:ascii="仿宋" w:hAnsi="仿宋" w:eastAsia="仿宋" w:cs="Times New Roman"/>
                <w:kern w:val="0"/>
                <w:sz w:val="20"/>
                <w:szCs w:val="20"/>
              </w:rPr>
            </w:pPr>
          </w:p>
        </w:tc>
        <w:tc>
          <w:tcPr>
            <w:tcW w:w="3000" w:type="dxa"/>
            <w:vMerge w:val="continue"/>
            <w:tcBorders>
              <w:top w:val="nil"/>
              <w:left w:val="single" w:color="auto" w:sz="4" w:space="0"/>
              <w:bottom w:val="single" w:color="000000" w:sz="4" w:space="0"/>
              <w:right w:val="single" w:color="auto" w:sz="4" w:space="0"/>
            </w:tcBorders>
            <w:shd w:val="clear" w:color="auto" w:fill="BEBEBE" w:themeFill="background1" w:themeFillShade="BF"/>
            <w:vAlign w:val="center"/>
          </w:tcPr>
          <w:p w14:paraId="16280CC0">
            <w:pPr>
              <w:widowControl/>
              <w:jc w:val="left"/>
              <w:rPr>
                <w:rFonts w:hint="eastAsia" w:ascii="仿宋" w:hAnsi="仿宋" w:eastAsia="仿宋" w:cs="Times New Roman"/>
                <w:kern w:val="0"/>
                <w:sz w:val="20"/>
                <w:szCs w:val="20"/>
              </w:rPr>
            </w:pPr>
          </w:p>
        </w:tc>
        <w:tc>
          <w:tcPr>
            <w:tcW w:w="3492" w:type="dxa"/>
            <w:vMerge w:val="continue"/>
            <w:tcBorders>
              <w:top w:val="nil"/>
              <w:left w:val="single" w:color="auto" w:sz="4" w:space="0"/>
              <w:bottom w:val="single" w:color="000000" w:sz="4" w:space="0"/>
              <w:right w:val="single" w:color="auto" w:sz="4" w:space="0"/>
            </w:tcBorders>
            <w:shd w:val="clear" w:color="auto" w:fill="BEBEBE" w:themeFill="background1" w:themeFillShade="BF"/>
            <w:vAlign w:val="center"/>
          </w:tcPr>
          <w:p w14:paraId="47DF109B">
            <w:pPr>
              <w:widowControl/>
              <w:jc w:val="left"/>
              <w:rPr>
                <w:rFonts w:hint="eastAsia" w:ascii="仿宋" w:hAnsi="仿宋" w:eastAsia="仿宋" w:cs="Times New Roman"/>
                <w:kern w:val="0"/>
                <w:sz w:val="20"/>
                <w:szCs w:val="20"/>
              </w:rPr>
            </w:pPr>
          </w:p>
        </w:tc>
        <w:tc>
          <w:tcPr>
            <w:tcW w:w="3000" w:type="dxa"/>
            <w:vMerge w:val="continue"/>
            <w:tcBorders>
              <w:top w:val="nil"/>
              <w:left w:val="single" w:color="auto" w:sz="4" w:space="0"/>
              <w:bottom w:val="single" w:color="000000" w:sz="4" w:space="0"/>
              <w:right w:val="single" w:color="auto" w:sz="8" w:space="0"/>
            </w:tcBorders>
            <w:shd w:val="clear" w:color="auto" w:fill="BEBEBE" w:themeFill="background1" w:themeFillShade="BF"/>
            <w:vAlign w:val="center"/>
          </w:tcPr>
          <w:p w14:paraId="543928CB">
            <w:pPr>
              <w:widowControl/>
              <w:jc w:val="left"/>
              <w:rPr>
                <w:rFonts w:hint="eastAsia" w:ascii="仿宋" w:hAnsi="仿宋" w:eastAsia="仿宋" w:cs="Times New Roman"/>
                <w:kern w:val="0"/>
                <w:sz w:val="20"/>
                <w:szCs w:val="20"/>
              </w:rPr>
            </w:pPr>
          </w:p>
        </w:tc>
      </w:tr>
      <w:tr w14:paraId="59966CC1">
        <w:tblPrEx>
          <w:tblCellMar>
            <w:top w:w="0" w:type="dxa"/>
            <w:left w:w="108" w:type="dxa"/>
            <w:bottom w:w="0" w:type="dxa"/>
            <w:right w:w="108" w:type="dxa"/>
          </w:tblCellMar>
        </w:tblPrEx>
        <w:trPr>
          <w:trHeight w:val="340" w:hRule="atLeast"/>
          <w:jc w:val="center"/>
        </w:trPr>
        <w:tc>
          <w:tcPr>
            <w:tcW w:w="1220" w:type="dxa"/>
            <w:vMerge w:val="continue"/>
            <w:tcBorders>
              <w:top w:val="single" w:color="auto" w:sz="4" w:space="0"/>
              <w:left w:val="single" w:color="auto" w:sz="8" w:space="0"/>
              <w:bottom w:val="single" w:color="auto" w:sz="4" w:space="0"/>
              <w:right w:val="single" w:color="auto" w:sz="4" w:space="0"/>
            </w:tcBorders>
            <w:shd w:val="clear" w:color="auto" w:fill="BEBEBE" w:themeFill="background1" w:themeFillShade="BF"/>
            <w:vAlign w:val="center"/>
          </w:tcPr>
          <w:p w14:paraId="27CECD3A">
            <w:pPr>
              <w:widowControl/>
              <w:jc w:val="left"/>
              <w:rPr>
                <w:rFonts w:hint="eastAsia" w:ascii="仿宋" w:hAnsi="仿宋" w:eastAsia="仿宋" w:cs="Times New Roman"/>
                <w:kern w:val="0"/>
                <w:sz w:val="20"/>
                <w:szCs w:val="20"/>
              </w:rPr>
            </w:pPr>
          </w:p>
        </w:tc>
        <w:tc>
          <w:tcPr>
            <w:tcW w:w="3527" w:type="dxa"/>
            <w:vMerge w:val="continue"/>
            <w:tcBorders>
              <w:top w:val="nil"/>
              <w:left w:val="single" w:color="auto" w:sz="4" w:space="0"/>
              <w:bottom w:val="single" w:color="auto" w:sz="4" w:space="0"/>
              <w:right w:val="single" w:color="auto" w:sz="4" w:space="0"/>
            </w:tcBorders>
            <w:shd w:val="clear" w:color="auto" w:fill="BEBEBE" w:themeFill="background1" w:themeFillShade="BF"/>
            <w:vAlign w:val="center"/>
          </w:tcPr>
          <w:p w14:paraId="7F4D1133">
            <w:pPr>
              <w:widowControl/>
              <w:jc w:val="left"/>
              <w:rPr>
                <w:rFonts w:hint="eastAsia" w:ascii="仿宋" w:hAnsi="仿宋" w:eastAsia="仿宋" w:cs="Times New Roman"/>
                <w:kern w:val="0"/>
                <w:sz w:val="20"/>
                <w:szCs w:val="20"/>
              </w:rPr>
            </w:pPr>
          </w:p>
        </w:tc>
        <w:tc>
          <w:tcPr>
            <w:tcW w:w="3000" w:type="dxa"/>
            <w:vMerge w:val="continue"/>
            <w:tcBorders>
              <w:top w:val="nil"/>
              <w:left w:val="single" w:color="auto" w:sz="4" w:space="0"/>
              <w:bottom w:val="single" w:color="000000" w:sz="4" w:space="0"/>
              <w:right w:val="single" w:color="auto" w:sz="4" w:space="0"/>
            </w:tcBorders>
            <w:shd w:val="clear" w:color="auto" w:fill="BEBEBE" w:themeFill="background1" w:themeFillShade="BF"/>
            <w:vAlign w:val="center"/>
          </w:tcPr>
          <w:p w14:paraId="34A10F52">
            <w:pPr>
              <w:widowControl/>
              <w:jc w:val="left"/>
              <w:rPr>
                <w:rFonts w:hint="eastAsia" w:ascii="仿宋" w:hAnsi="仿宋" w:eastAsia="仿宋" w:cs="Times New Roman"/>
                <w:kern w:val="0"/>
                <w:sz w:val="20"/>
                <w:szCs w:val="20"/>
              </w:rPr>
            </w:pPr>
          </w:p>
        </w:tc>
        <w:tc>
          <w:tcPr>
            <w:tcW w:w="3492" w:type="dxa"/>
            <w:vMerge w:val="continue"/>
            <w:tcBorders>
              <w:top w:val="nil"/>
              <w:left w:val="single" w:color="auto" w:sz="4" w:space="0"/>
              <w:bottom w:val="single" w:color="000000" w:sz="4" w:space="0"/>
              <w:right w:val="single" w:color="auto" w:sz="4" w:space="0"/>
            </w:tcBorders>
            <w:shd w:val="clear" w:color="auto" w:fill="BEBEBE" w:themeFill="background1" w:themeFillShade="BF"/>
            <w:vAlign w:val="center"/>
          </w:tcPr>
          <w:p w14:paraId="1B9321FD">
            <w:pPr>
              <w:widowControl/>
              <w:jc w:val="left"/>
              <w:rPr>
                <w:rFonts w:hint="eastAsia" w:ascii="仿宋" w:hAnsi="仿宋" w:eastAsia="仿宋" w:cs="Times New Roman"/>
                <w:kern w:val="0"/>
                <w:sz w:val="20"/>
                <w:szCs w:val="20"/>
              </w:rPr>
            </w:pPr>
          </w:p>
        </w:tc>
        <w:tc>
          <w:tcPr>
            <w:tcW w:w="3000" w:type="dxa"/>
            <w:vMerge w:val="continue"/>
            <w:tcBorders>
              <w:top w:val="nil"/>
              <w:left w:val="single" w:color="auto" w:sz="4" w:space="0"/>
              <w:bottom w:val="single" w:color="000000" w:sz="4" w:space="0"/>
              <w:right w:val="single" w:color="auto" w:sz="8" w:space="0"/>
            </w:tcBorders>
            <w:shd w:val="clear" w:color="auto" w:fill="BEBEBE" w:themeFill="background1" w:themeFillShade="BF"/>
            <w:vAlign w:val="center"/>
          </w:tcPr>
          <w:p w14:paraId="0F7204B2">
            <w:pPr>
              <w:widowControl/>
              <w:jc w:val="left"/>
              <w:rPr>
                <w:rFonts w:hint="eastAsia" w:ascii="仿宋" w:hAnsi="仿宋" w:eastAsia="仿宋" w:cs="Times New Roman"/>
                <w:kern w:val="0"/>
                <w:sz w:val="20"/>
                <w:szCs w:val="20"/>
              </w:rPr>
            </w:pPr>
          </w:p>
        </w:tc>
      </w:tr>
      <w:tr w14:paraId="4E215A9A">
        <w:tblPrEx>
          <w:tblCellMar>
            <w:top w:w="0" w:type="dxa"/>
            <w:left w:w="108" w:type="dxa"/>
            <w:bottom w:w="0" w:type="dxa"/>
            <w:right w:w="108" w:type="dxa"/>
          </w:tblCellMar>
        </w:tblPrEx>
        <w:trPr>
          <w:trHeight w:val="340" w:hRule="atLeast"/>
          <w:jc w:val="center"/>
        </w:trPr>
        <w:tc>
          <w:tcPr>
            <w:tcW w:w="4747" w:type="dxa"/>
            <w:gridSpan w:val="2"/>
            <w:tcBorders>
              <w:top w:val="single" w:color="auto" w:sz="4" w:space="0"/>
              <w:left w:val="single" w:color="auto" w:sz="8" w:space="0"/>
              <w:bottom w:val="single" w:color="auto" w:sz="4" w:space="0"/>
              <w:right w:val="single" w:color="auto" w:sz="4" w:space="0"/>
            </w:tcBorders>
            <w:shd w:val="clear" w:color="auto" w:fill="BEBEBE" w:themeFill="background1" w:themeFillShade="BF"/>
            <w:vAlign w:val="center"/>
          </w:tcPr>
          <w:p w14:paraId="58493838">
            <w:pPr>
              <w:widowControl/>
              <w:jc w:val="center"/>
              <w:rPr>
                <w:rFonts w:hint="eastAsia" w:ascii="仿宋" w:hAnsi="仿宋" w:eastAsia="仿宋" w:cs="Times New Roman"/>
                <w:kern w:val="0"/>
                <w:sz w:val="20"/>
                <w:szCs w:val="20"/>
              </w:rPr>
            </w:pPr>
            <w:r>
              <w:rPr>
                <w:rFonts w:ascii="仿宋" w:hAnsi="仿宋" w:eastAsia="仿宋" w:cs="Times New Roman"/>
                <w:kern w:val="0"/>
                <w:sz w:val="20"/>
                <w:szCs w:val="20"/>
              </w:rPr>
              <w:t>栏次</w:t>
            </w:r>
          </w:p>
        </w:tc>
        <w:tc>
          <w:tcPr>
            <w:tcW w:w="3000" w:type="dxa"/>
            <w:tcBorders>
              <w:top w:val="nil"/>
              <w:left w:val="nil"/>
              <w:bottom w:val="single" w:color="auto" w:sz="4" w:space="0"/>
              <w:right w:val="single" w:color="auto" w:sz="4" w:space="0"/>
            </w:tcBorders>
            <w:shd w:val="clear" w:color="auto" w:fill="BEBEBE" w:themeFill="background1" w:themeFillShade="BF"/>
            <w:vAlign w:val="center"/>
          </w:tcPr>
          <w:p w14:paraId="59183207">
            <w:pPr>
              <w:widowControl/>
              <w:jc w:val="center"/>
              <w:rPr>
                <w:rFonts w:hint="eastAsia" w:ascii="仿宋" w:hAnsi="仿宋" w:eastAsia="仿宋" w:cs="Times New Roman"/>
                <w:kern w:val="0"/>
                <w:sz w:val="20"/>
                <w:szCs w:val="20"/>
              </w:rPr>
            </w:pPr>
            <w:r>
              <w:rPr>
                <w:rFonts w:ascii="仿宋" w:hAnsi="仿宋" w:eastAsia="仿宋" w:cs="Times New Roman"/>
                <w:kern w:val="0"/>
                <w:sz w:val="20"/>
                <w:szCs w:val="20"/>
              </w:rPr>
              <w:t>1</w:t>
            </w:r>
          </w:p>
        </w:tc>
        <w:tc>
          <w:tcPr>
            <w:tcW w:w="3492" w:type="dxa"/>
            <w:tcBorders>
              <w:top w:val="nil"/>
              <w:left w:val="nil"/>
              <w:bottom w:val="single" w:color="auto" w:sz="4" w:space="0"/>
              <w:right w:val="single" w:color="auto" w:sz="4" w:space="0"/>
            </w:tcBorders>
            <w:shd w:val="clear" w:color="auto" w:fill="BEBEBE" w:themeFill="background1" w:themeFillShade="BF"/>
            <w:vAlign w:val="center"/>
          </w:tcPr>
          <w:p w14:paraId="485DEA8D">
            <w:pPr>
              <w:widowControl/>
              <w:jc w:val="center"/>
              <w:rPr>
                <w:rFonts w:hint="eastAsia" w:ascii="仿宋" w:hAnsi="仿宋" w:eastAsia="仿宋" w:cs="Times New Roman"/>
                <w:kern w:val="0"/>
                <w:sz w:val="20"/>
                <w:szCs w:val="20"/>
              </w:rPr>
            </w:pPr>
            <w:r>
              <w:rPr>
                <w:rFonts w:ascii="仿宋" w:hAnsi="仿宋" w:eastAsia="仿宋" w:cs="Times New Roman"/>
                <w:kern w:val="0"/>
                <w:sz w:val="20"/>
                <w:szCs w:val="20"/>
              </w:rPr>
              <w:t>2</w:t>
            </w:r>
          </w:p>
        </w:tc>
        <w:tc>
          <w:tcPr>
            <w:tcW w:w="3000" w:type="dxa"/>
            <w:tcBorders>
              <w:top w:val="nil"/>
              <w:left w:val="nil"/>
              <w:bottom w:val="single" w:color="auto" w:sz="4" w:space="0"/>
              <w:right w:val="single" w:color="auto" w:sz="8" w:space="0"/>
            </w:tcBorders>
            <w:shd w:val="clear" w:color="auto" w:fill="BEBEBE" w:themeFill="background1" w:themeFillShade="BF"/>
            <w:vAlign w:val="center"/>
          </w:tcPr>
          <w:p w14:paraId="6113A820">
            <w:pPr>
              <w:widowControl/>
              <w:jc w:val="center"/>
              <w:rPr>
                <w:rFonts w:hint="eastAsia" w:ascii="仿宋" w:hAnsi="仿宋" w:eastAsia="仿宋" w:cs="Times New Roman"/>
                <w:kern w:val="0"/>
                <w:sz w:val="20"/>
                <w:szCs w:val="20"/>
              </w:rPr>
            </w:pPr>
            <w:r>
              <w:rPr>
                <w:rFonts w:ascii="仿宋" w:hAnsi="仿宋" w:eastAsia="仿宋" w:cs="Times New Roman"/>
                <w:kern w:val="0"/>
                <w:sz w:val="20"/>
                <w:szCs w:val="20"/>
              </w:rPr>
              <w:t>3</w:t>
            </w:r>
          </w:p>
        </w:tc>
      </w:tr>
      <w:tr w14:paraId="1C75C7E8">
        <w:tblPrEx>
          <w:tblCellMar>
            <w:top w:w="0" w:type="dxa"/>
            <w:left w:w="108" w:type="dxa"/>
            <w:bottom w:w="0" w:type="dxa"/>
            <w:right w:w="108" w:type="dxa"/>
          </w:tblCellMar>
        </w:tblPrEx>
        <w:trPr>
          <w:trHeight w:val="340" w:hRule="atLeast"/>
          <w:jc w:val="center"/>
        </w:trPr>
        <w:tc>
          <w:tcPr>
            <w:tcW w:w="4747" w:type="dxa"/>
            <w:gridSpan w:val="2"/>
            <w:tcBorders>
              <w:top w:val="single" w:color="auto" w:sz="4" w:space="0"/>
              <w:left w:val="single" w:color="auto" w:sz="8" w:space="0"/>
              <w:bottom w:val="single" w:color="auto" w:sz="4" w:space="0"/>
              <w:right w:val="single" w:color="auto" w:sz="4" w:space="0"/>
            </w:tcBorders>
            <w:shd w:val="clear" w:color="auto" w:fill="BEBEBE" w:themeFill="background1" w:themeFillShade="BF"/>
            <w:vAlign w:val="center"/>
          </w:tcPr>
          <w:p w14:paraId="535FAB77">
            <w:pPr>
              <w:widowControl/>
              <w:jc w:val="center"/>
              <w:rPr>
                <w:rFonts w:hint="eastAsia" w:ascii="仿宋" w:hAnsi="仿宋" w:eastAsia="仿宋" w:cs="Times New Roman"/>
                <w:kern w:val="0"/>
                <w:sz w:val="20"/>
                <w:szCs w:val="20"/>
              </w:rPr>
            </w:pPr>
            <w:r>
              <w:rPr>
                <w:rFonts w:ascii="仿宋" w:hAnsi="仿宋" w:eastAsia="仿宋" w:cs="Times New Roman"/>
                <w:kern w:val="0"/>
                <w:sz w:val="20"/>
                <w:szCs w:val="20"/>
              </w:rPr>
              <w:t>合计</w:t>
            </w:r>
          </w:p>
        </w:tc>
        <w:tc>
          <w:tcPr>
            <w:tcW w:w="3000" w:type="dxa"/>
            <w:tcBorders>
              <w:top w:val="nil"/>
              <w:left w:val="nil"/>
              <w:bottom w:val="single" w:color="auto" w:sz="4" w:space="0"/>
              <w:right w:val="single" w:color="auto" w:sz="4" w:space="0"/>
            </w:tcBorders>
            <w:shd w:val="clear" w:color="auto" w:fill="BEBEBE" w:themeFill="background1" w:themeFillShade="BF"/>
            <w:vAlign w:val="center"/>
          </w:tcPr>
          <w:p w14:paraId="791D7912">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1307.69</w:t>
            </w:r>
          </w:p>
        </w:tc>
        <w:tc>
          <w:tcPr>
            <w:tcW w:w="3492" w:type="dxa"/>
            <w:tcBorders>
              <w:top w:val="nil"/>
              <w:left w:val="nil"/>
              <w:bottom w:val="single" w:color="auto" w:sz="4" w:space="0"/>
              <w:right w:val="single" w:color="auto" w:sz="4" w:space="0"/>
            </w:tcBorders>
            <w:shd w:val="clear" w:color="auto" w:fill="BEBEBE" w:themeFill="background1" w:themeFillShade="BF"/>
            <w:vAlign w:val="center"/>
          </w:tcPr>
          <w:p w14:paraId="5DBF29DB">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1307.69</w:t>
            </w:r>
          </w:p>
        </w:tc>
        <w:tc>
          <w:tcPr>
            <w:tcW w:w="3000" w:type="dxa"/>
            <w:tcBorders>
              <w:top w:val="nil"/>
              <w:left w:val="nil"/>
              <w:bottom w:val="single" w:color="auto" w:sz="4" w:space="0"/>
              <w:right w:val="single" w:color="auto" w:sz="8" w:space="0"/>
            </w:tcBorders>
            <w:shd w:val="clear" w:color="auto" w:fill="BEBEBE" w:themeFill="background1" w:themeFillShade="BF"/>
            <w:vAlign w:val="center"/>
          </w:tcPr>
          <w:p w14:paraId="7A64FC52">
            <w:pPr>
              <w:widowControl/>
              <w:jc w:val="right"/>
              <w:rPr>
                <w:rFonts w:hint="eastAsia" w:ascii="仿宋" w:hAnsi="仿宋" w:eastAsia="仿宋" w:cs="Times New Roman"/>
                <w:kern w:val="0"/>
                <w:sz w:val="20"/>
                <w:szCs w:val="20"/>
              </w:rPr>
            </w:pPr>
          </w:p>
        </w:tc>
      </w:tr>
      <w:tr w14:paraId="3555DB67">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03501659">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205</w:t>
            </w:r>
          </w:p>
        </w:tc>
        <w:tc>
          <w:tcPr>
            <w:tcW w:w="3527" w:type="dxa"/>
            <w:tcBorders>
              <w:top w:val="nil"/>
              <w:left w:val="nil"/>
              <w:bottom w:val="single" w:color="auto" w:sz="4" w:space="0"/>
              <w:right w:val="single" w:color="auto" w:sz="4" w:space="0"/>
            </w:tcBorders>
            <w:vAlign w:val="center"/>
          </w:tcPr>
          <w:p w14:paraId="18658066">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教育支出</w:t>
            </w:r>
          </w:p>
        </w:tc>
        <w:tc>
          <w:tcPr>
            <w:tcW w:w="3000" w:type="dxa"/>
            <w:tcBorders>
              <w:top w:val="nil"/>
              <w:left w:val="nil"/>
              <w:bottom w:val="single" w:color="auto" w:sz="4" w:space="0"/>
              <w:right w:val="single" w:color="auto" w:sz="4" w:space="0"/>
            </w:tcBorders>
            <w:vAlign w:val="center"/>
          </w:tcPr>
          <w:p w14:paraId="0C982922">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1307.69</w:t>
            </w:r>
          </w:p>
        </w:tc>
        <w:tc>
          <w:tcPr>
            <w:tcW w:w="3492" w:type="dxa"/>
            <w:tcBorders>
              <w:top w:val="nil"/>
              <w:left w:val="nil"/>
              <w:bottom w:val="single" w:color="auto" w:sz="4" w:space="0"/>
              <w:right w:val="single" w:color="auto" w:sz="4" w:space="0"/>
            </w:tcBorders>
            <w:vAlign w:val="center"/>
          </w:tcPr>
          <w:p w14:paraId="4E89CBBE">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1307.69</w:t>
            </w:r>
          </w:p>
        </w:tc>
        <w:tc>
          <w:tcPr>
            <w:tcW w:w="3000" w:type="dxa"/>
            <w:tcBorders>
              <w:top w:val="nil"/>
              <w:left w:val="nil"/>
              <w:bottom w:val="single" w:color="auto" w:sz="4" w:space="0"/>
              <w:right w:val="single" w:color="auto" w:sz="8" w:space="0"/>
            </w:tcBorders>
            <w:vAlign w:val="center"/>
          </w:tcPr>
          <w:p w14:paraId="5CAB6F8D">
            <w:pPr>
              <w:widowControl/>
              <w:jc w:val="right"/>
              <w:rPr>
                <w:rFonts w:hint="eastAsia" w:ascii="仿宋" w:hAnsi="仿宋" w:eastAsia="仿宋" w:cs="Times New Roman"/>
                <w:kern w:val="0"/>
                <w:sz w:val="20"/>
                <w:szCs w:val="20"/>
              </w:rPr>
            </w:pPr>
          </w:p>
        </w:tc>
      </w:tr>
      <w:tr w14:paraId="41BF9018">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007E3B79">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20502</w:t>
            </w:r>
          </w:p>
        </w:tc>
        <w:tc>
          <w:tcPr>
            <w:tcW w:w="3527" w:type="dxa"/>
            <w:tcBorders>
              <w:top w:val="nil"/>
              <w:left w:val="nil"/>
              <w:bottom w:val="single" w:color="auto" w:sz="4" w:space="0"/>
              <w:right w:val="single" w:color="auto" w:sz="4" w:space="0"/>
            </w:tcBorders>
            <w:vAlign w:val="center"/>
          </w:tcPr>
          <w:p w14:paraId="331702A7">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普通教育</w:t>
            </w:r>
          </w:p>
        </w:tc>
        <w:tc>
          <w:tcPr>
            <w:tcW w:w="3000" w:type="dxa"/>
            <w:tcBorders>
              <w:top w:val="nil"/>
              <w:left w:val="nil"/>
              <w:bottom w:val="single" w:color="auto" w:sz="4" w:space="0"/>
              <w:right w:val="single" w:color="auto" w:sz="4" w:space="0"/>
            </w:tcBorders>
            <w:vAlign w:val="center"/>
          </w:tcPr>
          <w:p w14:paraId="07090A5B">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1279.75</w:t>
            </w:r>
          </w:p>
        </w:tc>
        <w:tc>
          <w:tcPr>
            <w:tcW w:w="3492" w:type="dxa"/>
            <w:tcBorders>
              <w:top w:val="nil"/>
              <w:left w:val="nil"/>
              <w:bottom w:val="single" w:color="auto" w:sz="4" w:space="0"/>
              <w:right w:val="single" w:color="auto" w:sz="4" w:space="0"/>
            </w:tcBorders>
            <w:vAlign w:val="center"/>
          </w:tcPr>
          <w:p w14:paraId="5F452881">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1279.75</w:t>
            </w:r>
          </w:p>
        </w:tc>
        <w:tc>
          <w:tcPr>
            <w:tcW w:w="3000" w:type="dxa"/>
            <w:tcBorders>
              <w:top w:val="nil"/>
              <w:left w:val="nil"/>
              <w:bottom w:val="single" w:color="auto" w:sz="4" w:space="0"/>
              <w:right w:val="single" w:color="auto" w:sz="8" w:space="0"/>
            </w:tcBorders>
            <w:vAlign w:val="center"/>
          </w:tcPr>
          <w:p w14:paraId="37281212">
            <w:pPr>
              <w:widowControl/>
              <w:jc w:val="right"/>
              <w:rPr>
                <w:rFonts w:hint="eastAsia" w:ascii="仿宋" w:hAnsi="仿宋" w:eastAsia="仿宋" w:cs="Times New Roman"/>
                <w:kern w:val="0"/>
                <w:sz w:val="20"/>
                <w:szCs w:val="20"/>
              </w:rPr>
            </w:pPr>
          </w:p>
        </w:tc>
      </w:tr>
      <w:tr w14:paraId="09266801">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0B248383">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2050202</w:t>
            </w:r>
          </w:p>
        </w:tc>
        <w:tc>
          <w:tcPr>
            <w:tcW w:w="3527" w:type="dxa"/>
            <w:tcBorders>
              <w:top w:val="nil"/>
              <w:left w:val="nil"/>
              <w:bottom w:val="single" w:color="auto" w:sz="4" w:space="0"/>
              <w:right w:val="single" w:color="auto" w:sz="4" w:space="0"/>
            </w:tcBorders>
            <w:vAlign w:val="center"/>
          </w:tcPr>
          <w:p w14:paraId="69F84055">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小学教育</w:t>
            </w:r>
          </w:p>
        </w:tc>
        <w:tc>
          <w:tcPr>
            <w:tcW w:w="3000" w:type="dxa"/>
            <w:tcBorders>
              <w:top w:val="nil"/>
              <w:left w:val="nil"/>
              <w:bottom w:val="single" w:color="auto" w:sz="4" w:space="0"/>
              <w:right w:val="single" w:color="auto" w:sz="4" w:space="0"/>
            </w:tcBorders>
            <w:vAlign w:val="center"/>
          </w:tcPr>
          <w:p w14:paraId="7CF9F3B6">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1138.74</w:t>
            </w:r>
          </w:p>
        </w:tc>
        <w:tc>
          <w:tcPr>
            <w:tcW w:w="3492" w:type="dxa"/>
            <w:tcBorders>
              <w:top w:val="nil"/>
              <w:left w:val="nil"/>
              <w:bottom w:val="single" w:color="auto" w:sz="4" w:space="0"/>
              <w:right w:val="single" w:color="auto" w:sz="4" w:space="0"/>
            </w:tcBorders>
            <w:vAlign w:val="center"/>
          </w:tcPr>
          <w:p w14:paraId="5546983B">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1138.74</w:t>
            </w:r>
          </w:p>
        </w:tc>
        <w:tc>
          <w:tcPr>
            <w:tcW w:w="3000" w:type="dxa"/>
            <w:tcBorders>
              <w:top w:val="nil"/>
              <w:left w:val="nil"/>
              <w:bottom w:val="single" w:color="auto" w:sz="4" w:space="0"/>
              <w:right w:val="single" w:color="auto" w:sz="8" w:space="0"/>
            </w:tcBorders>
            <w:vAlign w:val="center"/>
          </w:tcPr>
          <w:p w14:paraId="31D3E5FF">
            <w:pPr>
              <w:widowControl/>
              <w:jc w:val="right"/>
              <w:rPr>
                <w:rFonts w:hint="eastAsia" w:ascii="仿宋" w:hAnsi="仿宋" w:eastAsia="仿宋" w:cs="Times New Roman"/>
                <w:kern w:val="0"/>
                <w:sz w:val="20"/>
                <w:szCs w:val="20"/>
              </w:rPr>
            </w:pPr>
          </w:p>
        </w:tc>
      </w:tr>
      <w:tr w14:paraId="75D54F9C">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78E90D42">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2050203</w:t>
            </w:r>
          </w:p>
        </w:tc>
        <w:tc>
          <w:tcPr>
            <w:tcW w:w="3527" w:type="dxa"/>
            <w:tcBorders>
              <w:top w:val="nil"/>
              <w:left w:val="nil"/>
              <w:bottom w:val="single" w:color="auto" w:sz="4" w:space="0"/>
              <w:right w:val="single" w:color="auto" w:sz="4" w:space="0"/>
            </w:tcBorders>
            <w:vAlign w:val="center"/>
          </w:tcPr>
          <w:p w14:paraId="374B346C">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初中教育</w:t>
            </w:r>
          </w:p>
        </w:tc>
        <w:tc>
          <w:tcPr>
            <w:tcW w:w="3000" w:type="dxa"/>
            <w:tcBorders>
              <w:top w:val="nil"/>
              <w:left w:val="nil"/>
              <w:bottom w:val="single" w:color="auto" w:sz="4" w:space="0"/>
              <w:right w:val="single" w:color="auto" w:sz="4" w:space="0"/>
            </w:tcBorders>
            <w:vAlign w:val="center"/>
          </w:tcPr>
          <w:p w14:paraId="0F066D1A">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135.02</w:t>
            </w:r>
          </w:p>
        </w:tc>
        <w:tc>
          <w:tcPr>
            <w:tcW w:w="3492" w:type="dxa"/>
            <w:tcBorders>
              <w:top w:val="nil"/>
              <w:left w:val="nil"/>
              <w:bottom w:val="single" w:color="auto" w:sz="4" w:space="0"/>
              <w:right w:val="single" w:color="auto" w:sz="4" w:space="0"/>
            </w:tcBorders>
            <w:vAlign w:val="center"/>
          </w:tcPr>
          <w:p w14:paraId="07A51818">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135.02</w:t>
            </w:r>
          </w:p>
        </w:tc>
        <w:tc>
          <w:tcPr>
            <w:tcW w:w="3000" w:type="dxa"/>
            <w:tcBorders>
              <w:top w:val="nil"/>
              <w:left w:val="nil"/>
              <w:bottom w:val="single" w:color="auto" w:sz="4" w:space="0"/>
              <w:right w:val="single" w:color="auto" w:sz="8" w:space="0"/>
            </w:tcBorders>
            <w:vAlign w:val="center"/>
          </w:tcPr>
          <w:p w14:paraId="3EB33074">
            <w:pPr>
              <w:widowControl/>
              <w:jc w:val="right"/>
              <w:rPr>
                <w:rFonts w:hint="eastAsia" w:ascii="仿宋" w:hAnsi="仿宋" w:eastAsia="仿宋" w:cs="Times New Roman"/>
                <w:kern w:val="0"/>
                <w:sz w:val="20"/>
                <w:szCs w:val="20"/>
              </w:rPr>
            </w:pPr>
          </w:p>
        </w:tc>
      </w:tr>
      <w:tr w14:paraId="49244A8D">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3114010B">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2050299</w:t>
            </w:r>
          </w:p>
        </w:tc>
        <w:tc>
          <w:tcPr>
            <w:tcW w:w="3527" w:type="dxa"/>
            <w:tcBorders>
              <w:top w:val="nil"/>
              <w:left w:val="nil"/>
              <w:bottom w:val="single" w:color="auto" w:sz="4" w:space="0"/>
              <w:right w:val="single" w:color="auto" w:sz="4" w:space="0"/>
            </w:tcBorders>
            <w:vAlign w:val="center"/>
          </w:tcPr>
          <w:p w14:paraId="0D99F1B7">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其他普通教育支出</w:t>
            </w:r>
          </w:p>
        </w:tc>
        <w:tc>
          <w:tcPr>
            <w:tcW w:w="3000" w:type="dxa"/>
            <w:tcBorders>
              <w:top w:val="nil"/>
              <w:left w:val="nil"/>
              <w:bottom w:val="single" w:color="auto" w:sz="4" w:space="0"/>
              <w:right w:val="single" w:color="auto" w:sz="4" w:space="0"/>
            </w:tcBorders>
            <w:vAlign w:val="center"/>
          </w:tcPr>
          <w:p w14:paraId="270D3A79">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5.99</w:t>
            </w:r>
          </w:p>
        </w:tc>
        <w:tc>
          <w:tcPr>
            <w:tcW w:w="3492" w:type="dxa"/>
            <w:tcBorders>
              <w:top w:val="nil"/>
              <w:left w:val="nil"/>
              <w:bottom w:val="single" w:color="auto" w:sz="4" w:space="0"/>
              <w:right w:val="single" w:color="auto" w:sz="4" w:space="0"/>
            </w:tcBorders>
            <w:vAlign w:val="center"/>
          </w:tcPr>
          <w:p w14:paraId="6B2323B8">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5.99</w:t>
            </w:r>
          </w:p>
        </w:tc>
        <w:tc>
          <w:tcPr>
            <w:tcW w:w="3000" w:type="dxa"/>
            <w:tcBorders>
              <w:top w:val="nil"/>
              <w:left w:val="nil"/>
              <w:bottom w:val="single" w:color="auto" w:sz="4" w:space="0"/>
              <w:right w:val="single" w:color="auto" w:sz="8" w:space="0"/>
            </w:tcBorders>
            <w:vAlign w:val="center"/>
          </w:tcPr>
          <w:p w14:paraId="4FEC802D">
            <w:pPr>
              <w:widowControl/>
              <w:jc w:val="right"/>
              <w:rPr>
                <w:rFonts w:hint="eastAsia" w:ascii="仿宋" w:hAnsi="仿宋" w:eastAsia="仿宋" w:cs="Times New Roman"/>
                <w:kern w:val="0"/>
                <w:sz w:val="20"/>
                <w:szCs w:val="20"/>
              </w:rPr>
            </w:pPr>
          </w:p>
        </w:tc>
      </w:tr>
      <w:tr w14:paraId="008FEA43">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03016C2E">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20599</w:t>
            </w:r>
          </w:p>
        </w:tc>
        <w:tc>
          <w:tcPr>
            <w:tcW w:w="3527" w:type="dxa"/>
            <w:tcBorders>
              <w:top w:val="nil"/>
              <w:left w:val="nil"/>
              <w:bottom w:val="single" w:color="auto" w:sz="4" w:space="0"/>
              <w:right w:val="single" w:color="auto" w:sz="4" w:space="0"/>
            </w:tcBorders>
            <w:vAlign w:val="center"/>
          </w:tcPr>
          <w:p w14:paraId="3569F893">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其他教育支出</w:t>
            </w:r>
          </w:p>
        </w:tc>
        <w:tc>
          <w:tcPr>
            <w:tcW w:w="3000" w:type="dxa"/>
            <w:tcBorders>
              <w:top w:val="nil"/>
              <w:left w:val="nil"/>
              <w:bottom w:val="single" w:color="auto" w:sz="4" w:space="0"/>
              <w:right w:val="single" w:color="auto" w:sz="4" w:space="0"/>
            </w:tcBorders>
            <w:vAlign w:val="center"/>
          </w:tcPr>
          <w:p w14:paraId="0594A5AE">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27.94</w:t>
            </w:r>
          </w:p>
        </w:tc>
        <w:tc>
          <w:tcPr>
            <w:tcW w:w="3492" w:type="dxa"/>
            <w:tcBorders>
              <w:top w:val="nil"/>
              <w:left w:val="nil"/>
              <w:bottom w:val="single" w:color="auto" w:sz="4" w:space="0"/>
              <w:right w:val="single" w:color="auto" w:sz="4" w:space="0"/>
            </w:tcBorders>
            <w:vAlign w:val="center"/>
          </w:tcPr>
          <w:p w14:paraId="40441398">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27.94</w:t>
            </w:r>
          </w:p>
        </w:tc>
        <w:tc>
          <w:tcPr>
            <w:tcW w:w="3000" w:type="dxa"/>
            <w:tcBorders>
              <w:top w:val="nil"/>
              <w:left w:val="nil"/>
              <w:bottom w:val="single" w:color="auto" w:sz="4" w:space="0"/>
              <w:right w:val="single" w:color="auto" w:sz="8" w:space="0"/>
            </w:tcBorders>
            <w:vAlign w:val="center"/>
          </w:tcPr>
          <w:p w14:paraId="5097A9D7">
            <w:pPr>
              <w:widowControl/>
              <w:jc w:val="right"/>
              <w:rPr>
                <w:rFonts w:hint="eastAsia" w:ascii="仿宋" w:hAnsi="仿宋" w:eastAsia="仿宋" w:cs="Times New Roman"/>
                <w:kern w:val="0"/>
                <w:sz w:val="20"/>
                <w:szCs w:val="20"/>
              </w:rPr>
            </w:pPr>
          </w:p>
        </w:tc>
      </w:tr>
      <w:tr w14:paraId="48D7ACAF">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5510F5EB">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2059999</w:t>
            </w:r>
          </w:p>
        </w:tc>
        <w:tc>
          <w:tcPr>
            <w:tcW w:w="3527" w:type="dxa"/>
            <w:tcBorders>
              <w:top w:val="nil"/>
              <w:left w:val="nil"/>
              <w:bottom w:val="single" w:color="auto" w:sz="4" w:space="0"/>
              <w:right w:val="single" w:color="auto" w:sz="4" w:space="0"/>
            </w:tcBorders>
            <w:vAlign w:val="center"/>
          </w:tcPr>
          <w:p w14:paraId="3BCE4FDC">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其他教育支出</w:t>
            </w:r>
          </w:p>
        </w:tc>
        <w:tc>
          <w:tcPr>
            <w:tcW w:w="3000" w:type="dxa"/>
            <w:tcBorders>
              <w:top w:val="nil"/>
              <w:left w:val="nil"/>
              <w:bottom w:val="single" w:color="auto" w:sz="4" w:space="0"/>
              <w:right w:val="single" w:color="auto" w:sz="4" w:space="0"/>
            </w:tcBorders>
            <w:vAlign w:val="center"/>
          </w:tcPr>
          <w:p w14:paraId="0A46D311">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27.94</w:t>
            </w:r>
          </w:p>
        </w:tc>
        <w:tc>
          <w:tcPr>
            <w:tcW w:w="3492" w:type="dxa"/>
            <w:tcBorders>
              <w:top w:val="nil"/>
              <w:left w:val="nil"/>
              <w:bottom w:val="single" w:color="auto" w:sz="4" w:space="0"/>
              <w:right w:val="single" w:color="auto" w:sz="4" w:space="0"/>
            </w:tcBorders>
            <w:vAlign w:val="center"/>
          </w:tcPr>
          <w:p w14:paraId="09707194">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27.94</w:t>
            </w:r>
          </w:p>
        </w:tc>
        <w:tc>
          <w:tcPr>
            <w:tcW w:w="3000" w:type="dxa"/>
            <w:tcBorders>
              <w:top w:val="nil"/>
              <w:left w:val="nil"/>
              <w:bottom w:val="single" w:color="auto" w:sz="4" w:space="0"/>
              <w:right w:val="single" w:color="auto" w:sz="8" w:space="0"/>
            </w:tcBorders>
            <w:vAlign w:val="center"/>
          </w:tcPr>
          <w:p w14:paraId="58022650">
            <w:pPr>
              <w:widowControl/>
              <w:jc w:val="right"/>
              <w:rPr>
                <w:rFonts w:hint="eastAsia" w:ascii="仿宋" w:hAnsi="仿宋" w:eastAsia="仿宋" w:cs="Times New Roman"/>
                <w:kern w:val="0"/>
                <w:sz w:val="20"/>
                <w:szCs w:val="20"/>
              </w:rPr>
            </w:pPr>
          </w:p>
        </w:tc>
      </w:tr>
    </w:tbl>
    <w:p w14:paraId="7DE04011">
      <w:pPr>
        <w:widowControl/>
        <w:spacing w:before="120"/>
        <w:jc w:val="left"/>
        <w:rPr>
          <w:rFonts w:hint="eastAsia" w:ascii="仿宋" w:hAnsi="仿宋" w:eastAsia="仿宋" w:cs="Times New Roman"/>
          <w:kern w:val="0"/>
          <w:szCs w:val="21"/>
        </w:rPr>
      </w:pPr>
      <w:r>
        <w:rPr>
          <w:rFonts w:ascii="仿宋" w:hAnsi="仿宋" w:eastAsia="仿宋" w:cs="Times New Roman"/>
          <w:kern w:val="0"/>
          <w:szCs w:val="21"/>
        </w:rPr>
        <w:t>注：本表反映部门本年度一般公共预算财政拨款支出情况。</w:t>
      </w:r>
    </w:p>
    <w:p w14:paraId="3446711C">
      <w:pPr>
        <w:widowControl/>
        <w:jc w:val="left"/>
        <w:rPr>
          <w:rFonts w:hint="eastAsia" w:ascii="仿宋" w:hAnsi="仿宋" w:eastAsia="仿宋" w:cs="Times New Roman"/>
          <w:bCs/>
          <w:kern w:val="0"/>
          <w:szCs w:val="21"/>
        </w:rPr>
      </w:pPr>
    </w:p>
    <w:p w14:paraId="111109D9">
      <w:pPr>
        <w:widowControl/>
        <w:jc w:val="left"/>
        <w:rPr>
          <w:rFonts w:hint="eastAsia" w:ascii="仿宋" w:hAnsi="仿宋" w:eastAsia="仿宋" w:cs="Times New Roman"/>
          <w:bCs/>
          <w:kern w:val="0"/>
          <w:szCs w:val="21"/>
        </w:rPr>
      </w:pPr>
      <w:r>
        <w:rPr>
          <w:rFonts w:ascii="仿宋" w:hAnsi="仿宋" w:eastAsia="仿宋" w:cs="Times New Roman"/>
          <w:bCs/>
          <w:kern w:val="0"/>
          <w:szCs w:val="21"/>
        </w:rPr>
        <w:br w:type="page"/>
      </w:r>
    </w:p>
    <w:p w14:paraId="7536866C">
      <w:pPr>
        <w:widowControl/>
        <w:spacing w:after="120"/>
        <w:jc w:val="center"/>
        <w:textAlignment w:val="center"/>
        <w:rPr>
          <w:rFonts w:hint="eastAsia" w:ascii="仿宋" w:hAnsi="仿宋" w:eastAsia="仿宋" w:cs="Times New Roman"/>
          <w:color w:val="000000"/>
          <w:kern w:val="0"/>
          <w:sz w:val="36"/>
          <w:szCs w:val="36"/>
          <w:lang w:bidi="ar"/>
        </w:rPr>
      </w:pPr>
      <w:bookmarkStart w:id="1" w:name="RANGE!A1:I34"/>
      <w:r>
        <w:rPr>
          <w:rFonts w:ascii="仿宋" w:hAnsi="仿宋" w:eastAsia="仿宋" w:cs="Times New Roman"/>
          <w:color w:val="000000"/>
          <w:kern w:val="0"/>
          <w:sz w:val="36"/>
          <w:szCs w:val="36"/>
          <w:lang w:bidi="ar"/>
        </w:rPr>
        <w:t>一般公共预算财政拨款基本支出决算明细表</w:t>
      </w:r>
      <w:bookmarkEnd w:id="1"/>
    </w:p>
    <w:p w14:paraId="09B3B20C">
      <w:pPr>
        <w:widowControl/>
        <w:tabs>
          <w:tab w:val="left" w:pos="3595"/>
          <w:tab w:val="left" w:pos="4031"/>
          <w:tab w:val="left" w:pos="5109"/>
          <w:tab w:val="left" w:pos="9152"/>
          <w:tab w:val="left" w:pos="9587"/>
          <w:tab w:val="left" w:pos="11160"/>
          <w:tab w:val="left" w:pos="12554"/>
          <w:tab w:val="left" w:pos="13948"/>
        </w:tabs>
        <w:ind w:right="-840" w:rightChars="-400"/>
        <w:jc w:val="center"/>
        <w:rPr>
          <w:rFonts w:hint="eastAsia" w:ascii="仿宋" w:hAnsi="仿宋" w:eastAsia="仿宋" w:cs="Times New Roman"/>
          <w:color w:val="000000"/>
          <w:kern w:val="0"/>
          <w:sz w:val="24"/>
          <w:szCs w:val="24"/>
        </w:rPr>
      </w:pPr>
      <w:r>
        <w:rPr>
          <w:rFonts w:hint="eastAsia" w:ascii="仿宋" w:hAnsi="仿宋" w:eastAsia="仿宋" w:cs="Times New Roman"/>
          <w:color w:val="000000"/>
          <w:kern w:val="0"/>
          <w:sz w:val="24"/>
          <w:szCs w:val="24"/>
        </w:rPr>
        <w:t xml:space="preserve">                                                                                                         </w:t>
      </w:r>
      <w:r>
        <w:rPr>
          <w:rFonts w:ascii="仿宋" w:hAnsi="仿宋" w:eastAsia="仿宋" w:cs="Times New Roman"/>
          <w:color w:val="000000"/>
          <w:kern w:val="0"/>
          <w:sz w:val="24"/>
          <w:szCs w:val="24"/>
        </w:rPr>
        <w:t>公开0</w:t>
      </w:r>
      <w:r>
        <w:rPr>
          <w:rFonts w:hint="eastAsia" w:ascii="仿宋" w:hAnsi="仿宋" w:eastAsia="仿宋" w:cs="Times New Roman"/>
          <w:color w:val="000000"/>
          <w:kern w:val="0"/>
          <w:sz w:val="24"/>
          <w:szCs w:val="24"/>
        </w:rPr>
        <w:t>6</w:t>
      </w:r>
      <w:r>
        <w:rPr>
          <w:rFonts w:ascii="仿宋" w:hAnsi="仿宋" w:eastAsia="仿宋" w:cs="Times New Roman"/>
          <w:color w:val="000000"/>
          <w:kern w:val="0"/>
          <w:sz w:val="24"/>
          <w:szCs w:val="24"/>
        </w:rPr>
        <w:t>表</w:t>
      </w:r>
    </w:p>
    <w:p w14:paraId="5B18F489">
      <w:pPr>
        <w:widowControl/>
        <w:tabs>
          <w:tab w:val="left" w:pos="3595"/>
          <w:tab w:val="left" w:pos="4031"/>
          <w:tab w:val="left" w:pos="5109"/>
          <w:tab w:val="left" w:pos="9152"/>
          <w:tab w:val="left" w:pos="9587"/>
          <w:tab w:val="left" w:pos="11160"/>
          <w:tab w:val="left" w:pos="12554"/>
          <w:tab w:val="left" w:pos="13948"/>
        </w:tabs>
        <w:ind w:left="-735" w:leftChars="-350" w:right="-735" w:rightChars="-350" w:firstLine="480" w:firstLineChars="200"/>
        <w:jc w:val="left"/>
        <w:rPr>
          <w:rFonts w:hint="eastAsia" w:ascii="仿宋" w:hAnsi="仿宋" w:eastAsia="仿宋" w:cs="Times New Roman"/>
          <w:color w:val="000000"/>
          <w:kern w:val="0"/>
          <w:sz w:val="24"/>
          <w:szCs w:val="24"/>
        </w:rPr>
      </w:pPr>
      <w:r>
        <w:rPr>
          <w:rFonts w:ascii="仿宋" w:hAnsi="仿宋" w:eastAsia="仿宋" w:cs="Times New Roman"/>
          <w:color w:val="000000"/>
          <w:kern w:val="0"/>
          <w:sz w:val="24"/>
          <w:szCs w:val="24"/>
        </w:rPr>
        <w:t>部门：</w:t>
      </w:r>
      <w:r>
        <w:rPr>
          <w:rFonts w:hint="eastAsia" w:ascii="仿宋" w:hAnsi="仿宋" w:eastAsia="仿宋" w:cs="Times New Roman"/>
          <w:color w:val="000000"/>
          <w:kern w:val="0"/>
          <w:sz w:val="24"/>
          <w:szCs w:val="24"/>
        </w:rPr>
        <w:t>湖南省株洲市渌口区松西子小学</w:t>
      </w:r>
      <w:r>
        <w:rPr>
          <w:rFonts w:ascii="仿宋" w:hAnsi="仿宋" w:eastAsia="仿宋" w:cs="Times New Roman"/>
          <w:color w:val="000000"/>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hint="eastAsia" w:ascii="仿宋" w:hAnsi="仿宋" w:eastAsia="仿宋" w:cs="Times New Roman"/>
          <w:kern w:val="0"/>
          <w:sz w:val="24"/>
          <w:szCs w:val="24"/>
        </w:rPr>
        <w:t xml:space="preserve">   </w:t>
      </w:r>
      <w:r>
        <w:rPr>
          <w:rFonts w:ascii="仿宋" w:hAnsi="仿宋" w:eastAsia="仿宋" w:cs="Times New Roman"/>
          <w:color w:val="000000"/>
          <w:kern w:val="0"/>
          <w:sz w:val="24"/>
          <w:szCs w:val="24"/>
        </w:rPr>
        <w:t>单位：万元</w:t>
      </w:r>
    </w:p>
    <w:tbl>
      <w:tblPr>
        <w:tblStyle w:val="11"/>
        <w:tblW w:w="14627" w:type="dxa"/>
        <w:jc w:val="center"/>
        <w:tblLayout w:type="fixed"/>
        <w:tblCellMar>
          <w:top w:w="0" w:type="dxa"/>
          <w:left w:w="108" w:type="dxa"/>
          <w:bottom w:w="0" w:type="dxa"/>
          <w:right w:w="108" w:type="dxa"/>
        </w:tblCellMar>
      </w:tblPr>
      <w:tblGrid>
        <w:gridCol w:w="1081"/>
        <w:gridCol w:w="2850"/>
        <w:gridCol w:w="966"/>
        <w:gridCol w:w="1116"/>
        <w:gridCol w:w="2018"/>
        <w:gridCol w:w="933"/>
        <w:gridCol w:w="1217"/>
        <w:gridCol w:w="3517"/>
        <w:gridCol w:w="929"/>
      </w:tblGrid>
      <w:tr w14:paraId="5A5B24CB">
        <w:tblPrEx>
          <w:tblCellMar>
            <w:top w:w="0" w:type="dxa"/>
            <w:left w:w="108" w:type="dxa"/>
            <w:bottom w:w="0" w:type="dxa"/>
            <w:right w:w="108" w:type="dxa"/>
          </w:tblCellMar>
        </w:tblPrEx>
        <w:trPr>
          <w:trHeight w:val="530" w:hRule="atLeast"/>
          <w:jc w:val="center"/>
        </w:trPr>
        <w:tc>
          <w:tcPr>
            <w:tcW w:w="1081" w:type="dxa"/>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10BF4698">
            <w:pPr>
              <w:widowControl/>
              <w:spacing w:line="300" w:lineRule="exact"/>
              <w:jc w:val="center"/>
              <w:rPr>
                <w:rFonts w:hint="eastAsia" w:ascii="仿宋" w:hAnsi="仿宋" w:eastAsia="仿宋" w:cs="Times New Roman"/>
                <w:b/>
                <w:bCs/>
                <w:color w:val="000000"/>
                <w:kern w:val="0"/>
                <w:sz w:val="20"/>
                <w:szCs w:val="20"/>
              </w:rPr>
            </w:pPr>
            <w:r>
              <w:rPr>
                <w:rFonts w:ascii="仿宋" w:hAnsi="仿宋" w:eastAsia="仿宋" w:cs="Times New Roman"/>
                <w:b/>
                <w:bCs/>
                <w:color w:val="000000"/>
                <w:kern w:val="0"/>
                <w:sz w:val="20"/>
                <w:szCs w:val="20"/>
              </w:rPr>
              <w:t>经济分类科目编码</w:t>
            </w:r>
          </w:p>
        </w:tc>
        <w:tc>
          <w:tcPr>
            <w:tcW w:w="2850"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1D7E79A7">
            <w:pPr>
              <w:widowControl/>
              <w:spacing w:line="300" w:lineRule="exact"/>
              <w:jc w:val="center"/>
              <w:rPr>
                <w:rFonts w:hint="eastAsia" w:ascii="仿宋" w:hAnsi="仿宋" w:eastAsia="仿宋" w:cs="Times New Roman"/>
                <w:b/>
                <w:bCs/>
                <w:color w:val="000000"/>
                <w:kern w:val="0"/>
                <w:sz w:val="20"/>
                <w:szCs w:val="20"/>
              </w:rPr>
            </w:pPr>
            <w:r>
              <w:rPr>
                <w:rFonts w:ascii="仿宋" w:hAnsi="仿宋" w:eastAsia="仿宋" w:cs="Times New Roman"/>
                <w:b/>
                <w:bCs/>
                <w:color w:val="000000"/>
                <w:kern w:val="0"/>
                <w:sz w:val="20"/>
                <w:szCs w:val="20"/>
              </w:rPr>
              <w:t>科目名称</w:t>
            </w:r>
          </w:p>
        </w:tc>
        <w:tc>
          <w:tcPr>
            <w:tcW w:w="966"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5DDC45E2">
            <w:pPr>
              <w:widowControl/>
              <w:spacing w:line="300" w:lineRule="exact"/>
              <w:jc w:val="center"/>
              <w:rPr>
                <w:rFonts w:hint="eastAsia" w:ascii="仿宋" w:hAnsi="仿宋" w:eastAsia="仿宋" w:cs="Times New Roman"/>
                <w:b/>
                <w:bCs/>
                <w:color w:val="000000"/>
                <w:kern w:val="0"/>
                <w:sz w:val="20"/>
                <w:szCs w:val="20"/>
              </w:rPr>
            </w:pPr>
            <w:r>
              <w:rPr>
                <w:rFonts w:ascii="仿宋" w:hAnsi="仿宋" w:eastAsia="仿宋" w:cs="Times New Roman"/>
                <w:b/>
                <w:bCs/>
                <w:color w:val="000000"/>
                <w:kern w:val="0"/>
                <w:sz w:val="20"/>
                <w:szCs w:val="20"/>
              </w:rPr>
              <w:t>决算数</w:t>
            </w:r>
          </w:p>
        </w:tc>
        <w:tc>
          <w:tcPr>
            <w:tcW w:w="1116"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0EC266FB">
            <w:pPr>
              <w:widowControl/>
              <w:spacing w:line="300" w:lineRule="exact"/>
              <w:jc w:val="center"/>
              <w:rPr>
                <w:rFonts w:hint="eastAsia" w:ascii="仿宋" w:hAnsi="仿宋" w:eastAsia="仿宋" w:cs="Times New Roman"/>
                <w:b/>
                <w:bCs/>
                <w:color w:val="000000"/>
                <w:kern w:val="0"/>
                <w:sz w:val="20"/>
                <w:szCs w:val="20"/>
              </w:rPr>
            </w:pPr>
            <w:r>
              <w:rPr>
                <w:rFonts w:ascii="仿宋" w:hAnsi="仿宋" w:eastAsia="仿宋" w:cs="Times New Roman"/>
                <w:b/>
                <w:bCs/>
                <w:color w:val="000000"/>
                <w:kern w:val="0"/>
                <w:sz w:val="20"/>
                <w:szCs w:val="20"/>
              </w:rPr>
              <w:t>经济分类科目编码</w:t>
            </w:r>
          </w:p>
        </w:tc>
        <w:tc>
          <w:tcPr>
            <w:tcW w:w="2018"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0C720246">
            <w:pPr>
              <w:widowControl/>
              <w:spacing w:line="300" w:lineRule="exact"/>
              <w:jc w:val="center"/>
              <w:rPr>
                <w:rFonts w:hint="eastAsia" w:ascii="仿宋" w:hAnsi="仿宋" w:eastAsia="仿宋" w:cs="Times New Roman"/>
                <w:b/>
                <w:bCs/>
                <w:color w:val="000000"/>
                <w:kern w:val="0"/>
                <w:sz w:val="20"/>
                <w:szCs w:val="20"/>
              </w:rPr>
            </w:pPr>
            <w:r>
              <w:rPr>
                <w:rFonts w:ascii="仿宋" w:hAnsi="仿宋" w:eastAsia="仿宋" w:cs="Times New Roman"/>
                <w:b/>
                <w:bCs/>
                <w:color w:val="000000"/>
                <w:kern w:val="0"/>
                <w:sz w:val="20"/>
                <w:szCs w:val="20"/>
              </w:rPr>
              <w:t>科目名称</w:t>
            </w:r>
          </w:p>
        </w:tc>
        <w:tc>
          <w:tcPr>
            <w:tcW w:w="933"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02305D3B">
            <w:pPr>
              <w:widowControl/>
              <w:spacing w:line="300" w:lineRule="exact"/>
              <w:jc w:val="center"/>
              <w:rPr>
                <w:rFonts w:hint="eastAsia" w:ascii="仿宋" w:hAnsi="仿宋" w:eastAsia="仿宋" w:cs="Times New Roman"/>
                <w:b/>
                <w:bCs/>
                <w:color w:val="000000"/>
                <w:kern w:val="0"/>
                <w:sz w:val="20"/>
                <w:szCs w:val="20"/>
              </w:rPr>
            </w:pPr>
            <w:r>
              <w:rPr>
                <w:rFonts w:ascii="仿宋" w:hAnsi="仿宋" w:eastAsia="仿宋" w:cs="Times New Roman"/>
                <w:b/>
                <w:bCs/>
                <w:color w:val="000000"/>
                <w:kern w:val="0"/>
                <w:sz w:val="20"/>
                <w:szCs w:val="20"/>
              </w:rPr>
              <w:t>决算数</w:t>
            </w:r>
          </w:p>
        </w:tc>
        <w:tc>
          <w:tcPr>
            <w:tcW w:w="1217"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66AD85AD">
            <w:pPr>
              <w:widowControl/>
              <w:spacing w:line="300" w:lineRule="exact"/>
              <w:jc w:val="center"/>
              <w:rPr>
                <w:rFonts w:hint="eastAsia" w:ascii="仿宋" w:hAnsi="仿宋" w:eastAsia="仿宋" w:cs="Times New Roman"/>
                <w:b/>
                <w:bCs/>
                <w:color w:val="000000"/>
                <w:kern w:val="0"/>
                <w:sz w:val="20"/>
                <w:szCs w:val="20"/>
              </w:rPr>
            </w:pPr>
            <w:r>
              <w:rPr>
                <w:rFonts w:ascii="仿宋" w:hAnsi="仿宋" w:eastAsia="仿宋" w:cs="Times New Roman"/>
                <w:b/>
                <w:bCs/>
                <w:color w:val="000000"/>
                <w:kern w:val="0"/>
                <w:sz w:val="20"/>
                <w:szCs w:val="20"/>
              </w:rPr>
              <w:t>经济分类科目编码</w:t>
            </w:r>
          </w:p>
        </w:tc>
        <w:tc>
          <w:tcPr>
            <w:tcW w:w="3517"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41140925">
            <w:pPr>
              <w:widowControl/>
              <w:spacing w:line="300" w:lineRule="exact"/>
              <w:jc w:val="center"/>
              <w:rPr>
                <w:rFonts w:hint="eastAsia" w:ascii="仿宋" w:hAnsi="仿宋" w:eastAsia="仿宋" w:cs="Times New Roman"/>
                <w:b/>
                <w:bCs/>
                <w:color w:val="000000"/>
                <w:kern w:val="0"/>
                <w:sz w:val="20"/>
                <w:szCs w:val="20"/>
              </w:rPr>
            </w:pPr>
            <w:r>
              <w:rPr>
                <w:rFonts w:ascii="仿宋" w:hAnsi="仿宋" w:eastAsia="仿宋" w:cs="Times New Roman"/>
                <w:b/>
                <w:bCs/>
                <w:color w:val="000000"/>
                <w:kern w:val="0"/>
                <w:sz w:val="20"/>
                <w:szCs w:val="20"/>
              </w:rPr>
              <w:t>科目名称</w:t>
            </w:r>
          </w:p>
        </w:tc>
        <w:tc>
          <w:tcPr>
            <w:tcW w:w="929"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4C2C28BA">
            <w:pPr>
              <w:widowControl/>
              <w:spacing w:line="300" w:lineRule="exact"/>
              <w:jc w:val="center"/>
              <w:rPr>
                <w:rFonts w:hint="eastAsia" w:ascii="仿宋" w:hAnsi="仿宋" w:eastAsia="仿宋" w:cs="Times New Roman"/>
                <w:b/>
                <w:bCs/>
                <w:color w:val="000000"/>
                <w:kern w:val="0"/>
                <w:sz w:val="20"/>
                <w:szCs w:val="20"/>
              </w:rPr>
            </w:pPr>
            <w:r>
              <w:rPr>
                <w:rFonts w:ascii="仿宋" w:hAnsi="仿宋" w:eastAsia="仿宋" w:cs="Times New Roman"/>
                <w:b/>
                <w:bCs/>
                <w:color w:val="000000"/>
                <w:kern w:val="0"/>
                <w:sz w:val="20"/>
                <w:szCs w:val="20"/>
              </w:rPr>
              <w:t>决算数</w:t>
            </w:r>
          </w:p>
        </w:tc>
      </w:tr>
      <w:tr w14:paraId="68E1CF92">
        <w:tblPrEx>
          <w:tblCellMar>
            <w:top w:w="0" w:type="dxa"/>
            <w:left w:w="108" w:type="dxa"/>
            <w:bottom w:w="0" w:type="dxa"/>
            <w:right w:w="108" w:type="dxa"/>
          </w:tblCellMar>
        </w:tblPrEx>
        <w:trPr>
          <w:trHeight w:val="417" w:hRule="exact"/>
          <w:jc w:val="center"/>
        </w:trPr>
        <w:tc>
          <w:tcPr>
            <w:tcW w:w="1081" w:type="dxa"/>
            <w:tcBorders>
              <w:top w:val="nil"/>
              <w:left w:val="single" w:color="auto" w:sz="4" w:space="0"/>
              <w:bottom w:val="single" w:color="auto" w:sz="4" w:space="0"/>
              <w:right w:val="single" w:color="auto" w:sz="4" w:space="0"/>
            </w:tcBorders>
            <w:noWrap/>
            <w:vAlign w:val="center"/>
          </w:tcPr>
          <w:p w14:paraId="6BA641D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w:t>
            </w:r>
          </w:p>
        </w:tc>
        <w:tc>
          <w:tcPr>
            <w:tcW w:w="2850" w:type="dxa"/>
            <w:tcBorders>
              <w:top w:val="nil"/>
              <w:left w:val="nil"/>
              <w:bottom w:val="single" w:color="auto" w:sz="4" w:space="0"/>
              <w:right w:val="single" w:color="auto" w:sz="4" w:space="0"/>
            </w:tcBorders>
            <w:noWrap/>
            <w:vAlign w:val="center"/>
          </w:tcPr>
          <w:p w14:paraId="07F97A11">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工资福利支出</w:t>
            </w:r>
          </w:p>
        </w:tc>
        <w:tc>
          <w:tcPr>
            <w:tcW w:w="966" w:type="dxa"/>
            <w:tcBorders>
              <w:top w:val="nil"/>
              <w:left w:val="nil"/>
              <w:bottom w:val="single" w:color="auto" w:sz="4" w:space="0"/>
              <w:right w:val="single" w:color="auto" w:sz="4" w:space="0"/>
            </w:tcBorders>
            <w:noWrap/>
            <w:vAlign w:val="center"/>
          </w:tcPr>
          <w:p w14:paraId="58237833">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1066.46</w:t>
            </w:r>
          </w:p>
        </w:tc>
        <w:tc>
          <w:tcPr>
            <w:tcW w:w="1116" w:type="dxa"/>
            <w:tcBorders>
              <w:top w:val="nil"/>
              <w:left w:val="nil"/>
              <w:bottom w:val="single" w:color="auto" w:sz="4" w:space="0"/>
              <w:right w:val="single" w:color="auto" w:sz="4" w:space="0"/>
            </w:tcBorders>
            <w:noWrap/>
            <w:vAlign w:val="center"/>
          </w:tcPr>
          <w:p w14:paraId="14E94F78">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w:t>
            </w:r>
          </w:p>
        </w:tc>
        <w:tc>
          <w:tcPr>
            <w:tcW w:w="2018" w:type="dxa"/>
            <w:tcBorders>
              <w:top w:val="nil"/>
              <w:left w:val="nil"/>
              <w:bottom w:val="single" w:color="auto" w:sz="4" w:space="0"/>
              <w:right w:val="single" w:color="auto" w:sz="4" w:space="0"/>
            </w:tcBorders>
            <w:noWrap/>
            <w:vAlign w:val="center"/>
          </w:tcPr>
          <w:p w14:paraId="0F0ECD4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商品和服务支出</w:t>
            </w:r>
          </w:p>
        </w:tc>
        <w:tc>
          <w:tcPr>
            <w:tcW w:w="933" w:type="dxa"/>
            <w:tcBorders>
              <w:top w:val="nil"/>
              <w:left w:val="nil"/>
              <w:bottom w:val="single" w:color="auto" w:sz="4" w:space="0"/>
              <w:right w:val="single" w:color="auto" w:sz="4" w:space="0"/>
            </w:tcBorders>
            <w:noWrap/>
            <w:vAlign w:val="center"/>
          </w:tcPr>
          <w:p w14:paraId="594AE994">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214.96</w:t>
            </w:r>
          </w:p>
        </w:tc>
        <w:tc>
          <w:tcPr>
            <w:tcW w:w="1217" w:type="dxa"/>
            <w:tcBorders>
              <w:top w:val="nil"/>
              <w:left w:val="nil"/>
              <w:bottom w:val="single" w:color="auto" w:sz="4" w:space="0"/>
              <w:right w:val="single" w:color="auto" w:sz="4" w:space="0"/>
            </w:tcBorders>
            <w:noWrap/>
            <w:vAlign w:val="center"/>
          </w:tcPr>
          <w:p w14:paraId="47ACB200">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307</w:t>
            </w:r>
          </w:p>
        </w:tc>
        <w:tc>
          <w:tcPr>
            <w:tcW w:w="3517" w:type="dxa"/>
            <w:tcBorders>
              <w:top w:val="nil"/>
              <w:left w:val="nil"/>
              <w:bottom w:val="single" w:color="auto" w:sz="4" w:space="0"/>
              <w:right w:val="single" w:color="auto" w:sz="4" w:space="0"/>
            </w:tcBorders>
            <w:noWrap/>
            <w:vAlign w:val="center"/>
          </w:tcPr>
          <w:p w14:paraId="05FB439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债务利息及费用支出</w:t>
            </w:r>
          </w:p>
        </w:tc>
        <w:tc>
          <w:tcPr>
            <w:tcW w:w="929" w:type="dxa"/>
            <w:tcBorders>
              <w:top w:val="nil"/>
              <w:left w:val="nil"/>
              <w:bottom w:val="single" w:color="auto" w:sz="4" w:space="0"/>
              <w:right w:val="single" w:color="auto" w:sz="4" w:space="0"/>
            </w:tcBorders>
            <w:noWrap/>
            <w:vAlign w:val="center"/>
          </w:tcPr>
          <w:p w14:paraId="5FC7B558">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w:t>
            </w:r>
          </w:p>
        </w:tc>
      </w:tr>
      <w:tr w14:paraId="14112DEE">
        <w:tblPrEx>
          <w:tblCellMar>
            <w:top w:w="0" w:type="dxa"/>
            <w:left w:w="108" w:type="dxa"/>
            <w:bottom w:w="0" w:type="dxa"/>
            <w:right w:w="108" w:type="dxa"/>
          </w:tblCellMar>
        </w:tblPrEx>
        <w:trPr>
          <w:trHeight w:val="436" w:hRule="exact"/>
          <w:jc w:val="center"/>
        </w:trPr>
        <w:tc>
          <w:tcPr>
            <w:tcW w:w="1081" w:type="dxa"/>
            <w:tcBorders>
              <w:top w:val="nil"/>
              <w:left w:val="single" w:color="auto" w:sz="4" w:space="0"/>
              <w:bottom w:val="single" w:color="auto" w:sz="4" w:space="0"/>
              <w:right w:val="single" w:color="auto" w:sz="4" w:space="0"/>
            </w:tcBorders>
            <w:noWrap/>
            <w:vAlign w:val="center"/>
          </w:tcPr>
          <w:p w14:paraId="5D9BB4D3">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30101</w:t>
            </w:r>
          </w:p>
        </w:tc>
        <w:tc>
          <w:tcPr>
            <w:tcW w:w="2850" w:type="dxa"/>
            <w:tcBorders>
              <w:top w:val="nil"/>
              <w:left w:val="nil"/>
              <w:bottom w:val="single" w:color="auto" w:sz="4" w:space="0"/>
              <w:right w:val="single" w:color="auto" w:sz="4" w:space="0"/>
            </w:tcBorders>
            <w:noWrap/>
            <w:vAlign w:val="center"/>
          </w:tcPr>
          <w:p w14:paraId="036DCC5B">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基本工资</w:t>
            </w:r>
          </w:p>
        </w:tc>
        <w:tc>
          <w:tcPr>
            <w:tcW w:w="966" w:type="dxa"/>
            <w:tcBorders>
              <w:top w:val="nil"/>
              <w:left w:val="nil"/>
              <w:bottom w:val="single" w:color="auto" w:sz="4" w:space="0"/>
              <w:right w:val="single" w:color="auto" w:sz="4" w:space="0"/>
            </w:tcBorders>
            <w:noWrap/>
            <w:vAlign w:val="center"/>
          </w:tcPr>
          <w:p w14:paraId="66283C34">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374.97</w:t>
            </w:r>
          </w:p>
        </w:tc>
        <w:tc>
          <w:tcPr>
            <w:tcW w:w="1116" w:type="dxa"/>
            <w:tcBorders>
              <w:top w:val="nil"/>
              <w:left w:val="nil"/>
              <w:bottom w:val="single" w:color="auto" w:sz="4" w:space="0"/>
              <w:right w:val="single" w:color="auto" w:sz="4" w:space="0"/>
            </w:tcBorders>
            <w:noWrap/>
            <w:vAlign w:val="center"/>
          </w:tcPr>
          <w:p w14:paraId="4E449D27">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30201</w:t>
            </w:r>
          </w:p>
        </w:tc>
        <w:tc>
          <w:tcPr>
            <w:tcW w:w="2018" w:type="dxa"/>
            <w:tcBorders>
              <w:top w:val="nil"/>
              <w:left w:val="nil"/>
              <w:bottom w:val="single" w:color="auto" w:sz="4" w:space="0"/>
              <w:right w:val="single" w:color="auto" w:sz="4" w:space="0"/>
            </w:tcBorders>
            <w:noWrap/>
            <w:vAlign w:val="center"/>
          </w:tcPr>
          <w:p w14:paraId="74E74CB0">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办公费</w:t>
            </w:r>
          </w:p>
        </w:tc>
        <w:tc>
          <w:tcPr>
            <w:tcW w:w="933" w:type="dxa"/>
            <w:tcBorders>
              <w:top w:val="nil"/>
              <w:left w:val="nil"/>
              <w:bottom w:val="single" w:color="auto" w:sz="4" w:space="0"/>
              <w:right w:val="single" w:color="auto" w:sz="4" w:space="0"/>
            </w:tcBorders>
            <w:noWrap/>
            <w:vAlign w:val="center"/>
          </w:tcPr>
          <w:p w14:paraId="3B8D31C4">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78.29</w:t>
            </w:r>
          </w:p>
        </w:tc>
        <w:tc>
          <w:tcPr>
            <w:tcW w:w="1217" w:type="dxa"/>
            <w:tcBorders>
              <w:top w:val="nil"/>
              <w:left w:val="nil"/>
              <w:bottom w:val="single" w:color="auto" w:sz="4" w:space="0"/>
              <w:right w:val="single" w:color="auto" w:sz="4" w:space="0"/>
            </w:tcBorders>
            <w:noWrap/>
            <w:vAlign w:val="center"/>
          </w:tcPr>
          <w:p w14:paraId="4BBD54C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30701</w:t>
            </w:r>
          </w:p>
        </w:tc>
        <w:tc>
          <w:tcPr>
            <w:tcW w:w="3517" w:type="dxa"/>
            <w:tcBorders>
              <w:top w:val="nil"/>
              <w:left w:val="nil"/>
              <w:bottom w:val="single" w:color="auto" w:sz="4" w:space="0"/>
              <w:right w:val="single" w:color="auto" w:sz="4" w:space="0"/>
            </w:tcBorders>
            <w:noWrap/>
            <w:vAlign w:val="center"/>
          </w:tcPr>
          <w:p w14:paraId="47852191">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国内债务付息</w:t>
            </w:r>
          </w:p>
        </w:tc>
        <w:tc>
          <w:tcPr>
            <w:tcW w:w="929" w:type="dxa"/>
            <w:tcBorders>
              <w:top w:val="nil"/>
              <w:left w:val="nil"/>
              <w:bottom w:val="single" w:color="auto" w:sz="4" w:space="0"/>
              <w:right w:val="single" w:color="auto" w:sz="4" w:space="0"/>
            </w:tcBorders>
            <w:noWrap/>
            <w:vAlign w:val="center"/>
          </w:tcPr>
          <w:p w14:paraId="75DE542C">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w:t>
            </w:r>
          </w:p>
        </w:tc>
      </w:tr>
      <w:tr w14:paraId="2A2D6EE3">
        <w:tblPrEx>
          <w:tblCellMar>
            <w:top w:w="0" w:type="dxa"/>
            <w:left w:w="108" w:type="dxa"/>
            <w:bottom w:w="0" w:type="dxa"/>
            <w:right w:w="108" w:type="dxa"/>
          </w:tblCellMar>
        </w:tblPrEx>
        <w:trPr>
          <w:trHeight w:val="428" w:hRule="exact"/>
          <w:jc w:val="center"/>
        </w:trPr>
        <w:tc>
          <w:tcPr>
            <w:tcW w:w="1081" w:type="dxa"/>
            <w:tcBorders>
              <w:top w:val="nil"/>
              <w:left w:val="single" w:color="auto" w:sz="4" w:space="0"/>
              <w:bottom w:val="single" w:color="auto" w:sz="4" w:space="0"/>
              <w:right w:val="single" w:color="auto" w:sz="4" w:space="0"/>
            </w:tcBorders>
            <w:noWrap/>
            <w:vAlign w:val="center"/>
          </w:tcPr>
          <w:p w14:paraId="4D144121">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30102</w:t>
            </w:r>
          </w:p>
        </w:tc>
        <w:tc>
          <w:tcPr>
            <w:tcW w:w="2850" w:type="dxa"/>
            <w:tcBorders>
              <w:top w:val="nil"/>
              <w:left w:val="nil"/>
              <w:bottom w:val="single" w:color="auto" w:sz="4" w:space="0"/>
              <w:right w:val="single" w:color="auto" w:sz="4" w:space="0"/>
            </w:tcBorders>
            <w:noWrap/>
            <w:vAlign w:val="center"/>
          </w:tcPr>
          <w:p w14:paraId="5D714562">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津贴补贴</w:t>
            </w:r>
          </w:p>
        </w:tc>
        <w:tc>
          <w:tcPr>
            <w:tcW w:w="966" w:type="dxa"/>
            <w:tcBorders>
              <w:top w:val="nil"/>
              <w:left w:val="nil"/>
              <w:bottom w:val="single" w:color="auto" w:sz="4" w:space="0"/>
              <w:right w:val="single" w:color="auto" w:sz="4" w:space="0"/>
            </w:tcBorders>
            <w:noWrap/>
            <w:vAlign w:val="center"/>
          </w:tcPr>
          <w:p w14:paraId="6FA2E237">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w:t>
            </w:r>
          </w:p>
        </w:tc>
        <w:tc>
          <w:tcPr>
            <w:tcW w:w="1116" w:type="dxa"/>
            <w:tcBorders>
              <w:top w:val="nil"/>
              <w:left w:val="nil"/>
              <w:bottom w:val="single" w:color="auto" w:sz="4" w:space="0"/>
              <w:right w:val="single" w:color="auto" w:sz="4" w:space="0"/>
            </w:tcBorders>
            <w:noWrap/>
            <w:vAlign w:val="center"/>
          </w:tcPr>
          <w:p w14:paraId="59CB5937">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30202</w:t>
            </w:r>
          </w:p>
        </w:tc>
        <w:tc>
          <w:tcPr>
            <w:tcW w:w="2018" w:type="dxa"/>
            <w:tcBorders>
              <w:top w:val="nil"/>
              <w:left w:val="nil"/>
              <w:bottom w:val="single" w:color="auto" w:sz="4" w:space="0"/>
              <w:right w:val="single" w:color="auto" w:sz="4" w:space="0"/>
            </w:tcBorders>
            <w:noWrap/>
            <w:vAlign w:val="center"/>
          </w:tcPr>
          <w:p w14:paraId="5F210B89">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印刷费</w:t>
            </w:r>
          </w:p>
        </w:tc>
        <w:tc>
          <w:tcPr>
            <w:tcW w:w="933" w:type="dxa"/>
            <w:tcBorders>
              <w:top w:val="nil"/>
              <w:left w:val="nil"/>
              <w:bottom w:val="single" w:color="auto" w:sz="4" w:space="0"/>
              <w:right w:val="single" w:color="auto" w:sz="4" w:space="0"/>
            </w:tcBorders>
            <w:noWrap/>
            <w:vAlign w:val="center"/>
          </w:tcPr>
          <w:p w14:paraId="581149C7">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1.13</w:t>
            </w:r>
          </w:p>
        </w:tc>
        <w:tc>
          <w:tcPr>
            <w:tcW w:w="1217" w:type="dxa"/>
            <w:tcBorders>
              <w:top w:val="nil"/>
              <w:left w:val="nil"/>
              <w:bottom w:val="single" w:color="auto" w:sz="4" w:space="0"/>
              <w:right w:val="single" w:color="auto" w:sz="4" w:space="0"/>
            </w:tcBorders>
            <w:noWrap/>
            <w:vAlign w:val="center"/>
          </w:tcPr>
          <w:p w14:paraId="3C26846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30702</w:t>
            </w:r>
          </w:p>
        </w:tc>
        <w:tc>
          <w:tcPr>
            <w:tcW w:w="3517" w:type="dxa"/>
            <w:tcBorders>
              <w:top w:val="nil"/>
              <w:left w:val="nil"/>
              <w:bottom w:val="single" w:color="auto" w:sz="4" w:space="0"/>
              <w:right w:val="single" w:color="auto" w:sz="4" w:space="0"/>
            </w:tcBorders>
            <w:noWrap/>
            <w:vAlign w:val="center"/>
          </w:tcPr>
          <w:p w14:paraId="27A0BE67">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国外债务付息</w:t>
            </w:r>
          </w:p>
        </w:tc>
        <w:tc>
          <w:tcPr>
            <w:tcW w:w="929" w:type="dxa"/>
            <w:tcBorders>
              <w:top w:val="nil"/>
              <w:left w:val="nil"/>
              <w:bottom w:val="single" w:color="auto" w:sz="4" w:space="0"/>
              <w:right w:val="single" w:color="auto" w:sz="4" w:space="0"/>
            </w:tcBorders>
            <w:noWrap/>
            <w:vAlign w:val="center"/>
          </w:tcPr>
          <w:p w14:paraId="005FB7A4">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w:t>
            </w:r>
          </w:p>
        </w:tc>
      </w:tr>
      <w:tr w14:paraId="064C4808">
        <w:tblPrEx>
          <w:tblCellMar>
            <w:top w:w="0" w:type="dxa"/>
            <w:left w:w="108" w:type="dxa"/>
            <w:bottom w:w="0" w:type="dxa"/>
            <w:right w:w="108" w:type="dxa"/>
          </w:tblCellMar>
        </w:tblPrEx>
        <w:trPr>
          <w:trHeight w:val="407" w:hRule="exact"/>
          <w:jc w:val="center"/>
        </w:trPr>
        <w:tc>
          <w:tcPr>
            <w:tcW w:w="1081" w:type="dxa"/>
            <w:tcBorders>
              <w:top w:val="nil"/>
              <w:left w:val="single" w:color="auto" w:sz="4" w:space="0"/>
              <w:bottom w:val="single" w:color="auto" w:sz="4" w:space="0"/>
              <w:right w:val="single" w:color="auto" w:sz="4" w:space="0"/>
            </w:tcBorders>
            <w:noWrap/>
            <w:vAlign w:val="center"/>
          </w:tcPr>
          <w:p w14:paraId="2D3CB445">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30103</w:t>
            </w:r>
          </w:p>
        </w:tc>
        <w:tc>
          <w:tcPr>
            <w:tcW w:w="2850" w:type="dxa"/>
            <w:tcBorders>
              <w:top w:val="nil"/>
              <w:left w:val="nil"/>
              <w:bottom w:val="single" w:color="auto" w:sz="4" w:space="0"/>
              <w:right w:val="single" w:color="auto" w:sz="4" w:space="0"/>
            </w:tcBorders>
            <w:noWrap/>
            <w:vAlign w:val="center"/>
          </w:tcPr>
          <w:p w14:paraId="78CFFB8E">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奖金</w:t>
            </w:r>
          </w:p>
        </w:tc>
        <w:tc>
          <w:tcPr>
            <w:tcW w:w="966" w:type="dxa"/>
            <w:tcBorders>
              <w:top w:val="nil"/>
              <w:left w:val="nil"/>
              <w:bottom w:val="single" w:color="auto" w:sz="4" w:space="0"/>
              <w:right w:val="single" w:color="auto" w:sz="4" w:space="0"/>
            </w:tcBorders>
            <w:noWrap/>
            <w:vAlign w:val="center"/>
          </w:tcPr>
          <w:p w14:paraId="7D69010E">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154.86</w:t>
            </w:r>
          </w:p>
        </w:tc>
        <w:tc>
          <w:tcPr>
            <w:tcW w:w="1116" w:type="dxa"/>
            <w:tcBorders>
              <w:top w:val="nil"/>
              <w:left w:val="nil"/>
              <w:bottom w:val="single" w:color="auto" w:sz="4" w:space="0"/>
              <w:right w:val="single" w:color="auto" w:sz="4" w:space="0"/>
            </w:tcBorders>
            <w:noWrap/>
            <w:vAlign w:val="center"/>
          </w:tcPr>
          <w:p w14:paraId="7D045385">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30203</w:t>
            </w:r>
          </w:p>
        </w:tc>
        <w:tc>
          <w:tcPr>
            <w:tcW w:w="2018" w:type="dxa"/>
            <w:tcBorders>
              <w:top w:val="nil"/>
              <w:left w:val="nil"/>
              <w:bottom w:val="single" w:color="auto" w:sz="4" w:space="0"/>
              <w:right w:val="single" w:color="auto" w:sz="4" w:space="0"/>
            </w:tcBorders>
            <w:noWrap/>
            <w:vAlign w:val="center"/>
          </w:tcPr>
          <w:p w14:paraId="619DEBA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咨询费</w:t>
            </w:r>
          </w:p>
        </w:tc>
        <w:tc>
          <w:tcPr>
            <w:tcW w:w="933" w:type="dxa"/>
            <w:tcBorders>
              <w:top w:val="nil"/>
              <w:left w:val="nil"/>
              <w:bottom w:val="single" w:color="auto" w:sz="4" w:space="0"/>
              <w:right w:val="single" w:color="auto" w:sz="4" w:space="0"/>
            </w:tcBorders>
            <w:noWrap/>
            <w:vAlign w:val="center"/>
          </w:tcPr>
          <w:p w14:paraId="77C7FF5D">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w:t>
            </w:r>
          </w:p>
        </w:tc>
        <w:tc>
          <w:tcPr>
            <w:tcW w:w="1217" w:type="dxa"/>
            <w:tcBorders>
              <w:top w:val="nil"/>
              <w:left w:val="nil"/>
              <w:bottom w:val="single" w:color="auto" w:sz="4" w:space="0"/>
              <w:right w:val="single" w:color="auto" w:sz="4" w:space="0"/>
            </w:tcBorders>
            <w:noWrap/>
            <w:vAlign w:val="center"/>
          </w:tcPr>
          <w:p w14:paraId="7D152FB8">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w:t>
            </w:r>
          </w:p>
        </w:tc>
        <w:tc>
          <w:tcPr>
            <w:tcW w:w="3517" w:type="dxa"/>
            <w:tcBorders>
              <w:top w:val="nil"/>
              <w:left w:val="nil"/>
              <w:bottom w:val="single" w:color="auto" w:sz="4" w:space="0"/>
              <w:right w:val="single" w:color="auto" w:sz="4" w:space="0"/>
            </w:tcBorders>
            <w:noWrap/>
            <w:vAlign w:val="center"/>
          </w:tcPr>
          <w:p w14:paraId="4DA1D233">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资本性支出</w:t>
            </w:r>
          </w:p>
        </w:tc>
        <w:tc>
          <w:tcPr>
            <w:tcW w:w="929" w:type="dxa"/>
            <w:tcBorders>
              <w:top w:val="nil"/>
              <w:left w:val="nil"/>
              <w:bottom w:val="single" w:color="auto" w:sz="4" w:space="0"/>
              <w:right w:val="single" w:color="auto" w:sz="4" w:space="0"/>
            </w:tcBorders>
            <w:noWrap/>
            <w:vAlign w:val="center"/>
          </w:tcPr>
          <w:p w14:paraId="3DA5023C">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18.43</w:t>
            </w:r>
          </w:p>
        </w:tc>
      </w:tr>
      <w:tr w14:paraId="4C83BACF">
        <w:tblPrEx>
          <w:tblCellMar>
            <w:top w:w="0" w:type="dxa"/>
            <w:left w:w="108" w:type="dxa"/>
            <w:bottom w:w="0" w:type="dxa"/>
            <w:right w:w="108" w:type="dxa"/>
          </w:tblCellMar>
        </w:tblPrEx>
        <w:trPr>
          <w:trHeight w:val="427" w:hRule="exact"/>
          <w:jc w:val="center"/>
        </w:trPr>
        <w:tc>
          <w:tcPr>
            <w:tcW w:w="1081" w:type="dxa"/>
            <w:tcBorders>
              <w:top w:val="nil"/>
              <w:left w:val="single" w:color="auto" w:sz="4" w:space="0"/>
              <w:bottom w:val="single" w:color="auto" w:sz="4" w:space="0"/>
              <w:right w:val="single" w:color="auto" w:sz="4" w:space="0"/>
            </w:tcBorders>
            <w:noWrap/>
            <w:vAlign w:val="center"/>
          </w:tcPr>
          <w:p w14:paraId="41DDF547">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30106</w:t>
            </w:r>
          </w:p>
        </w:tc>
        <w:tc>
          <w:tcPr>
            <w:tcW w:w="2850" w:type="dxa"/>
            <w:tcBorders>
              <w:top w:val="nil"/>
              <w:left w:val="nil"/>
              <w:bottom w:val="single" w:color="auto" w:sz="4" w:space="0"/>
              <w:right w:val="single" w:color="auto" w:sz="4" w:space="0"/>
            </w:tcBorders>
            <w:noWrap/>
            <w:vAlign w:val="center"/>
          </w:tcPr>
          <w:p w14:paraId="02B210E8">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伙食补助费</w:t>
            </w:r>
          </w:p>
        </w:tc>
        <w:tc>
          <w:tcPr>
            <w:tcW w:w="966" w:type="dxa"/>
            <w:tcBorders>
              <w:top w:val="nil"/>
              <w:left w:val="nil"/>
              <w:bottom w:val="single" w:color="auto" w:sz="4" w:space="0"/>
              <w:right w:val="single" w:color="auto" w:sz="4" w:space="0"/>
            </w:tcBorders>
            <w:noWrap/>
            <w:vAlign w:val="center"/>
          </w:tcPr>
          <w:p w14:paraId="0DF21DBB">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w:t>
            </w:r>
          </w:p>
        </w:tc>
        <w:tc>
          <w:tcPr>
            <w:tcW w:w="1116" w:type="dxa"/>
            <w:tcBorders>
              <w:top w:val="nil"/>
              <w:left w:val="nil"/>
              <w:bottom w:val="single" w:color="auto" w:sz="4" w:space="0"/>
              <w:right w:val="single" w:color="auto" w:sz="4" w:space="0"/>
            </w:tcBorders>
            <w:noWrap/>
            <w:vAlign w:val="center"/>
          </w:tcPr>
          <w:p w14:paraId="709BE2F4">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30204</w:t>
            </w:r>
          </w:p>
        </w:tc>
        <w:tc>
          <w:tcPr>
            <w:tcW w:w="2018" w:type="dxa"/>
            <w:tcBorders>
              <w:top w:val="nil"/>
              <w:left w:val="nil"/>
              <w:bottom w:val="single" w:color="auto" w:sz="4" w:space="0"/>
              <w:right w:val="single" w:color="auto" w:sz="4" w:space="0"/>
            </w:tcBorders>
            <w:noWrap/>
            <w:vAlign w:val="center"/>
          </w:tcPr>
          <w:p w14:paraId="7B117BE9">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手续费</w:t>
            </w:r>
          </w:p>
        </w:tc>
        <w:tc>
          <w:tcPr>
            <w:tcW w:w="933" w:type="dxa"/>
            <w:tcBorders>
              <w:top w:val="nil"/>
              <w:left w:val="nil"/>
              <w:bottom w:val="single" w:color="auto" w:sz="4" w:space="0"/>
              <w:right w:val="single" w:color="auto" w:sz="4" w:space="0"/>
            </w:tcBorders>
            <w:noWrap/>
            <w:vAlign w:val="center"/>
          </w:tcPr>
          <w:p w14:paraId="42A1FDEB">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w:t>
            </w:r>
          </w:p>
        </w:tc>
        <w:tc>
          <w:tcPr>
            <w:tcW w:w="1217" w:type="dxa"/>
            <w:tcBorders>
              <w:top w:val="nil"/>
              <w:left w:val="nil"/>
              <w:bottom w:val="single" w:color="auto" w:sz="4" w:space="0"/>
              <w:right w:val="single" w:color="auto" w:sz="4" w:space="0"/>
            </w:tcBorders>
            <w:noWrap/>
            <w:vAlign w:val="center"/>
          </w:tcPr>
          <w:p w14:paraId="1FEDAB94">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31001</w:t>
            </w:r>
          </w:p>
        </w:tc>
        <w:tc>
          <w:tcPr>
            <w:tcW w:w="3517" w:type="dxa"/>
            <w:tcBorders>
              <w:top w:val="nil"/>
              <w:left w:val="nil"/>
              <w:bottom w:val="single" w:color="auto" w:sz="4" w:space="0"/>
              <w:right w:val="single" w:color="auto" w:sz="4" w:space="0"/>
            </w:tcBorders>
            <w:noWrap/>
            <w:vAlign w:val="center"/>
          </w:tcPr>
          <w:p w14:paraId="40AB559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房屋建筑物购建</w:t>
            </w:r>
          </w:p>
        </w:tc>
        <w:tc>
          <w:tcPr>
            <w:tcW w:w="929" w:type="dxa"/>
            <w:tcBorders>
              <w:top w:val="nil"/>
              <w:left w:val="nil"/>
              <w:bottom w:val="single" w:color="auto" w:sz="4" w:space="0"/>
              <w:right w:val="single" w:color="auto" w:sz="4" w:space="0"/>
            </w:tcBorders>
            <w:noWrap/>
            <w:vAlign w:val="center"/>
          </w:tcPr>
          <w:p w14:paraId="49140F4A">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w:t>
            </w:r>
          </w:p>
        </w:tc>
      </w:tr>
      <w:tr w14:paraId="67B02DB0">
        <w:tblPrEx>
          <w:tblCellMar>
            <w:top w:w="0" w:type="dxa"/>
            <w:left w:w="108" w:type="dxa"/>
            <w:bottom w:w="0" w:type="dxa"/>
            <w:right w:w="108" w:type="dxa"/>
          </w:tblCellMar>
        </w:tblPrEx>
        <w:trPr>
          <w:trHeight w:val="432" w:hRule="exact"/>
          <w:jc w:val="center"/>
        </w:trPr>
        <w:tc>
          <w:tcPr>
            <w:tcW w:w="1081" w:type="dxa"/>
            <w:tcBorders>
              <w:top w:val="nil"/>
              <w:left w:val="single" w:color="auto" w:sz="4" w:space="0"/>
              <w:bottom w:val="single" w:color="auto" w:sz="4" w:space="0"/>
              <w:right w:val="single" w:color="auto" w:sz="4" w:space="0"/>
            </w:tcBorders>
            <w:noWrap/>
            <w:vAlign w:val="center"/>
          </w:tcPr>
          <w:p w14:paraId="3FA15047">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30107</w:t>
            </w:r>
          </w:p>
        </w:tc>
        <w:tc>
          <w:tcPr>
            <w:tcW w:w="2850" w:type="dxa"/>
            <w:tcBorders>
              <w:top w:val="nil"/>
              <w:left w:val="nil"/>
              <w:bottom w:val="single" w:color="auto" w:sz="4" w:space="0"/>
              <w:right w:val="single" w:color="auto" w:sz="4" w:space="0"/>
            </w:tcBorders>
            <w:noWrap/>
            <w:vAlign w:val="center"/>
          </w:tcPr>
          <w:p w14:paraId="7EDCE9CE">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绩效工资</w:t>
            </w:r>
          </w:p>
        </w:tc>
        <w:tc>
          <w:tcPr>
            <w:tcW w:w="966" w:type="dxa"/>
            <w:tcBorders>
              <w:top w:val="nil"/>
              <w:left w:val="nil"/>
              <w:bottom w:val="single" w:color="auto" w:sz="4" w:space="0"/>
              <w:right w:val="single" w:color="auto" w:sz="4" w:space="0"/>
            </w:tcBorders>
            <w:noWrap/>
            <w:vAlign w:val="center"/>
          </w:tcPr>
          <w:p w14:paraId="0A711C46">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211.31</w:t>
            </w:r>
          </w:p>
        </w:tc>
        <w:tc>
          <w:tcPr>
            <w:tcW w:w="1116" w:type="dxa"/>
            <w:tcBorders>
              <w:top w:val="nil"/>
              <w:left w:val="nil"/>
              <w:bottom w:val="single" w:color="auto" w:sz="4" w:space="0"/>
              <w:right w:val="single" w:color="auto" w:sz="4" w:space="0"/>
            </w:tcBorders>
            <w:noWrap/>
            <w:vAlign w:val="center"/>
          </w:tcPr>
          <w:p w14:paraId="3243D787">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30205</w:t>
            </w:r>
          </w:p>
        </w:tc>
        <w:tc>
          <w:tcPr>
            <w:tcW w:w="2018" w:type="dxa"/>
            <w:tcBorders>
              <w:top w:val="nil"/>
              <w:left w:val="nil"/>
              <w:bottom w:val="single" w:color="auto" w:sz="4" w:space="0"/>
              <w:right w:val="single" w:color="auto" w:sz="4" w:space="0"/>
            </w:tcBorders>
            <w:noWrap/>
            <w:vAlign w:val="center"/>
          </w:tcPr>
          <w:p w14:paraId="287C00A9">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水费</w:t>
            </w:r>
          </w:p>
        </w:tc>
        <w:tc>
          <w:tcPr>
            <w:tcW w:w="933" w:type="dxa"/>
            <w:tcBorders>
              <w:top w:val="nil"/>
              <w:left w:val="nil"/>
              <w:bottom w:val="single" w:color="auto" w:sz="4" w:space="0"/>
              <w:right w:val="single" w:color="auto" w:sz="4" w:space="0"/>
            </w:tcBorders>
            <w:noWrap/>
            <w:vAlign w:val="center"/>
          </w:tcPr>
          <w:p w14:paraId="09DA2364">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2.38</w:t>
            </w:r>
          </w:p>
        </w:tc>
        <w:tc>
          <w:tcPr>
            <w:tcW w:w="1217" w:type="dxa"/>
            <w:tcBorders>
              <w:top w:val="nil"/>
              <w:left w:val="nil"/>
              <w:bottom w:val="single" w:color="auto" w:sz="4" w:space="0"/>
              <w:right w:val="single" w:color="auto" w:sz="4" w:space="0"/>
            </w:tcBorders>
            <w:noWrap/>
            <w:vAlign w:val="center"/>
          </w:tcPr>
          <w:p w14:paraId="4AAAAB1D">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31002</w:t>
            </w:r>
          </w:p>
        </w:tc>
        <w:tc>
          <w:tcPr>
            <w:tcW w:w="3517" w:type="dxa"/>
            <w:tcBorders>
              <w:top w:val="nil"/>
              <w:left w:val="nil"/>
              <w:bottom w:val="single" w:color="auto" w:sz="4" w:space="0"/>
              <w:right w:val="single" w:color="auto" w:sz="4" w:space="0"/>
            </w:tcBorders>
            <w:noWrap/>
            <w:vAlign w:val="center"/>
          </w:tcPr>
          <w:p w14:paraId="5F26C419">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办公设备购置</w:t>
            </w:r>
          </w:p>
        </w:tc>
        <w:tc>
          <w:tcPr>
            <w:tcW w:w="929" w:type="dxa"/>
            <w:tcBorders>
              <w:top w:val="nil"/>
              <w:left w:val="nil"/>
              <w:bottom w:val="single" w:color="auto" w:sz="4" w:space="0"/>
              <w:right w:val="single" w:color="auto" w:sz="4" w:space="0"/>
            </w:tcBorders>
            <w:noWrap/>
            <w:vAlign w:val="center"/>
          </w:tcPr>
          <w:p w14:paraId="434EB26D">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1.45</w:t>
            </w:r>
          </w:p>
        </w:tc>
      </w:tr>
      <w:tr w14:paraId="4449448A">
        <w:tblPrEx>
          <w:tblCellMar>
            <w:top w:w="0" w:type="dxa"/>
            <w:left w:w="108" w:type="dxa"/>
            <w:bottom w:w="0" w:type="dxa"/>
            <w:right w:w="108" w:type="dxa"/>
          </w:tblCellMar>
        </w:tblPrEx>
        <w:trPr>
          <w:trHeight w:val="424" w:hRule="exact"/>
          <w:jc w:val="center"/>
        </w:trPr>
        <w:tc>
          <w:tcPr>
            <w:tcW w:w="1081" w:type="dxa"/>
            <w:tcBorders>
              <w:top w:val="nil"/>
              <w:left w:val="single" w:color="auto" w:sz="4" w:space="0"/>
              <w:bottom w:val="single" w:color="auto" w:sz="4" w:space="0"/>
              <w:right w:val="single" w:color="auto" w:sz="4" w:space="0"/>
            </w:tcBorders>
            <w:noWrap/>
            <w:vAlign w:val="center"/>
          </w:tcPr>
          <w:p w14:paraId="174093B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30108</w:t>
            </w:r>
          </w:p>
        </w:tc>
        <w:tc>
          <w:tcPr>
            <w:tcW w:w="2850" w:type="dxa"/>
            <w:tcBorders>
              <w:top w:val="nil"/>
              <w:left w:val="nil"/>
              <w:bottom w:val="single" w:color="auto" w:sz="4" w:space="0"/>
              <w:right w:val="single" w:color="auto" w:sz="4" w:space="0"/>
            </w:tcBorders>
            <w:noWrap/>
            <w:vAlign w:val="center"/>
          </w:tcPr>
          <w:p w14:paraId="449708B4">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机关事业单位基本养老保险缴费</w:t>
            </w:r>
          </w:p>
        </w:tc>
        <w:tc>
          <w:tcPr>
            <w:tcW w:w="966" w:type="dxa"/>
            <w:tcBorders>
              <w:top w:val="nil"/>
              <w:left w:val="nil"/>
              <w:bottom w:val="single" w:color="auto" w:sz="4" w:space="0"/>
              <w:right w:val="single" w:color="auto" w:sz="4" w:space="0"/>
            </w:tcBorders>
            <w:noWrap/>
            <w:vAlign w:val="center"/>
          </w:tcPr>
          <w:p w14:paraId="562D8050">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134.14</w:t>
            </w:r>
          </w:p>
        </w:tc>
        <w:tc>
          <w:tcPr>
            <w:tcW w:w="1116" w:type="dxa"/>
            <w:tcBorders>
              <w:top w:val="nil"/>
              <w:left w:val="nil"/>
              <w:bottom w:val="single" w:color="auto" w:sz="4" w:space="0"/>
              <w:right w:val="single" w:color="auto" w:sz="4" w:space="0"/>
            </w:tcBorders>
            <w:noWrap/>
            <w:vAlign w:val="center"/>
          </w:tcPr>
          <w:p w14:paraId="25A112A9">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30206</w:t>
            </w:r>
          </w:p>
        </w:tc>
        <w:tc>
          <w:tcPr>
            <w:tcW w:w="2018" w:type="dxa"/>
            <w:tcBorders>
              <w:top w:val="nil"/>
              <w:left w:val="nil"/>
              <w:bottom w:val="single" w:color="auto" w:sz="4" w:space="0"/>
              <w:right w:val="single" w:color="auto" w:sz="4" w:space="0"/>
            </w:tcBorders>
            <w:noWrap/>
            <w:vAlign w:val="center"/>
          </w:tcPr>
          <w:p w14:paraId="47D18098">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电费</w:t>
            </w:r>
          </w:p>
        </w:tc>
        <w:tc>
          <w:tcPr>
            <w:tcW w:w="933" w:type="dxa"/>
            <w:tcBorders>
              <w:top w:val="nil"/>
              <w:left w:val="nil"/>
              <w:bottom w:val="single" w:color="auto" w:sz="4" w:space="0"/>
              <w:right w:val="single" w:color="auto" w:sz="4" w:space="0"/>
            </w:tcBorders>
            <w:noWrap/>
            <w:vAlign w:val="center"/>
          </w:tcPr>
          <w:p w14:paraId="6FA6E1DD">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8.16</w:t>
            </w:r>
          </w:p>
        </w:tc>
        <w:tc>
          <w:tcPr>
            <w:tcW w:w="1217" w:type="dxa"/>
            <w:tcBorders>
              <w:top w:val="nil"/>
              <w:left w:val="nil"/>
              <w:bottom w:val="single" w:color="auto" w:sz="4" w:space="0"/>
              <w:right w:val="single" w:color="auto" w:sz="4" w:space="0"/>
            </w:tcBorders>
            <w:noWrap/>
            <w:vAlign w:val="center"/>
          </w:tcPr>
          <w:p w14:paraId="2FD6076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31003</w:t>
            </w:r>
          </w:p>
        </w:tc>
        <w:tc>
          <w:tcPr>
            <w:tcW w:w="3517" w:type="dxa"/>
            <w:tcBorders>
              <w:top w:val="nil"/>
              <w:left w:val="nil"/>
              <w:bottom w:val="single" w:color="auto" w:sz="4" w:space="0"/>
              <w:right w:val="single" w:color="auto" w:sz="4" w:space="0"/>
            </w:tcBorders>
            <w:noWrap/>
            <w:vAlign w:val="center"/>
          </w:tcPr>
          <w:p w14:paraId="0B7647CD">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专用设备购置</w:t>
            </w:r>
          </w:p>
        </w:tc>
        <w:tc>
          <w:tcPr>
            <w:tcW w:w="929" w:type="dxa"/>
            <w:tcBorders>
              <w:top w:val="nil"/>
              <w:left w:val="nil"/>
              <w:bottom w:val="single" w:color="auto" w:sz="4" w:space="0"/>
              <w:right w:val="single" w:color="auto" w:sz="4" w:space="0"/>
            </w:tcBorders>
            <w:noWrap/>
            <w:vAlign w:val="center"/>
          </w:tcPr>
          <w:p w14:paraId="05FC048B">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16.98</w:t>
            </w:r>
          </w:p>
        </w:tc>
      </w:tr>
      <w:tr w14:paraId="25E17238">
        <w:tblPrEx>
          <w:tblCellMar>
            <w:top w:w="0" w:type="dxa"/>
            <w:left w:w="108" w:type="dxa"/>
            <w:bottom w:w="0" w:type="dxa"/>
            <w:right w:w="108" w:type="dxa"/>
          </w:tblCellMar>
        </w:tblPrEx>
        <w:trPr>
          <w:trHeight w:val="431" w:hRule="exact"/>
          <w:jc w:val="center"/>
        </w:trPr>
        <w:tc>
          <w:tcPr>
            <w:tcW w:w="1081" w:type="dxa"/>
            <w:tcBorders>
              <w:top w:val="nil"/>
              <w:left w:val="single" w:color="auto" w:sz="4" w:space="0"/>
              <w:bottom w:val="single" w:color="auto" w:sz="4" w:space="0"/>
              <w:right w:val="single" w:color="auto" w:sz="4" w:space="0"/>
            </w:tcBorders>
            <w:noWrap/>
            <w:vAlign w:val="center"/>
          </w:tcPr>
          <w:p w14:paraId="24F75131">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30109</w:t>
            </w:r>
          </w:p>
        </w:tc>
        <w:tc>
          <w:tcPr>
            <w:tcW w:w="2850" w:type="dxa"/>
            <w:tcBorders>
              <w:top w:val="nil"/>
              <w:left w:val="nil"/>
              <w:bottom w:val="single" w:color="auto" w:sz="4" w:space="0"/>
              <w:right w:val="single" w:color="auto" w:sz="4" w:space="0"/>
            </w:tcBorders>
            <w:noWrap/>
            <w:vAlign w:val="center"/>
          </w:tcPr>
          <w:p w14:paraId="5E11ABAB">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职业年金缴费</w:t>
            </w:r>
          </w:p>
        </w:tc>
        <w:tc>
          <w:tcPr>
            <w:tcW w:w="966" w:type="dxa"/>
            <w:tcBorders>
              <w:top w:val="nil"/>
              <w:left w:val="nil"/>
              <w:bottom w:val="single" w:color="auto" w:sz="4" w:space="0"/>
              <w:right w:val="single" w:color="auto" w:sz="4" w:space="0"/>
            </w:tcBorders>
            <w:noWrap/>
            <w:vAlign w:val="center"/>
          </w:tcPr>
          <w:p w14:paraId="5307BB3D">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2.5</w:t>
            </w:r>
          </w:p>
        </w:tc>
        <w:tc>
          <w:tcPr>
            <w:tcW w:w="1116" w:type="dxa"/>
            <w:tcBorders>
              <w:top w:val="nil"/>
              <w:left w:val="nil"/>
              <w:bottom w:val="single" w:color="auto" w:sz="4" w:space="0"/>
              <w:right w:val="single" w:color="auto" w:sz="4" w:space="0"/>
            </w:tcBorders>
            <w:noWrap/>
            <w:vAlign w:val="center"/>
          </w:tcPr>
          <w:p w14:paraId="3B7B9859">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30207</w:t>
            </w:r>
          </w:p>
        </w:tc>
        <w:tc>
          <w:tcPr>
            <w:tcW w:w="2018" w:type="dxa"/>
            <w:tcBorders>
              <w:top w:val="nil"/>
              <w:left w:val="nil"/>
              <w:bottom w:val="single" w:color="auto" w:sz="4" w:space="0"/>
              <w:right w:val="single" w:color="auto" w:sz="4" w:space="0"/>
            </w:tcBorders>
            <w:noWrap/>
            <w:vAlign w:val="center"/>
          </w:tcPr>
          <w:p w14:paraId="3F4F2C81">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邮电费</w:t>
            </w:r>
          </w:p>
        </w:tc>
        <w:tc>
          <w:tcPr>
            <w:tcW w:w="933" w:type="dxa"/>
            <w:tcBorders>
              <w:top w:val="nil"/>
              <w:left w:val="nil"/>
              <w:bottom w:val="single" w:color="auto" w:sz="4" w:space="0"/>
              <w:right w:val="single" w:color="auto" w:sz="4" w:space="0"/>
            </w:tcBorders>
            <w:noWrap/>
            <w:vAlign w:val="center"/>
          </w:tcPr>
          <w:p w14:paraId="3BE1EB4A">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w:t>
            </w:r>
          </w:p>
        </w:tc>
        <w:tc>
          <w:tcPr>
            <w:tcW w:w="1217" w:type="dxa"/>
            <w:tcBorders>
              <w:top w:val="nil"/>
              <w:left w:val="nil"/>
              <w:bottom w:val="single" w:color="auto" w:sz="4" w:space="0"/>
              <w:right w:val="single" w:color="auto" w:sz="4" w:space="0"/>
            </w:tcBorders>
            <w:noWrap/>
            <w:vAlign w:val="center"/>
          </w:tcPr>
          <w:p w14:paraId="4948EF90">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31005</w:t>
            </w:r>
          </w:p>
        </w:tc>
        <w:tc>
          <w:tcPr>
            <w:tcW w:w="3517" w:type="dxa"/>
            <w:tcBorders>
              <w:top w:val="nil"/>
              <w:left w:val="nil"/>
              <w:bottom w:val="single" w:color="auto" w:sz="4" w:space="0"/>
              <w:right w:val="single" w:color="auto" w:sz="4" w:space="0"/>
            </w:tcBorders>
            <w:noWrap/>
            <w:vAlign w:val="center"/>
          </w:tcPr>
          <w:p w14:paraId="3A9FC2C0">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基础设施建设</w:t>
            </w:r>
          </w:p>
        </w:tc>
        <w:tc>
          <w:tcPr>
            <w:tcW w:w="929" w:type="dxa"/>
            <w:tcBorders>
              <w:top w:val="nil"/>
              <w:left w:val="nil"/>
              <w:bottom w:val="single" w:color="auto" w:sz="4" w:space="0"/>
              <w:right w:val="single" w:color="auto" w:sz="4" w:space="0"/>
            </w:tcBorders>
            <w:noWrap/>
            <w:vAlign w:val="center"/>
          </w:tcPr>
          <w:p w14:paraId="3FD206B9">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w:t>
            </w:r>
          </w:p>
        </w:tc>
      </w:tr>
      <w:tr w14:paraId="1160CD2D">
        <w:tblPrEx>
          <w:tblCellMar>
            <w:top w:w="0" w:type="dxa"/>
            <w:left w:w="108" w:type="dxa"/>
            <w:bottom w:w="0" w:type="dxa"/>
            <w:right w:w="108" w:type="dxa"/>
          </w:tblCellMar>
        </w:tblPrEx>
        <w:trPr>
          <w:trHeight w:val="409" w:hRule="exact"/>
          <w:jc w:val="center"/>
        </w:trPr>
        <w:tc>
          <w:tcPr>
            <w:tcW w:w="1081" w:type="dxa"/>
            <w:tcBorders>
              <w:top w:val="nil"/>
              <w:left w:val="single" w:color="auto" w:sz="4" w:space="0"/>
              <w:bottom w:val="single" w:color="auto" w:sz="4" w:space="0"/>
              <w:right w:val="single" w:color="auto" w:sz="4" w:space="0"/>
            </w:tcBorders>
            <w:noWrap/>
            <w:vAlign w:val="center"/>
          </w:tcPr>
          <w:p w14:paraId="59A65749">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30110</w:t>
            </w:r>
          </w:p>
        </w:tc>
        <w:tc>
          <w:tcPr>
            <w:tcW w:w="2850" w:type="dxa"/>
            <w:tcBorders>
              <w:top w:val="nil"/>
              <w:left w:val="nil"/>
              <w:bottom w:val="single" w:color="auto" w:sz="4" w:space="0"/>
              <w:right w:val="single" w:color="auto" w:sz="4" w:space="0"/>
            </w:tcBorders>
            <w:noWrap/>
            <w:vAlign w:val="center"/>
          </w:tcPr>
          <w:p w14:paraId="56116F88">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职工基本医疗保险缴费</w:t>
            </w:r>
          </w:p>
        </w:tc>
        <w:tc>
          <w:tcPr>
            <w:tcW w:w="966" w:type="dxa"/>
            <w:tcBorders>
              <w:top w:val="nil"/>
              <w:left w:val="nil"/>
              <w:bottom w:val="single" w:color="auto" w:sz="4" w:space="0"/>
              <w:right w:val="single" w:color="auto" w:sz="4" w:space="0"/>
            </w:tcBorders>
            <w:noWrap/>
            <w:vAlign w:val="center"/>
          </w:tcPr>
          <w:p w14:paraId="6C3A6CAB">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54.99</w:t>
            </w:r>
          </w:p>
        </w:tc>
        <w:tc>
          <w:tcPr>
            <w:tcW w:w="1116" w:type="dxa"/>
            <w:tcBorders>
              <w:top w:val="nil"/>
              <w:left w:val="nil"/>
              <w:bottom w:val="single" w:color="auto" w:sz="4" w:space="0"/>
              <w:right w:val="single" w:color="auto" w:sz="4" w:space="0"/>
            </w:tcBorders>
            <w:noWrap/>
            <w:vAlign w:val="center"/>
          </w:tcPr>
          <w:p w14:paraId="459AAC28">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30208</w:t>
            </w:r>
          </w:p>
        </w:tc>
        <w:tc>
          <w:tcPr>
            <w:tcW w:w="2018" w:type="dxa"/>
            <w:tcBorders>
              <w:top w:val="nil"/>
              <w:left w:val="nil"/>
              <w:bottom w:val="single" w:color="auto" w:sz="4" w:space="0"/>
              <w:right w:val="single" w:color="auto" w:sz="4" w:space="0"/>
            </w:tcBorders>
            <w:noWrap/>
            <w:vAlign w:val="center"/>
          </w:tcPr>
          <w:p w14:paraId="06FDE318">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取暖费</w:t>
            </w:r>
          </w:p>
        </w:tc>
        <w:tc>
          <w:tcPr>
            <w:tcW w:w="933" w:type="dxa"/>
            <w:tcBorders>
              <w:top w:val="nil"/>
              <w:left w:val="nil"/>
              <w:bottom w:val="single" w:color="auto" w:sz="4" w:space="0"/>
              <w:right w:val="single" w:color="auto" w:sz="4" w:space="0"/>
            </w:tcBorders>
            <w:noWrap/>
            <w:vAlign w:val="center"/>
          </w:tcPr>
          <w:p w14:paraId="2A36668F">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w:t>
            </w:r>
          </w:p>
        </w:tc>
        <w:tc>
          <w:tcPr>
            <w:tcW w:w="1217" w:type="dxa"/>
            <w:tcBorders>
              <w:top w:val="nil"/>
              <w:left w:val="nil"/>
              <w:bottom w:val="single" w:color="auto" w:sz="4" w:space="0"/>
              <w:right w:val="single" w:color="auto" w:sz="4" w:space="0"/>
            </w:tcBorders>
            <w:noWrap/>
            <w:vAlign w:val="center"/>
          </w:tcPr>
          <w:p w14:paraId="452D6239">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31006</w:t>
            </w:r>
          </w:p>
        </w:tc>
        <w:tc>
          <w:tcPr>
            <w:tcW w:w="3517" w:type="dxa"/>
            <w:tcBorders>
              <w:top w:val="nil"/>
              <w:left w:val="nil"/>
              <w:bottom w:val="single" w:color="auto" w:sz="4" w:space="0"/>
              <w:right w:val="single" w:color="auto" w:sz="4" w:space="0"/>
            </w:tcBorders>
            <w:noWrap/>
            <w:vAlign w:val="center"/>
          </w:tcPr>
          <w:p w14:paraId="030BD033">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大型修缮</w:t>
            </w:r>
          </w:p>
        </w:tc>
        <w:tc>
          <w:tcPr>
            <w:tcW w:w="929" w:type="dxa"/>
            <w:tcBorders>
              <w:top w:val="nil"/>
              <w:left w:val="nil"/>
              <w:bottom w:val="single" w:color="auto" w:sz="4" w:space="0"/>
              <w:right w:val="single" w:color="auto" w:sz="4" w:space="0"/>
            </w:tcBorders>
            <w:noWrap/>
            <w:vAlign w:val="center"/>
          </w:tcPr>
          <w:p w14:paraId="0D46C993">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w:t>
            </w:r>
          </w:p>
        </w:tc>
      </w:tr>
      <w:tr w14:paraId="2025F3D1">
        <w:tblPrEx>
          <w:tblCellMar>
            <w:top w:w="0" w:type="dxa"/>
            <w:left w:w="108" w:type="dxa"/>
            <w:bottom w:w="0" w:type="dxa"/>
            <w:right w:w="108" w:type="dxa"/>
          </w:tblCellMar>
        </w:tblPrEx>
        <w:trPr>
          <w:trHeight w:val="442" w:hRule="exact"/>
          <w:jc w:val="center"/>
        </w:trPr>
        <w:tc>
          <w:tcPr>
            <w:tcW w:w="1081" w:type="dxa"/>
            <w:tcBorders>
              <w:top w:val="nil"/>
              <w:left w:val="single" w:color="auto" w:sz="4" w:space="0"/>
              <w:bottom w:val="single" w:color="auto" w:sz="4" w:space="0"/>
              <w:right w:val="single" w:color="auto" w:sz="4" w:space="0"/>
            </w:tcBorders>
            <w:noWrap/>
            <w:vAlign w:val="center"/>
          </w:tcPr>
          <w:p w14:paraId="10573D5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30111</w:t>
            </w:r>
          </w:p>
        </w:tc>
        <w:tc>
          <w:tcPr>
            <w:tcW w:w="2850" w:type="dxa"/>
            <w:tcBorders>
              <w:top w:val="nil"/>
              <w:left w:val="nil"/>
              <w:bottom w:val="single" w:color="auto" w:sz="4" w:space="0"/>
              <w:right w:val="single" w:color="auto" w:sz="4" w:space="0"/>
            </w:tcBorders>
            <w:noWrap/>
            <w:vAlign w:val="center"/>
          </w:tcPr>
          <w:p w14:paraId="296545D1">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公务员医疗补助缴费</w:t>
            </w:r>
          </w:p>
        </w:tc>
        <w:tc>
          <w:tcPr>
            <w:tcW w:w="966" w:type="dxa"/>
            <w:tcBorders>
              <w:top w:val="nil"/>
              <w:left w:val="nil"/>
              <w:bottom w:val="single" w:color="auto" w:sz="4" w:space="0"/>
              <w:right w:val="single" w:color="auto" w:sz="4" w:space="0"/>
            </w:tcBorders>
            <w:noWrap/>
            <w:vAlign w:val="center"/>
          </w:tcPr>
          <w:p w14:paraId="00DCF677">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w:t>
            </w:r>
          </w:p>
        </w:tc>
        <w:tc>
          <w:tcPr>
            <w:tcW w:w="1116" w:type="dxa"/>
            <w:tcBorders>
              <w:top w:val="nil"/>
              <w:left w:val="nil"/>
              <w:bottom w:val="single" w:color="auto" w:sz="4" w:space="0"/>
              <w:right w:val="single" w:color="auto" w:sz="4" w:space="0"/>
            </w:tcBorders>
            <w:noWrap/>
            <w:vAlign w:val="center"/>
          </w:tcPr>
          <w:p w14:paraId="05102FDD">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30209</w:t>
            </w:r>
          </w:p>
        </w:tc>
        <w:tc>
          <w:tcPr>
            <w:tcW w:w="2018" w:type="dxa"/>
            <w:tcBorders>
              <w:top w:val="nil"/>
              <w:left w:val="nil"/>
              <w:bottom w:val="single" w:color="auto" w:sz="4" w:space="0"/>
              <w:right w:val="single" w:color="auto" w:sz="4" w:space="0"/>
            </w:tcBorders>
            <w:noWrap/>
            <w:vAlign w:val="center"/>
          </w:tcPr>
          <w:p w14:paraId="1377C92A">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物业管理费</w:t>
            </w:r>
          </w:p>
        </w:tc>
        <w:tc>
          <w:tcPr>
            <w:tcW w:w="933" w:type="dxa"/>
            <w:tcBorders>
              <w:top w:val="nil"/>
              <w:left w:val="nil"/>
              <w:bottom w:val="single" w:color="auto" w:sz="4" w:space="0"/>
              <w:right w:val="single" w:color="auto" w:sz="4" w:space="0"/>
            </w:tcBorders>
            <w:noWrap/>
            <w:vAlign w:val="center"/>
          </w:tcPr>
          <w:p w14:paraId="36608A48">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w:t>
            </w:r>
          </w:p>
        </w:tc>
        <w:tc>
          <w:tcPr>
            <w:tcW w:w="1217" w:type="dxa"/>
            <w:tcBorders>
              <w:top w:val="nil"/>
              <w:left w:val="nil"/>
              <w:bottom w:val="single" w:color="auto" w:sz="4" w:space="0"/>
              <w:right w:val="single" w:color="auto" w:sz="4" w:space="0"/>
            </w:tcBorders>
            <w:noWrap/>
            <w:vAlign w:val="center"/>
          </w:tcPr>
          <w:p w14:paraId="49AE2093">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31007</w:t>
            </w:r>
          </w:p>
        </w:tc>
        <w:tc>
          <w:tcPr>
            <w:tcW w:w="3517" w:type="dxa"/>
            <w:tcBorders>
              <w:top w:val="nil"/>
              <w:left w:val="nil"/>
              <w:bottom w:val="single" w:color="auto" w:sz="4" w:space="0"/>
              <w:right w:val="single" w:color="auto" w:sz="4" w:space="0"/>
            </w:tcBorders>
            <w:noWrap/>
            <w:vAlign w:val="center"/>
          </w:tcPr>
          <w:p w14:paraId="54972128">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信息网络及软件购置更新</w:t>
            </w:r>
          </w:p>
        </w:tc>
        <w:tc>
          <w:tcPr>
            <w:tcW w:w="929" w:type="dxa"/>
            <w:tcBorders>
              <w:top w:val="nil"/>
              <w:left w:val="nil"/>
              <w:bottom w:val="single" w:color="auto" w:sz="4" w:space="0"/>
              <w:right w:val="single" w:color="auto" w:sz="4" w:space="0"/>
            </w:tcBorders>
            <w:noWrap/>
            <w:vAlign w:val="center"/>
          </w:tcPr>
          <w:p w14:paraId="70DD68B2">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w:t>
            </w:r>
          </w:p>
        </w:tc>
      </w:tr>
      <w:tr w14:paraId="597F8761">
        <w:tblPrEx>
          <w:tblCellMar>
            <w:top w:w="0" w:type="dxa"/>
            <w:left w:w="108" w:type="dxa"/>
            <w:bottom w:w="0" w:type="dxa"/>
            <w:right w:w="108" w:type="dxa"/>
          </w:tblCellMar>
        </w:tblPrEx>
        <w:trPr>
          <w:trHeight w:val="420" w:hRule="exact"/>
          <w:jc w:val="center"/>
        </w:trPr>
        <w:tc>
          <w:tcPr>
            <w:tcW w:w="1081" w:type="dxa"/>
            <w:tcBorders>
              <w:top w:val="nil"/>
              <w:left w:val="single" w:color="auto" w:sz="4" w:space="0"/>
              <w:bottom w:val="single" w:color="auto" w:sz="4" w:space="0"/>
              <w:right w:val="single" w:color="auto" w:sz="4" w:space="0"/>
            </w:tcBorders>
            <w:noWrap/>
            <w:vAlign w:val="center"/>
          </w:tcPr>
          <w:p w14:paraId="6446DEC0">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30112</w:t>
            </w:r>
          </w:p>
        </w:tc>
        <w:tc>
          <w:tcPr>
            <w:tcW w:w="2850" w:type="dxa"/>
            <w:tcBorders>
              <w:top w:val="nil"/>
              <w:left w:val="nil"/>
              <w:bottom w:val="single" w:color="auto" w:sz="4" w:space="0"/>
              <w:right w:val="single" w:color="auto" w:sz="4" w:space="0"/>
            </w:tcBorders>
            <w:noWrap/>
            <w:vAlign w:val="center"/>
          </w:tcPr>
          <w:p w14:paraId="55E33F8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其他社会保障缴费</w:t>
            </w:r>
          </w:p>
        </w:tc>
        <w:tc>
          <w:tcPr>
            <w:tcW w:w="966" w:type="dxa"/>
            <w:tcBorders>
              <w:top w:val="nil"/>
              <w:left w:val="nil"/>
              <w:bottom w:val="single" w:color="auto" w:sz="4" w:space="0"/>
              <w:right w:val="single" w:color="auto" w:sz="4" w:space="0"/>
            </w:tcBorders>
            <w:noWrap/>
            <w:vAlign w:val="center"/>
          </w:tcPr>
          <w:p w14:paraId="3A25D181">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8.47</w:t>
            </w:r>
          </w:p>
        </w:tc>
        <w:tc>
          <w:tcPr>
            <w:tcW w:w="1116" w:type="dxa"/>
            <w:tcBorders>
              <w:top w:val="nil"/>
              <w:left w:val="nil"/>
              <w:bottom w:val="single" w:color="auto" w:sz="4" w:space="0"/>
              <w:right w:val="single" w:color="auto" w:sz="4" w:space="0"/>
            </w:tcBorders>
            <w:noWrap/>
            <w:vAlign w:val="center"/>
          </w:tcPr>
          <w:p w14:paraId="1BA4D47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30211</w:t>
            </w:r>
          </w:p>
        </w:tc>
        <w:tc>
          <w:tcPr>
            <w:tcW w:w="2018" w:type="dxa"/>
            <w:tcBorders>
              <w:top w:val="nil"/>
              <w:left w:val="nil"/>
              <w:bottom w:val="single" w:color="auto" w:sz="4" w:space="0"/>
              <w:right w:val="single" w:color="auto" w:sz="4" w:space="0"/>
            </w:tcBorders>
            <w:noWrap/>
            <w:vAlign w:val="center"/>
          </w:tcPr>
          <w:p w14:paraId="6B0490D8">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差旅费</w:t>
            </w:r>
          </w:p>
        </w:tc>
        <w:tc>
          <w:tcPr>
            <w:tcW w:w="933" w:type="dxa"/>
            <w:tcBorders>
              <w:top w:val="nil"/>
              <w:left w:val="nil"/>
              <w:bottom w:val="single" w:color="auto" w:sz="4" w:space="0"/>
              <w:right w:val="single" w:color="auto" w:sz="4" w:space="0"/>
            </w:tcBorders>
            <w:noWrap/>
            <w:vAlign w:val="center"/>
          </w:tcPr>
          <w:p w14:paraId="61A73502">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0.33</w:t>
            </w:r>
          </w:p>
        </w:tc>
        <w:tc>
          <w:tcPr>
            <w:tcW w:w="1217" w:type="dxa"/>
            <w:tcBorders>
              <w:top w:val="nil"/>
              <w:left w:val="nil"/>
              <w:bottom w:val="single" w:color="auto" w:sz="4" w:space="0"/>
              <w:right w:val="single" w:color="auto" w:sz="4" w:space="0"/>
            </w:tcBorders>
            <w:noWrap/>
            <w:vAlign w:val="center"/>
          </w:tcPr>
          <w:p w14:paraId="52C2F8BD">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31008</w:t>
            </w:r>
          </w:p>
        </w:tc>
        <w:tc>
          <w:tcPr>
            <w:tcW w:w="3517" w:type="dxa"/>
            <w:tcBorders>
              <w:top w:val="nil"/>
              <w:left w:val="nil"/>
              <w:bottom w:val="single" w:color="auto" w:sz="4" w:space="0"/>
              <w:right w:val="single" w:color="auto" w:sz="4" w:space="0"/>
            </w:tcBorders>
            <w:noWrap/>
            <w:vAlign w:val="center"/>
          </w:tcPr>
          <w:p w14:paraId="4269B97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物资储备</w:t>
            </w:r>
          </w:p>
        </w:tc>
        <w:tc>
          <w:tcPr>
            <w:tcW w:w="929" w:type="dxa"/>
            <w:tcBorders>
              <w:top w:val="nil"/>
              <w:left w:val="nil"/>
              <w:bottom w:val="single" w:color="auto" w:sz="4" w:space="0"/>
              <w:right w:val="single" w:color="auto" w:sz="4" w:space="0"/>
            </w:tcBorders>
            <w:noWrap/>
            <w:vAlign w:val="center"/>
          </w:tcPr>
          <w:p w14:paraId="42DC43E1">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w:t>
            </w:r>
          </w:p>
        </w:tc>
      </w:tr>
      <w:tr w14:paraId="554D7DBD">
        <w:tblPrEx>
          <w:tblCellMar>
            <w:top w:w="0" w:type="dxa"/>
            <w:left w:w="108" w:type="dxa"/>
            <w:bottom w:w="0" w:type="dxa"/>
            <w:right w:w="108" w:type="dxa"/>
          </w:tblCellMar>
        </w:tblPrEx>
        <w:trPr>
          <w:trHeight w:val="427" w:hRule="exact"/>
          <w:jc w:val="center"/>
        </w:trPr>
        <w:tc>
          <w:tcPr>
            <w:tcW w:w="1081" w:type="dxa"/>
            <w:tcBorders>
              <w:top w:val="nil"/>
              <w:left w:val="single" w:color="auto" w:sz="4" w:space="0"/>
              <w:bottom w:val="single" w:color="auto" w:sz="4" w:space="0"/>
              <w:right w:val="single" w:color="auto" w:sz="4" w:space="0"/>
            </w:tcBorders>
            <w:noWrap/>
            <w:vAlign w:val="center"/>
          </w:tcPr>
          <w:p w14:paraId="31F516B9">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30113</w:t>
            </w:r>
          </w:p>
        </w:tc>
        <w:tc>
          <w:tcPr>
            <w:tcW w:w="2850" w:type="dxa"/>
            <w:tcBorders>
              <w:top w:val="nil"/>
              <w:left w:val="nil"/>
              <w:bottom w:val="single" w:color="auto" w:sz="4" w:space="0"/>
              <w:right w:val="single" w:color="auto" w:sz="4" w:space="0"/>
            </w:tcBorders>
            <w:noWrap/>
            <w:vAlign w:val="center"/>
          </w:tcPr>
          <w:p w14:paraId="4A9B901B">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住房公积金</w:t>
            </w:r>
          </w:p>
        </w:tc>
        <w:tc>
          <w:tcPr>
            <w:tcW w:w="966" w:type="dxa"/>
            <w:tcBorders>
              <w:top w:val="nil"/>
              <w:left w:val="nil"/>
              <w:bottom w:val="single" w:color="auto" w:sz="4" w:space="0"/>
              <w:right w:val="single" w:color="auto" w:sz="4" w:space="0"/>
            </w:tcBorders>
            <w:noWrap/>
            <w:vAlign w:val="center"/>
          </w:tcPr>
          <w:p w14:paraId="7C692C01">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118.47</w:t>
            </w:r>
          </w:p>
        </w:tc>
        <w:tc>
          <w:tcPr>
            <w:tcW w:w="1116" w:type="dxa"/>
            <w:tcBorders>
              <w:top w:val="nil"/>
              <w:left w:val="nil"/>
              <w:bottom w:val="single" w:color="auto" w:sz="4" w:space="0"/>
              <w:right w:val="single" w:color="auto" w:sz="4" w:space="0"/>
            </w:tcBorders>
            <w:noWrap/>
            <w:vAlign w:val="center"/>
          </w:tcPr>
          <w:p w14:paraId="0BD3763D">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30212</w:t>
            </w:r>
          </w:p>
        </w:tc>
        <w:tc>
          <w:tcPr>
            <w:tcW w:w="2018" w:type="dxa"/>
            <w:tcBorders>
              <w:top w:val="nil"/>
              <w:left w:val="nil"/>
              <w:bottom w:val="single" w:color="auto" w:sz="4" w:space="0"/>
              <w:right w:val="single" w:color="auto" w:sz="4" w:space="0"/>
            </w:tcBorders>
            <w:noWrap/>
            <w:vAlign w:val="center"/>
          </w:tcPr>
          <w:p w14:paraId="5FBAE16B">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因公出国（境）费用</w:t>
            </w:r>
          </w:p>
        </w:tc>
        <w:tc>
          <w:tcPr>
            <w:tcW w:w="933" w:type="dxa"/>
            <w:tcBorders>
              <w:top w:val="nil"/>
              <w:left w:val="nil"/>
              <w:bottom w:val="single" w:color="auto" w:sz="4" w:space="0"/>
              <w:right w:val="single" w:color="auto" w:sz="4" w:space="0"/>
            </w:tcBorders>
            <w:noWrap/>
            <w:vAlign w:val="center"/>
          </w:tcPr>
          <w:p w14:paraId="190E2727">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w:t>
            </w:r>
          </w:p>
        </w:tc>
        <w:tc>
          <w:tcPr>
            <w:tcW w:w="1217" w:type="dxa"/>
            <w:tcBorders>
              <w:top w:val="nil"/>
              <w:left w:val="nil"/>
              <w:bottom w:val="single" w:color="auto" w:sz="4" w:space="0"/>
              <w:right w:val="single" w:color="auto" w:sz="4" w:space="0"/>
            </w:tcBorders>
            <w:noWrap/>
            <w:vAlign w:val="center"/>
          </w:tcPr>
          <w:p w14:paraId="21057455">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31009</w:t>
            </w:r>
          </w:p>
        </w:tc>
        <w:tc>
          <w:tcPr>
            <w:tcW w:w="3517" w:type="dxa"/>
            <w:tcBorders>
              <w:top w:val="nil"/>
              <w:left w:val="nil"/>
              <w:bottom w:val="single" w:color="auto" w:sz="4" w:space="0"/>
              <w:right w:val="single" w:color="auto" w:sz="4" w:space="0"/>
            </w:tcBorders>
            <w:noWrap/>
            <w:vAlign w:val="center"/>
          </w:tcPr>
          <w:p w14:paraId="418CE5A0">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土地补偿</w:t>
            </w:r>
          </w:p>
        </w:tc>
        <w:tc>
          <w:tcPr>
            <w:tcW w:w="929" w:type="dxa"/>
            <w:tcBorders>
              <w:top w:val="nil"/>
              <w:left w:val="nil"/>
              <w:bottom w:val="single" w:color="auto" w:sz="4" w:space="0"/>
              <w:right w:val="single" w:color="auto" w:sz="4" w:space="0"/>
            </w:tcBorders>
            <w:noWrap/>
            <w:vAlign w:val="center"/>
          </w:tcPr>
          <w:p w14:paraId="1F8C91BF">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w:t>
            </w:r>
          </w:p>
        </w:tc>
      </w:tr>
      <w:tr w14:paraId="14E58371">
        <w:tblPrEx>
          <w:tblCellMar>
            <w:top w:w="0" w:type="dxa"/>
            <w:left w:w="108" w:type="dxa"/>
            <w:bottom w:w="0" w:type="dxa"/>
            <w:right w:w="108" w:type="dxa"/>
          </w:tblCellMar>
        </w:tblPrEx>
        <w:trPr>
          <w:trHeight w:val="419" w:hRule="exact"/>
          <w:jc w:val="center"/>
        </w:trPr>
        <w:tc>
          <w:tcPr>
            <w:tcW w:w="1081" w:type="dxa"/>
            <w:tcBorders>
              <w:top w:val="nil"/>
              <w:left w:val="single" w:color="auto" w:sz="4" w:space="0"/>
              <w:bottom w:val="single" w:color="auto" w:sz="4" w:space="0"/>
              <w:right w:val="single" w:color="auto" w:sz="4" w:space="0"/>
            </w:tcBorders>
            <w:noWrap/>
            <w:vAlign w:val="center"/>
          </w:tcPr>
          <w:p w14:paraId="7D7AE7DB">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30114</w:t>
            </w:r>
          </w:p>
        </w:tc>
        <w:tc>
          <w:tcPr>
            <w:tcW w:w="2850" w:type="dxa"/>
            <w:tcBorders>
              <w:top w:val="nil"/>
              <w:left w:val="nil"/>
              <w:bottom w:val="single" w:color="auto" w:sz="4" w:space="0"/>
              <w:right w:val="single" w:color="auto" w:sz="4" w:space="0"/>
            </w:tcBorders>
            <w:noWrap/>
            <w:vAlign w:val="center"/>
          </w:tcPr>
          <w:p w14:paraId="6744E7E4">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医疗费</w:t>
            </w:r>
          </w:p>
        </w:tc>
        <w:tc>
          <w:tcPr>
            <w:tcW w:w="966" w:type="dxa"/>
            <w:tcBorders>
              <w:top w:val="nil"/>
              <w:left w:val="nil"/>
              <w:bottom w:val="single" w:color="auto" w:sz="4" w:space="0"/>
              <w:right w:val="single" w:color="auto" w:sz="4" w:space="0"/>
            </w:tcBorders>
            <w:noWrap/>
            <w:vAlign w:val="center"/>
          </w:tcPr>
          <w:p w14:paraId="08ED8720">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1.37</w:t>
            </w:r>
          </w:p>
        </w:tc>
        <w:tc>
          <w:tcPr>
            <w:tcW w:w="1116" w:type="dxa"/>
            <w:tcBorders>
              <w:top w:val="nil"/>
              <w:left w:val="nil"/>
              <w:bottom w:val="single" w:color="auto" w:sz="4" w:space="0"/>
              <w:right w:val="single" w:color="auto" w:sz="4" w:space="0"/>
            </w:tcBorders>
            <w:noWrap/>
            <w:vAlign w:val="center"/>
          </w:tcPr>
          <w:p w14:paraId="0F2DFEF8">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30213</w:t>
            </w:r>
          </w:p>
        </w:tc>
        <w:tc>
          <w:tcPr>
            <w:tcW w:w="2018" w:type="dxa"/>
            <w:tcBorders>
              <w:top w:val="nil"/>
              <w:left w:val="nil"/>
              <w:bottom w:val="single" w:color="auto" w:sz="4" w:space="0"/>
              <w:right w:val="single" w:color="auto" w:sz="4" w:space="0"/>
            </w:tcBorders>
            <w:noWrap/>
            <w:vAlign w:val="center"/>
          </w:tcPr>
          <w:p w14:paraId="18A66F5E">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维修（护）费</w:t>
            </w:r>
          </w:p>
        </w:tc>
        <w:tc>
          <w:tcPr>
            <w:tcW w:w="933" w:type="dxa"/>
            <w:tcBorders>
              <w:top w:val="nil"/>
              <w:left w:val="nil"/>
              <w:bottom w:val="single" w:color="auto" w:sz="4" w:space="0"/>
              <w:right w:val="single" w:color="auto" w:sz="4" w:space="0"/>
            </w:tcBorders>
            <w:noWrap/>
            <w:vAlign w:val="center"/>
          </w:tcPr>
          <w:p w14:paraId="1B8C01A5">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33.02</w:t>
            </w:r>
          </w:p>
        </w:tc>
        <w:tc>
          <w:tcPr>
            <w:tcW w:w="1217" w:type="dxa"/>
            <w:tcBorders>
              <w:top w:val="nil"/>
              <w:left w:val="nil"/>
              <w:bottom w:val="single" w:color="auto" w:sz="4" w:space="0"/>
              <w:right w:val="single" w:color="auto" w:sz="4" w:space="0"/>
            </w:tcBorders>
            <w:noWrap/>
            <w:vAlign w:val="center"/>
          </w:tcPr>
          <w:p w14:paraId="629549C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31010</w:t>
            </w:r>
          </w:p>
        </w:tc>
        <w:tc>
          <w:tcPr>
            <w:tcW w:w="3517" w:type="dxa"/>
            <w:tcBorders>
              <w:top w:val="nil"/>
              <w:left w:val="nil"/>
              <w:bottom w:val="single" w:color="auto" w:sz="4" w:space="0"/>
              <w:right w:val="single" w:color="auto" w:sz="4" w:space="0"/>
            </w:tcBorders>
            <w:noWrap/>
            <w:vAlign w:val="center"/>
          </w:tcPr>
          <w:p w14:paraId="1168B268">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安置补助</w:t>
            </w:r>
          </w:p>
        </w:tc>
        <w:tc>
          <w:tcPr>
            <w:tcW w:w="929" w:type="dxa"/>
            <w:tcBorders>
              <w:top w:val="nil"/>
              <w:left w:val="nil"/>
              <w:bottom w:val="single" w:color="auto" w:sz="4" w:space="0"/>
              <w:right w:val="single" w:color="auto" w:sz="4" w:space="0"/>
            </w:tcBorders>
            <w:noWrap/>
            <w:vAlign w:val="center"/>
          </w:tcPr>
          <w:p w14:paraId="17C71A3F">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w:t>
            </w:r>
          </w:p>
        </w:tc>
      </w:tr>
      <w:tr w14:paraId="623B391F">
        <w:tblPrEx>
          <w:tblCellMar>
            <w:top w:w="0" w:type="dxa"/>
            <w:left w:w="108" w:type="dxa"/>
            <w:bottom w:w="0" w:type="dxa"/>
            <w:right w:w="108" w:type="dxa"/>
          </w:tblCellMar>
        </w:tblPrEx>
        <w:trPr>
          <w:trHeight w:val="438" w:hRule="exact"/>
          <w:jc w:val="center"/>
        </w:trPr>
        <w:tc>
          <w:tcPr>
            <w:tcW w:w="1081" w:type="dxa"/>
            <w:tcBorders>
              <w:top w:val="nil"/>
              <w:left w:val="single" w:color="auto" w:sz="4" w:space="0"/>
              <w:bottom w:val="single" w:color="auto" w:sz="4" w:space="0"/>
              <w:right w:val="single" w:color="auto" w:sz="4" w:space="0"/>
            </w:tcBorders>
            <w:noWrap/>
            <w:vAlign w:val="center"/>
          </w:tcPr>
          <w:p w14:paraId="3BB5F29D">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30199</w:t>
            </w:r>
          </w:p>
        </w:tc>
        <w:tc>
          <w:tcPr>
            <w:tcW w:w="2850" w:type="dxa"/>
            <w:tcBorders>
              <w:top w:val="nil"/>
              <w:left w:val="nil"/>
              <w:bottom w:val="single" w:color="auto" w:sz="4" w:space="0"/>
              <w:right w:val="single" w:color="auto" w:sz="4" w:space="0"/>
            </w:tcBorders>
            <w:noWrap/>
            <w:vAlign w:val="center"/>
          </w:tcPr>
          <w:p w14:paraId="353DBCF8">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其他工资福利支出</w:t>
            </w:r>
          </w:p>
        </w:tc>
        <w:tc>
          <w:tcPr>
            <w:tcW w:w="966" w:type="dxa"/>
            <w:tcBorders>
              <w:top w:val="nil"/>
              <w:left w:val="nil"/>
              <w:bottom w:val="single" w:color="auto" w:sz="4" w:space="0"/>
              <w:right w:val="single" w:color="auto" w:sz="4" w:space="0"/>
            </w:tcBorders>
            <w:noWrap/>
            <w:vAlign w:val="center"/>
          </w:tcPr>
          <w:p w14:paraId="05C939EC">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5.38</w:t>
            </w:r>
          </w:p>
        </w:tc>
        <w:tc>
          <w:tcPr>
            <w:tcW w:w="1116" w:type="dxa"/>
            <w:tcBorders>
              <w:top w:val="nil"/>
              <w:left w:val="nil"/>
              <w:bottom w:val="single" w:color="auto" w:sz="4" w:space="0"/>
              <w:right w:val="single" w:color="auto" w:sz="4" w:space="0"/>
            </w:tcBorders>
            <w:noWrap/>
            <w:vAlign w:val="center"/>
          </w:tcPr>
          <w:p w14:paraId="18730F5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30214</w:t>
            </w:r>
          </w:p>
        </w:tc>
        <w:tc>
          <w:tcPr>
            <w:tcW w:w="2018" w:type="dxa"/>
            <w:tcBorders>
              <w:top w:val="nil"/>
              <w:left w:val="nil"/>
              <w:bottom w:val="single" w:color="auto" w:sz="4" w:space="0"/>
              <w:right w:val="single" w:color="auto" w:sz="4" w:space="0"/>
            </w:tcBorders>
            <w:noWrap/>
            <w:vAlign w:val="center"/>
          </w:tcPr>
          <w:p w14:paraId="649558F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租赁费</w:t>
            </w:r>
          </w:p>
        </w:tc>
        <w:tc>
          <w:tcPr>
            <w:tcW w:w="933" w:type="dxa"/>
            <w:tcBorders>
              <w:top w:val="nil"/>
              <w:left w:val="nil"/>
              <w:bottom w:val="single" w:color="auto" w:sz="4" w:space="0"/>
              <w:right w:val="single" w:color="auto" w:sz="4" w:space="0"/>
            </w:tcBorders>
            <w:noWrap/>
            <w:vAlign w:val="center"/>
          </w:tcPr>
          <w:p w14:paraId="392C72E2">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0.41</w:t>
            </w:r>
          </w:p>
        </w:tc>
        <w:tc>
          <w:tcPr>
            <w:tcW w:w="1217" w:type="dxa"/>
            <w:tcBorders>
              <w:top w:val="nil"/>
              <w:left w:val="nil"/>
              <w:bottom w:val="single" w:color="auto" w:sz="4" w:space="0"/>
              <w:right w:val="single" w:color="auto" w:sz="4" w:space="0"/>
            </w:tcBorders>
            <w:noWrap/>
            <w:vAlign w:val="center"/>
          </w:tcPr>
          <w:p w14:paraId="62A33E03">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31011</w:t>
            </w:r>
          </w:p>
        </w:tc>
        <w:tc>
          <w:tcPr>
            <w:tcW w:w="3517" w:type="dxa"/>
            <w:tcBorders>
              <w:top w:val="nil"/>
              <w:left w:val="nil"/>
              <w:bottom w:val="single" w:color="auto" w:sz="4" w:space="0"/>
              <w:right w:val="single" w:color="auto" w:sz="4" w:space="0"/>
            </w:tcBorders>
            <w:noWrap/>
            <w:vAlign w:val="center"/>
          </w:tcPr>
          <w:p w14:paraId="48BF7EA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地上附着物和青苗补偿</w:t>
            </w:r>
          </w:p>
        </w:tc>
        <w:tc>
          <w:tcPr>
            <w:tcW w:w="929" w:type="dxa"/>
            <w:tcBorders>
              <w:top w:val="nil"/>
              <w:left w:val="nil"/>
              <w:bottom w:val="single" w:color="auto" w:sz="4" w:space="0"/>
              <w:right w:val="single" w:color="auto" w:sz="4" w:space="0"/>
            </w:tcBorders>
            <w:noWrap/>
            <w:vAlign w:val="center"/>
          </w:tcPr>
          <w:p w14:paraId="13589835">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w:t>
            </w:r>
          </w:p>
        </w:tc>
      </w:tr>
      <w:tr w14:paraId="2078A9A1">
        <w:tblPrEx>
          <w:tblCellMar>
            <w:top w:w="0" w:type="dxa"/>
            <w:left w:w="108" w:type="dxa"/>
            <w:bottom w:w="0" w:type="dxa"/>
            <w:right w:w="108" w:type="dxa"/>
          </w:tblCellMar>
        </w:tblPrEx>
        <w:trPr>
          <w:trHeight w:val="428" w:hRule="exact"/>
          <w:jc w:val="center"/>
        </w:trPr>
        <w:tc>
          <w:tcPr>
            <w:tcW w:w="1081" w:type="dxa"/>
            <w:tcBorders>
              <w:top w:val="nil"/>
              <w:left w:val="single" w:color="auto" w:sz="4" w:space="0"/>
              <w:bottom w:val="single" w:color="auto" w:sz="4" w:space="0"/>
              <w:right w:val="single" w:color="auto" w:sz="4" w:space="0"/>
            </w:tcBorders>
            <w:noWrap/>
            <w:vAlign w:val="center"/>
          </w:tcPr>
          <w:p w14:paraId="7C0E3EA8">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w:t>
            </w:r>
          </w:p>
        </w:tc>
        <w:tc>
          <w:tcPr>
            <w:tcW w:w="2850" w:type="dxa"/>
            <w:tcBorders>
              <w:top w:val="nil"/>
              <w:left w:val="nil"/>
              <w:bottom w:val="single" w:color="auto" w:sz="4" w:space="0"/>
              <w:right w:val="single" w:color="auto" w:sz="4" w:space="0"/>
            </w:tcBorders>
            <w:noWrap/>
            <w:vAlign w:val="center"/>
          </w:tcPr>
          <w:p w14:paraId="1F2B8F3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对个人和家庭的补助</w:t>
            </w:r>
          </w:p>
        </w:tc>
        <w:tc>
          <w:tcPr>
            <w:tcW w:w="966" w:type="dxa"/>
            <w:tcBorders>
              <w:top w:val="nil"/>
              <w:left w:val="nil"/>
              <w:bottom w:val="single" w:color="auto" w:sz="4" w:space="0"/>
              <w:right w:val="single" w:color="auto" w:sz="4" w:space="0"/>
            </w:tcBorders>
            <w:noWrap/>
            <w:vAlign w:val="center"/>
          </w:tcPr>
          <w:p w14:paraId="1D9BD3AD">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7.84</w:t>
            </w:r>
          </w:p>
        </w:tc>
        <w:tc>
          <w:tcPr>
            <w:tcW w:w="1116" w:type="dxa"/>
            <w:tcBorders>
              <w:top w:val="nil"/>
              <w:left w:val="nil"/>
              <w:bottom w:val="single" w:color="auto" w:sz="4" w:space="0"/>
              <w:right w:val="single" w:color="auto" w:sz="4" w:space="0"/>
            </w:tcBorders>
            <w:noWrap/>
            <w:vAlign w:val="center"/>
          </w:tcPr>
          <w:p w14:paraId="10B817D4">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30215</w:t>
            </w:r>
          </w:p>
        </w:tc>
        <w:tc>
          <w:tcPr>
            <w:tcW w:w="2018" w:type="dxa"/>
            <w:tcBorders>
              <w:top w:val="nil"/>
              <w:left w:val="nil"/>
              <w:bottom w:val="single" w:color="auto" w:sz="4" w:space="0"/>
              <w:right w:val="single" w:color="auto" w:sz="4" w:space="0"/>
            </w:tcBorders>
            <w:noWrap/>
            <w:vAlign w:val="center"/>
          </w:tcPr>
          <w:p w14:paraId="5219F9CB">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会议费</w:t>
            </w:r>
          </w:p>
        </w:tc>
        <w:tc>
          <w:tcPr>
            <w:tcW w:w="933" w:type="dxa"/>
            <w:tcBorders>
              <w:top w:val="nil"/>
              <w:left w:val="nil"/>
              <w:bottom w:val="single" w:color="auto" w:sz="4" w:space="0"/>
              <w:right w:val="single" w:color="auto" w:sz="4" w:space="0"/>
            </w:tcBorders>
            <w:noWrap/>
            <w:vAlign w:val="center"/>
          </w:tcPr>
          <w:p w14:paraId="53DF64E3">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w:t>
            </w:r>
          </w:p>
        </w:tc>
        <w:tc>
          <w:tcPr>
            <w:tcW w:w="1217" w:type="dxa"/>
            <w:tcBorders>
              <w:top w:val="nil"/>
              <w:left w:val="nil"/>
              <w:bottom w:val="single" w:color="auto" w:sz="4" w:space="0"/>
              <w:right w:val="single" w:color="auto" w:sz="4" w:space="0"/>
            </w:tcBorders>
            <w:noWrap/>
            <w:vAlign w:val="center"/>
          </w:tcPr>
          <w:p w14:paraId="025540F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31012</w:t>
            </w:r>
          </w:p>
        </w:tc>
        <w:tc>
          <w:tcPr>
            <w:tcW w:w="3517" w:type="dxa"/>
            <w:tcBorders>
              <w:top w:val="nil"/>
              <w:left w:val="nil"/>
              <w:bottom w:val="single" w:color="auto" w:sz="4" w:space="0"/>
              <w:right w:val="single" w:color="auto" w:sz="4" w:space="0"/>
            </w:tcBorders>
            <w:noWrap/>
            <w:vAlign w:val="center"/>
          </w:tcPr>
          <w:p w14:paraId="063BDC14">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拆迁补偿</w:t>
            </w:r>
          </w:p>
        </w:tc>
        <w:tc>
          <w:tcPr>
            <w:tcW w:w="929" w:type="dxa"/>
            <w:tcBorders>
              <w:top w:val="nil"/>
              <w:left w:val="nil"/>
              <w:bottom w:val="single" w:color="auto" w:sz="4" w:space="0"/>
              <w:right w:val="single" w:color="auto" w:sz="4" w:space="0"/>
            </w:tcBorders>
            <w:noWrap/>
            <w:vAlign w:val="center"/>
          </w:tcPr>
          <w:p w14:paraId="1DB1B573">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w:t>
            </w:r>
          </w:p>
        </w:tc>
      </w:tr>
      <w:tr w14:paraId="617C914C">
        <w:tblPrEx>
          <w:tblCellMar>
            <w:top w:w="0" w:type="dxa"/>
            <w:left w:w="108" w:type="dxa"/>
            <w:bottom w:w="0" w:type="dxa"/>
            <w:right w:w="108" w:type="dxa"/>
          </w:tblCellMar>
        </w:tblPrEx>
        <w:trPr>
          <w:trHeight w:val="442" w:hRule="exact"/>
          <w:jc w:val="center"/>
        </w:trPr>
        <w:tc>
          <w:tcPr>
            <w:tcW w:w="1081" w:type="dxa"/>
            <w:tcBorders>
              <w:top w:val="nil"/>
              <w:left w:val="single" w:color="auto" w:sz="4" w:space="0"/>
              <w:bottom w:val="single" w:color="auto" w:sz="4" w:space="0"/>
              <w:right w:val="single" w:color="auto" w:sz="4" w:space="0"/>
            </w:tcBorders>
            <w:noWrap/>
            <w:vAlign w:val="center"/>
          </w:tcPr>
          <w:p w14:paraId="598A1D0A">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30301</w:t>
            </w:r>
          </w:p>
        </w:tc>
        <w:tc>
          <w:tcPr>
            <w:tcW w:w="2850" w:type="dxa"/>
            <w:tcBorders>
              <w:top w:val="nil"/>
              <w:left w:val="nil"/>
              <w:bottom w:val="single" w:color="auto" w:sz="4" w:space="0"/>
              <w:right w:val="single" w:color="auto" w:sz="4" w:space="0"/>
            </w:tcBorders>
            <w:noWrap/>
            <w:vAlign w:val="center"/>
          </w:tcPr>
          <w:p w14:paraId="081CF7D3">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离休费</w:t>
            </w:r>
          </w:p>
        </w:tc>
        <w:tc>
          <w:tcPr>
            <w:tcW w:w="966" w:type="dxa"/>
            <w:tcBorders>
              <w:top w:val="nil"/>
              <w:left w:val="nil"/>
              <w:bottom w:val="single" w:color="auto" w:sz="4" w:space="0"/>
              <w:right w:val="single" w:color="auto" w:sz="4" w:space="0"/>
            </w:tcBorders>
            <w:noWrap/>
            <w:vAlign w:val="center"/>
          </w:tcPr>
          <w:p w14:paraId="594A2598">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w:t>
            </w:r>
          </w:p>
        </w:tc>
        <w:tc>
          <w:tcPr>
            <w:tcW w:w="1116" w:type="dxa"/>
            <w:tcBorders>
              <w:top w:val="nil"/>
              <w:left w:val="nil"/>
              <w:bottom w:val="single" w:color="auto" w:sz="4" w:space="0"/>
              <w:right w:val="single" w:color="auto" w:sz="4" w:space="0"/>
            </w:tcBorders>
            <w:noWrap/>
            <w:vAlign w:val="center"/>
          </w:tcPr>
          <w:p w14:paraId="793C6545">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30216</w:t>
            </w:r>
          </w:p>
        </w:tc>
        <w:tc>
          <w:tcPr>
            <w:tcW w:w="2018" w:type="dxa"/>
            <w:tcBorders>
              <w:top w:val="nil"/>
              <w:left w:val="nil"/>
              <w:bottom w:val="single" w:color="auto" w:sz="4" w:space="0"/>
              <w:right w:val="single" w:color="auto" w:sz="4" w:space="0"/>
            </w:tcBorders>
            <w:noWrap/>
            <w:vAlign w:val="center"/>
          </w:tcPr>
          <w:p w14:paraId="713BCDF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培训费</w:t>
            </w:r>
          </w:p>
        </w:tc>
        <w:tc>
          <w:tcPr>
            <w:tcW w:w="933" w:type="dxa"/>
            <w:tcBorders>
              <w:top w:val="nil"/>
              <w:left w:val="nil"/>
              <w:bottom w:val="single" w:color="auto" w:sz="4" w:space="0"/>
              <w:right w:val="single" w:color="auto" w:sz="4" w:space="0"/>
            </w:tcBorders>
            <w:noWrap/>
            <w:vAlign w:val="center"/>
          </w:tcPr>
          <w:p w14:paraId="635D3203">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4.19</w:t>
            </w:r>
          </w:p>
        </w:tc>
        <w:tc>
          <w:tcPr>
            <w:tcW w:w="1217" w:type="dxa"/>
            <w:tcBorders>
              <w:top w:val="nil"/>
              <w:left w:val="nil"/>
              <w:bottom w:val="single" w:color="auto" w:sz="4" w:space="0"/>
              <w:right w:val="single" w:color="auto" w:sz="4" w:space="0"/>
            </w:tcBorders>
            <w:noWrap/>
            <w:vAlign w:val="center"/>
          </w:tcPr>
          <w:p w14:paraId="3F8DF45A">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31013</w:t>
            </w:r>
          </w:p>
        </w:tc>
        <w:tc>
          <w:tcPr>
            <w:tcW w:w="3517" w:type="dxa"/>
            <w:tcBorders>
              <w:top w:val="nil"/>
              <w:left w:val="nil"/>
              <w:bottom w:val="single" w:color="auto" w:sz="4" w:space="0"/>
              <w:right w:val="single" w:color="auto" w:sz="4" w:space="0"/>
            </w:tcBorders>
            <w:noWrap/>
            <w:vAlign w:val="center"/>
          </w:tcPr>
          <w:p w14:paraId="49FD407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公务用车购置</w:t>
            </w:r>
          </w:p>
        </w:tc>
        <w:tc>
          <w:tcPr>
            <w:tcW w:w="929" w:type="dxa"/>
            <w:tcBorders>
              <w:top w:val="nil"/>
              <w:left w:val="nil"/>
              <w:bottom w:val="single" w:color="auto" w:sz="4" w:space="0"/>
              <w:right w:val="single" w:color="auto" w:sz="4" w:space="0"/>
            </w:tcBorders>
            <w:noWrap/>
            <w:vAlign w:val="center"/>
          </w:tcPr>
          <w:p w14:paraId="65901AA2">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w:t>
            </w:r>
          </w:p>
        </w:tc>
      </w:tr>
      <w:tr w14:paraId="0ED97C1B">
        <w:tblPrEx>
          <w:tblCellMar>
            <w:top w:w="0" w:type="dxa"/>
            <w:left w:w="108" w:type="dxa"/>
            <w:bottom w:w="0" w:type="dxa"/>
            <w:right w:w="108" w:type="dxa"/>
          </w:tblCellMar>
        </w:tblPrEx>
        <w:trPr>
          <w:trHeight w:val="433" w:hRule="exact"/>
          <w:jc w:val="center"/>
        </w:trPr>
        <w:tc>
          <w:tcPr>
            <w:tcW w:w="1081" w:type="dxa"/>
            <w:tcBorders>
              <w:top w:val="nil"/>
              <w:left w:val="single" w:color="auto" w:sz="4" w:space="0"/>
              <w:bottom w:val="single" w:color="auto" w:sz="4" w:space="0"/>
              <w:right w:val="single" w:color="auto" w:sz="4" w:space="0"/>
            </w:tcBorders>
            <w:noWrap/>
            <w:vAlign w:val="center"/>
          </w:tcPr>
          <w:p w14:paraId="5A65B798">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30302</w:t>
            </w:r>
          </w:p>
        </w:tc>
        <w:tc>
          <w:tcPr>
            <w:tcW w:w="2850" w:type="dxa"/>
            <w:tcBorders>
              <w:top w:val="nil"/>
              <w:left w:val="nil"/>
              <w:bottom w:val="single" w:color="auto" w:sz="4" w:space="0"/>
              <w:right w:val="single" w:color="auto" w:sz="4" w:space="0"/>
            </w:tcBorders>
            <w:noWrap/>
            <w:vAlign w:val="center"/>
          </w:tcPr>
          <w:p w14:paraId="116497CE">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退休费</w:t>
            </w:r>
          </w:p>
        </w:tc>
        <w:tc>
          <w:tcPr>
            <w:tcW w:w="966" w:type="dxa"/>
            <w:tcBorders>
              <w:top w:val="nil"/>
              <w:left w:val="nil"/>
              <w:bottom w:val="single" w:color="auto" w:sz="4" w:space="0"/>
              <w:right w:val="single" w:color="auto" w:sz="4" w:space="0"/>
            </w:tcBorders>
            <w:noWrap/>
            <w:vAlign w:val="center"/>
          </w:tcPr>
          <w:p w14:paraId="68DE6299">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w:t>
            </w:r>
          </w:p>
        </w:tc>
        <w:tc>
          <w:tcPr>
            <w:tcW w:w="1116" w:type="dxa"/>
            <w:tcBorders>
              <w:top w:val="nil"/>
              <w:left w:val="nil"/>
              <w:bottom w:val="single" w:color="auto" w:sz="4" w:space="0"/>
              <w:right w:val="single" w:color="auto" w:sz="4" w:space="0"/>
            </w:tcBorders>
            <w:noWrap/>
            <w:vAlign w:val="center"/>
          </w:tcPr>
          <w:p w14:paraId="0FE63C84">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30217</w:t>
            </w:r>
          </w:p>
        </w:tc>
        <w:tc>
          <w:tcPr>
            <w:tcW w:w="2018" w:type="dxa"/>
            <w:tcBorders>
              <w:top w:val="nil"/>
              <w:left w:val="nil"/>
              <w:bottom w:val="single" w:color="auto" w:sz="4" w:space="0"/>
              <w:right w:val="single" w:color="auto" w:sz="4" w:space="0"/>
            </w:tcBorders>
            <w:noWrap/>
            <w:vAlign w:val="center"/>
          </w:tcPr>
          <w:p w14:paraId="665EC6E0">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公务接待费</w:t>
            </w:r>
          </w:p>
        </w:tc>
        <w:tc>
          <w:tcPr>
            <w:tcW w:w="933" w:type="dxa"/>
            <w:tcBorders>
              <w:top w:val="nil"/>
              <w:left w:val="nil"/>
              <w:bottom w:val="single" w:color="auto" w:sz="4" w:space="0"/>
              <w:right w:val="single" w:color="auto" w:sz="4" w:space="0"/>
            </w:tcBorders>
            <w:noWrap/>
            <w:vAlign w:val="center"/>
          </w:tcPr>
          <w:p w14:paraId="398AB00F">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w:t>
            </w:r>
          </w:p>
        </w:tc>
        <w:tc>
          <w:tcPr>
            <w:tcW w:w="1217" w:type="dxa"/>
            <w:tcBorders>
              <w:top w:val="nil"/>
              <w:left w:val="nil"/>
              <w:bottom w:val="single" w:color="auto" w:sz="4" w:space="0"/>
              <w:right w:val="single" w:color="auto" w:sz="4" w:space="0"/>
            </w:tcBorders>
            <w:noWrap/>
            <w:vAlign w:val="center"/>
          </w:tcPr>
          <w:p w14:paraId="165944C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31019</w:t>
            </w:r>
          </w:p>
        </w:tc>
        <w:tc>
          <w:tcPr>
            <w:tcW w:w="3517" w:type="dxa"/>
            <w:tcBorders>
              <w:top w:val="nil"/>
              <w:left w:val="nil"/>
              <w:bottom w:val="single" w:color="auto" w:sz="4" w:space="0"/>
              <w:right w:val="single" w:color="auto" w:sz="4" w:space="0"/>
            </w:tcBorders>
            <w:noWrap/>
            <w:vAlign w:val="center"/>
          </w:tcPr>
          <w:p w14:paraId="734F18E2">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其他交通工具购置</w:t>
            </w:r>
          </w:p>
        </w:tc>
        <w:tc>
          <w:tcPr>
            <w:tcW w:w="929" w:type="dxa"/>
            <w:tcBorders>
              <w:top w:val="nil"/>
              <w:left w:val="nil"/>
              <w:bottom w:val="single" w:color="auto" w:sz="4" w:space="0"/>
              <w:right w:val="single" w:color="auto" w:sz="4" w:space="0"/>
            </w:tcBorders>
            <w:noWrap/>
            <w:vAlign w:val="center"/>
          </w:tcPr>
          <w:p w14:paraId="63016790">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w:t>
            </w:r>
          </w:p>
        </w:tc>
      </w:tr>
      <w:tr w14:paraId="17B4DBA8">
        <w:tblPrEx>
          <w:tblCellMar>
            <w:top w:w="0" w:type="dxa"/>
            <w:left w:w="108" w:type="dxa"/>
            <w:bottom w:w="0" w:type="dxa"/>
            <w:right w:w="108" w:type="dxa"/>
          </w:tblCellMar>
        </w:tblPrEx>
        <w:trPr>
          <w:trHeight w:val="439" w:hRule="exact"/>
          <w:jc w:val="center"/>
        </w:trPr>
        <w:tc>
          <w:tcPr>
            <w:tcW w:w="1081" w:type="dxa"/>
            <w:tcBorders>
              <w:top w:val="nil"/>
              <w:left w:val="single" w:color="auto" w:sz="4" w:space="0"/>
              <w:bottom w:val="single" w:color="auto" w:sz="4" w:space="0"/>
              <w:right w:val="single" w:color="auto" w:sz="4" w:space="0"/>
            </w:tcBorders>
            <w:noWrap/>
            <w:vAlign w:val="center"/>
          </w:tcPr>
          <w:p w14:paraId="7A98AFB5">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30303</w:t>
            </w:r>
          </w:p>
        </w:tc>
        <w:tc>
          <w:tcPr>
            <w:tcW w:w="2850" w:type="dxa"/>
            <w:tcBorders>
              <w:top w:val="nil"/>
              <w:left w:val="nil"/>
              <w:bottom w:val="single" w:color="auto" w:sz="4" w:space="0"/>
              <w:right w:val="single" w:color="auto" w:sz="4" w:space="0"/>
            </w:tcBorders>
            <w:noWrap/>
            <w:vAlign w:val="center"/>
          </w:tcPr>
          <w:p w14:paraId="6DF070C7">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退职（役）费</w:t>
            </w:r>
          </w:p>
        </w:tc>
        <w:tc>
          <w:tcPr>
            <w:tcW w:w="966" w:type="dxa"/>
            <w:tcBorders>
              <w:top w:val="nil"/>
              <w:left w:val="nil"/>
              <w:bottom w:val="single" w:color="auto" w:sz="4" w:space="0"/>
              <w:right w:val="single" w:color="auto" w:sz="4" w:space="0"/>
            </w:tcBorders>
            <w:noWrap/>
            <w:vAlign w:val="center"/>
          </w:tcPr>
          <w:p w14:paraId="04CD480A">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w:t>
            </w:r>
          </w:p>
        </w:tc>
        <w:tc>
          <w:tcPr>
            <w:tcW w:w="1116" w:type="dxa"/>
            <w:tcBorders>
              <w:top w:val="nil"/>
              <w:left w:val="nil"/>
              <w:bottom w:val="single" w:color="auto" w:sz="4" w:space="0"/>
              <w:right w:val="single" w:color="auto" w:sz="4" w:space="0"/>
            </w:tcBorders>
            <w:noWrap/>
            <w:vAlign w:val="center"/>
          </w:tcPr>
          <w:p w14:paraId="73661F2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30218</w:t>
            </w:r>
          </w:p>
        </w:tc>
        <w:tc>
          <w:tcPr>
            <w:tcW w:w="2018" w:type="dxa"/>
            <w:tcBorders>
              <w:top w:val="nil"/>
              <w:left w:val="nil"/>
              <w:bottom w:val="single" w:color="auto" w:sz="4" w:space="0"/>
              <w:right w:val="single" w:color="auto" w:sz="4" w:space="0"/>
            </w:tcBorders>
            <w:noWrap/>
            <w:vAlign w:val="center"/>
          </w:tcPr>
          <w:p w14:paraId="29741D19">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专用材料费</w:t>
            </w:r>
          </w:p>
        </w:tc>
        <w:tc>
          <w:tcPr>
            <w:tcW w:w="933" w:type="dxa"/>
            <w:tcBorders>
              <w:top w:val="nil"/>
              <w:left w:val="nil"/>
              <w:bottom w:val="single" w:color="auto" w:sz="4" w:space="0"/>
              <w:right w:val="single" w:color="auto" w:sz="4" w:space="0"/>
            </w:tcBorders>
            <w:noWrap/>
            <w:vAlign w:val="center"/>
          </w:tcPr>
          <w:p w14:paraId="669BD5D4">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w:t>
            </w:r>
          </w:p>
        </w:tc>
        <w:tc>
          <w:tcPr>
            <w:tcW w:w="1217" w:type="dxa"/>
            <w:tcBorders>
              <w:top w:val="nil"/>
              <w:left w:val="nil"/>
              <w:bottom w:val="single" w:color="auto" w:sz="4" w:space="0"/>
              <w:right w:val="single" w:color="auto" w:sz="4" w:space="0"/>
            </w:tcBorders>
            <w:noWrap/>
            <w:vAlign w:val="center"/>
          </w:tcPr>
          <w:p w14:paraId="281A85EB">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31021</w:t>
            </w:r>
          </w:p>
        </w:tc>
        <w:tc>
          <w:tcPr>
            <w:tcW w:w="3517" w:type="dxa"/>
            <w:tcBorders>
              <w:top w:val="nil"/>
              <w:left w:val="nil"/>
              <w:bottom w:val="single" w:color="auto" w:sz="4" w:space="0"/>
              <w:right w:val="single" w:color="auto" w:sz="4" w:space="0"/>
            </w:tcBorders>
            <w:noWrap/>
            <w:vAlign w:val="center"/>
          </w:tcPr>
          <w:p w14:paraId="31E60740">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文物和陈列品购置</w:t>
            </w:r>
          </w:p>
        </w:tc>
        <w:tc>
          <w:tcPr>
            <w:tcW w:w="929" w:type="dxa"/>
            <w:tcBorders>
              <w:top w:val="nil"/>
              <w:left w:val="nil"/>
              <w:bottom w:val="single" w:color="auto" w:sz="4" w:space="0"/>
              <w:right w:val="single" w:color="auto" w:sz="4" w:space="0"/>
            </w:tcBorders>
            <w:noWrap/>
            <w:vAlign w:val="center"/>
          </w:tcPr>
          <w:p w14:paraId="3D1F84CD">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w:t>
            </w:r>
          </w:p>
        </w:tc>
      </w:tr>
      <w:tr w14:paraId="52975C1F">
        <w:tblPrEx>
          <w:tblCellMar>
            <w:top w:w="0" w:type="dxa"/>
            <w:left w:w="108" w:type="dxa"/>
            <w:bottom w:w="0" w:type="dxa"/>
            <w:right w:w="108" w:type="dxa"/>
          </w:tblCellMar>
        </w:tblPrEx>
        <w:trPr>
          <w:trHeight w:val="418" w:hRule="exact"/>
          <w:jc w:val="center"/>
        </w:trPr>
        <w:tc>
          <w:tcPr>
            <w:tcW w:w="1081" w:type="dxa"/>
            <w:tcBorders>
              <w:top w:val="nil"/>
              <w:left w:val="single" w:color="auto" w:sz="4" w:space="0"/>
              <w:bottom w:val="single" w:color="auto" w:sz="4" w:space="0"/>
              <w:right w:val="single" w:color="auto" w:sz="4" w:space="0"/>
            </w:tcBorders>
            <w:noWrap/>
            <w:vAlign w:val="center"/>
          </w:tcPr>
          <w:p w14:paraId="6F23221B">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30304</w:t>
            </w:r>
          </w:p>
        </w:tc>
        <w:tc>
          <w:tcPr>
            <w:tcW w:w="2850" w:type="dxa"/>
            <w:tcBorders>
              <w:top w:val="nil"/>
              <w:left w:val="nil"/>
              <w:bottom w:val="single" w:color="auto" w:sz="4" w:space="0"/>
              <w:right w:val="single" w:color="auto" w:sz="4" w:space="0"/>
            </w:tcBorders>
            <w:noWrap/>
            <w:vAlign w:val="center"/>
          </w:tcPr>
          <w:p w14:paraId="51E4B6B9">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抚恤金</w:t>
            </w:r>
          </w:p>
        </w:tc>
        <w:tc>
          <w:tcPr>
            <w:tcW w:w="966" w:type="dxa"/>
            <w:tcBorders>
              <w:top w:val="nil"/>
              <w:left w:val="nil"/>
              <w:bottom w:val="single" w:color="auto" w:sz="4" w:space="0"/>
              <w:right w:val="single" w:color="auto" w:sz="4" w:space="0"/>
            </w:tcBorders>
            <w:noWrap/>
            <w:vAlign w:val="center"/>
          </w:tcPr>
          <w:p w14:paraId="1F389267">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6.23</w:t>
            </w:r>
          </w:p>
        </w:tc>
        <w:tc>
          <w:tcPr>
            <w:tcW w:w="1116" w:type="dxa"/>
            <w:tcBorders>
              <w:top w:val="nil"/>
              <w:left w:val="nil"/>
              <w:bottom w:val="single" w:color="auto" w:sz="4" w:space="0"/>
              <w:right w:val="single" w:color="auto" w:sz="4" w:space="0"/>
            </w:tcBorders>
            <w:noWrap/>
            <w:vAlign w:val="center"/>
          </w:tcPr>
          <w:p w14:paraId="340AB6A1">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30224</w:t>
            </w:r>
          </w:p>
        </w:tc>
        <w:tc>
          <w:tcPr>
            <w:tcW w:w="2018" w:type="dxa"/>
            <w:tcBorders>
              <w:top w:val="nil"/>
              <w:left w:val="nil"/>
              <w:bottom w:val="single" w:color="auto" w:sz="4" w:space="0"/>
              <w:right w:val="single" w:color="auto" w:sz="4" w:space="0"/>
            </w:tcBorders>
            <w:noWrap/>
            <w:vAlign w:val="center"/>
          </w:tcPr>
          <w:p w14:paraId="6B0BA30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被装购置费</w:t>
            </w:r>
          </w:p>
        </w:tc>
        <w:tc>
          <w:tcPr>
            <w:tcW w:w="933" w:type="dxa"/>
            <w:tcBorders>
              <w:top w:val="nil"/>
              <w:left w:val="nil"/>
              <w:bottom w:val="single" w:color="auto" w:sz="4" w:space="0"/>
              <w:right w:val="single" w:color="auto" w:sz="4" w:space="0"/>
            </w:tcBorders>
            <w:noWrap/>
            <w:vAlign w:val="center"/>
          </w:tcPr>
          <w:p w14:paraId="3B28D634">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w:t>
            </w:r>
          </w:p>
        </w:tc>
        <w:tc>
          <w:tcPr>
            <w:tcW w:w="1217" w:type="dxa"/>
            <w:tcBorders>
              <w:top w:val="nil"/>
              <w:left w:val="nil"/>
              <w:bottom w:val="single" w:color="auto" w:sz="4" w:space="0"/>
              <w:right w:val="single" w:color="auto" w:sz="4" w:space="0"/>
            </w:tcBorders>
            <w:noWrap/>
            <w:vAlign w:val="center"/>
          </w:tcPr>
          <w:p w14:paraId="73B74F31">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31022</w:t>
            </w:r>
          </w:p>
        </w:tc>
        <w:tc>
          <w:tcPr>
            <w:tcW w:w="3517" w:type="dxa"/>
            <w:tcBorders>
              <w:top w:val="nil"/>
              <w:left w:val="nil"/>
              <w:bottom w:val="single" w:color="auto" w:sz="4" w:space="0"/>
              <w:right w:val="single" w:color="auto" w:sz="4" w:space="0"/>
            </w:tcBorders>
            <w:noWrap/>
            <w:vAlign w:val="center"/>
          </w:tcPr>
          <w:p w14:paraId="390ADACB">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无形资产购置</w:t>
            </w:r>
          </w:p>
        </w:tc>
        <w:tc>
          <w:tcPr>
            <w:tcW w:w="929" w:type="dxa"/>
            <w:tcBorders>
              <w:top w:val="nil"/>
              <w:left w:val="nil"/>
              <w:bottom w:val="single" w:color="auto" w:sz="4" w:space="0"/>
              <w:right w:val="single" w:color="auto" w:sz="4" w:space="0"/>
            </w:tcBorders>
            <w:noWrap/>
            <w:vAlign w:val="center"/>
          </w:tcPr>
          <w:p w14:paraId="04C17F3E">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w:t>
            </w:r>
          </w:p>
        </w:tc>
      </w:tr>
      <w:tr w14:paraId="30AE2F4A">
        <w:tblPrEx>
          <w:tblCellMar>
            <w:top w:w="0" w:type="dxa"/>
            <w:left w:w="108" w:type="dxa"/>
            <w:bottom w:w="0" w:type="dxa"/>
            <w:right w:w="108" w:type="dxa"/>
          </w:tblCellMar>
        </w:tblPrEx>
        <w:trPr>
          <w:trHeight w:val="423" w:hRule="exact"/>
          <w:jc w:val="center"/>
        </w:trPr>
        <w:tc>
          <w:tcPr>
            <w:tcW w:w="1081" w:type="dxa"/>
            <w:tcBorders>
              <w:top w:val="nil"/>
              <w:left w:val="single" w:color="auto" w:sz="4" w:space="0"/>
              <w:bottom w:val="single" w:color="auto" w:sz="4" w:space="0"/>
              <w:right w:val="single" w:color="auto" w:sz="4" w:space="0"/>
            </w:tcBorders>
            <w:noWrap/>
            <w:vAlign w:val="center"/>
          </w:tcPr>
          <w:p w14:paraId="2B915AA7">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30305</w:t>
            </w:r>
          </w:p>
        </w:tc>
        <w:tc>
          <w:tcPr>
            <w:tcW w:w="2850" w:type="dxa"/>
            <w:tcBorders>
              <w:top w:val="nil"/>
              <w:left w:val="nil"/>
              <w:bottom w:val="single" w:color="auto" w:sz="4" w:space="0"/>
              <w:right w:val="single" w:color="auto" w:sz="4" w:space="0"/>
            </w:tcBorders>
            <w:noWrap/>
            <w:vAlign w:val="center"/>
          </w:tcPr>
          <w:p w14:paraId="6016C73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生活补助</w:t>
            </w:r>
          </w:p>
        </w:tc>
        <w:tc>
          <w:tcPr>
            <w:tcW w:w="966" w:type="dxa"/>
            <w:tcBorders>
              <w:top w:val="nil"/>
              <w:left w:val="nil"/>
              <w:bottom w:val="single" w:color="auto" w:sz="4" w:space="0"/>
              <w:right w:val="single" w:color="auto" w:sz="4" w:space="0"/>
            </w:tcBorders>
            <w:noWrap/>
            <w:vAlign w:val="center"/>
          </w:tcPr>
          <w:p w14:paraId="4EE56B7C">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1.62</w:t>
            </w:r>
          </w:p>
        </w:tc>
        <w:tc>
          <w:tcPr>
            <w:tcW w:w="1116" w:type="dxa"/>
            <w:tcBorders>
              <w:top w:val="nil"/>
              <w:left w:val="nil"/>
              <w:bottom w:val="single" w:color="auto" w:sz="4" w:space="0"/>
              <w:right w:val="single" w:color="auto" w:sz="4" w:space="0"/>
            </w:tcBorders>
            <w:noWrap/>
            <w:vAlign w:val="center"/>
          </w:tcPr>
          <w:p w14:paraId="020A9472">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30225</w:t>
            </w:r>
          </w:p>
        </w:tc>
        <w:tc>
          <w:tcPr>
            <w:tcW w:w="2018" w:type="dxa"/>
            <w:tcBorders>
              <w:top w:val="nil"/>
              <w:left w:val="nil"/>
              <w:bottom w:val="single" w:color="auto" w:sz="4" w:space="0"/>
              <w:right w:val="single" w:color="auto" w:sz="4" w:space="0"/>
            </w:tcBorders>
            <w:noWrap/>
            <w:vAlign w:val="center"/>
          </w:tcPr>
          <w:p w14:paraId="1D5D5E5E">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专用燃料费</w:t>
            </w:r>
          </w:p>
        </w:tc>
        <w:tc>
          <w:tcPr>
            <w:tcW w:w="933" w:type="dxa"/>
            <w:tcBorders>
              <w:top w:val="nil"/>
              <w:left w:val="nil"/>
              <w:bottom w:val="single" w:color="auto" w:sz="4" w:space="0"/>
              <w:right w:val="single" w:color="auto" w:sz="4" w:space="0"/>
            </w:tcBorders>
            <w:noWrap/>
            <w:vAlign w:val="center"/>
          </w:tcPr>
          <w:p w14:paraId="0C03FE79">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0.04</w:t>
            </w:r>
          </w:p>
        </w:tc>
        <w:tc>
          <w:tcPr>
            <w:tcW w:w="1217" w:type="dxa"/>
            <w:tcBorders>
              <w:top w:val="nil"/>
              <w:left w:val="nil"/>
              <w:bottom w:val="single" w:color="auto" w:sz="4" w:space="0"/>
              <w:right w:val="single" w:color="auto" w:sz="4" w:space="0"/>
            </w:tcBorders>
            <w:noWrap/>
            <w:vAlign w:val="center"/>
          </w:tcPr>
          <w:p w14:paraId="5360233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31099</w:t>
            </w:r>
          </w:p>
        </w:tc>
        <w:tc>
          <w:tcPr>
            <w:tcW w:w="3517" w:type="dxa"/>
            <w:tcBorders>
              <w:top w:val="nil"/>
              <w:left w:val="nil"/>
              <w:bottom w:val="single" w:color="auto" w:sz="4" w:space="0"/>
              <w:right w:val="single" w:color="auto" w:sz="4" w:space="0"/>
            </w:tcBorders>
            <w:noWrap/>
            <w:vAlign w:val="center"/>
          </w:tcPr>
          <w:p w14:paraId="7EE612D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其他资本性支出</w:t>
            </w:r>
          </w:p>
        </w:tc>
        <w:tc>
          <w:tcPr>
            <w:tcW w:w="929" w:type="dxa"/>
            <w:tcBorders>
              <w:top w:val="nil"/>
              <w:left w:val="nil"/>
              <w:bottom w:val="single" w:color="auto" w:sz="4" w:space="0"/>
              <w:right w:val="single" w:color="auto" w:sz="4" w:space="0"/>
            </w:tcBorders>
            <w:noWrap/>
            <w:vAlign w:val="center"/>
          </w:tcPr>
          <w:p w14:paraId="68E3B3F1">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w:t>
            </w:r>
          </w:p>
        </w:tc>
      </w:tr>
      <w:tr w14:paraId="5570A7AE">
        <w:tblPrEx>
          <w:tblCellMar>
            <w:top w:w="0" w:type="dxa"/>
            <w:left w:w="108" w:type="dxa"/>
            <w:bottom w:w="0" w:type="dxa"/>
            <w:right w:w="108" w:type="dxa"/>
          </w:tblCellMar>
        </w:tblPrEx>
        <w:trPr>
          <w:trHeight w:val="428" w:hRule="exact"/>
          <w:jc w:val="center"/>
        </w:trPr>
        <w:tc>
          <w:tcPr>
            <w:tcW w:w="1081" w:type="dxa"/>
            <w:tcBorders>
              <w:top w:val="nil"/>
              <w:left w:val="single" w:color="auto" w:sz="4" w:space="0"/>
              <w:bottom w:val="single" w:color="auto" w:sz="4" w:space="0"/>
              <w:right w:val="single" w:color="auto" w:sz="4" w:space="0"/>
            </w:tcBorders>
            <w:noWrap/>
            <w:vAlign w:val="center"/>
          </w:tcPr>
          <w:p w14:paraId="11FBEE38">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30306</w:t>
            </w:r>
          </w:p>
        </w:tc>
        <w:tc>
          <w:tcPr>
            <w:tcW w:w="2850" w:type="dxa"/>
            <w:tcBorders>
              <w:top w:val="nil"/>
              <w:left w:val="nil"/>
              <w:bottom w:val="single" w:color="auto" w:sz="4" w:space="0"/>
              <w:right w:val="single" w:color="auto" w:sz="4" w:space="0"/>
            </w:tcBorders>
            <w:noWrap/>
            <w:vAlign w:val="center"/>
          </w:tcPr>
          <w:p w14:paraId="562CB2BD">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救济费</w:t>
            </w:r>
          </w:p>
        </w:tc>
        <w:tc>
          <w:tcPr>
            <w:tcW w:w="966" w:type="dxa"/>
            <w:tcBorders>
              <w:top w:val="nil"/>
              <w:left w:val="nil"/>
              <w:bottom w:val="single" w:color="auto" w:sz="4" w:space="0"/>
              <w:right w:val="single" w:color="auto" w:sz="4" w:space="0"/>
            </w:tcBorders>
            <w:noWrap/>
            <w:vAlign w:val="center"/>
          </w:tcPr>
          <w:p w14:paraId="6544823D">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w:t>
            </w:r>
          </w:p>
        </w:tc>
        <w:tc>
          <w:tcPr>
            <w:tcW w:w="1116" w:type="dxa"/>
            <w:tcBorders>
              <w:top w:val="nil"/>
              <w:left w:val="nil"/>
              <w:bottom w:val="single" w:color="auto" w:sz="4" w:space="0"/>
              <w:right w:val="single" w:color="auto" w:sz="4" w:space="0"/>
            </w:tcBorders>
            <w:noWrap/>
            <w:vAlign w:val="center"/>
          </w:tcPr>
          <w:p w14:paraId="6D40A8ED">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30226</w:t>
            </w:r>
          </w:p>
        </w:tc>
        <w:tc>
          <w:tcPr>
            <w:tcW w:w="2018" w:type="dxa"/>
            <w:tcBorders>
              <w:top w:val="nil"/>
              <w:left w:val="nil"/>
              <w:bottom w:val="single" w:color="auto" w:sz="4" w:space="0"/>
              <w:right w:val="single" w:color="auto" w:sz="4" w:space="0"/>
            </w:tcBorders>
            <w:noWrap/>
            <w:vAlign w:val="center"/>
          </w:tcPr>
          <w:p w14:paraId="2D7A4652">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劳务费</w:t>
            </w:r>
          </w:p>
        </w:tc>
        <w:tc>
          <w:tcPr>
            <w:tcW w:w="933" w:type="dxa"/>
            <w:tcBorders>
              <w:top w:val="nil"/>
              <w:left w:val="nil"/>
              <w:bottom w:val="single" w:color="auto" w:sz="4" w:space="0"/>
              <w:right w:val="single" w:color="auto" w:sz="4" w:space="0"/>
            </w:tcBorders>
            <w:noWrap/>
            <w:vAlign w:val="center"/>
          </w:tcPr>
          <w:p w14:paraId="7D9AD7F9">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19.27</w:t>
            </w:r>
          </w:p>
        </w:tc>
        <w:tc>
          <w:tcPr>
            <w:tcW w:w="1217" w:type="dxa"/>
            <w:tcBorders>
              <w:top w:val="nil"/>
              <w:left w:val="nil"/>
              <w:bottom w:val="single" w:color="auto" w:sz="4" w:space="0"/>
              <w:right w:val="single" w:color="auto" w:sz="4" w:space="0"/>
            </w:tcBorders>
            <w:noWrap/>
            <w:vAlign w:val="center"/>
          </w:tcPr>
          <w:p w14:paraId="105D03C9">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399</w:t>
            </w:r>
          </w:p>
        </w:tc>
        <w:tc>
          <w:tcPr>
            <w:tcW w:w="3517" w:type="dxa"/>
            <w:tcBorders>
              <w:top w:val="nil"/>
              <w:left w:val="nil"/>
              <w:bottom w:val="single" w:color="auto" w:sz="4" w:space="0"/>
              <w:right w:val="single" w:color="auto" w:sz="4" w:space="0"/>
            </w:tcBorders>
            <w:noWrap/>
            <w:vAlign w:val="center"/>
          </w:tcPr>
          <w:p w14:paraId="63EB5B77">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其他支出</w:t>
            </w:r>
          </w:p>
        </w:tc>
        <w:tc>
          <w:tcPr>
            <w:tcW w:w="929" w:type="dxa"/>
            <w:tcBorders>
              <w:top w:val="nil"/>
              <w:left w:val="nil"/>
              <w:bottom w:val="single" w:color="auto" w:sz="4" w:space="0"/>
              <w:right w:val="single" w:color="auto" w:sz="4" w:space="0"/>
            </w:tcBorders>
            <w:noWrap/>
            <w:vAlign w:val="center"/>
          </w:tcPr>
          <w:p w14:paraId="49E530AE">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w:t>
            </w:r>
          </w:p>
        </w:tc>
      </w:tr>
      <w:tr w14:paraId="1F50F0CD">
        <w:tblPrEx>
          <w:tblCellMar>
            <w:top w:w="0" w:type="dxa"/>
            <w:left w:w="108" w:type="dxa"/>
            <w:bottom w:w="0" w:type="dxa"/>
            <w:right w:w="108" w:type="dxa"/>
          </w:tblCellMar>
        </w:tblPrEx>
        <w:trPr>
          <w:trHeight w:val="420" w:hRule="exact"/>
          <w:jc w:val="center"/>
        </w:trPr>
        <w:tc>
          <w:tcPr>
            <w:tcW w:w="1081" w:type="dxa"/>
            <w:tcBorders>
              <w:top w:val="nil"/>
              <w:left w:val="single" w:color="auto" w:sz="4" w:space="0"/>
              <w:bottom w:val="single" w:color="auto" w:sz="4" w:space="0"/>
              <w:right w:val="single" w:color="auto" w:sz="4" w:space="0"/>
            </w:tcBorders>
            <w:noWrap/>
            <w:vAlign w:val="center"/>
          </w:tcPr>
          <w:p w14:paraId="6FCD5BA0">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30307</w:t>
            </w:r>
          </w:p>
        </w:tc>
        <w:tc>
          <w:tcPr>
            <w:tcW w:w="2850" w:type="dxa"/>
            <w:tcBorders>
              <w:top w:val="nil"/>
              <w:left w:val="nil"/>
              <w:bottom w:val="single" w:color="auto" w:sz="4" w:space="0"/>
              <w:right w:val="single" w:color="auto" w:sz="4" w:space="0"/>
            </w:tcBorders>
            <w:noWrap/>
            <w:vAlign w:val="center"/>
          </w:tcPr>
          <w:p w14:paraId="7550B2F4">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医疗费补助</w:t>
            </w:r>
          </w:p>
        </w:tc>
        <w:tc>
          <w:tcPr>
            <w:tcW w:w="966" w:type="dxa"/>
            <w:tcBorders>
              <w:top w:val="nil"/>
              <w:left w:val="nil"/>
              <w:bottom w:val="single" w:color="auto" w:sz="4" w:space="0"/>
              <w:right w:val="single" w:color="auto" w:sz="4" w:space="0"/>
            </w:tcBorders>
            <w:noWrap/>
            <w:vAlign w:val="center"/>
          </w:tcPr>
          <w:p w14:paraId="230AA737">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w:t>
            </w:r>
          </w:p>
        </w:tc>
        <w:tc>
          <w:tcPr>
            <w:tcW w:w="1116" w:type="dxa"/>
            <w:tcBorders>
              <w:top w:val="nil"/>
              <w:left w:val="nil"/>
              <w:bottom w:val="single" w:color="auto" w:sz="4" w:space="0"/>
              <w:right w:val="single" w:color="auto" w:sz="4" w:space="0"/>
            </w:tcBorders>
            <w:noWrap/>
            <w:vAlign w:val="center"/>
          </w:tcPr>
          <w:p w14:paraId="45A51AA0">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30227</w:t>
            </w:r>
          </w:p>
        </w:tc>
        <w:tc>
          <w:tcPr>
            <w:tcW w:w="2018" w:type="dxa"/>
            <w:tcBorders>
              <w:top w:val="nil"/>
              <w:left w:val="nil"/>
              <w:bottom w:val="single" w:color="auto" w:sz="4" w:space="0"/>
              <w:right w:val="single" w:color="auto" w:sz="4" w:space="0"/>
            </w:tcBorders>
            <w:noWrap/>
            <w:vAlign w:val="center"/>
          </w:tcPr>
          <w:p w14:paraId="123B6B7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委托业务费</w:t>
            </w:r>
          </w:p>
        </w:tc>
        <w:tc>
          <w:tcPr>
            <w:tcW w:w="933" w:type="dxa"/>
            <w:tcBorders>
              <w:top w:val="nil"/>
              <w:left w:val="nil"/>
              <w:bottom w:val="single" w:color="auto" w:sz="4" w:space="0"/>
              <w:right w:val="single" w:color="auto" w:sz="4" w:space="0"/>
            </w:tcBorders>
            <w:noWrap/>
            <w:vAlign w:val="center"/>
          </w:tcPr>
          <w:p w14:paraId="3D018A93">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w:t>
            </w:r>
          </w:p>
        </w:tc>
        <w:tc>
          <w:tcPr>
            <w:tcW w:w="1217" w:type="dxa"/>
            <w:tcBorders>
              <w:top w:val="nil"/>
              <w:left w:val="nil"/>
              <w:bottom w:val="single" w:color="auto" w:sz="4" w:space="0"/>
              <w:right w:val="single" w:color="auto" w:sz="4" w:space="0"/>
            </w:tcBorders>
            <w:noWrap/>
            <w:vAlign w:val="center"/>
          </w:tcPr>
          <w:p w14:paraId="7C1DB8A3">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39907</w:t>
            </w:r>
          </w:p>
        </w:tc>
        <w:tc>
          <w:tcPr>
            <w:tcW w:w="3517" w:type="dxa"/>
            <w:tcBorders>
              <w:top w:val="nil"/>
              <w:left w:val="nil"/>
              <w:bottom w:val="single" w:color="auto" w:sz="4" w:space="0"/>
              <w:right w:val="single" w:color="auto" w:sz="4" w:space="0"/>
            </w:tcBorders>
            <w:noWrap/>
            <w:vAlign w:val="center"/>
          </w:tcPr>
          <w:p w14:paraId="1097A5F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国家赔偿费用支出</w:t>
            </w:r>
          </w:p>
        </w:tc>
        <w:tc>
          <w:tcPr>
            <w:tcW w:w="929" w:type="dxa"/>
            <w:tcBorders>
              <w:top w:val="nil"/>
              <w:left w:val="nil"/>
              <w:bottom w:val="single" w:color="auto" w:sz="4" w:space="0"/>
              <w:right w:val="single" w:color="auto" w:sz="4" w:space="0"/>
            </w:tcBorders>
            <w:noWrap/>
            <w:vAlign w:val="center"/>
          </w:tcPr>
          <w:p w14:paraId="1FF7AE80">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w:t>
            </w:r>
          </w:p>
        </w:tc>
      </w:tr>
      <w:tr w14:paraId="12911ECA">
        <w:tblPrEx>
          <w:tblCellMar>
            <w:top w:w="0" w:type="dxa"/>
            <w:left w:w="108" w:type="dxa"/>
            <w:bottom w:w="0" w:type="dxa"/>
            <w:right w:w="108" w:type="dxa"/>
          </w:tblCellMar>
        </w:tblPrEx>
        <w:trPr>
          <w:trHeight w:val="427" w:hRule="exact"/>
          <w:jc w:val="center"/>
        </w:trPr>
        <w:tc>
          <w:tcPr>
            <w:tcW w:w="1081" w:type="dxa"/>
            <w:tcBorders>
              <w:top w:val="nil"/>
              <w:left w:val="single" w:color="auto" w:sz="4" w:space="0"/>
              <w:bottom w:val="single" w:color="auto" w:sz="4" w:space="0"/>
              <w:right w:val="single" w:color="auto" w:sz="4" w:space="0"/>
            </w:tcBorders>
            <w:noWrap/>
            <w:vAlign w:val="center"/>
          </w:tcPr>
          <w:p w14:paraId="6E28F062">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30308</w:t>
            </w:r>
          </w:p>
        </w:tc>
        <w:tc>
          <w:tcPr>
            <w:tcW w:w="2850" w:type="dxa"/>
            <w:tcBorders>
              <w:top w:val="nil"/>
              <w:left w:val="nil"/>
              <w:bottom w:val="single" w:color="auto" w:sz="4" w:space="0"/>
              <w:right w:val="single" w:color="auto" w:sz="4" w:space="0"/>
            </w:tcBorders>
            <w:noWrap/>
            <w:vAlign w:val="center"/>
          </w:tcPr>
          <w:p w14:paraId="5BBE387B">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助学金</w:t>
            </w:r>
          </w:p>
        </w:tc>
        <w:tc>
          <w:tcPr>
            <w:tcW w:w="966" w:type="dxa"/>
            <w:tcBorders>
              <w:top w:val="nil"/>
              <w:left w:val="nil"/>
              <w:bottom w:val="single" w:color="auto" w:sz="4" w:space="0"/>
              <w:right w:val="single" w:color="auto" w:sz="4" w:space="0"/>
            </w:tcBorders>
            <w:noWrap/>
            <w:vAlign w:val="center"/>
          </w:tcPr>
          <w:p w14:paraId="2405FB69">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w:t>
            </w:r>
          </w:p>
        </w:tc>
        <w:tc>
          <w:tcPr>
            <w:tcW w:w="1116" w:type="dxa"/>
            <w:tcBorders>
              <w:top w:val="nil"/>
              <w:left w:val="nil"/>
              <w:bottom w:val="single" w:color="auto" w:sz="4" w:space="0"/>
              <w:right w:val="single" w:color="auto" w:sz="4" w:space="0"/>
            </w:tcBorders>
            <w:noWrap/>
            <w:vAlign w:val="center"/>
          </w:tcPr>
          <w:p w14:paraId="257CDBAB">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30228</w:t>
            </w:r>
          </w:p>
        </w:tc>
        <w:tc>
          <w:tcPr>
            <w:tcW w:w="2018" w:type="dxa"/>
            <w:tcBorders>
              <w:top w:val="nil"/>
              <w:left w:val="nil"/>
              <w:bottom w:val="single" w:color="auto" w:sz="4" w:space="0"/>
              <w:right w:val="single" w:color="auto" w:sz="4" w:space="0"/>
            </w:tcBorders>
            <w:noWrap/>
            <w:vAlign w:val="center"/>
          </w:tcPr>
          <w:p w14:paraId="1A24B6BA">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工会经费</w:t>
            </w:r>
          </w:p>
        </w:tc>
        <w:tc>
          <w:tcPr>
            <w:tcW w:w="933" w:type="dxa"/>
            <w:tcBorders>
              <w:top w:val="nil"/>
              <w:left w:val="nil"/>
              <w:bottom w:val="single" w:color="auto" w:sz="4" w:space="0"/>
              <w:right w:val="single" w:color="auto" w:sz="4" w:space="0"/>
            </w:tcBorders>
            <w:noWrap/>
            <w:vAlign w:val="center"/>
          </w:tcPr>
          <w:p w14:paraId="244D5F62">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12.15</w:t>
            </w:r>
          </w:p>
        </w:tc>
        <w:tc>
          <w:tcPr>
            <w:tcW w:w="1217" w:type="dxa"/>
            <w:tcBorders>
              <w:top w:val="nil"/>
              <w:left w:val="nil"/>
              <w:bottom w:val="single" w:color="auto" w:sz="4" w:space="0"/>
              <w:right w:val="single" w:color="auto" w:sz="4" w:space="0"/>
            </w:tcBorders>
            <w:noWrap/>
            <w:vAlign w:val="center"/>
          </w:tcPr>
          <w:p w14:paraId="2606E02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39908</w:t>
            </w:r>
          </w:p>
        </w:tc>
        <w:tc>
          <w:tcPr>
            <w:tcW w:w="3517" w:type="dxa"/>
            <w:tcBorders>
              <w:top w:val="nil"/>
              <w:left w:val="nil"/>
              <w:bottom w:val="single" w:color="auto" w:sz="4" w:space="0"/>
              <w:right w:val="single" w:color="auto" w:sz="4" w:space="0"/>
            </w:tcBorders>
            <w:noWrap/>
            <w:vAlign w:val="center"/>
          </w:tcPr>
          <w:p w14:paraId="400D9E89">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对民间非营利组织和群众性自治组织补贴</w:t>
            </w:r>
          </w:p>
        </w:tc>
        <w:tc>
          <w:tcPr>
            <w:tcW w:w="929" w:type="dxa"/>
            <w:tcBorders>
              <w:top w:val="nil"/>
              <w:left w:val="nil"/>
              <w:bottom w:val="single" w:color="auto" w:sz="4" w:space="0"/>
              <w:right w:val="single" w:color="auto" w:sz="4" w:space="0"/>
            </w:tcBorders>
            <w:noWrap/>
            <w:vAlign w:val="center"/>
          </w:tcPr>
          <w:p w14:paraId="16638B18">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w:t>
            </w:r>
          </w:p>
        </w:tc>
      </w:tr>
      <w:tr w14:paraId="015C128A">
        <w:tblPrEx>
          <w:tblCellMar>
            <w:top w:w="0" w:type="dxa"/>
            <w:left w:w="108" w:type="dxa"/>
            <w:bottom w:w="0" w:type="dxa"/>
            <w:right w:w="108" w:type="dxa"/>
          </w:tblCellMar>
        </w:tblPrEx>
        <w:trPr>
          <w:trHeight w:val="419" w:hRule="exact"/>
          <w:jc w:val="center"/>
        </w:trPr>
        <w:tc>
          <w:tcPr>
            <w:tcW w:w="1081" w:type="dxa"/>
            <w:tcBorders>
              <w:top w:val="nil"/>
              <w:left w:val="single" w:color="auto" w:sz="4" w:space="0"/>
              <w:bottom w:val="single" w:color="auto" w:sz="4" w:space="0"/>
              <w:right w:val="single" w:color="auto" w:sz="4" w:space="0"/>
            </w:tcBorders>
            <w:noWrap/>
            <w:vAlign w:val="center"/>
          </w:tcPr>
          <w:p w14:paraId="10DF993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30309</w:t>
            </w:r>
          </w:p>
        </w:tc>
        <w:tc>
          <w:tcPr>
            <w:tcW w:w="2850" w:type="dxa"/>
            <w:tcBorders>
              <w:top w:val="nil"/>
              <w:left w:val="nil"/>
              <w:bottom w:val="single" w:color="auto" w:sz="4" w:space="0"/>
              <w:right w:val="single" w:color="auto" w:sz="4" w:space="0"/>
            </w:tcBorders>
            <w:noWrap/>
            <w:vAlign w:val="center"/>
          </w:tcPr>
          <w:p w14:paraId="03EF916D">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奖励金</w:t>
            </w:r>
          </w:p>
        </w:tc>
        <w:tc>
          <w:tcPr>
            <w:tcW w:w="966" w:type="dxa"/>
            <w:tcBorders>
              <w:top w:val="nil"/>
              <w:left w:val="nil"/>
              <w:bottom w:val="single" w:color="auto" w:sz="4" w:space="0"/>
              <w:right w:val="single" w:color="auto" w:sz="4" w:space="0"/>
            </w:tcBorders>
            <w:noWrap/>
            <w:vAlign w:val="center"/>
          </w:tcPr>
          <w:p w14:paraId="5C166DDB">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w:t>
            </w:r>
          </w:p>
        </w:tc>
        <w:tc>
          <w:tcPr>
            <w:tcW w:w="1116" w:type="dxa"/>
            <w:tcBorders>
              <w:top w:val="nil"/>
              <w:left w:val="nil"/>
              <w:bottom w:val="single" w:color="auto" w:sz="4" w:space="0"/>
              <w:right w:val="single" w:color="auto" w:sz="4" w:space="0"/>
            </w:tcBorders>
            <w:noWrap/>
            <w:vAlign w:val="center"/>
          </w:tcPr>
          <w:p w14:paraId="37088E4D">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30229</w:t>
            </w:r>
          </w:p>
        </w:tc>
        <w:tc>
          <w:tcPr>
            <w:tcW w:w="2018" w:type="dxa"/>
            <w:tcBorders>
              <w:top w:val="nil"/>
              <w:left w:val="nil"/>
              <w:bottom w:val="single" w:color="auto" w:sz="4" w:space="0"/>
              <w:right w:val="single" w:color="auto" w:sz="4" w:space="0"/>
            </w:tcBorders>
            <w:noWrap/>
            <w:vAlign w:val="center"/>
          </w:tcPr>
          <w:p w14:paraId="733EF5FE">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福利费</w:t>
            </w:r>
          </w:p>
        </w:tc>
        <w:tc>
          <w:tcPr>
            <w:tcW w:w="933" w:type="dxa"/>
            <w:tcBorders>
              <w:top w:val="nil"/>
              <w:left w:val="nil"/>
              <w:bottom w:val="single" w:color="auto" w:sz="4" w:space="0"/>
              <w:right w:val="single" w:color="auto" w:sz="4" w:space="0"/>
            </w:tcBorders>
            <w:noWrap/>
            <w:vAlign w:val="center"/>
          </w:tcPr>
          <w:p w14:paraId="1C051A2A">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24.85</w:t>
            </w:r>
          </w:p>
        </w:tc>
        <w:tc>
          <w:tcPr>
            <w:tcW w:w="1217" w:type="dxa"/>
            <w:tcBorders>
              <w:top w:val="nil"/>
              <w:left w:val="nil"/>
              <w:bottom w:val="single" w:color="auto" w:sz="4" w:space="0"/>
              <w:right w:val="single" w:color="auto" w:sz="4" w:space="0"/>
            </w:tcBorders>
            <w:noWrap/>
            <w:vAlign w:val="center"/>
          </w:tcPr>
          <w:p w14:paraId="5340A949">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39909</w:t>
            </w:r>
          </w:p>
        </w:tc>
        <w:tc>
          <w:tcPr>
            <w:tcW w:w="3517" w:type="dxa"/>
            <w:tcBorders>
              <w:top w:val="nil"/>
              <w:left w:val="nil"/>
              <w:bottom w:val="single" w:color="auto" w:sz="4" w:space="0"/>
              <w:right w:val="single" w:color="auto" w:sz="4" w:space="0"/>
            </w:tcBorders>
            <w:noWrap/>
            <w:vAlign w:val="center"/>
          </w:tcPr>
          <w:p w14:paraId="664CE359">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经常性赠与</w:t>
            </w:r>
          </w:p>
          <w:p w14:paraId="35AB269A">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资本性赠与</w:t>
            </w:r>
          </w:p>
          <w:p w14:paraId="4D648E35">
            <w:pPr>
              <w:widowControl/>
              <w:jc w:val="left"/>
              <w:rPr>
                <w:rFonts w:hint="eastAsia" w:ascii="仿宋" w:hAnsi="仿宋" w:eastAsia="仿宋" w:cs="Times New Roman"/>
                <w:color w:val="000000"/>
                <w:kern w:val="0"/>
                <w:sz w:val="20"/>
                <w:szCs w:val="20"/>
              </w:rPr>
            </w:pPr>
          </w:p>
          <w:tbl>
            <w:tblPr>
              <w:tblStyle w:val="11"/>
              <w:tblW w:w="3946" w:type="dxa"/>
              <w:tblInd w:w="0" w:type="dxa"/>
              <w:tblLayout w:type="fixed"/>
              <w:tblCellMar>
                <w:top w:w="0" w:type="dxa"/>
                <w:left w:w="108" w:type="dxa"/>
                <w:bottom w:w="0" w:type="dxa"/>
                <w:right w:w="108" w:type="dxa"/>
              </w:tblCellMar>
            </w:tblPr>
            <w:tblGrid>
              <w:gridCol w:w="3946"/>
            </w:tblGrid>
            <w:tr w14:paraId="29A2C038">
              <w:tblPrEx>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noWrap/>
                  <w:vAlign w:val="center"/>
                </w:tcPr>
                <w:p w14:paraId="2C80B873">
                  <w:pPr>
                    <w:widowControl/>
                    <w:jc w:val="left"/>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 xml:space="preserve">  经常性赠与</w:t>
                  </w:r>
                </w:p>
              </w:tc>
            </w:tr>
            <w:tr w14:paraId="41953CEE">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noWrap/>
                  <w:vAlign w:val="center"/>
                </w:tcPr>
                <w:p w14:paraId="16B193B7">
                  <w:pPr>
                    <w:widowControl/>
                    <w:jc w:val="left"/>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 xml:space="preserve">  资本性赠与</w:t>
                  </w:r>
                </w:p>
              </w:tc>
            </w:tr>
          </w:tbl>
          <w:p w14:paraId="64A3A36C">
            <w:pPr>
              <w:widowControl/>
              <w:jc w:val="left"/>
              <w:rPr>
                <w:rFonts w:hint="eastAsia" w:ascii="仿宋" w:hAnsi="仿宋" w:eastAsia="仿宋" w:cs="Times New Roman"/>
                <w:color w:val="000000"/>
                <w:kern w:val="0"/>
                <w:sz w:val="20"/>
                <w:szCs w:val="20"/>
              </w:rPr>
            </w:pPr>
          </w:p>
          <w:tbl>
            <w:tblPr>
              <w:tblStyle w:val="11"/>
              <w:tblW w:w="3946" w:type="dxa"/>
              <w:tblInd w:w="0" w:type="dxa"/>
              <w:tblLayout w:type="fixed"/>
              <w:tblCellMar>
                <w:top w:w="0" w:type="dxa"/>
                <w:left w:w="108" w:type="dxa"/>
                <w:bottom w:w="0" w:type="dxa"/>
                <w:right w:w="108" w:type="dxa"/>
              </w:tblCellMar>
            </w:tblPr>
            <w:tblGrid>
              <w:gridCol w:w="3946"/>
            </w:tblGrid>
            <w:tr w14:paraId="01F7A373">
              <w:tblPrEx>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noWrap/>
                  <w:vAlign w:val="center"/>
                </w:tcPr>
                <w:p w14:paraId="5A2EBC54">
                  <w:pPr>
                    <w:widowControl/>
                    <w:jc w:val="left"/>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 xml:space="preserve">  经常性赠与</w:t>
                  </w:r>
                </w:p>
              </w:tc>
            </w:tr>
            <w:tr w14:paraId="071822F0">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noWrap/>
                  <w:vAlign w:val="center"/>
                </w:tcPr>
                <w:p w14:paraId="1A3138B6">
                  <w:pPr>
                    <w:widowControl/>
                    <w:jc w:val="left"/>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 xml:space="preserve">  资本性赠与</w:t>
                  </w:r>
                </w:p>
              </w:tc>
            </w:tr>
          </w:tbl>
          <w:p w14:paraId="2BF60B81">
            <w:pPr>
              <w:widowControl/>
              <w:jc w:val="left"/>
              <w:rPr>
                <w:rFonts w:hint="eastAsia" w:ascii="仿宋" w:hAnsi="仿宋" w:eastAsia="仿宋" w:cs="Times New Roman"/>
                <w:color w:val="000000"/>
                <w:kern w:val="0"/>
                <w:sz w:val="20"/>
                <w:szCs w:val="20"/>
              </w:rPr>
            </w:pPr>
          </w:p>
        </w:tc>
        <w:tc>
          <w:tcPr>
            <w:tcW w:w="929" w:type="dxa"/>
            <w:tcBorders>
              <w:top w:val="nil"/>
              <w:left w:val="nil"/>
              <w:bottom w:val="single" w:color="auto" w:sz="4" w:space="0"/>
              <w:right w:val="single" w:color="auto" w:sz="4" w:space="0"/>
            </w:tcBorders>
            <w:noWrap/>
            <w:vAlign w:val="center"/>
          </w:tcPr>
          <w:p w14:paraId="71D23E3E">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w:t>
            </w:r>
          </w:p>
        </w:tc>
      </w:tr>
      <w:tr w14:paraId="7E6324DF">
        <w:tblPrEx>
          <w:tblCellMar>
            <w:top w:w="0" w:type="dxa"/>
            <w:left w:w="108" w:type="dxa"/>
            <w:bottom w:w="0" w:type="dxa"/>
            <w:right w:w="108" w:type="dxa"/>
          </w:tblCellMar>
        </w:tblPrEx>
        <w:trPr>
          <w:trHeight w:val="424" w:hRule="exact"/>
          <w:jc w:val="center"/>
        </w:trPr>
        <w:tc>
          <w:tcPr>
            <w:tcW w:w="1081" w:type="dxa"/>
            <w:tcBorders>
              <w:top w:val="nil"/>
              <w:left w:val="single" w:color="auto" w:sz="4" w:space="0"/>
              <w:bottom w:val="single" w:color="auto" w:sz="4" w:space="0"/>
              <w:right w:val="single" w:color="auto" w:sz="4" w:space="0"/>
            </w:tcBorders>
            <w:noWrap/>
            <w:vAlign w:val="center"/>
          </w:tcPr>
          <w:p w14:paraId="15D0D854">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30310</w:t>
            </w:r>
          </w:p>
        </w:tc>
        <w:tc>
          <w:tcPr>
            <w:tcW w:w="2850" w:type="dxa"/>
            <w:tcBorders>
              <w:top w:val="nil"/>
              <w:left w:val="nil"/>
              <w:bottom w:val="single" w:color="auto" w:sz="4" w:space="0"/>
              <w:right w:val="single" w:color="auto" w:sz="4" w:space="0"/>
            </w:tcBorders>
            <w:noWrap/>
            <w:vAlign w:val="center"/>
          </w:tcPr>
          <w:p w14:paraId="614AF3C0">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个人农业生产补贴</w:t>
            </w:r>
          </w:p>
        </w:tc>
        <w:tc>
          <w:tcPr>
            <w:tcW w:w="966" w:type="dxa"/>
            <w:tcBorders>
              <w:top w:val="nil"/>
              <w:left w:val="nil"/>
              <w:bottom w:val="single" w:color="auto" w:sz="4" w:space="0"/>
              <w:right w:val="single" w:color="auto" w:sz="4" w:space="0"/>
            </w:tcBorders>
            <w:noWrap/>
            <w:vAlign w:val="center"/>
          </w:tcPr>
          <w:p w14:paraId="6F93CAC3">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w:t>
            </w:r>
          </w:p>
        </w:tc>
        <w:tc>
          <w:tcPr>
            <w:tcW w:w="1116" w:type="dxa"/>
            <w:tcBorders>
              <w:top w:val="nil"/>
              <w:left w:val="nil"/>
              <w:bottom w:val="single" w:color="auto" w:sz="4" w:space="0"/>
              <w:right w:val="single" w:color="auto" w:sz="4" w:space="0"/>
            </w:tcBorders>
            <w:noWrap/>
            <w:vAlign w:val="center"/>
          </w:tcPr>
          <w:p w14:paraId="22FAF69A">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30231</w:t>
            </w:r>
          </w:p>
        </w:tc>
        <w:tc>
          <w:tcPr>
            <w:tcW w:w="2018" w:type="dxa"/>
            <w:tcBorders>
              <w:top w:val="nil"/>
              <w:left w:val="nil"/>
              <w:bottom w:val="single" w:color="auto" w:sz="4" w:space="0"/>
              <w:right w:val="single" w:color="auto" w:sz="4" w:space="0"/>
            </w:tcBorders>
            <w:noWrap/>
            <w:vAlign w:val="center"/>
          </w:tcPr>
          <w:p w14:paraId="466451B9">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公务用车运行维护费</w:t>
            </w:r>
          </w:p>
        </w:tc>
        <w:tc>
          <w:tcPr>
            <w:tcW w:w="933" w:type="dxa"/>
            <w:tcBorders>
              <w:top w:val="nil"/>
              <w:left w:val="nil"/>
              <w:bottom w:val="single" w:color="auto" w:sz="4" w:space="0"/>
              <w:right w:val="single" w:color="auto" w:sz="4" w:space="0"/>
            </w:tcBorders>
            <w:noWrap/>
            <w:vAlign w:val="center"/>
          </w:tcPr>
          <w:p w14:paraId="498A14C7">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w:t>
            </w:r>
          </w:p>
        </w:tc>
        <w:tc>
          <w:tcPr>
            <w:tcW w:w="1217" w:type="dxa"/>
            <w:tcBorders>
              <w:top w:val="nil"/>
              <w:left w:val="nil"/>
              <w:bottom w:val="single" w:color="auto" w:sz="4" w:space="0"/>
              <w:right w:val="single" w:color="auto" w:sz="4" w:space="0"/>
            </w:tcBorders>
            <w:noWrap/>
            <w:vAlign w:val="center"/>
          </w:tcPr>
          <w:p w14:paraId="1FAE0B84">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39910</w:t>
            </w:r>
          </w:p>
        </w:tc>
        <w:tc>
          <w:tcPr>
            <w:tcW w:w="3517" w:type="dxa"/>
            <w:tcBorders>
              <w:top w:val="nil"/>
              <w:left w:val="nil"/>
              <w:bottom w:val="single" w:color="auto" w:sz="4" w:space="0"/>
              <w:right w:val="single" w:color="auto" w:sz="4" w:space="0"/>
            </w:tcBorders>
            <w:noWrap/>
            <w:vAlign w:val="center"/>
          </w:tcPr>
          <w:p w14:paraId="7E47AB14">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资本性赠与</w:t>
            </w:r>
          </w:p>
        </w:tc>
        <w:tc>
          <w:tcPr>
            <w:tcW w:w="929" w:type="dxa"/>
            <w:tcBorders>
              <w:top w:val="nil"/>
              <w:left w:val="nil"/>
              <w:bottom w:val="single" w:color="auto" w:sz="4" w:space="0"/>
              <w:right w:val="single" w:color="auto" w:sz="4" w:space="0"/>
            </w:tcBorders>
            <w:noWrap/>
            <w:vAlign w:val="center"/>
          </w:tcPr>
          <w:p w14:paraId="32F90051">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w:t>
            </w:r>
          </w:p>
        </w:tc>
      </w:tr>
      <w:tr w14:paraId="5734A823">
        <w:tblPrEx>
          <w:tblCellMar>
            <w:top w:w="0" w:type="dxa"/>
            <w:left w:w="108" w:type="dxa"/>
            <w:bottom w:w="0" w:type="dxa"/>
            <w:right w:w="108" w:type="dxa"/>
          </w:tblCellMar>
        </w:tblPrEx>
        <w:trPr>
          <w:trHeight w:val="430" w:hRule="exact"/>
          <w:jc w:val="center"/>
        </w:trPr>
        <w:tc>
          <w:tcPr>
            <w:tcW w:w="1081" w:type="dxa"/>
            <w:tcBorders>
              <w:top w:val="nil"/>
              <w:left w:val="single" w:color="auto" w:sz="4" w:space="0"/>
              <w:bottom w:val="single" w:color="auto" w:sz="4" w:space="0"/>
              <w:right w:val="single" w:color="auto" w:sz="4" w:space="0"/>
            </w:tcBorders>
            <w:noWrap/>
            <w:vAlign w:val="center"/>
          </w:tcPr>
          <w:p w14:paraId="391F7158">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30311</w:t>
            </w:r>
          </w:p>
        </w:tc>
        <w:tc>
          <w:tcPr>
            <w:tcW w:w="2850" w:type="dxa"/>
            <w:tcBorders>
              <w:top w:val="nil"/>
              <w:left w:val="nil"/>
              <w:bottom w:val="single" w:color="auto" w:sz="4" w:space="0"/>
              <w:right w:val="single" w:color="auto" w:sz="4" w:space="0"/>
            </w:tcBorders>
            <w:noWrap/>
            <w:vAlign w:val="center"/>
          </w:tcPr>
          <w:p w14:paraId="65B600C7">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代缴社会保险费</w:t>
            </w:r>
          </w:p>
        </w:tc>
        <w:tc>
          <w:tcPr>
            <w:tcW w:w="966" w:type="dxa"/>
            <w:tcBorders>
              <w:top w:val="nil"/>
              <w:left w:val="nil"/>
              <w:bottom w:val="single" w:color="auto" w:sz="4" w:space="0"/>
              <w:right w:val="single" w:color="auto" w:sz="4" w:space="0"/>
            </w:tcBorders>
            <w:noWrap/>
            <w:vAlign w:val="center"/>
          </w:tcPr>
          <w:p w14:paraId="3514DDD1">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w:t>
            </w:r>
          </w:p>
        </w:tc>
        <w:tc>
          <w:tcPr>
            <w:tcW w:w="1116" w:type="dxa"/>
            <w:tcBorders>
              <w:top w:val="nil"/>
              <w:left w:val="nil"/>
              <w:bottom w:val="single" w:color="auto" w:sz="4" w:space="0"/>
              <w:right w:val="single" w:color="auto" w:sz="4" w:space="0"/>
            </w:tcBorders>
            <w:noWrap/>
            <w:vAlign w:val="center"/>
          </w:tcPr>
          <w:p w14:paraId="3D168944">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30239</w:t>
            </w:r>
          </w:p>
        </w:tc>
        <w:tc>
          <w:tcPr>
            <w:tcW w:w="2018" w:type="dxa"/>
            <w:tcBorders>
              <w:top w:val="nil"/>
              <w:left w:val="nil"/>
              <w:bottom w:val="single" w:color="auto" w:sz="4" w:space="0"/>
              <w:right w:val="single" w:color="auto" w:sz="4" w:space="0"/>
            </w:tcBorders>
            <w:noWrap/>
            <w:vAlign w:val="center"/>
          </w:tcPr>
          <w:p w14:paraId="4F7A4E58">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其他交通费用</w:t>
            </w:r>
          </w:p>
        </w:tc>
        <w:tc>
          <w:tcPr>
            <w:tcW w:w="933" w:type="dxa"/>
            <w:tcBorders>
              <w:top w:val="nil"/>
              <w:left w:val="nil"/>
              <w:bottom w:val="single" w:color="auto" w:sz="4" w:space="0"/>
              <w:right w:val="single" w:color="auto" w:sz="4" w:space="0"/>
            </w:tcBorders>
            <w:noWrap/>
            <w:vAlign w:val="center"/>
          </w:tcPr>
          <w:p w14:paraId="6E6ACD00">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0.22</w:t>
            </w:r>
          </w:p>
        </w:tc>
        <w:tc>
          <w:tcPr>
            <w:tcW w:w="1217" w:type="dxa"/>
            <w:tcBorders>
              <w:top w:val="nil"/>
              <w:left w:val="nil"/>
              <w:bottom w:val="single" w:color="auto" w:sz="4" w:space="0"/>
              <w:right w:val="single" w:color="auto" w:sz="4" w:space="0"/>
            </w:tcBorders>
            <w:noWrap/>
            <w:vAlign w:val="center"/>
          </w:tcPr>
          <w:p w14:paraId="1F5636C5">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39999</w:t>
            </w:r>
          </w:p>
        </w:tc>
        <w:tc>
          <w:tcPr>
            <w:tcW w:w="3517" w:type="dxa"/>
            <w:tcBorders>
              <w:top w:val="nil"/>
              <w:left w:val="nil"/>
              <w:bottom w:val="single" w:color="auto" w:sz="4" w:space="0"/>
              <w:right w:val="single" w:color="auto" w:sz="4" w:space="0"/>
            </w:tcBorders>
            <w:noWrap/>
            <w:vAlign w:val="center"/>
          </w:tcPr>
          <w:p w14:paraId="2C2B414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其他支出</w:t>
            </w:r>
          </w:p>
        </w:tc>
        <w:tc>
          <w:tcPr>
            <w:tcW w:w="929" w:type="dxa"/>
            <w:tcBorders>
              <w:top w:val="nil"/>
              <w:left w:val="nil"/>
              <w:bottom w:val="single" w:color="auto" w:sz="4" w:space="0"/>
              <w:right w:val="single" w:color="auto" w:sz="4" w:space="0"/>
            </w:tcBorders>
            <w:noWrap/>
            <w:vAlign w:val="center"/>
          </w:tcPr>
          <w:p w14:paraId="2C532EEA">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w:t>
            </w:r>
          </w:p>
        </w:tc>
      </w:tr>
      <w:tr w14:paraId="4D4E9DCF">
        <w:tblPrEx>
          <w:tblCellMar>
            <w:top w:w="0" w:type="dxa"/>
            <w:left w:w="108" w:type="dxa"/>
            <w:bottom w:w="0" w:type="dxa"/>
            <w:right w:w="108" w:type="dxa"/>
          </w:tblCellMar>
        </w:tblPrEx>
        <w:trPr>
          <w:trHeight w:val="422" w:hRule="exact"/>
          <w:jc w:val="center"/>
        </w:trPr>
        <w:tc>
          <w:tcPr>
            <w:tcW w:w="1081" w:type="dxa"/>
            <w:tcBorders>
              <w:top w:val="nil"/>
              <w:left w:val="single" w:color="auto" w:sz="4" w:space="0"/>
              <w:bottom w:val="single" w:color="auto" w:sz="4" w:space="0"/>
              <w:right w:val="single" w:color="auto" w:sz="4" w:space="0"/>
            </w:tcBorders>
            <w:noWrap/>
            <w:vAlign w:val="center"/>
          </w:tcPr>
          <w:p w14:paraId="6E5382EA">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30399</w:t>
            </w:r>
          </w:p>
        </w:tc>
        <w:tc>
          <w:tcPr>
            <w:tcW w:w="2850" w:type="dxa"/>
            <w:tcBorders>
              <w:top w:val="nil"/>
              <w:left w:val="nil"/>
              <w:bottom w:val="single" w:color="auto" w:sz="4" w:space="0"/>
              <w:right w:val="single" w:color="auto" w:sz="4" w:space="0"/>
            </w:tcBorders>
            <w:noWrap/>
            <w:vAlign w:val="center"/>
          </w:tcPr>
          <w:p w14:paraId="378C225D">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其他对个人和家庭的补助</w:t>
            </w:r>
          </w:p>
        </w:tc>
        <w:tc>
          <w:tcPr>
            <w:tcW w:w="966" w:type="dxa"/>
            <w:tcBorders>
              <w:top w:val="nil"/>
              <w:left w:val="nil"/>
              <w:bottom w:val="single" w:color="auto" w:sz="4" w:space="0"/>
              <w:right w:val="single" w:color="auto" w:sz="4" w:space="0"/>
            </w:tcBorders>
            <w:noWrap/>
            <w:vAlign w:val="center"/>
          </w:tcPr>
          <w:p w14:paraId="46EB77EB">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w:t>
            </w:r>
          </w:p>
        </w:tc>
        <w:tc>
          <w:tcPr>
            <w:tcW w:w="1116" w:type="dxa"/>
            <w:tcBorders>
              <w:top w:val="nil"/>
              <w:left w:val="nil"/>
              <w:bottom w:val="single" w:color="auto" w:sz="4" w:space="0"/>
              <w:right w:val="single" w:color="auto" w:sz="4" w:space="0"/>
            </w:tcBorders>
            <w:noWrap/>
            <w:vAlign w:val="center"/>
          </w:tcPr>
          <w:p w14:paraId="6ACED688">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30240</w:t>
            </w:r>
          </w:p>
        </w:tc>
        <w:tc>
          <w:tcPr>
            <w:tcW w:w="2018" w:type="dxa"/>
            <w:tcBorders>
              <w:top w:val="nil"/>
              <w:left w:val="nil"/>
              <w:bottom w:val="single" w:color="auto" w:sz="4" w:space="0"/>
              <w:right w:val="single" w:color="auto" w:sz="4" w:space="0"/>
            </w:tcBorders>
            <w:noWrap/>
            <w:vAlign w:val="center"/>
          </w:tcPr>
          <w:p w14:paraId="1BC2E63A">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税金及附加费用</w:t>
            </w:r>
          </w:p>
        </w:tc>
        <w:tc>
          <w:tcPr>
            <w:tcW w:w="933" w:type="dxa"/>
            <w:tcBorders>
              <w:top w:val="nil"/>
              <w:left w:val="nil"/>
              <w:bottom w:val="single" w:color="auto" w:sz="4" w:space="0"/>
              <w:right w:val="single" w:color="auto" w:sz="4" w:space="0"/>
            </w:tcBorders>
            <w:noWrap/>
            <w:vAlign w:val="center"/>
          </w:tcPr>
          <w:p w14:paraId="110260C7">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w:t>
            </w:r>
          </w:p>
        </w:tc>
        <w:tc>
          <w:tcPr>
            <w:tcW w:w="1217" w:type="dxa"/>
            <w:tcBorders>
              <w:top w:val="nil"/>
              <w:left w:val="nil"/>
              <w:bottom w:val="single" w:color="auto" w:sz="4" w:space="0"/>
              <w:right w:val="single" w:color="auto" w:sz="4" w:space="0"/>
            </w:tcBorders>
            <w:noWrap/>
            <w:vAlign w:val="center"/>
          </w:tcPr>
          <w:p w14:paraId="5077BBAD">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w:t>
            </w:r>
          </w:p>
        </w:tc>
        <w:tc>
          <w:tcPr>
            <w:tcW w:w="3517" w:type="dxa"/>
            <w:tcBorders>
              <w:top w:val="nil"/>
              <w:left w:val="nil"/>
              <w:bottom w:val="single" w:color="auto" w:sz="4" w:space="0"/>
              <w:right w:val="single" w:color="auto" w:sz="4" w:space="0"/>
            </w:tcBorders>
            <w:noWrap/>
            <w:vAlign w:val="center"/>
          </w:tcPr>
          <w:p w14:paraId="0906DA8D">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w:t>
            </w:r>
          </w:p>
        </w:tc>
        <w:tc>
          <w:tcPr>
            <w:tcW w:w="929" w:type="dxa"/>
            <w:tcBorders>
              <w:top w:val="nil"/>
              <w:left w:val="nil"/>
              <w:bottom w:val="single" w:color="auto" w:sz="4" w:space="0"/>
              <w:right w:val="single" w:color="auto" w:sz="4" w:space="0"/>
            </w:tcBorders>
            <w:noWrap/>
            <w:vAlign w:val="center"/>
          </w:tcPr>
          <w:p w14:paraId="6A92E6F2">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w:t>
            </w:r>
          </w:p>
        </w:tc>
      </w:tr>
      <w:tr w14:paraId="4B7BC978">
        <w:tblPrEx>
          <w:tblCellMar>
            <w:top w:w="0" w:type="dxa"/>
            <w:left w:w="108" w:type="dxa"/>
            <w:bottom w:w="0" w:type="dxa"/>
            <w:right w:w="108" w:type="dxa"/>
          </w:tblCellMar>
        </w:tblPrEx>
        <w:trPr>
          <w:trHeight w:val="429" w:hRule="exact"/>
          <w:jc w:val="center"/>
        </w:trPr>
        <w:tc>
          <w:tcPr>
            <w:tcW w:w="1081" w:type="dxa"/>
            <w:tcBorders>
              <w:top w:val="nil"/>
              <w:left w:val="single" w:color="auto" w:sz="4" w:space="0"/>
              <w:bottom w:val="single" w:color="auto" w:sz="4" w:space="0"/>
              <w:right w:val="single" w:color="auto" w:sz="4" w:space="0"/>
            </w:tcBorders>
            <w:noWrap/>
            <w:vAlign w:val="center"/>
          </w:tcPr>
          <w:p w14:paraId="0401DC4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w:t>
            </w:r>
          </w:p>
        </w:tc>
        <w:tc>
          <w:tcPr>
            <w:tcW w:w="2850" w:type="dxa"/>
            <w:tcBorders>
              <w:top w:val="nil"/>
              <w:left w:val="nil"/>
              <w:bottom w:val="single" w:color="auto" w:sz="4" w:space="0"/>
              <w:right w:val="single" w:color="auto" w:sz="4" w:space="0"/>
            </w:tcBorders>
            <w:noWrap/>
            <w:vAlign w:val="center"/>
          </w:tcPr>
          <w:p w14:paraId="6B07005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w:t>
            </w:r>
          </w:p>
        </w:tc>
        <w:tc>
          <w:tcPr>
            <w:tcW w:w="966" w:type="dxa"/>
            <w:tcBorders>
              <w:top w:val="nil"/>
              <w:left w:val="nil"/>
              <w:bottom w:val="single" w:color="auto" w:sz="4" w:space="0"/>
              <w:right w:val="single" w:color="auto" w:sz="4" w:space="0"/>
            </w:tcBorders>
            <w:noWrap/>
            <w:vAlign w:val="center"/>
          </w:tcPr>
          <w:p w14:paraId="444C8E07">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2314C664">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30299</w:t>
            </w:r>
          </w:p>
        </w:tc>
        <w:tc>
          <w:tcPr>
            <w:tcW w:w="2018" w:type="dxa"/>
            <w:tcBorders>
              <w:top w:val="nil"/>
              <w:left w:val="nil"/>
              <w:bottom w:val="single" w:color="auto" w:sz="4" w:space="0"/>
              <w:right w:val="single" w:color="auto" w:sz="4" w:space="0"/>
            </w:tcBorders>
            <w:noWrap/>
            <w:vAlign w:val="center"/>
          </w:tcPr>
          <w:p w14:paraId="5EAED80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其他商品和服务支出</w:t>
            </w:r>
          </w:p>
        </w:tc>
        <w:tc>
          <w:tcPr>
            <w:tcW w:w="933" w:type="dxa"/>
            <w:tcBorders>
              <w:top w:val="nil"/>
              <w:left w:val="nil"/>
              <w:bottom w:val="single" w:color="auto" w:sz="4" w:space="0"/>
              <w:right w:val="single" w:color="auto" w:sz="4" w:space="0"/>
            </w:tcBorders>
            <w:noWrap/>
            <w:vAlign w:val="center"/>
          </w:tcPr>
          <w:p w14:paraId="6002A425">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30.52</w:t>
            </w:r>
          </w:p>
        </w:tc>
        <w:tc>
          <w:tcPr>
            <w:tcW w:w="1217" w:type="dxa"/>
            <w:tcBorders>
              <w:top w:val="nil"/>
              <w:left w:val="nil"/>
              <w:bottom w:val="single" w:color="auto" w:sz="4" w:space="0"/>
              <w:right w:val="single" w:color="auto" w:sz="4" w:space="0"/>
            </w:tcBorders>
            <w:noWrap/>
            <w:vAlign w:val="center"/>
          </w:tcPr>
          <w:p w14:paraId="5D11E96A">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w:t>
            </w:r>
          </w:p>
        </w:tc>
        <w:tc>
          <w:tcPr>
            <w:tcW w:w="3517" w:type="dxa"/>
            <w:tcBorders>
              <w:top w:val="nil"/>
              <w:left w:val="nil"/>
              <w:bottom w:val="single" w:color="auto" w:sz="4" w:space="0"/>
              <w:right w:val="single" w:color="auto" w:sz="4" w:space="0"/>
            </w:tcBorders>
            <w:noWrap/>
            <w:vAlign w:val="center"/>
          </w:tcPr>
          <w:p w14:paraId="4A1E4621">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w:t>
            </w:r>
          </w:p>
        </w:tc>
        <w:tc>
          <w:tcPr>
            <w:tcW w:w="929" w:type="dxa"/>
            <w:tcBorders>
              <w:top w:val="nil"/>
              <w:left w:val="nil"/>
              <w:bottom w:val="single" w:color="auto" w:sz="4" w:space="0"/>
              <w:right w:val="single" w:color="auto" w:sz="4" w:space="0"/>
            </w:tcBorders>
            <w:noWrap/>
            <w:vAlign w:val="center"/>
          </w:tcPr>
          <w:p w14:paraId="7C59778B">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w:t>
            </w:r>
          </w:p>
        </w:tc>
      </w:tr>
      <w:tr w14:paraId="373766AC">
        <w:tblPrEx>
          <w:tblCellMar>
            <w:top w:w="0" w:type="dxa"/>
            <w:left w:w="108" w:type="dxa"/>
            <w:bottom w:w="0" w:type="dxa"/>
            <w:right w:w="108" w:type="dxa"/>
          </w:tblCellMar>
        </w:tblPrEx>
        <w:trPr>
          <w:trHeight w:val="576" w:hRule="exact"/>
          <w:jc w:val="center"/>
        </w:trPr>
        <w:tc>
          <w:tcPr>
            <w:tcW w:w="3931" w:type="dxa"/>
            <w:gridSpan w:val="2"/>
            <w:tcBorders>
              <w:top w:val="single" w:color="auto" w:sz="4" w:space="0"/>
              <w:left w:val="single" w:color="auto" w:sz="4" w:space="0"/>
              <w:bottom w:val="single" w:color="auto" w:sz="4" w:space="0"/>
              <w:right w:val="single" w:color="auto" w:sz="4" w:space="0"/>
            </w:tcBorders>
            <w:noWrap/>
            <w:vAlign w:val="center"/>
          </w:tcPr>
          <w:p w14:paraId="7825DA4B">
            <w:pPr>
              <w:widowControl/>
              <w:jc w:val="center"/>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人员经费合计</w:t>
            </w:r>
          </w:p>
        </w:tc>
        <w:tc>
          <w:tcPr>
            <w:tcW w:w="966" w:type="dxa"/>
            <w:tcBorders>
              <w:top w:val="nil"/>
              <w:left w:val="nil"/>
              <w:bottom w:val="single" w:color="auto" w:sz="4" w:space="0"/>
              <w:right w:val="single" w:color="auto" w:sz="4" w:space="0"/>
            </w:tcBorders>
            <w:noWrap/>
            <w:vAlign w:val="center"/>
          </w:tcPr>
          <w:p w14:paraId="3BEB34C3">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1074.3</w:t>
            </w:r>
          </w:p>
        </w:tc>
        <w:tc>
          <w:tcPr>
            <w:tcW w:w="8801" w:type="dxa"/>
            <w:gridSpan w:val="5"/>
            <w:tcBorders>
              <w:top w:val="single" w:color="auto" w:sz="4" w:space="0"/>
              <w:left w:val="nil"/>
              <w:bottom w:val="single" w:color="auto" w:sz="4" w:space="0"/>
              <w:right w:val="single" w:color="auto" w:sz="4" w:space="0"/>
            </w:tcBorders>
            <w:noWrap/>
            <w:vAlign w:val="center"/>
          </w:tcPr>
          <w:p w14:paraId="75DAB1B2">
            <w:pPr>
              <w:widowControl/>
              <w:jc w:val="center"/>
              <w:rPr>
                <w:rFonts w:hint="eastAsia" w:ascii="仿宋" w:hAnsi="仿宋" w:eastAsia="仿宋" w:cs="Times New Roman"/>
                <w:color w:val="000000"/>
                <w:kern w:val="0"/>
                <w:sz w:val="20"/>
                <w:szCs w:val="20"/>
              </w:rPr>
            </w:pPr>
            <w:r>
              <w:rPr>
                <w:rFonts w:hint="eastAsia" w:ascii="仿宋" w:hAnsi="仿宋" w:eastAsia="仿宋" w:cs="Times New Roman"/>
                <w:color w:val="000000"/>
                <w:kern w:val="0"/>
                <w:sz w:val="20"/>
                <w:szCs w:val="20"/>
              </w:rPr>
              <w:t>公用经费合计</w:t>
            </w:r>
          </w:p>
        </w:tc>
        <w:tc>
          <w:tcPr>
            <w:tcW w:w="929" w:type="dxa"/>
            <w:tcBorders>
              <w:top w:val="nil"/>
              <w:left w:val="nil"/>
              <w:bottom w:val="single" w:color="auto" w:sz="4" w:space="0"/>
              <w:right w:val="single" w:color="auto" w:sz="4" w:space="0"/>
            </w:tcBorders>
            <w:noWrap/>
            <w:vAlign w:val="center"/>
          </w:tcPr>
          <w:p w14:paraId="68467523">
            <w:pPr>
              <w:widowControl/>
              <w:jc w:val="left"/>
              <w:rPr>
                <w:rFonts w:hint="eastAsia" w:ascii="仿宋" w:hAnsi="仿宋" w:eastAsia="仿宋" w:cs="Times New Roman"/>
                <w:color w:val="000000"/>
                <w:kern w:val="0"/>
                <w:sz w:val="20"/>
                <w:szCs w:val="20"/>
              </w:rPr>
            </w:pPr>
            <w:r>
              <w:rPr>
                <w:rFonts w:hint="eastAsia" w:ascii="仿宋" w:hAnsi="仿宋" w:eastAsia="仿宋" w:cs="Times New Roman"/>
                <w:color w:val="000000"/>
                <w:kern w:val="0"/>
                <w:sz w:val="20"/>
                <w:szCs w:val="20"/>
              </w:rPr>
              <w:t>233.39</w:t>
            </w:r>
          </w:p>
        </w:tc>
      </w:tr>
    </w:tbl>
    <w:p w14:paraId="58DD1DE6">
      <w:pPr>
        <w:widowControl/>
        <w:jc w:val="left"/>
        <w:rPr>
          <w:rFonts w:hint="eastAsia" w:ascii="仿宋" w:hAnsi="仿宋" w:eastAsia="仿宋" w:cs="Times New Roman"/>
          <w:color w:val="000000"/>
          <w:kern w:val="0"/>
          <w:szCs w:val="24"/>
        </w:rPr>
      </w:pPr>
      <w:r>
        <w:rPr>
          <w:rFonts w:ascii="仿宋" w:hAnsi="仿宋" w:eastAsia="仿宋" w:cs="Times New Roman"/>
          <w:color w:val="000000"/>
          <w:kern w:val="0"/>
          <w:szCs w:val="24"/>
        </w:rPr>
        <w:t>注：本表反映部门本年度一般公共预算财政拨款基本支出明细情况。</w:t>
      </w:r>
    </w:p>
    <w:p w14:paraId="79C3CFD0">
      <w:pPr>
        <w:pStyle w:val="9"/>
        <w:rPr>
          <w:rFonts w:hint="eastAsia" w:ascii="仿宋" w:hAnsi="仿宋" w:eastAsia="仿宋"/>
        </w:rPr>
      </w:pPr>
    </w:p>
    <w:p w14:paraId="44BDF1E3">
      <w:pPr>
        <w:pStyle w:val="5"/>
        <w:ind w:firstLine="480"/>
        <w:rPr>
          <w:rFonts w:hint="eastAsia" w:ascii="仿宋" w:hAnsi="仿宋" w:eastAsia="仿宋"/>
        </w:rPr>
      </w:pPr>
    </w:p>
    <w:p w14:paraId="1FE7B9C5">
      <w:pPr>
        <w:rPr>
          <w:rFonts w:hint="eastAsia" w:ascii="仿宋" w:hAnsi="仿宋" w:eastAsia="仿宋"/>
        </w:rPr>
      </w:pPr>
    </w:p>
    <w:p w14:paraId="16E05D6A">
      <w:pPr>
        <w:pStyle w:val="9"/>
        <w:rPr>
          <w:rFonts w:hint="eastAsia" w:ascii="仿宋" w:hAnsi="仿宋" w:eastAsia="仿宋"/>
        </w:rPr>
      </w:pPr>
    </w:p>
    <w:p w14:paraId="63D693FB">
      <w:pPr>
        <w:pStyle w:val="5"/>
        <w:ind w:firstLine="480"/>
        <w:rPr>
          <w:rFonts w:hint="eastAsia" w:ascii="仿宋" w:hAnsi="仿宋" w:eastAsia="仿宋"/>
        </w:rPr>
      </w:pPr>
    </w:p>
    <w:p w14:paraId="6D080807">
      <w:pPr>
        <w:widowControl/>
        <w:spacing w:line="400" w:lineRule="exact"/>
        <w:textAlignment w:val="center"/>
        <w:rPr>
          <w:rFonts w:hint="eastAsia" w:ascii="仿宋" w:hAnsi="仿宋" w:eastAsia="仿宋" w:cs="Times New Roman"/>
          <w:color w:val="000000"/>
          <w:kern w:val="0"/>
          <w:sz w:val="32"/>
          <w:szCs w:val="32"/>
          <w:lang w:bidi="ar"/>
        </w:rPr>
      </w:pPr>
    </w:p>
    <w:p w14:paraId="5A1E56F2">
      <w:pPr>
        <w:widowControl/>
        <w:spacing w:after="156" w:afterLines="50"/>
        <w:jc w:val="center"/>
        <w:textAlignment w:val="center"/>
        <w:rPr>
          <w:rFonts w:hint="eastAsia" w:ascii="仿宋" w:hAnsi="仿宋" w:eastAsia="仿宋" w:cs="Times New Roman"/>
          <w:color w:val="000000"/>
          <w:kern w:val="0"/>
          <w:sz w:val="36"/>
          <w:szCs w:val="36"/>
          <w:lang w:bidi="ar"/>
        </w:rPr>
      </w:pPr>
      <w:r>
        <w:rPr>
          <w:rFonts w:ascii="仿宋" w:hAnsi="仿宋" w:eastAsia="仿宋" w:cs="Times New Roman"/>
          <w:color w:val="000000"/>
          <w:kern w:val="0"/>
          <w:sz w:val="36"/>
          <w:szCs w:val="36"/>
          <w:lang w:bidi="ar"/>
        </w:rPr>
        <w:t>政府性基金预算财政拨款收入支出决算表</w:t>
      </w:r>
    </w:p>
    <w:p w14:paraId="6B7CE87E">
      <w:pPr>
        <w:widowControl/>
        <w:tabs>
          <w:tab w:val="left" w:pos="920"/>
          <w:tab w:val="left" w:pos="1157"/>
          <w:tab w:val="left" w:pos="2434"/>
          <w:tab w:val="left" w:pos="4352"/>
          <w:tab w:val="left" w:pos="6295"/>
          <w:tab w:val="left" w:pos="8214"/>
          <w:tab w:val="left" w:pos="10149"/>
          <w:tab w:val="left" w:pos="12067"/>
        </w:tabs>
        <w:jc w:val="right"/>
        <w:textAlignment w:val="center"/>
        <w:rPr>
          <w:rFonts w:hint="eastAsia" w:ascii="仿宋" w:hAnsi="仿宋" w:eastAsia="仿宋" w:cs="Times New Roman"/>
          <w:color w:val="000000"/>
          <w:sz w:val="20"/>
          <w:szCs w:val="20"/>
        </w:rPr>
      </w:pP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kern w:val="0"/>
          <w:sz w:val="20"/>
          <w:szCs w:val="20"/>
          <w:lang w:bidi="ar"/>
        </w:rPr>
        <w:t>公开07表</w:t>
      </w:r>
    </w:p>
    <w:p w14:paraId="115E011C">
      <w:pPr>
        <w:widowControl/>
        <w:tabs>
          <w:tab w:val="left" w:pos="920"/>
          <w:tab w:val="left" w:pos="1157"/>
          <w:tab w:val="left" w:pos="2434"/>
          <w:tab w:val="left" w:pos="4352"/>
          <w:tab w:val="left" w:pos="6295"/>
          <w:tab w:val="left" w:pos="8214"/>
          <w:tab w:val="left" w:pos="10149"/>
          <w:tab w:val="left" w:pos="12067"/>
        </w:tabs>
        <w:jc w:val="left"/>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部门：</w:t>
      </w:r>
      <w:r>
        <w:rPr>
          <w:rFonts w:hint="eastAsia" w:ascii="仿宋" w:hAnsi="仿宋" w:eastAsia="仿宋" w:cs="Times New Roman"/>
          <w:color w:val="000000"/>
          <w:kern w:val="0"/>
          <w:sz w:val="20"/>
          <w:szCs w:val="20"/>
          <w:lang w:bidi="ar"/>
        </w:rPr>
        <w:t>湖南省株洲市渌口区松西子小学</w:t>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hint="eastAsia" w:ascii="仿宋" w:hAnsi="仿宋" w:eastAsia="仿宋" w:cs="Times New Roman"/>
          <w:color w:val="000000"/>
          <w:sz w:val="20"/>
          <w:szCs w:val="20"/>
          <w:lang w:val="en-US" w:eastAsia="zh-CN"/>
        </w:rPr>
        <w:t xml:space="preserve">   </w:t>
      </w:r>
      <w:r>
        <w:rPr>
          <w:rFonts w:ascii="仿宋" w:hAnsi="仿宋" w:eastAsia="仿宋" w:cs="Times New Roman"/>
          <w:color w:val="000000"/>
          <w:kern w:val="0"/>
          <w:sz w:val="20"/>
          <w:szCs w:val="20"/>
          <w:lang w:bidi="ar"/>
        </w:rPr>
        <w:t>单位：万元</w:t>
      </w:r>
    </w:p>
    <w:tbl>
      <w:tblPr>
        <w:tblStyle w:val="11"/>
        <w:tblW w:w="14326" w:type="dxa"/>
        <w:jc w:val="center"/>
        <w:tblLayout w:type="fixed"/>
        <w:tblCellMar>
          <w:top w:w="0" w:type="dxa"/>
          <w:left w:w="108" w:type="dxa"/>
          <w:bottom w:w="0" w:type="dxa"/>
          <w:right w:w="108" w:type="dxa"/>
        </w:tblCellMar>
      </w:tblPr>
      <w:tblGrid>
        <w:gridCol w:w="1497"/>
        <w:gridCol w:w="5728"/>
        <w:gridCol w:w="1134"/>
        <w:gridCol w:w="1134"/>
        <w:gridCol w:w="1275"/>
        <w:gridCol w:w="1134"/>
        <w:gridCol w:w="1276"/>
        <w:gridCol w:w="1148"/>
      </w:tblGrid>
      <w:tr w14:paraId="301E34B9">
        <w:tblPrEx>
          <w:tblCellMar>
            <w:top w:w="0" w:type="dxa"/>
            <w:left w:w="108" w:type="dxa"/>
            <w:bottom w:w="0" w:type="dxa"/>
            <w:right w:w="108" w:type="dxa"/>
          </w:tblCellMar>
        </w:tblPrEx>
        <w:trPr>
          <w:trHeight w:val="340" w:hRule="atLeast"/>
          <w:jc w:val="center"/>
        </w:trPr>
        <w:tc>
          <w:tcPr>
            <w:tcW w:w="7225" w:type="dxa"/>
            <w:gridSpan w:val="2"/>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4FE2EC5">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 xml:space="preserve">项 </w:t>
            </w:r>
            <w:r>
              <w:rPr>
                <w:rStyle w:val="18"/>
                <w:rFonts w:hint="default" w:ascii="仿宋" w:hAnsi="仿宋" w:eastAsia="仿宋" w:cs="Times New Roman"/>
                <w:b/>
                <w:bCs/>
                <w:sz w:val="20"/>
                <w:szCs w:val="20"/>
                <w:lang w:bidi="ar"/>
              </w:rPr>
              <w:t xml:space="preserve">   </w:t>
            </w:r>
            <w:r>
              <w:rPr>
                <w:rStyle w:val="19"/>
                <w:rFonts w:hint="default" w:ascii="仿宋" w:hAnsi="仿宋" w:eastAsia="仿宋" w:cs="Times New Roman"/>
                <w:b/>
                <w:bCs/>
                <w:sz w:val="20"/>
                <w:szCs w:val="20"/>
                <w:lang w:bidi="ar"/>
              </w:rPr>
              <w:t>目</w:t>
            </w:r>
          </w:p>
        </w:tc>
        <w:tc>
          <w:tcPr>
            <w:tcW w:w="1134" w:type="dxa"/>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D5E7837">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年初结转和结余</w:t>
            </w:r>
          </w:p>
        </w:tc>
        <w:tc>
          <w:tcPr>
            <w:tcW w:w="1134" w:type="dxa"/>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01884B8">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本年收入</w:t>
            </w:r>
          </w:p>
        </w:tc>
        <w:tc>
          <w:tcPr>
            <w:tcW w:w="3685" w:type="dxa"/>
            <w:gridSpan w:val="3"/>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24A4A58">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本年支出</w:t>
            </w:r>
          </w:p>
        </w:tc>
        <w:tc>
          <w:tcPr>
            <w:tcW w:w="1148" w:type="dxa"/>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804A902">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年末结转和结余</w:t>
            </w:r>
          </w:p>
        </w:tc>
      </w:tr>
      <w:tr w14:paraId="57672296">
        <w:tblPrEx>
          <w:tblCellMar>
            <w:top w:w="0" w:type="dxa"/>
            <w:left w:w="108" w:type="dxa"/>
            <w:bottom w:w="0" w:type="dxa"/>
            <w:right w:w="108" w:type="dxa"/>
          </w:tblCellMar>
        </w:tblPrEx>
        <w:trPr>
          <w:trHeight w:val="340" w:hRule="atLeast"/>
          <w:jc w:val="center"/>
        </w:trPr>
        <w:tc>
          <w:tcPr>
            <w:tcW w:w="1497" w:type="dxa"/>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04B93CA">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科目代码</w:t>
            </w:r>
          </w:p>
        </w:tc>
        <w:tc>
          <w:tcPr>
            <w:tcW w:w="5728" w:type="dxa"/>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A449F98">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科目名称</w:t>
            </w:r>
          </w:p>
        </w:tc>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D14805D">
            <w:pPr>
              <w:widowControl/>
              <w:jc w:val="center"/>
              <w:rPr>
                <w:rFonts w:hint="eastAsia" w:ascii="仿宋" w:hAnsi="仿宋" w:eastAsia="仿宋" w:cs="Times New Roman"/>
                <w:b/>
                <w:bCs/>
                <w:color w:val="000000"/>
                <w:sz w:val="20"/>
                <w:szCs w:val="20"/>
              </w:rPr>
            </w:pPr>
          </w:p>
        </w:tc>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E5445C4">
            <w:pPr>
              <w:widowControl/>
              <w:jc w:val="center"/>
              <w:rPr>
                <w:rFonts w:hint="eastAsia" w:ascii="仿宋" w:hAnsi="仿宋" w:eastAsia="仿宋" w:cs="Times New Roman"/>
                <w:b/>
                <w:bCs/>
                <w:color w:val="000000"/>
                <w:sz w:val="20"/>
                <w:szCs w:val="20"/>
              </w:rPr>
            </w:pPr>
          </w:p>
        </w:tc>
        <w:tc>
          <w:tcPr>
            <w:tcW w:w="1275" w:type="dxa"/>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A32233F">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小计</w:t>
            </w:r>
          </w:p>
        </w:tc>
        <w:tc>
          <w:tcPr>
            <w:tcW w:w="1134" w:type="dxa"/>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D8C160E">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 xml:space="preserve">基本支出  </w:t>
            </w:r>
          </w:p>
        </w:tc>
        <w:tc>
          <w:tcPr>
            <w:tcW w:w="1276" w:type="dxa"/>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65F0517">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项目支出</w:t>
            </w:r>
          </w:p>
        </w:tc>
        <w:tc>
          <w:tcPr>
            <w:tcW w:w="1148" w:type="dxa"/>
            <w:vMerge w:val="continue"/>
            <w:tcBorders>
              <w:top w:val="single" w:color="000000" w:sz="4" w:space="0"/>
              <w:left w:val="single" w:color="000000" w:sz="4" w:space="0"/>
              <w:bottom w:val="single" w:color="000000" w:sz="4" w:space="0"/>
              <w:right w:val="single" w:color="000000" w:sz="4" w:space="0"/>
            </w:tcBorders>
            <w:vAlign w:val="center"/>
          </w:tcPr>
          <w:p w14:paraId="64FE40D7">
            <w:pPr>
              <w:widowControl/>
              <w:jc w:val="center"/>
              <w:rPr>
                <w:rFonts w:hint="eastAsia" w:ascii="仿宋" w:hAnsi="仿宋" w:eastAsia="仿宋" w:cs="Times New Roman"/>
                <w:color w:val="000000"/>
                <w:sz w:val="20"/>
                <w:szCs w:val="20"/>
              </w:rPr>
            </w:pPr>
          </w:p>
        </w:tc>
      </w:tr>
      <w:tr w14:paraId="66284145">
        <w:tblPrEx>
          <w:tblCellMar>
            <w:top w:w="0" w:type="dxa"/>
            <w:left w:w="108" w:type="dxa"/>
            <w:bottom w:w="0" w:type="dxa"/>
            <w:right w:w="108" w:type="dxa"/>
          </w:tblCellMar>
        </w:tblPrEx>
        <w:trPr>
          <w:trHeight w:val="340"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vAlign w:val="center"/>
          </w:tcPr>
          <w:p w14:paraId="60374583">
            <w:pPr>
              <w:jc w:val="center"/>
              <w:rPr>
                <w:rFonts w:hint="eastAsia" w:ascii="仿宋" w:hAnsi="仿宋" w:eastAsia="仿宋" w:cs="Times New Roman"/>
                <w:color w:val="000000"/>
                <w:sz w:val="20"/>
                <w:szCs w:val="20"/>
              </w:rPr>
            </w:pPr>
          </w:p>
        </w:tc>
        <w:tc>
          <w:tcPr>
            <w:tcW w:w="5728" w:type="dxa"/>
            <w:vMerge w:val="continue"/>
            <w:tcBorders>
              <w:top w:val="single" w:color="000000" w:sz="4" w:space="0"/>
              <w:left w:val="single" w:color="000000" w:sz="4" w:space="0"/>
              <w:bottom w:val="single" w:color="000000" w:sz="4" w:space="0"/>
              <w:right w:val="single" w:color="000000" w:sz="4" w:space="0"/>
            </w:tcBorders>
            <w:vAlign w:val="center"/>
          </w:tcPr>
          <w:p w14:paraId="5DBD56AA">
            <w:pPr>
              <w:jc w:val="center"/>
              <w:rPr>
                <w:rFonts w:hint="eastAsia" w:ascii="仿宋" w:hAnsi="仿宋" w:eastAsia="仿宋" w:cs="Times New Roman"/>
                <w:color w:val="000000"/>
                <w:sz w:val="20"/>
                <w:szCs w:val="20"/>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1F82ECF8">
            <w:pPr>
              <w:jc w:val="center"/>
              <w:rPr>
                <w:rFonts w:hint="eastAsia" w:ascii="仿宋" w:hAnsi="仿宋" w:eastAsia="仿宋" w:cs="Times New Roman"/>
                <w:color w:val="000000"/>
                <w:sz w:val="20"/>
                <w:szCs w:val="20"/>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7B837005">
            <w:pPr>
              <w:jc w:val="center"/>
              <w:rPr>
                <w:rFonts w:hint="eastAsia" w:ascii="仿宋" w:hAnsi="仿宋" w:eastAsia="仿宋" w:cs="Times New Roman"/>
                <w:color w:val="000000"/>
                <w:sz w:val="20"/>
                <w:szCs w:val="20"/>
              </w:rPr>
            </w:pPr>
          </w:p>
        </w:tc>
        <w:tc>
          <w:tcPr>
            <w:tcW w:w="1275" w:type="dxa"/>
            <w:vMerge w:val="continue"/>
            <w:tcBorders>
              <w:top w:val="single" w:color="000000" w:sz="4" w:space="0"/>
              <w:left w:val="single" w:color="000000" w:sz="4" w:space="0"/>
              <w:bottom w:val="single" w:color="000000" w:sz="4" w:space="0"/>
              <w:right w:val="single" w:color="000000" w:sz="4" w:space="0"/>
            </w:tcBorders>
            <w:vAlign w:val="center"/>
          </w:tcPr>
          <w:p w14:paraId="0A4C1E58">
            <w:pPr>
              <w:jc w:val="center"/>
              <w:rPr>
                <w:rFonts w:hint="eastAsia" w:ascii="仿宋" w:hAnsi="仿宋" w:eastAsia="仿宋" w:cs="Times New Roman"/>
                <w:color w:val="000000"/>
                <w:sz w:val="20"/>
                <w:szCs w:val="20"/>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20F30D95">
            <w:pPr>
              <w:jc w:val="center"/>
              <w:rPr>
                <w:rFonts w:hint="eastAsia" w:ascii="仿宋" w:hAnsi="仿宋" w:eastAsia="仿宋" w:cs="Times New Roman"/>
                <w:color w:val="000000"/>
                <w:sz w:val="20"/>
                <w:szCs w:val="20"/>
              </w:rPr>
            </w:pPr>
          </w:p>
        </w:tc>
        <w:tc>
          <w:tcPr>
            <w:tcW w:w="1276" w:type="dxa"/>
            <w:vMerge w:val="continue"/>
            <w:tcBorders>
              <w:top w:val="single" w:color="000000" w:sz="4" w:space="0"/>
              <w:left w:val="single" w:color="000000" w:sz="4" w:space="0"/>
              <w:bottom w:val="single" w:color="000000" w:sz="4" w:space="0"/>
              <w:right w:val="single" w:color="000000" w:sz="4" w:space="0"/>
            </w:tcBorders>
            <w:vAlign w:val="center"/>
          </w:tcPr>
          <w:p w14:paraId="4EABB141">
            <w:pPr>
              <w:jc w:val="center"/>
              <w:rPr>
                <w:rFonts w:hint="eastAsia" w:ascii="仿宋" w:hAnsi="仿宋" w:eastAsia="仿宋" w:cs="Times New Roman"/>
                <w:color w:val="000000"/>
                <w:sz w:val="20"/>
                <w:szCs w:val="20"/>
              </w:rPr>
            </w:pPr>
          </w:p>
        </w:tc>
        <w:tc>
          <w:tcPr>
            <w:tcW w:w="1148" w:type="dxa"/>
            <w:vMerge w:val="continue"/>
            <w:tcBorders>
              <w:top w:val="single" w:color="000000" w:sz="4" w:space="0"/>
              <w:left w:val="single" w:color="000000" w:sz="4" w:space="0"/>
              <w:bottom w:val="single" w:color="000000" w:sz="4" w:space="0"/>
              <w:right w:val="single" w:color="000000" w:sz="4" w:space="0"/>
            </w:tcBorders>
            <w:vAlign w:val="center"/>
          </w:tcPr>
          <w:p w14:paraId="2F29AC7E">
            <w:pPr>
              <w:jc w:val="center"/>
              <w:rPr>
                <w:rFonts w:hint="eastAsia" w:ascii="仿宋" w:hAnsi="仿宋" w:eastAsia="仿宋" w:cs="Times New Roman"/>
                <w:color w:val="000000"/>
                <w:sz w:val="20"/>
                <w:szCs w:val="20"/>
              </w:rPr>
            </w:pPr>
          </w:p>
        </w:tc>
      </w:tr>
      <w:tr w14:paraId="31C2883A">
        <w:tblPrEx>
          <w:tblCellMar>
            <w:top w:w="0" w:type="dxa"/>
            <w:left w:w="108" w:type="dxa"/>
            <w:bottom w:w="0" w:type="dxa"/>
            <w:right w:w="108" w:type="dxa"/>
          </w:tblCellMar>
        </w:tblPrEx>
        <w:trPr>
          <w:trHeight w:val="340"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vAlign w:val="center"/>
          </w:tcPr>
          <w:p w14:paraId="13E1331D">
            <w:pPr>
              <w:jc w:val="center"/>
              <w:rPr>
                <w:rFonts w:hint="eastAsia" w:ascii="仿宋" w:hAnsi="仿宋" w:eastAsia="仿宋" w:cs="Times New Roman"/>
                <w:color w:val="000000"/>
                <w:sz w:val="20"/>
                <w:szCs w:val="20"/>
              </w:rPr>
            </w:pPr>
          </w:p>
        </w:tc>
        <w:tc>
          <w:tcPr>
            <w:tcW w:w="5728" w:type="dxa"/>
            <w:vMerge w:val="continue"/>
            <w:tcBorders>
              <w:top w:val="single" w:color="000000" w:sz="4" w:space="0"/>
              <w:left w:val="single" w:color="000000" w:sz="4" w:space="0"/>
              <w:bottom w:val="single" w:color="000000" w:sz="4" w:space="0"/>
              <w:right w:val="single" w:color="000000" w:sz="4" w:space="0"/>
            </w:tcBorders>
            <w:vAlign w:val="center"/>
          </w:tcPr>
          <w:p w14:paraId="645DD504">
            <w:pPr>
              <w:jc w:val="center"/>
              <w:rPr>
                <w:rFonts w:hint="eastAsia" w:ascii="仿宋" w:hAnsi="仿宋" w:eastAsia="仿宋" w:cs="Times New Roman"/>
                <w:color w:val="000000"/>
                <w:sz w:val="20"/>
                <w:szCs w:val="20"/>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316E1E69">
            <w:pPr>
              <w:jc w:val="center"/>
              <w:rPr>
                <w:rFonts w:hint="eastAsia" w:ascii="仿宋" w:hAnsi="仿宋" w:eastAsia="仿宋" w:cs="Times New Roman"/>
                <w:color w:val="000000"/>
                <w:sz w:val="20"/>
                <w:szCs w:val="20"/>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2AF9EA05">
            <w:pPr>
              <w:jc w:val="center"/>
              <w:rPr>
                <w:rFonts w:hint="eastAsia" w:ascii="仿宋" w:hAnsi="仿宋" w:eastAsia="仿宋" w:cs="Times New Roman"/>
                <w:color w:val="000000"/>
                <w:sz w:val="20"/>
                <w:szCs w:val="20"/>
              </w:rPr>
            </w:pPr>
          </w:p>
        </w:tc>
        <w:tc>
          <w:tcPr>
            <w:tcW w:w="1275" w:type="dxa"/>
            <w:vMerge w:val="continue"/>
            <w:tcBorders>
              <w:top w:val="single" w:color="000000" w:sz="4" w:space="0"/>
              <w:left w:val="single" w:color="000000" w:sz="4" w:space="0"/>
              <w:bottom w:val="single" w:color="000000" w:sz="4" w:space="0"/>
              <w:right w:val="single" w:color="000000" w:sz="4" w:space="0"/>
            </w:tcBorders>
            <w:vAlign w:val="center"/>
          </w:tcPr>
          <w:p w14:paraId="58DAF5E5">
            <w:pPr>
              <w:jc w:val="center"/>
              <w:rPr>
                <w:rFonts w:hint="eastAsia" w:ascii="仿宋" w:hAnsi="仿宋" w:eastAsia="仿宋" w:cs="Times New Roman"/>
                <w:color w:val="000000"/>
                <w:sz w:val="20"/>
                <w:szCs w:val="20"/>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193F64F2">
            <w:pPr>
              <w:jc w:val="center"/>
              <w:rPr>
                <w:rFonts w:hint="eastAsia" w:ascii="仿宋" w:hAnsi="仿宋" w:eastAsia="仿宋" w:cs="Times New Roman"/>
                <w:color w:val="000000"/>
                <w:sz w:val="20"/>
                <w:szCs w:val="20"/>
              </w:rPr>
            </w:pPr>
          </w:p>
        </w:tc>
        <w:tc>
          <w:tcPr>
            <w:tcW w:w="1276" w:type="dxa"/>
            <w:vMerge w:val="continue"/>
            <w:tcBorders>
              <w:top w:val="single" w:color="000000" w:sz="4" w:space="0"/>
              <w:left w:val="single" w:color="000000" w:sz="4" w:space="0"/>
              <w:bottom w:val="single" w:color="000000" w:sz="4" w:space="0"/>
              <w:right w:val="single" w:color="000000" w:sz="4" w:space="0"/>
            </w:tcBorders>
            <w:vAlign w:val="center"/>
          </w:tcPr>
          <w:p w14:paraId="1BAAE547">
            <w:pPr>
              <w:jc w:val="center"/>
              <w:rPr>
                <w:rFonts w:hint="eastAsia" w:ascii="仿宋" w:hAnsi="仿宋" w:eastAsia="仿宋" w:cs="Times New Roman"/>
                <w:color w:val="000000"/>
                <w:sz w:val="20"/>
                <w:szCs w:val="20"/>
              </w:rPr>
            </w:pPr>
          </w:p>
        </w:tc>
        <w:tc>
          <w:tcPr>
            <w:tcW w:w="1148" w:type="dxa"/>
            <w:vMerge w:val="continue"/>
            <w:tcBorders>
              <w:top w:val="single" w:color="000000" w:sz="4" w:space="0"/>
              <w:left w:val="single" w:color="000000" w:sz="4" w:space="0"/>
              <w:bottom w:val="single" w:color="000000" w:sz="4" w:space="0"/>
              <w:right w:val="single" w:color="000000" w:sz="4" w:space="0"/>
            </w:tcBorders>
            <w:vAlign w:val="center"/>
          </w:tcPr>
          <w:p w14:paraId="475455BA">
            <w:pPr>
              <w:jc w:val="center"/>
              <w:rPr>
                <w:rFonts w:hint="eastAsia" w:ascii="仿宋" w:hAnsi="仿宋" w:eastAsia="仿宋" w:cs="Times New Roman"/>
                <w:color w:val="000000"/>
                <w:sz w:val="20"/>
                <w:szCs w:val="20"/>
              </w:rPr>
            </w:pPr>
          </w:p>
        </w:tc>
      </w:tr>
      <w:tr w14:paraId="5D014AE0">
        <w:tblPrEx>
          <w:tblCellMar>
            <w:top w:w="0" w:type="dxa"/>
            <w:left w:w="108" w:type="dxa"/>
            <w:bottom w:w="0" w:type="dxa"/>
            <w:right w:w="108" w:type="dxa"/>
          </w:tblCellMar>
        </w:tblPrEx>
        <w:trPr>
          <w:trHeight w:val="340" w:hRule="atLeast"/>
          <w:jc w:val="center"/>
        </w:trPr>
        <w:tc>
          <w:tcPr>
            <w:tcW w:w="7225" w:type="dxa"/>
            <w:gridSpan w:val="2"/>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626C451">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栏次</w:t>
            </w:r>
          </w:p>
        </w:tc>
        <w:tc>
          <w:tcPr>
            <w:tcW w:w="1134"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9E93AB2">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1</w:t>
            </w:r>
          </w:p>
        </w:tc>
        <w:tc>
          <w:tcPr>
            <w:tcW w:w="1134"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212482F">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2</w:t>
            </w:r>
          </w:p>
        </w:tc>
        <w:tc>
          <w:tcPr>
            <w:tcW w:w="1275"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95757A5">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3</w:t>
            </w:r>
          </w:p>
        </w:tc>
        <w:tc>
          <w:tcPr>
            <w:tcW w:w="1134"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92F7046">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4</w:t>
            </w:r>
          </w:p>
        </w:tc>
        <w:tc>
          <w:tcPr>
            <w:tcW w:w="1276"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A492ACB">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5</w:t>
            </w:r>
          </w:p>
        </w:tc>
        <w:tc>
          <w:tcPr>
            <w:tcW w:w="1148"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E786E8B">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6</w:t>
            </w:r>
          </w:p>
        </w:tc>
      </w:tr>
      <w:tr w14:paraId="383FB557">
        <w:tblPrEx>
          <w:tblCellMar>
            <w:top w:w="0" w:type="dxa"/>
            <w:left w:w="108" w:type="dxa"/>
            <w:bottom w:w="0" w:type="dxa"/>
            <w:right w:w="108" w:type="dxa"/>
          </w:tblCellMar>
        </w:tblPrEx>
        <w:trPr>
          <w:trHeight w:val="340" w:hRule="atLeast"/>
          <w:jc w:val="center"/>
        </w:trPr>
        <w:tc>
          <w:tcPr>
            <w:tcW w:w="7225" w:type="dxa"/>
            <w:gridSpan w:val="2"/>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8B73059">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合计</w:t>
            </w:r>
          </w:p>
        </w:tc>
        <w:tc>
          <w:tcPr>
            <w:tcW w:w="1134"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4CDAA4A">
            <w:pPr>
              <w:jc w:val="right"/>
              <w:rPr>
                <w:rFonts w:hint="eastAsia" w:ascii="仿宋" w:hAnsi="仿宋" w:eastAsia="仿宋" w:cs="Times New Roman"/>
                <w:color w:val="000000"/>
                <w:sz w:val="20"/>
                <w:szCs w:val="20"/>
              </w:rPr>
            </w:pPr>
            <w:r>
              <w:rPr>
                <w:rFonts w:hint="eastAsia" w:ascii="仿宋" w:hAnsi="仿宋" w:eastAsia="仿宋"/>
                <w:color w:val="000000"/>
                <w:sz w:val="20"/>
                <w:szCs w:val="20"/>
              </w:rPr>
              <w:t>0</w:t>
            </w:r>
          </w:p>
        </w:tc>
        <w:tc>
          <w:tcPr>
            <w:tcW w:w="1134"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4254C30">
            <w:pPr>
              <w:jc w:val="right"/>
              <w:rPr>
                <w:rFonts w:hint="eastAsia" w:ascii="仿宋" w:hAnsi="仿宋" w:eastAsia="仿宋" w:cs="Times New Roman"/>
                <w:color w:val="000000"/>
                <w:sz w:val="20"/>
                <w:szCs w:val="20"/>
              </w:rPr>
            </w:pPr>
            <w:r>
              <w:rPr>
                <w:rFonts w:hint="eastAsia" w:ascii="仿宋" w:hAnsi="仿宋" w:eastAsia="仿宋"/>
                <w:color w:val="000000"/>
                <w:sz w:val="20"/>
                <w:szCs w:val="20"/>
              </w:rPr>
              <w:t>0</w:t>
            </w:r>
          </w:p>
        </w:tc>
        <w:tc>
          <w:tcPr>
            <w:tcW w:w="1275"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7B4DC13">
            <w:pPr>
              <w:jc w:val="right"/>
              <w:rPr>
                <w:rFonts w:hint="eastAsia" w:ascii="仿宋" w:hAnsi="仿宋" w:eastAsia="仿宋" w:cs="Times New Roman"/>
                <w:color w:val="000000"/>
                <w:sz w:val="20"/>
                <w:szCs w:val="20"/>
              </w:rPr>
            </w:pPr>
            <w:r>
              <w:rPr>
                <w:rFonts w:hint="eastAsia" w:ascii="仿宋" w:hAnsi="仿宋" w:eastAsia="仿宋"/>
                <w:color w:val="000000"/>
                <w:sz w:val="20"/>
                <w:szCs w:val="20"/>
              </w:rPr>
              <w:t>0</w:t>
            </w:r>
          </w:p>
        </w:tc>
        <w:tc>
          <w:tcPr>
            <w:tcW w:w="1134"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C2C1F10">
            <w:pPr>
              <w:jc w:val="right"/>
              <w:rPr>
                <w:rFonts w:hint="eastAsia" w:ascii="仿宋" w:hAnsi="仿宋" w:eastAsia="仿宋" w:cs="Times New Roman"/>
                <w:color w:val="000000"/>
                <w:sz w:val="20"/>
                <w:szCs w:val="20"/>
              </w:rPr>
            </w:pPr>
            <w:r>
              <w:rPr>
                <w:rFonts w:hint="eastAsia" w:ascii="仿宋" w:hAnsi="仿宋" w:eastAsia="仿宋"/>
                <w:color w:val="000000"/>
                <w:sz w:val="20"/>
                <w:szCs w:val="20"/>
              </w:rPr>
              <w:t>0</w:t>
            </w:r>
          </w:p>
        </w:tc>
        <w:tc>
          <w:tcPr>
            <w:tcW w:w="1276"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D3267DA">
            <w:pPr>
              <w:jc w:val="right"/>
              <w:rPr>
                <w:rFonts w:hint="eastAsia" w:ascii="仿宋" w:hAnsi="仿宋" w:eastAsia="仿宋" w:cs="Times New Roman"/>
                <w:color w:val="000000"/>
                <w:sz w:val="20"/>
                <w:szCs w:val="20"/>
              </w:rPr>
            </w:pPr>
            <w:r>
              <w:rPr>
                <w:rFonts w:hint="eastAsia" w:ascii="仿宋" w:hAnsi="仿宋" w:eastAsia="仿宋"/>
                <w:color w:val="000000"/>
                <w:sz w:val="20"/>
                <w:szCs w:val="20"/>
              </w:rPr>
              <w:t>0</w:t>
            </w:r>
          </w:p>
        </w:tc>
        <w:tc>
          <w:tcPr>
            <w:tcW w:w="1148"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056DF32">
            <w:pPr>
              <w:jc w:val="right"/>
              <w:rPr>
                <w:rFonts w:hint="eastAsia" w:ascii="仿宋" w:hAnsi="仿宋" w:eastAsia="仿宋" w:cs="Times New Roman"/>
                <w:color w:val="000000"/>
                <w:sz w:val="20"/>
                <w:szCs w:val="20"/>
              </w:rPr>
            </w:pPr>
            <w:r>
              <w:rPr>
                <w:rFonts w:hint="eastAsia" w:ascii="仿宋" w:hAnsi="仿宋" w:eastAsia="仿宋"/>
                <w:color w:val="000000"/>
                <w:sz w:val="20"/>
                <w:szCs w:val="20"/>
              </w:rPr>
              <w:t>0</w:t>
            </w:r>
          </w:p>
        </w:tc>
      </w:tr>
      <w:tr w14:paraId="60069D97">
        <w:tblPrEx>
          <w:tblCellMar>
            <w:top w:w="0" w:type="dxa"/>
            <w:left w:w="108" w:type="dxa"/>
            <w:bottom w:w="0" w:type="dxa"/>
            <w:right w:w="108" w:type="dxa"/>
          </w:tblCellMar>
        </w:tblPrEx>
        <w:trPr>
          <w:trHeight w:val="340" w:hRule="atLeast"/>
          <w:jc w:val="center"/>
        </w:trPr>
        <w:tc>
          <w:tcPr>
            <w:tcW w:w="1497" w:type="dxa"/>
            <w:tcBorders>
              <w:top w:val="single" w:color="000000" w:sz="4" w:space="0"/>
              <w:left w:val="single" w:color="000000" w:sz="4" w:space="0"/>
              <w:bottom w:val="single" w:color="000000" w:sz="4" w:space="0"/>
              <w:right w:val="single" w:color="000000" w:sz="4" w:space="0"/>
            </w:tcBorders>
            <w:vAlign w:val="center"/>
          </w:tcPr>
          <w:p w14:paraId="66EE1EF9">
            <w:pPr>
              <w:jc w:val="center"/>
              <w:rPr>
                <w:rFonts w:hint="eastAsia" w:ascii="仿宋" w:hAnsi="仿宋" w:eastAsia="仿宋" w:cs="Times New Roman"/>
                <w:color w:val="000000"/>
                <w:sz w:val="20"/>
                <w:szCs w:val="20"/>
              </w:rPr>
            </w:pPr>
          </w:p>
        </w:tc>
        <w:tc>
          <w:tcPr>
            <w:tcW w:w="5728" w:type="dxa"/>
            <w:tcBorders>
              <w:top w:val="single" w:color="000000" w:sz="4" w:space="0"/>
              <w:left w:val="single" w:color="000000" w:sz="4" w:space="0"/>
              <w:bottom w:val="single" w:color="000000" w:sz="4" w:space="0"/>
              <w:right w:val="single" w:color="000000" w:sz="4" w:space="0"/>
            </w:tcBorders>
            <w:vAlign w:val="center"/>
          </w:tcPr>
          <w:p w14:paraId="0A7E7E7F">
            <w:pPr>
              <w:rPr>
                <w:rFonts w:hint="eastAsia" w:ascii="仿宋" w:hAnsi="仿宋" w:eastAsia="仿宋" w:cs="Times New Roman"/>
                <w:color w:val="000000"/>
                <w:sz w:val="20"/>
                <w:szCs w:val="20"/>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244D496F">
            <w:pPr>
              <w:jc w:val="right"/>
              <w:rPr>
                <w:rFonts w:hint="eastAsia" w:ascii="仿宋" w:hAnsi="仿宋" w:eastAsia="仿宋" w:cs="Times New Roman"/>
                <w:color w:val="000000"/>
                <w:sz w:val="20"/>
                <w:szCs w:val="20"/>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07999098">
            <w:pPr>
              <w:jc w:val="right"/>
              <w:rPr>
                <w:rFonts w:hint="eastAsia" w:ascii="仿宋" w:hAnsi="仿宋" w:eastAsia="仿宋" w:cs="Times New Roman"/>
                <w:color w:val="000000"/>
                <w:sz w:val="20"/>
                <w:szCs w:val="20"/>
              </w:rPr>
            </w:pPr>
          </w:p>
        </w:tc>
        <w:tc>
          <w:tcPr>
            <w:tcW w:w="1275" w:type="dxa"/>
            <w:tcBorders>
              <w:top w:val="single" w:color="000000" w:sz="4" w:space="0"/>
              <w:left w:val="single" w:color="000000" w:sz="4" w:space="0"/>
              <w:bottom w:val="single" w:color="000000" w:sz="4" w:space="0"/>
              <w:right w:val="single" w:color="000000" w:sz="4" w:space="0"/>
            </w:tcBorders>
            <w:vAlign w:val="center"/>
          </w:tcPr>
          <w:p w14:paraId="5352A968">
            <w:pPr>
              <w:jc w:val="right"/>
              <w:rPr>
                <w:rFonts w:hint="eastAsia" w:ascii="仿宋" w:hAnsi="仿宋" w:eastAsia="仿宋" w:cs="Times New Roman"/>
                <w:color w:val="000000"/>
                <w:sz w:val="20"/>
                <w:szCs w:val="20"/>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5D3F24DA">
            <w:pPr>
              <w:jc w:val="right"/>
              <w:rPr>
                <w:rFonts w:hint="eastAsia" w:ascii="仿宋" w:hAnsi="仿宋" w:eastAsia="仿宋" w:cs="Times New Roman"/>
                <w:color w:val="000000"/>
                <w:sz w:val="20"/>
                <w:szCs w:val="20"/>
              </w:rPr>
            </w:pPr>
          </w:p>
        </w:tc>
        <w:tc>
          <w:tcPr>
            <w:tcW w:w="1276" w:type="dxa"/>
            <w:tcBorders>
              <w:top w:val="single" w:color="000000" w:sz="4" w:space="0"/>
              <w:left w:val="single" w:color="000000" w:sz="4" w:space="0"/>
              <w:bottom w:val="single" w:color="000000" w:sz="4" w:space="0"/>
              <w:right w:val="single" w:color="000000" w:sz="4" w:space="0"/>
            </w:tcBorders>
            <w:vAlign w:val="center"/>
          </w:tcPr>
          <w:p w14:paraId="3A14BFB2">
            <w:pPr>
              <w:jc w:val="right"/>
              <w:rPr>
                <w:rFonts w:hint="eastAsia" w:ascii="仿宋" w:hAnsi="仿宋" w:eastAsia="仿宋" w:cs="Times New Roman"/>
                <w:color w:val="000000"/>
                <w:sz w:val="20"/>
                <w:szCs w:val="20"/>
              </w:rPr>
            </w:pPr>
          </w:p>
        </w:tc>
        <w:tc>
          <w:tcPr>
            <w:tcW w:w="1148" w:type="dxa"/>
            <w:tcBorders>
              <w:top w:val="single" w:color="000000" w:sz="4" w:space="0"/>
              <w:left w:val="single" w:color="000000" w:sz="4" w:space="0"/>
              <w:bottom w:val="single" w:color="000000" w:sz="4" w:space="0"/>
              <w:right w:val="single" w:color="000000" w:sz="4" w:space="0"/>
            </w:tcBorders>
            <w:vAlign w:val="center"/>
          </w:tcPr>
          <w:p w14:paraId="74DCB03C">
            <w:pPr>
              <w:jc w:val="right"/>
              <w:rPr>
                <w:rFonts w:hint="eastAsia" w:ascii="仿宋" w:hAnsi="仿宋" w:eastAsia="仿宋" w:cs="Times New Roman"/>
                <w:color w:val="000000"/>
                <w:sz w:val="20"/>
                <w:szCs w:val="20"/>
              </w:rPr>
            </w:pPr>
          </w:p>
        </w:tc>
      </w:tr>
    </w:tbl>
    <w:p w14:paraId="33875CF2">
      <w:pPr>
        <w:widowControl/>
        <w:jc w:val="left"/>
        <w:textAlignment w:val="center"/>
        <w:rPr>
          <w:rFonts w:hint="eastAsia" w:ascii="仿宋" w:hAnsi="仿宋" w:eastAsia="仿宋" w:cs="Times New Roman"/>
          <w:color w:val="000000"/>
          <w:kern w:val="0"/>
          <w:sz w:val="24"/>
          <w:szCs w:val="24"/>
          <w:lang w:bidi="ar"/>
        </w:rPr>
      </w:pPr>
      <w:r>
        <w:rPr>
          <w:rFonts w:ascii="仿宋" w:hAnsi="仿宋" w:eastAsia="仿宋" w:cs="Times New Roman"/>
          <w:b/>
          <w:bCs/>
          <w:kern w:val="0"/>
          <w:sz w:val="24"/>
          <w:szCs w:val="24"/>
          <w:lang w:bidi="ar"/>
        </w:rPr>
        <w:t>说明：我单位没有政府性基金收入，也没有使用政府性基金安排的支出，故本表无数据。</w:t>
      </w:r>
    </w:p>
    <w:p w14:paraId="0130AA36">
      <w:pPr>
        <w:widowControl/>
        <w:jc w:val="center"/>
        <w:rPr>
          <w:rFonts w:hint="eastAsia" w:ascii="仿宋" w:hAnsi="仿宋" w:eastAsia="仿宋" w:cs="Times New Roman"/>
          <w:color w:val="000000"/>
          <w:kern w:val="0"/>
          <w:sz w:val="36"/>
          <w:szCs w:val="36"/>
        </w:rPr>
      </w:pPr>
    </w:p>
    <w:p w14:paraId="13BD4DC2">
      <w:pPr>
        <w:widowControl/>
        <w:spacing w:line="400" w:lineRule="exact"/>
        <w:textAlignment w:val="center"/>
        <w:rPr>
          <w:rFonts w:hint="eastAsia" w:ascii="仿宋" w:hAnsi="仿宋" w:eastAsia="仿宋" w:cs="Times New Roman"/>
          <w:color w:val="000000"/>
          <w:kern w:val="0"/>
          <w:sz w:val="36"/>
          <w:szCs w:val="36"/>
          <w:lang w:bidi="ar"/>
        </w:rPr>
      </w:pPr>
    </w:p>
    <w:p w14:paraId="6BCFF7A3">
      <w:pPr>
        <w:pStyle w:val="9"/>
        <w:rPr>
          <w:lang w:bidi="ar"/>
        </w:rPr>
      </w:pPr>
    </w:p>
    <w:p w14:paraId="6D5D8B0B">
      <w:pPr>
        <w:pStyle w:val="9"/>
        <w:rPr>
          <w:lang w:bidi="ar"/>
        </w:rPr>
      </w:pPr>
    </w:p>
    <w:p w14:paraId="2982F28D">
      <w:pPr>
        <w:pStyle w:val="5"/>
        <w:ind w:firstLine="480"/>
        <w:rPr>
          <w:rFonts w:hint="eastAsia"/>
          <w:lang w:bidi="ar"/>
        </w:rPr>
      </w:pPr>
    </w:p>
    <w:p w14:paraId="07D6F483">
      <w:pPr>
        <w:widowControl/>
        <w:spacing w:after="156" w:afterLines="50"/>
        <w:jc w:val="center"/>
        <w:textAlignment w:val="center"/>
        <w:rPr>
          <w:rFonts w:ascii="仿宋" w:hAnsi="仿宋" w:eastAsia="仿宋" w:cs="Times New Roman"/>
          <w:color w:val="000000"/>
          <w:kern w:val="0"/>
          <w:sz w:val="36"/>
          <w:szCs w:val="36"/>
          <w:lang w:bidi="ar"/>
        </w:rPr>
      </w:pPr>
    </w:p>
    <w:p w14:paraId="3A8BE3D1">
      <w:pPr>
        <w:widowControl/>
        <w:spacing w:after="156" w:afterLines="50"/>
        <w:jc w:val="center"/>
        <w:textAlignment w:val="center"/>
        <w:rPr>
          <w:rFonts w:ascii="仿宋" w:hAnsi="仿宋" w:eastAsia="仿宋" w:cs="Times New Roman"/>
          <w:color w:val="000000"/>
          <w:kern w:val="0"/>
          <w:sz w:val="36"/>
          <w:szCs w:val="36"/>
          <w:lang w:bidi="ar"/>
        </w:rPr>
      </w:pPr>
    </w:p>
    <w:p w14:paraId="605EC615">
      <w:pPr>
        <w:widowControl/>
        <w:spacing w:after="156" w:afterLines="50"/>
        <w:jc w:val="center"/>
        <w:textAlignment w:val="center"/>
        <w:rPr>
          <w:rFonts w:ascii="仿宋" w:hAnsi="仿宋" w:eastAsia="仿宋" w:cs="Times New Roman"/>
          <w:color w:val="000000"/>
          <w:kern w:val="0"/>
          <w:sz w:val="36"/>
          <w:szCs w:val="36"/>
          <w:lang w:bidi="ar"/>
        </w:rPr>
      </w:pPr>
    </w:p>
    <w:p w14:paraId="15BF1A51">
      <w:pPr>
        <w:widowControl/>
        <w:spacing w:after="156" w:afterLines="50"/>
        <w:jc w:val="center"/>
        <w:textAlignment w:val="center"/>
        <w:rPr>
          <w:rFonts w:hint="eastAsia" w:ascii="仿宋" w:hAnsi="仿宋" w:eastAsia="仿宋" w:cs="Times New Roman"/>
          <w:color w:val="000000"/>
          <w:kern w:val="0"/>
          <w:sz w:val="36"/>
          <w:szCs w:val="36"/>
          <w:lang w:bidi="ar"/>
        </w:rPr>
      </w:pPr>
      <w:r>
        <w:rPr>
          <w:rFonts w:ascii="仿宋" w:hAnsi="仿宋" w:eastAsia="仿宋" w:cs="Times New Roman"/>
          <w:color w:val="000000"/>
          <w:kern w:val="0"/>
          <w:sz w:val="36"/>
          <w:szCs w:val="36"/>
          <w:lang w:bidi="ar"/>
        </w:rPr>
        <w:t>国有资本经营预算财政拨款支出决算表</w:t>
      </w:r>
    </w:p>
    <w:p w14:paraId="12537B9E">
      <w:pPr>
        <w:widowControl/>
        <w:tabs>
          <w:tab w:val="left" w:pos="1326"/>
          <w:tab w:val="left" w:pos="2027"/>
          <w:tab w:val="left" w:pos="4319"/>
          <w:tab w:val="left" w:pos="7634"/>
          <w:tab w:val="left" w:pos="10949"/>
        </w:tabs>
        <w:ind w:left="12600"/>
        <w:jc w:val="center"/>
        <w:textAlignment w:val="center"/>
        <w:rPr>
          <w:rFonts w:hint="eastAsia" w:ascii="仿宋" w:hAnsi="仿宋" w:eastAsia="仿宋" w:cs="Times New Roman"/>
          <w:color w:val="000000"/>
          <w:sz w:val="24"/>
          <w:szCs w:val="24"/>
        </w:rPr>
      </w:pPr>
      <w:r>
        <w:rPr>
          <w:rFonts w:ascii="仿宋" w:hAnsi="仿宋" w:eastAsia="仿宋" w:cs="Times New Roman"/>
          <w:color w:val="000000"/>
          <w:kern w:val="0"/>
          <w:sz w:val="24"/>
          <w:szCs w:val="24"/>
          <w:lang w:bidi="ar"/>
        </w:rPr>
        <w:t xml:space="preserve">                                                                                                 </w:t>
      </w:r>
      <w:r>
        <w:rPr>
          <w:rFonts w:hint="eastAsia" w:ascii="仿宋" w:hAnsi="仿宋" w:eastAsia="仿宋" w:cs="Times New Roman"/>
          <w:color w:val="000000"/>
          <w:kern w:val="0"/>
          <w:sz w:val="24"/>
          <w:szCs w:val="24"/>
          <w:lang w:bidi="ar"/>
        </w:rPr>
        <w:t xml:space="preserve">                  </w:t>
      </w:r>
      <w:r>
        <w:rPr>
          <w:rFonts w:ascii="仿宋" w:hAnsi="仿宋" w:eastAsia="仿宋" w:cs="Times New Roman"/>
          <w:color w:val="000000"/>
          <w:kern w:val="0"/>
          <w:sz w:val="24"/>
          <w:szCs w:val="24"/>
          <w:lang w:bidi="ar"/>
        </w:rPr>
        <w:t xml:space="preserve">         </w:t>
      </w:r>
      <w:r>
        <w:rPr>
          <w:rFonts w:hint="eastAsia" w:ascii="仿宋" w:hAnsi="仿宋" w:eastAsia="仿宋" w:cs="Times New Roman"/>
          <w:color w:val="000000"/>
          <w:kern w:val="0"/>
          <w:sz w:val="24"/>
          <w:szCs w:val="24"/>
          <w:lang w:bidi="ar"/>
        </w:rPr>
        <w:t xml:space="preserve">  </w:t>
      </w:r>
      <w:r>
        <w:rPr>
          <w:rFonts w:ascii="仿宋" w:hAnsi="仿宋" w:eastAsia="仿宋" w:cs="Times New Roman"/>
          <w:color w:val="000000"/>
          <w:kern w:val="0"/>
          <w:sz w:val="24"/>
          <w:szCs w:val="24"/>
          <w:lang w:bidi="ar"/>
        </w:rPr>
        <w:t xml:space="preserve">  </w:t>
      </w:r>
      <w:r>
        <w:rPr>
          <w:rFonts w:hint="eastAsia" w:ascii="仿宋" w:hAnsi="仿宋" w:eastAsia="仿宋" w:cs="Times New Roman"/>
          <w:color w:val="000000"/>
          <w:kern w:val="0"/>
          <w:sz w:val="24"/>
          <w:szCs w:val="24"/>
          <w:lang w:bidi="ar"/>
        </w:rPr>
        <w:t xml:space="preserve">                     </w:t>
      </w:r>
      <w:r>
        <w:rPr>
          <w:rFonts w:ascii="仿宋" w:hAnsi="仿宋" w:eastAsia="仿宋" w:cs="Times New Roman"/>
          <w:color w:val="000000"/>
          <w:kern w:val="0"/>
          <w:sz w:val="24"/>
          <w:szCs w:val="24"/>
          <w:lang w:bidi="ar"/>
        </w:rPr>
        <w:t>公开08表</w:t>
      </w:r>
    </w:p>
    <w:p w14:paraId="33016976">
      <w:pPr>
        <w:widowControl/>
        <w:tabs>
          <w:tab w:val="left" w:pos="1326"/>
          <w:tab w:val="left" w:pos="2027"/>
          <w:tab w:val="left" w:pos="4319"/>
          <w:tab w:val="left" w:pos="7634"/>
          <w:tab w:val="left" w:pos="10949"/>
        </w:tabs>
        <w:jc w:val="left"/>
        <w:textAlignment w:val="center"/>
        <w:rPr>
          <w:rFonts w:hint="eastAsia" w:ascii="仿宋" w:hAnsi="仿宋" w:eastAsia="仿宋" w:cs="Times New Roman"/>
          <w:color w:val="000000"/>
          <w:sz w:val="24"/>
          <w:szCs w:val="24"/>
        </w:rPr>
      </w:pPr>
      <w:r>
        <w:rPr>
          <w:rFonts w:ascii="仿宋" w:hAnsi="仿宋" w:eastAsia="仿宋" w:cs="Times New Roman"/>
          <w:color w:val="000000"/>
          <w:kern w:val="0"/>
          <w:sz w:val="24"/>
          <w:szCs w:val="24"/>
          <w:lang w:bidi="ar"/>
        </w:rPr>
        <w:t>部门：</w:t>
      </w:r>
      <w:r>
        <w:rPr>
          <w:rFonts w:hint="eastAsia" w:ascii="仿宋" w:hAnsi="仿宋" w:eastAsia="仿宋" w:cs="Times New Roman"/>
          <w:color w:val="000000"/>
          <w:kern w:val="0"/>
          <w:sz w:val="24"/>
          <w:szCs w:val="24"/>
          <w:lang w:bidi="ar"/>
        </w:rPr>
        <w:t>湖南省株洲市渌口区松西子小学</w:t>
      </w:r>
      <w:r>
        <w:rPr>
          <w:rFonts w:ascii="仿宋" w:hAnsi="仿宋" w:eastAsia="仿宋" w:cs="Times New Roman"/>
          <w:color w:val="000000"/>
          <w:sz w:val="24"/>
          <w:szCs w:val="24"/>
        </w:rPr>
        <w:tab/>
      </w:r>
      <w:r>
        <w:rPr>
          <w:rFonts w:ascii="仿宋" w:hAnsi="仿宋" w:eastAsia="仿宋" w:cs="Times New Roman"/>
          <w:color w:val="000000"/>
          <w:sz w:val="24"/>
          <w:szCs w:val="24"/>
        </w:rPr>
        <w:tab/>
      </w:r>
      <w:r>
        <w:rPr>
          <w:rFonts w:ascii="仿宋" w:hAnsi="仿宋" w:eastAsia="仿宋" w:cs="Times New Roman"/>
          <w:color w:val="000000"/>
          <w:sz w:val="24"/>
          <w:szCs w:val="24"/>
        </w:rPr>
        <w:tab/>
      </w:r>
      <w:r>
        <w:rPr>
          <w:rFonts w:ascii="仿宋" w:hAnsi="仿宋" w:eastAsia="仿宋" w:cs="Times New Roman"/>
          <w:color w:val="000000"/>
          <w:sz w:val="24"/>
          <w:szCs w:val="24"/>
        </w:rPr>
        <w:tab/>
      </w:r>
      <w:r>
        <w:rPr>
          <w:rFonts w:hint="eastAsia" w:ascii="仿宋" w:hAnsi="仿宋" w:eastAsia="仿宋" w:cs="Times New Roman"/>
          <w:color w:val="000000"/>
          <w:sz w:val="24"/>
          <w:szCs w:val="24"/>
        </w:rPr>
        <w:t xml:space="preserve">           </w:t>
      </w:r>
      <w:r>
        <w:rPr>
          <w:rFonts w:ascii="仿宋" w:hAnsi="仿宋" w:eastAsia="仿宋" w:cs="Times New Roman"/>
          <w:color w:val="000000"/>
          <w:kern w:val="0"/>
          <w:sz w:val="24"/>
          <w:szCs w:val="24"/>
          <w:lang w:bidi="ar"/>
        </w:rPr>
        <w:t>单位：万元</w:t>
      </w:r>
    </w:p>
    <w:tbl>
      <w:tblPr>
        <w:tblStyle w:val="11"/>
        <w:tblW w:w="4998" w:type="pct"/>
        <w:tblInd w:w="0" w:type="dxa"/>
        <w:tblLayout w:type="autofit"/>
        <w:tblCellMar>
          <w:top w:w="0" w:type="dxa"/>
          <w:left w:w="108" w:type="dxa"/>
          <w:bottom w:w="0" w:type="dxa"/>
          <w:right w:w="108" w:type="dxa"/>
        </w:tblCellMar>
      </w:tblPr>
      <w:tblGrid>
        <w:gridCol w:w="3093"/>
        <w:gridCol w:w="3094"/>
        <w:gridCol w:w="1828"/>
        <w:gridCol w:w="3094"/>
        <w:gridCol w:w="3105"/>
      </w:tblGrid>
      <w:tr w14:paraId="3C6787A3">
        <w:tblPrEx>
          <w:tblCellMar>
            <w:top w:w="0" w:type="dxa"/>
            <w:left w:w="108" w:type="dxa"/>
            <w:bottom w:w="0" w:type="dxa"/>
            <w:right w:w="108" w:type="dxa"/>
          </w:tblCellMar>
        </w:tblPrEx>
        <w:trPr>
          <w:trHeight w:val="340" w:hRule="atLeast"/>
        </w:trPr>
        <w:tc>
          <w:tcPr>
            <w:tcW w:w="2176" w:type="pct"/>
            <w:gridSpan w:val="2"/>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0325AB8">
            <w:pPr>
              <w:widowControl/>
              <w:jc w:val="center"/>
              <w:textAlignment w:val="center"/>
              <w:rPr>
                <w:rFonts w:hint="eastAsia" w:ascii="仿宋" w:hAnsi="仿宋" w:eastAsia="仿宋" w:cs="Times New Roman"/>
                <w:b/>
                <w:bCs/>
                <w:color w:val="000000"/>
                <w:sz w:val="24"/>
                <w:szCs w:val="24"/>
              </w:rPr>
            </w:pPr>
            <w:r>
              <w:rPr>
                <w:rFonts w:ascii="仿宋" w:hAnsi="仿宋" w:eastAsia="仿宋" w:cs="Times New Roman"/>
                <w:b/>
                <w:bCs/>
                <w:color w:val="000000"/>
                <w:kern w:val="0"/>
                <w:sz w:val="24"/>
                <w:szCs w:val="24"/>
                <w:lang w:bidi="ar"/>
              </w:rPr>
              <w:t xml:space="preserve">项    </w:t>
            </w:r>
            <w:r>
              <w:rPr>
                <w:rStyle w:val="20"/>
                <w:rFonts w:hint="default" w:ascii="仿宋" w:hAnsi="仿宋" w:eastAsia="仿宋" w:cs="Times New Roman"/>
                <w:b/>
                <w:bCs/>
                <w:lang w:bidi="ar"/>
              </w:rPr>
              <w:t>目</w:t>
            </w:r>
          </w:p>
        </w:tc>
        <w:tc>
          <w:tcPr>
            <w:tcW w:w="2823" w:type="pct"/>
            <w:gridSpan w:val="3"/>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8B246E3">
            <w:pPr>
              <w:widowControl/>
              <w:jc w:val="center"/>
              <w:textAlignment w:val="center"/>
              <w:rPr>
                <w:rFonts w:hint="eastAsia" w:ascii="仿宋" w:hAnsi="仿宋" w:eastAsia="仿宋" w:cs="Times New Roman"/>
                <w:b/>
                <w:bCs/>
                <w:color w:val="000000"/>
                <w:sz w:val="24"/>
                <w:szCs w:val="24"/>
              </w:rPr>
            </w:pPr>
            <w:r>
              <w:rPr>
                <w:rFonts w:ascii="仿宋" w:hAnsi="仿宋" w:eastAsia="仿宋" w:cs="Times New Roman"/>
                <w:b/>
                <w:bCs/>
                <w:color w:val="000000"/>
                <w:kern w:val="0"/>
                <w:sz w:val="24"/>
                <w:szCs w:val="24"/>
                <w:lang w:bidi="ar"/>
              </w:rPr>
              <w:t>本年支出</w:t>
            </w:r>
          </w:p>
        </w:tc>
      </w:tr>
      <w:tr w14:paraId="6E17BBC1">
        <w:tblPrEx>
          <w:tblCellMar>
            <w:top w:w="0" w:type="dxa"/>
            <w:left w:w="108" w:type="dxa"/>
            <w:bottom w:w="0" w:type="dxa"/>
            <w:right w:w="108" w:type="dxa"/>
          </w:tblCellMar>
        </w:tblPrEx>
        <w:trPr>
          <w:trHeight w:val="340" w:hRule="atLeast"/>
        </w:trPr>
        <w:tc>
          <w:tcPr>
            <w:tcW w:w="1088"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9239B7E">
            <w:pPr>
              <w:widowControl/>
              <w:jc w:val="center"/>
              <w:textAlignment w:val="center"/>
              <w:rPr>
                <w:rFonts w:hint="eastAsia" w:ascii="仿宋" w:hAnsi="仿宋" w:eastAsia="仿宋" w:cs="Times New Roman"/>
                <w:b/>
                <w:bCs/>
                <w:color w:val="000000"/>
                <w:sz w:val="24"/>
                <w:szCs w:val="24"/>
              </w:rPr>
            </w:pPr>
            <w:r>
              <w:rPr>
                <w:rFonts w:ascii="仿宋" w:hAnsi="仿宋" w:eastAsia="仿宋" w:cs="Times New Roman"/>
                <w:b/>
                <w:bCs/>
                <w:color w:val="000000"/>
                <w:kern w:val="0"/>
                <w:sz w:val="24"/>
                <w:szCs w:val="24"/>
                <w:lang w:bidi="ar"/>
              </w:rPr>
              <w:t>科目代码</w:t>
            </w:r>
          </w:p>
        </w:tc>
        <w:tc>
          <w:tcPr>
            <w:tcW w:w="1088"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1125CC9">
            <w:pPr>
              <w:widowControl/>
              <w:jc w:val="center"/>
              <w:textAlignment w:val="center"/>
              <w:rPr>
                <w:rFonts w:hint="eastAsia" w:ascii="仿宋" w:hAnsi="仿宋" w:eastAsia="仿宋" w:cs="Times New Roman"/>
                <w:b/>
                <w:bCs/>
                <w:color w:val="000000"/>
                <w:sz w:val="24"/>
                <w:szCs w:val="24"/>
              </w:rPr>
            </w:pPr>
            <w:r>
              <w:rPr>
                <w:rFonts w:ascii="仿宋" w:hAnsi="仿宋" w:eastAsia="仿宋" w:cs="Times New Roman"/>
                <w:b/>
                <w:bCs/>
                <w:color w:val="000000"/>
                <w:kern w:val="0"/>
                <w:sz w:val="24"/>
                <w:szCs w:val="24"/>
                <w:lang w:bidi="ar"/>
              </w:rPr>
              <w:t>科目名称</w:t>
            </w:r>
          </w:p>
        </w:tc>
        <w:tc>
          <w:tcPr>
            <w:tcW w:w="643"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204E4B6">
            <w:pPr>
              <w:widowControl/>
              <w:jc w:val="center"/>
              <w:textAlignment w:val="center"/>
              <w:rPr>
                <w:rFonts w:hint="eastAsia" w:ascii="仿宋" w:hAnsi="仿宋" w:eastAsia="仿宋" w:cs="Times New Roman"/>
                <w:b/>
                <w:bCs/>
                <w:color w:val="000000"/>
                <w:sz w:val="24"/>
                <w:szCs w:val="24"/>
              </w:rPr>
            </w:pPr>
            <w:r>
              <w:rPr>
                <w:rFonts w:ascii="仿宋" w:hAnsi="仿宋" w:eastAsia="仿宋" w:cs="Times New Roman"/>
                <w:b/>
                <w:bCs/>
                <w:color w:val="000000"/>
                <w:kern w:val="0"/>
                <w:sz w:val="24"/>
                <w:szCs w:val="24"/>
                <w:lang w:bidi="ar"/>
              </w:rPr>
              <w:t>合计</w:t>
            </w:r>
          </w:p>
        </w:tc>
        <w:tc>
          <w:tcPr>
            <w:tcW w:w="1088"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66AA767">
            <w:pPr>
              <w:widowControl/>
              <w:jc w:val="center"/>
              <w:textAlignment w:val="center"/>
              <w:rPr>
                <w:rFonts w:hint="eastAsia" w:ascii="仿宋" w:hAnsi="仿宋" w:eastAsia="仿宋" w:cs="Times New Roman"/>
                <w:b/>
                <w:bCs/>
                <w:color w:val="000000"/>
                <w:sz w:val="24"/>
                <w:szCs w:val="24"/>
              </w:rPr>
            </w:pPr>
            <w:r>
              <w:rPr>
                <w:rFonts w:ascii="仿宋" w:hAnsi="仿宋" w:eastAsia="仿宋" w:cs="Times New Roman"/>
                <w:b/>
                <w:bCs/>
                <w:color w:val="000000"/>
                <w:kern w:val="0"/>
                <w:sz w:val="24"/>
                <w:szCs w:val="24"/>
                <w:lang w:bidi="ar"/>
              </w:rPr>
              <w:t xml:space="preserve">基本支出  </w:t>
            </w:r>
          </w:p>
        </w:tc>
        <w:tc>
          <w:tcPr>
            <w:tcW w:w="1090"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17CA887">
            <w:pPr>
              <w:widowControl/>
              <w:jc w:val="center"/>
              <w:textAlignment w:val="center"/>
              <w:rPr>
                <w:rFonts w:hint="eastAsia" w:ascii="仿宋" w:hAnsi="仿宋" w:eastAsia="仿宋" w:cs="Times New Roman"/>
                <w:b/>
                <w:bCs/>
                <w:color w:val="000000"/>
                <w:sz w:val="24"/>
                <w:szCs w:val="24"/>
              </w:rPr>
            </w:pPr>
            <w:r>
              <w:rPr>
                <w:rFonts w:ascii="仿宋" w:hAnsi="仿宋" w:eastAsia="仿宋" w:cs="Times New Roman"/>
                <w:b/>
                <w:bCs/>
                <w:color w:val="000000"/>
                <w:kern w:val="0"/>
                <w:sz w:val="24"/>
                <w:szCs w:val="24"/>
                <w:lang w:bidi="ar"/>
              </w:rPr>
              <w:t>项目支出</w:t>
            </w:r>
          </w:p>
        </w:tc>
      </w:tr>
      <w:tr w14:paraId="3E36439C">
        <w:tblPrEx>
          <w:tblCellMar>
            <w:top w:w="0" w:type="dxa"/>
            <w:left w:w="108" w:type="dxa"/>
            <w:bottom w:w="0" w:type="dxa"/>
            <w:right w:w="108" w:type="dxa"/>
          </w:tblCellMar>
        </w:tblPrEx>
        <w:trPr>
          <w:trHeight w:val="340" w:hRule="atLeas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73784BD">
            <w:pPr>
              <w:jc w:val="center"/>
              <w:rPr>
                <w:rFonts w:hint="eastAsia" w:ascii="仿宋" w:hAnsi="仿宋" w:eastAsia="仿宋" w:cs="Times New Roman"/>
                <w:color w:val="000000"/>
                <w:sz w:val="24"/>
                <w:szCs w:val="24"/>
              </w:rPr>
            </w:pPr>
          </w:p>
        </w:tc>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43FEC49">
            <w:pPr>
              <w:jc w:val="center"/>
              <w:rPr>
                <w:rFonts w:hint="eastAsia" w:ascii="仿宋" w:hAnsi="仿宋" w:eastAsia="仿宋" w:cs="Times New Roman"/>
                <w:color w:val="000000"/>
                <w:sz w:val="24"/>
                <w:szCs w:val="24"/>
              </w:rPr>
            </w:pPr>
          </w:p>
        </w:tc>
        <w:tc>
          <w:tcPr>
            <w:tcW w:w="643"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491BDB3">
            <w:pPr>
              <w:jc w:val="center"/>
              <w:rPr>
                <w:rFonts w:hint="eastAsia" w:ascii="仿宋" w:hAnsi="仿宋" w:eastAsia="仿宋" w:cs="Times New Roman"/>
                <w:color w:val="000000"/>
                <w:sz w:val="24"/>
                <w:szCs w:val="24"/>
              </w:rPr>
            </w:pPr>
          </w:p>
        </w:tc>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33DF4ED">
            <w:pPr>
              <w:jc w:val="center"/>
              <w:rPr>
                <w:rFonts w:hint="eastAsia" w:ascii="仿宋" w:hAnsi="仿宋" w:eastAsia="仿宋" w:cs="Times New Roman"/>
                <w:color w:val="000000"/>
                <w:sz w:val="24"/>
                <w:szCs w:val="24"/>
              </w:rPr>
            </w:pPr>
          </w:p>
        </w:tc>
        <w:tc>
          <w:tcPr>
            <w:tcW w:w="1090"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0A964E7">
            <w:pPr>
              <w:jc w:val="center"/>
              <w:rPr>
                <w:rFonts w:hint="eastAsia" w:ascii="仿宋" w:hAnsi="仿宋" w:eastAsia="仿宋" w:cs="Times New Roman"/>
                <w:color w:val="000000"/>
                <w:sz w:val="24"/>
                <w:szCs w:val="24"/>
              </w:rPr>
            </w:pPr>
          </w:p>
        </w:tc>
      </w:tr>
      <w:tr w14:paraId="5CDF2866">
        <w:tblPrEx>
          <w:tblCellMar>
            <w:top w:w="0" w:type="dxa"/>
            <w:left w:w="108" w:type="dxa"/>
            <w:bottom w:w="0" w:type="dxa"/>
            <w:right w:w="108" w:type="dxa"/>
          </w:tblCellMar>
        </w:tblPrEx>
        <w:trPr>
          <w:trHeight w:val="340" w:hRule="atLeas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CBB1711">
            <w:pPr>
              <w:jc w:val="center"/>
              <w:rPr>
                <w:rFonts w:hint="eastAsia" w:ascii="仿宋" w:hAnsi="仿宋" w:eastAsia="仿宋" w:cs="Times New Roman"/>
                <w:color w:val="000000"/>
                <w:sz w:val="24"/>
                <w:szCs w:val="24"/>
              </w:rPr>
            </w:pPr>
          </w:p>
        </w:tc>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3D7D437">
            <w:pPr>
              <w:jc w:val="center"/>
              <w:rPr>
                <w:rFonts w:hint="eastAsia" w:ascii="仿宋" w:hAnsi="仿宋" w:eastAsia="仿宋" w:cs="Times New Roman"/>
                <w:color w:val="000000"/>
                <w:sz w:val="24"/>
                <w:szCs w:val="24"/>
              </w:rPr>
            </w:pPr>
          </w:p>
        </w:tc>
        <w:tc>
          <w:tcPr>
            <w:tcW w:w="643"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E157556">
            <w:pPr>
              <w:jc w:val="center"/>
              <w:rPr>
                <w:rFonts w:hint="eastAsia" w:ascii="仿宋" w:hAnsi="仿宋" w:eastAsia="仿宋" w:cs="Times New Roman"/>
                <w:color w:val="000000"/>
                <w:sz w:val="24"/>
                <w:szCs w:val="24"/>
              </w:rPr>
            </w:pPr>
          </w:p>
        </w:tc>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0F0604D">
            <w:pPr>
              <w:jc w:val="center"/>
              <w:rPr>
                <w:rFonts w:hint="eastAsia" w:ascii="仿宋" w:hAnsi="仿宋" w:eastAsia="仿宋" w:cs="Times New Roman"/>
                <w:color w:val="000000"/>
                <w:sz w:val="24"/>
                <w:szCs w:val="24"/>
              </w:rPr>
            </w:pPr>
          </w:p>
        </w:tc>
        <w:tc>
          <w:tcPr>
            <w:tcW w:w="1090"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FC16134">
            <w:pPr>
              <w:jc w:val="center"/>
              <w:rPr>
                <w:rFonts w:hint="eastAsia" w:ascii="仿宋" w:hAnsi="仿宋" w:eastAsia="仿宋" w:cs="Times New Roman"/>
                <w:color w:val="000000"/>
                <w:sz w:val="24"/>
                <w:szCs w:val="24"/>
              </w:rPr>
            </w:pPr>
          </w:p>
        </w:tc>
      </w:tr>
      <w:tr w14:paraId="37FEC015">
        <w:tblPrEx>
          <w:tblCellMar>
            <w:top w:w="0" w:type="dxa"/>
            <w:left w:w="108" w:type="dxa"/>
            <w:bottom w:w="0" w:type="dxa"/>
            <w:right w:w="108" w:type="dxa"/>
          </w:tblCellMar>
        </w:tblPrEx>
        <w:trPr>
          <w:trHeight w:val="340" w:hRule="atLeast"/>
        </w:trPr>
        <w:tc>
          <w:tcPr>
            <w:tcW w:w="2176" w:type="pct"/>
            <w:gridSpan w:val="2"/>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2DD4713">
            <w:pPr>
              <w:widowControl/>
              <w:jc w:val="center"/>
              <w:textAlignment w:val="center"/>
              <w:rPr>
                <w:rFonts w:hint="eastAsia" w:ascii="仿宋" w:hAnsi="仿宋" w:eastAsia="仿宋" w:cs="Times New Roman"/>
                <w:color w:val="000000"/>
                <w:sz w:val="24"/>
                <w:szCs w:val="24"/>
              </w:rPr>
            </w:pPr>
            <w:r>
              <w:rPr>
                <w:rFonts w:ascii="仿宋" w:hAnsi="仿宋" w:eastAsia="仿宋" w:cs="Times New Roman"/>
                <w:color w:val="000000"/>
                <w:kern w:val="0"/>
                <w:sz w:val="24"/>
                <w:szCs w:val="24"/>
                <w:lang w:bidi="ar"/>
              </w:rPr>
              <w:t>栏次</w:t>
            </w:r>
          </w:p>
        </w:tc>
        <w:tc>
          <w:tcPr>
            <w:tcW w:w="643"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7F49D6A">
            <w:pPr>
              <w:widowControl/>
              <w:jc w:val="center"/>
              <w:textAlignment w:val="center"/>
              <w:rPr>
                <w:rFonts w:hint="eastAsia" w:ascii="仿宋" w:hAnsi="仿宋" w:eastAsia="仿宋" w:cs="Times New Roman"/>
                <w:color w:val="000000"/>
                <w:sz w:val="24"/>
                <w:szCs w:val="24"/>
              </w:rPr>
            </w:pPr>
            <w:r>
              <w:rPr>
                <w:rFonts w:ascii="仿宋" w:hAnsi="仿宋" w:eastAsia="仿宋" w:cs="Times New Roman"/>
                <w:color w:val="000000"/>
                <w:kern w:val="0"/>
                <w:sz w:val="24"/>
                <w:szCs w:val="24"/>
                <w:lang w:bidi="ar"/>
              </w:rPr>
              <w:t>1</w:t>
            </w:r>
          </w:p>
        </w:tc>
        <w:tc>
          <w:tcPr>
            <w:tcW w:w="1088"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C4F2CEF">
            <w:pPr>
              <w:widowControl/>
              <w:jc w:val="center"/>
              <w:textAlignment w:val="center"/>
              <w:rPr>
                <w:rFonts w:hint="eastAsia" w:ascii="仿宋" w:hAnsi="仿宋" w:eastAsia="仿宋" w:cs="Times New Roman"/>
                <w:color w:val="000000"/>
                <w:sz w:val="24"/>
                <w:szCs w:val="24"/>
              </w:rPr>
            </w:pPr>
            <w:r>
              <w:rPr>
                <w:rFonts w:ascii="仿宋" w:hAnsi="仿宋" w:eastAsia="仿宋" w:cs="Times New Roman"/>
                <w:color w:val="000000"/>
                <w:kern w:val="0"/>
                <w:sz w:val="24"/>
                <w:szCs w:val="24"/>
                <w:lang w:bidi="ar"/>
              </w:rPr>
              <w:t>2</w:t>
            </w:r>
          </w:p>
        </w:tc>
        <w:tc>
          <w:tcPr>
            <w:tcW w:w="1090"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E1C41BD">
            <w:pPr>
              <w:widowControl/>
              <w:jc w:val="center"/>
              <w:textAlignment w:val="center"/>
              <w:rPr>
                <w:rFonts w:hint="eastAsia" w:ascii="仿宋" w:hAnsi="仿宋" w:eastAsia="仿宋" w:cs="Times New Roman"/>
                <w:color w:val="000000"/>
                <w:sz w:val="24"/>
                <w:szCs w:val="24"/>
              </w:rPr>
            </w:pPr>
            <w:r>
              <w:rPr>
                <w:rFonts w:ascii="仿宋" w:hAnsi="仿宋" w:eastAsia="仿宋" w:cs="Times New Roman"/>
                <w:color w:val="000000"/>
                <w:kern w:val="0"/>
                <w:sz w:val="24"/>
                <w:szCs w:val="24"/>
                <w:lang w:bidi="ar"/>
              </w:rPr>
              <w:t>3</w:t>
            </w:r>
          </w:p>
        </w:tc>
      </w:tr>
      <w:tr w14:paraId="187AB705">
        <w:tblPrEx>
          <w:tblCellMar>
            <w:top w:w="0" w:type="dxa"/>
            <w:left w:w="108" w:type="dxa"/>
            <w:bottom w:w="0" w:type="dxa"/>
            <w:right w:w="108" w:type="dxa"/>
          </w:tblCellMar>
        </w:tblPrEx>
        <w:trPr>
          <w:trHeight w:val="340" w:hRule="atLeast"/>
        </w:trPr>
        <w:tc>
          <w:tcPr>
            <w:tcW w:w="2176" w:type="pct"/>
            <w:gridSpan w:val="2"/>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76A4CD5">
            <w:pPr>
              <w:widowControl/>
              <w:jc w:val="center"/>
              <w:textAlignment w:val="center"/>
              <w:rPr>
                <w:rFonts w:hint="eastAsia" w:ascii="仿宋" w:hAnsi="仿宋" w:eastAsia="仿宋" w:cs="Times New Roman"/>
                <w:color w:val="000000"/>
                <w:sz w:val="24"/>
                <w:szCs w:val="24"/>
              </w:rPr>
            </w:pPr>
            <w:r>
              <w:rPr>
                <w:rFonts w:ascii="仿宋" w:hAnsi="仿宋" w:eastAsia="仿宋" w:cs="Times New Roman"/>
                <w:color w:val="000000"/>
                <w:kern w:val="0"/>
                <w:sz w:val="24"/>
                <w:szCs w:val="24"/>
                <w:lang w:bidi="ar"/>
              </w:rPr>
              <w:t>合计</w:t>
            </w:r>
          </w:p>
        </w:tc>
        <w:tc>
          <w:tcPr>
            <w:tcW w:w="643"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FA24FEB">
            <w:pPr>
              <w:jc w:val="right"/>
              <w:rPr>
                <w:rFonts w:hint="eastAsia" w:ascii="仿宋" w:hAnsi="仿宋" w:eastAsia="仿宋" w:cs="Times New Roman"/>
                <w:color w:val="000000"/>
                <w:sz w:val="24"/>
                <w:szCs w:val="24"/>
              </w:rPr>
            </w:pPr>
          </w:p>
        </w:tc>
        <w:tc>
          <w:tcPr>
            <w:tcW w:w="1088"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5E8C702">
            <w:pPr>
              <w:jc w:val="right"/>
              <w:rPr>
                <w:rFonts w:hint="eastAsia" w:ascii="仿宋" w:hAnsi="仿宋" w:eastAsia="仿宋" w:cs="Times New Roman"/>
                <w:color w:val="000000"/>
                <w:sz w:val="24"/>
                <w:szCs w:val="24"/>
              </w:rPr>
            </w:pPr>
            <w:r>
              <w:rPr>
                <w:rFonts w:hint="eastAsia" w:ascii="仿宋" w:hAnsi="仿宋" w:eastAsia="仿宋"/>
                <w:color w:val="000000"/>
                <w:sz w:val="20"/>
                <w:szCs w:val="20"/>
              </w:rPr>
              <w:t>0</w:t>
            </w:r>
          </w:p>
        </w:tc>
        <w:tc>
          <w:tcPr>
            <w:tcW w:w="1090"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F88ACA0">
            <w:pPr>
              <w:jc w:val="right"/>
              <w:rPr>
                <w:rFonts w:hint="eastAsia" w:ascii="仿宋" w:hAnsi="仿宋" w:eastAsia="仿宋" w:cs="Times New Roman"/>
                <w:color w:val="000000"/>
                <w:sz w:val="24"/>
                <w:szCs w:val="24"/>
              </w:rPr>
            </w:pPr>
          </w:p>
        </w:tc>
      </w:tr>
      <w:tr w14:paraId="7FC4CD67">
        <w:tblPrEx>
          <w:tblCellMar>
            <w:top w:w="0" w:type="dxa"/>
            <w:left w:w="108" w:type="dxa"/>
            <w:bottom w:w="0" w:type="dxa"/>
            <w:right w:w="108" w:type="dxa"/>
          </w:tblCellMar>
        </w:tblPrEx>
        <w:trPr>
          <w:trHeight w:val="340" w:hRule="atLeast"/>
        </w:trPr>
        <w:tc>
          <w:tcPr>
            <w:tcW w:w="1088" w:type="pct"/>
            <w:tcBorders>
              <w:top w:val="single" w:color="000000" w:sz="4" w:space="0"/>
              <w:left w:val="single" w:color="000000" w:sz="4" w:space="0"/>
              <w:bottom w:val="single" w:color="000000" w:sz="4" w:space="0"/>
              <w:right w:val="single" w:color="000000" w:sz="4" w:space="0"/>
            </w:tcBorders>
            <w:vAlign w:val="center"/>
          </w:tcPr>
          <w:p w14:paraId="0381C4DE">
            <w:pPr>
              <w:jc w:val="center"/>
              <w:rPr>
                <w:rFonts w:hint="eastAsia" w:ascii="仿宋" w:hAnsi="仿宋" w:eastAsia="仿宋" w:cs="Times New Roman"/>
                <w:color w:val="000000"/>
                <w:sz w:val="20"/>
                <w:szCs w:val="20"/>
              </w:rPr>
            </w:pPr>
          </w:p>
        </w:tc>
        <w:tc>
          <w:tcPr>
            <w:tcW w:w="1088" w:type="pct"/>
            <w:tcBorders>
              <w:top w:val="single" w:color="000000" w:sz="4" w:space="0"/>
              <w:left w:val="single" w:color="000000" w:sz="4" w:space="0"/>
              <w:bottom w:val="single" w:color="000000" w:sz="4" w:space="0"/>
              <w:right w:val="single" w:color="000000" w:sz="4" w:space="0"/>
            </w:tcBorders>
            <w:vAlign w:val="center"/>
          </w:tcPr>
          <w:p w14:paraId="37D2EA8D">
            <w:pPr>
              <w:rPr>
                <w:rFonts w:hint="eastAsia" w:ascii="仿宋" w:hAnsi="仿宋" w:eastAsia="仿宋" w:cs="Times New Roman"/>
                <w:color w:val="000000"/>
                <w:sz w:val="20"/>
                <w:szCs w:val="20"/>
              </w:rPr>
            </w:pPr>
          </w:p>
        </w:tc>
        <w:tc>
          <w:tcPr>
            <w:tcW w:w="643" w:type="pct"/>
            <w:tcBorders>
              <w:top w:val="single" w:color="000000" w:sz="4" w:space="0"/>
              <w:left w:val="single" w:color="000000" w:sz="4" w:space="0"/>
              <w:bottom w:val="single" w:color="000000" w:sz="4" w:space="0"/>
              <w:right w:val="single" w:color="000000" w:sz="4" w:space="0"/>
            </w:tcBorders>
            <w:vAlign w:val="center"/>
          </w:tcPr>
          <w:p w14:paraId="76C8228F">
            <w:pPr>
              <w:jc w:val="right"/>
              <w:rPr>
                <w:rFonts w:hint="eastAsia" w:ascii="仿宋" w:hAnsi="仿宋" w:eastAsia="仿宋" w:cs="Times New Roman"/>
                <w:color w:val="000000"/>
                <w:sz w:val="20"/>
                <w:szCs w:val="20"/>
              </w:rPr>
            </w:pPr>
          </w:p>
        </w:tc>
        <w:tc>
          <w:tcPr>
            <w:tcW w:w="1088" w:type="pct"/>
            <w:tcBorders>
              <w:top w:val="single" w:color="000000" w:sz="4" w:space="0"/>
              <w:left w:val="single" w:color="000000" w:sz="4" w:space="0"/>
              <w:bottom w:val="single" w:color="000000" w:sz="4" w:space="0"/>
              <w:right w:val="single" w:color="000000" w:sz="4" w:space="0"/>
            </w:tcBorders>
            <w:vAlign w:val="center"/>
          </w:tcPr>
          <w:p w14:paraId="35B5DA16">
            <w:pPr>
              <w:jc w:val="right"/>
              <w:rPr>
                <w:rFonts w:hint="eastAsia" w:ascii="仿宋" w:hAnsi="仿宋" w:eastAsia="仿宋" w:cs="Times New Roman"/>
                <w:color w:val="000000"/>
                <w:sz w:val="20"/>
                <w:szCs w:val="20"/>
              </w:rPr>
            </w:pPr>
          </w:p>
        </w:tc>
        <w:tc>
          <w:tcPr>
            <w:tcW w:w="1090" w:type="pct"/>
            <w:tcBorders>
              <w:top w:val="single" w:color="000000" w:sz="4" w:space="0"/>
              <w:left w:val="single" w:color="000000" w:sz="4" w:space="0"/>
              <w:bottom w:val="single" w:color="000000" w:sz="4" w:space="0"/>
              <w:right w:val="single" w:color="000000" w:sz="4" w:space="0"/>
            </w:tcBorders>
            <w:vAlign w:val="center"/>
          </w:tcPr>
          <w:p w14:paraId="504FA725">
            <w:pPr>
              <w:jc w:val="right"/>
              <w:rPr>
                <w:rFonts w:hint="eastAsia" w:ascii="仿宋" w:hAnsi="仿宋" w:eastAsia="仿宋" w:cs="Times New Roman"/>
                <w:color w:val="000000"/>
                <w:sz w:val="20"/>
                <w:szCs w:val="20"/>
              </w:rPr>
            </w:pPr>
          </w:p>
        </w:tc>
      </w:tr>
    </w:tbl>
    <w:p w14:paraId="625EFED3">
      <w:pPr>
        <w:pStyle w:val="5"/>
        <w:ind w:firstLine="480"/>
        <w:rPr>
          <w:rFonts w:hint="eastAsia" w:ascii="仿宋" w:hAnsi="仿宋" w:eastAsia="仿宋"/>
          <w:lang w:bidi="ar"/>
        </w:rPr>
      </w:pPr>
      <w:r>
        <w:rPr>
          <w:rFonts w:ascii="仿宋" w:hAnsi="仿宋" w:eastAsia="仿宋" w:cs="Times New Roman"/>
          <w:b/>
          <w:bCs/>
          <w:kern w:val="0"/>
          <w:sz w:val="24"/>
          <w:szCs w:val="24"/>
          <w:lang w:bidi="ar"/>
        </w:rPr>
        <w:t>说明：我单位没有使用国有资本经营预算安排的支出，故本表无数据。</w:t>
      </w:r>
    </w:p>
    <w:p w14:paraId="5A6A7806">
      <w:pPr>
        <w:pStyle w:val="9"/>
        <w:rPr>
          <w:rFonts w:hint="eastAsia" w:ascii="仿宋" w:hAnsi="仿宋" w:eastAsia="仿宋"/>
          <w:lang w:bidi="ar"/>
        </w:rPr>
      </w:pPr>
    </w:p>
    <w:p w14:paraId="40C0EEAF">
      <w:pPr>
        <w:pStyle w:val="9"/>
        <w:spacing w:line="400" w:lineRule="exact"/>
        <w:rPr>
          <w:rFonts w:hint="eastAsia" w:ascii="仿宋" w:hAnsi="仿宋" w:eastAsia="仿宋" w:cs="Times New Roman"/>
          <w:color w:val="000000"/>
          <w:kern w:val="0"/>
          <w:sz w:val="32"/>
          <w:szCs w:val="32"/>
          <w:lang w:bidi="ar"/>
        </w:rPr>
      </w:pPr>
    </w:p>
    <w:p w14:paraId="38549BDA">
      <w:pPr>
        <w:widowControl/>
        <w:spacing w:after="156" w:afterLines="50"/>
        <w:jc w:val="center"/>
        <w:textAlignment w:val="center"/>
        <w:rPr>
          <w:rFonts w:ascii="仿宋" w:hAnsi="仿宋" w:eastAsia="仿宋" w:cs="Times New Roman"/>
          <w:color w:val="000000"/>
          <w:kern w:val="0"/>
          <w:sz w:val="36"/>
          <w:szCs w:val="36"/>
          <w:lang w:bidi="ar"/>
        </w:rPr>
      </w:pPr>
    </w:p>
    <w:p w14:paraId="00D1DB5B">
      <w:pPr>
        <w:widowControl/>
        <w:spacing w:after="156" w:afterLines="50"/>
        <w:jc w:val="center"/>
        <w:textAlignment w:val="center"/>
        <w:rPr>
          <w:rFonts w:ascii="仿宋" w:hAnsi="仿宋" w:eastAsia="仿宋" w:cs="Times New Roman"/>
          <w:color w:val="000000"/>
          <w:kern w:val="0"/>
          <w:sz w:val="36"/>
          <w:szCs w:val="36"/>
          <w:lang w:bidi="ar"/>
        </w:rPr>
      </w:pPr>
    </w:p>
    <w:p w14:paraId="345513AF">
      <w:pPr>
        <w:widowControl/>
        <w:spacing w:after="156" w:afterLines="50"/>
        <w:jc w:val="center"/>
        <w:textAlignment w:val="center"/>
        <w:rPr>
          <w:rFonts w:ascii="仿宋" w:hAnsi="仿宋" w:eastAsia="仿宋" w:cs="Times New Roman"/>
          <w:color w:val="000000"/>
          <w:kern w:val="0"/>
          <w:sz w:val="36"/>
          <w:szCs w:val="36"/>
          <w:lang w:bidi="ar"/>
        </w:rPr>
      </w:pPr>
      <w:bookmarkStart w:id="2" w:name="_GoBack"/>
      <w:bookmarkEnd w:id="2"/>
    </w:p>
    <w:p w14:paraId="6F71D184">
      <w:pPr>
        <w:widowControl/>
        <w:spacing w:after="156" w:afterLines="50"/>
        <w:jc w:val="center"/>
        <w:textAlignment w:val="center"/>
        <w:rPr>
          <w:rFonts w:ascii="仿宋" w:hAnsi="仿宋" w:eastAsia="仿宋" w:cs="Times New Roman"/>
          <w:color w:val="000000"/>
          <w:kern w:val="0"/>
          <w:sz w:val="36"/>
          <w:szCs w:val="36"/>
          <w:lang w:bidi="ar"/>
        </w:rPr>
      </w:pPr>
    </w:p>
    <w:p w14:paraId="351FFABD">
      <w:pPr>
        <w:widowControl/>
        <w:spacing w:after="156" w:afterLines="50"/>
        <w:jc w:val="center"/>
        <w:textAlignment w:val="center"/>
        <w:rPr>
          <w:rFonts w:hint="eastAsia" w:ascii="仿宋" w:hAnsi="仿宋" w:eastAsia="仿宋" w:cs="Times New Roman"/>
          <w:color w:val="000000"/>
          <w:kern w:val="0"/>
          <w:sz w:val="36"/>
          <w:szCs w:val="36"/>
          <w:lang w:bidi="ar"/>
        </w:rPr>
      </w:pPr>
      <w:r>
        <w:rPr>
          <w:rFonts w:ascii="仿宋" w:hAnsi="仿宋" w:eastAsia="仿宋" w:cs="Times New Roman"/>
          <w:color w:val="000000"/>
          <w:kern w:val="0"/>
          <w:sz w:val="36"/>
          <w:szCs w:val="36"/>
          <w:lang w:bidi="ar"/>
        </w:rPr>
        <w:t>财政拨款“三公”经费支出决算表</w:t>
      </w:r>
    </w:p>
    <w:p w14:paraId="3FF1206B">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hint="eastAsia" w:ascii="仿宋" w:hAnsi="仿宋" w:eastAsia="仿宋" w:cs="Times New Roman"/>
          <w:color w:val="000000"/>
          <w:sz w:val="20"/>
          <w:szCs w:val="20"/>
        </w:rPr>
      </w:pP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kern w:val="0"/>
          <w:sz w:val="20"/>
          <w:szCs w:val="20"/>
          <w:lang w:bidi="ar"/>
        </w:rPr>
        <w:t>公开09表</w:t>
      </w:r>
    </w:p>
    <w:p w14:paraId="5A74B193">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部门：</w:t>
      </w:r>
      <w:r>
        <w:rPr>
          <w:rFonts w:hint="eastAsia" w:ascii="仿宋" w:hAnsi="仿宋" w:eastAsia="仿宋" w:cs="Times New Roman"/>
          <w:color w:val="000000"/>
          <w:kern w:val="0"/>
          <w:sz w:val="20"/>
          <w:szCs w:val="20"/>
          <w:lang w:bidi="ar"/>
        </w:rPr>
        <w:t>湖南省株洲市渌口区松西子小学</w:t>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kern w:val="0"/>
          <w:sz w:val="20"/>
          <w:szCs w:val="20"/>
          <w:lang w:bidi="ar"/>
        </w:rPr>
        <w:t>单位：万元</w:t>
      </w:r>
    </w:p>
    <w:tbl>
      <w:tblPr>
        <w:tblStyle w:val="11"/>
        <w:tblW w:w="5114" w:type="pct"/>
        <w:jc w:val="center"/>
        <w:tblLayout w:type="autofit"/>
        <w:tblCellMar>
          <w:top w:w="0" w:type="dxa"/>
          <w:left w:w="108" w:type="dxa"/>
          <w:bottom w:w="0" w:type="dxa"/>
          <w:right w:w="108" w:type="dxa"/>
        </w:tblCellMar>
      </w:tblPr>
      <w:tblGrid>
        <w:gridCol w:w="934"/>
        <w:gridCol w:w="1228"/>
        <w:gridCol w:w="1085"/>
        <w:gridCol w:w="1187"/>
        <w:gridCol w:w="1425"/>
        <w:gridCol w:w="1379"/>
        <w:gridCol w:w="1050"/>
        <w:gridCol w:w="1166"/>
        <w:gridCol w:w="1166"/>
        <w:gridCol w:w="1166"/>
        <w:gridCol w:w="1358"/>
        <w:gridCol w:w="1400"/>
      </w:tblGrid>
      <w:tr w14:paraId="512B16E7">
        <w:tblPrEx>
          <w:tblCellMar>
            <w:top w:w="0" w:type="dxa"/>
            <w:left w:w="108" w:type="dxa"/>
            <w:bottom w:w="0" w:type="dxa"/>
            <w:right w:w="108" w:type="dxa"/>
          </w:tblCellMar>
        </w:tblPrEx>
        <w:trPr>
          <w:trHeight w:val="340" w:hRule="atLeast"/>
          <w:jc w:val="center"/>
        </w:trPr>
        <w:tc>
          <w:tcPr>
            <w:tcW w:w="2486" w:type="pct"/>
            <w:gridSpan w:val="6"/>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49DD00B">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预算数</w:t>
            </w:r>
          </w:p>
        </w:tc>
        <w:tc>
          <w:tcPr>
            <w:tcW w:w="2513" w:type="pct"/>
            <w:gridSpan w:val="6"/>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515609C">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决算数</w:t>
            </w:r>
          </w:p>
        </w:tc>
      </w:tr>
      <w:tr w14:paraId="64271C75">
        <w:tblPrEx>
          <w:tblCellMar>
            <w:top w:w="0" w:type="dxa"/>
            <w:left w:w="108" w:type="dxa"/>
            <w:bottom w:w="0" w:type="dxa"/>
            <w:right w:w="108" w:type="dxa"/>
          </w:tblCellMar>
        </w:tblPrEx>
        <w:trPr>
          <w:trHeight w:val="340" w:hRule="atLeast"/>
          <w:jc w:val="center"/>
        </w:trPr>
        <w:tc>
          <w:tcPr>
            <w:tcW w:w="321"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A58B82A">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合计</w:t>
            </w:r>
          </w:p>
        </w:tc>
        <w:tc>
          <w:tcPr>
            <w:tcW w:w="422"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EAAFDE3">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因公出国（境）费</w:t>
            </w:r>
          </w:p>
        </w:tc>
        <w:tc>
          <w:tcPr>
            <w:tcW w:w="1271" w:type="pct"/>
            <w:gridSpan w:val="3"/>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02E951D">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公务用车购置及运行维护费</w:t>
            </w:r>
          </w:p>
        </w:tc>
        <w:tc>
          <w:tcPr>
            <w:tcW w:w="471"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0FCD3B2">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公务接待费</w:t>
            </w:r>
          </w:p>
        </w:tc>
        <w:tc>
          <w:tcPr>
            <w:tcW w:w="361"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A61291C">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合计</w:t>
            </w:r>
          </w:p>
        </w:tc>
        <w:tc>
          <w:tcPr>
            <w:tcW w:w="401"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C5A0504">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因公出国（境）费</w:t>
            </w:r>
          </w:p>
        </w:tc>
        <w:tc>
          <w:tcPr>
            <w:tcW w:w="1269" w:type="pct"/>
            <w:gridSpan w:val="3"/>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F7C9289">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公务用车购置及运行维护费</w:t>
            </w:r>
          </w:p>
        </w:tc>
        <w:tc>
          <w:tcPr>
            <w:tcW w:w="480"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9ED0AA0">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公务接待费</w:t>
            </w:r>
          </w:p>
        </w:tc>
      </w:tr>
      <w:tr w14:paraId="2B6E2D7D">
        <w:tblPrEx>
          <w:tblCellMar>
            <w:top w:w="0" w:type="dxa"/>
            <w:left w:w="108" w:type="dxa"/>
            <w:bottom w:w="0" w:type="dxa"/>
            <w:right w:w="108" w:type="dxa"/>
          </w:tblCellMar>
        </w:tblPrEx>
        <w:trPr>
          <w:trHeight w:val="340" w:hRule="atLeast"/>
          <w:jc w:val="center"/>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DF3EEED">
            <w:pPr>
              <w:jc w:val="center"/>
              <w:rPr>
                <w:rFonts w:hint="eastAsia" w:ascii="仿宋" w:hAnsi="仿宋" w:eastAsia="仿宋" w:cs="Times New Roman"/>
                <w:color w:val="000000"/>
                <w:sz w:val="20"/>
                <w:szCs w:val="20"/>
              </w:rPr>
            </w:pPr>
          </w:p>
        </w:tc>
        <w:tc>
          <w:tcPr>
            <w:tcW w:w="422"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384F8DC">
            <w:pPr>
              <w:jc w:val="center"/>
              <w:rPr>
                <w:rFonts w:hint="eastAsia" w:ascii="仿宋" w:hAnsi="仿宋" w:eastAsia="仿宋" w:cs="Times New Roman"/>
                <w:color w:val="000000"/>
                <w:sz w:val="20"/>
                <w:szCs w:val="20"/>
              </w:rPr>
            </w:pPr>
          </w:p>
        </w:tc>
        <w:tc>
          <w:tcPr>
            <w:tcW w:w="373"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90E4729">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小计</w:t>
            </w:r>
          </w:p>
        </w:tc>
        <w:tc>
          <w:tcPr>
            <w:tcW w:w="408"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4E56CF4">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公务用车</w:t>
            </w:r>
            <w:r>
              <w:rPr>
                <w:rFonts w:ascii="仿宋" w:hAnsi="仿宋" w:eastAsia="仿宋" w:cs="Times New Roman"/>
                <w:b/>
                <w:bCs/>
                <w:color w:val="000000"/>
                <w:kern w:val="0"/>
                <w:sz w:val="20"/>
                <w:szCs w:val="20"/>
                <w:lang w:bidi="ar"/>
              </w:rPr>
              <w:br w:type="textWrapping"/>
            </w:r>
            <w:r>
              <w:rPr>
                <w:rFonts w:ascii="仿宋" w:hAnsi="仿宋" w:eastAsia="仿宋" w:cs="Times New Roman"/>
                <w:b/>
                <w:bCs/>
                <w:color w:val="000000"/>
                <w:kern w:val="0"/>
                <w:sz w:val="20"/>
                <w:szCs w:val="20"/>
                <w:lang w:bidi="ar"/>
              </w:rPr>
              <w:t>购置费</w:t>
            </w:r>
          </w:p>
        </w:tc>
        <w:tc>
          <w:tcPr>
            <w:tcW w:w="488"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BF854EA">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公务用车</w:t>
            </w:r>
            <w:r>
              <w:rPr>
                <w:rFonts w:ascii="仿宋" w:hAnsi="仿宋" w:eastAsia="仿宋" w:cs="Times New Roman"/>
                <w:b/>
                <w:bCs/>
                <w:color w:val="000000"/>
                <w:kern w:val="0"/>
                <w:sz w:val="20"/>
                <w:szCs w:val="20"/>
                <w:lang w:bidi="ar"/>
              </w:rPr>
              <w:br w:type="textWrapping"/>
            </w:r>
            <w:r>
              <w:rPr>
                <w:rFonts w:ascii="仿宋" w:hAnsi="仿宋" w:eastAsia="仿宋" w:cs="Times New Roman"/>
                <w:b/>
                <w:bCs/>
                <w:color w:val="000000"/>
                <w:kern w:val="0"/>
                <w:sz w:val="20"/>
                <w:szCs w:val="20"/>
                <w:lang w:bidi="ar"/>
              </w:rPr>
              <w:t>运行维护费</w:t>
            </w:r>
          </w:p>
        </w:tc>
        <w:tc>
          <w:tcPr>
            <w:tcW w:w="471"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835CCFB">
            <w:pPr>
              <w:jc w:val="center"/>
              <w:rPr>
                <w:rFonts w:hint="eastAsia" w:ascii="仿宋" w:hAnsi="仿宋" w:eastAsia="仿宋" w:cs="Times New Roman"/>
                <w:color w:val="000000"/>
                <w:sz w:val="20"/>
                <w:szCs w:val="20"/>
              </w:rPr>
            </w:pPr>
          </w:p>
        </w:tc>
        <w:tc>
          <w:tcPr>
            <w:tcW w:w="361"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312E8EE">
            <w:pPr>
              <w:jc w:val="center"/>
              <w:rPr>
                <w:rFonts w:hint="eastAsia" w:ascii="仿宋" w:hAnsi="仿宋" w:eastAsia="仿宋" w:cs="Times New Roman"/>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E01A570">
            <w:pPr>
              <w:jc w:val="center"/>
              <w:rPr>
                <w:rFonts w:hint="eastAsia" w:ascii="仿宋" w:hAnsi="仿宋" w:eastAsia="仿宋" w:cs="Times New Roman"/>
                <w:color w:val="000000"/>
                <w:sz w:val="20"/>
                <w:szCs w:val="20"/>
              </w:rPr>
            </w:pPr>
          </w:p>
        </w:tc>
        <w:tc>
          <w:tcPr>
            <w:tcW w:w="401"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A400600">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小计</w:t>
            </w:r>
          </w:p>
        </w:tc>
        <w:tc>
          <w:tcPr>
            <w:tcW w:w="401"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9C103DF">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公务用车</w:t>
            </w:r>
            <w:r>
              <w:rPr>
                <w:rFonts w:ascii="仿宋" w:hAnsi="仿宋" w:eastAsia="仿宋" w:cs="Times New Roman"/>
                <w:b/>
                <w:bCs/>
                <w:color w:val="000000"/>
                <w:kern w:val="0"/>
                <w:sz w:val="20"/>
                <w:szCs w:val="20"/>
                <w:lang w:bidi="ar"/>
              </w:rPr>
              <w:br w:type="textWrapping"/>
            </w:r>
            <w:r>
              <w:rPr>
                <w:rFonts w:ascii="仿宋" w:hAnsi="仿宋" w:eastAsia="仿宋" w:cs="Times New Roman"/>
                <w:b/>
                <w:bCs/>
                <w:color w:val="000000"/>
                <w:kern w:val="0"/>
                <w:sz w:val="20"/>
                <w:szCs w:val="20"/>
                <w:lang w:bidi="ar"/>
              </w:rPr>
              <w:t>购置费</w:t>
            </w:r>
          </w:p>
        </w:tc>
        <w:tc>
          <w:tcPr>
            <w:tcW w:w="466"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A511D34">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公务用车</w:t>
            </w:r>
            <w:r>
              <w:rPr>
                <w:rFonts w:ascii="仿宋" w:hAnsi="仿宋" w:eastAsia="仿宋" w:cs="Times New Roman"/>
                <w:b/>
                <w:bCs/>
                <w:color w:val="000000"/>
                <w:kern w:val="0"/>
                <w:sz w:val="20"/>
                <w:szCs w:val="20"/>
                <w:lang w:bidi="ar"/>
              </w:rPr>
              <w:br w:type="textWrapping"/>
            </w:r>
            <w:r>
              <w:rPr>
                <w:rFonts w:ascii="仿宋" w:hAnsi="仿宋" w:eastAsia="仿宋" w:cs="Times New Roman"/>
                <w:b/>
                <w:bCs/>
                <w:color w:val="000000"/>
                <w:kern w:val="0"/>
                <w:sz w:val="20"/>
                <w:szCs w:val="20"/>
                <w:lang w:bidi="ar"/>
              </w:rPr>
              <w:t>运行维护费</w:t>
            </w:r>
          </w:p>
        </w:tc>
        <w:tc>
          <w:tcPr>
            <w:tcW w:w="480"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4876D24">
            <w:pPr>
              <w:jc w:val="center"/>
              <w:rPr>
                <w:rFonts w:hint="eastAsia" w:ascii="仿宋" w:hAnsi="仿宋" w:eastAsia="仿宋" w:cs="Times New Roman"/>
                <w:color w:val="000000"/>
                <w:sz w:val="20"/>
                <w:szCs w:val="20"/>
              </w:rPr>
            </w:pPr>
          </w:p>
        </w:tc>
      </w:tr>
      <w:tr w14:paraId="6007A02E">
        <w:tblPrEx>
          <w:tblCellMar>
            <w:top w:w="0" w:type="dxa"/>
            <w:left w:w="108" w:type="dxa"/>
            <w:bottom w:w="0" w:type="dxa"/>
            <w:right w:w="108" w:type="dxa"/>
          </w:tblCellMar>
        </w:tblPrEx>
        <w:trPr>
          <w:trHeight w:val="340" w:hRule="atLeast"/>
          <w:jc w:val="center"/>
        </w:trPr>
        <w:tc>
          <w:tcPr>
            <w:tcW w:w="321"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E1D508D">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1</w:t>
            </w:r>
          </w:p>
        </w:tc>
        <w:tc>
          <w:tcPr>
            <w:tcW w:w="422"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4F850A4">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2</w:t>
            </w:r>
          </w:p>
        </w:tc>
        <w:tc>
          <w:tcPr>
            <w:tcW w:w="373"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8E441A4">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3</w:t>
            </w:r>
          </w:p>
        </w:tc>
        <w:tc>
          <w:tcPr>
            <w:tcW w:w="408"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D5722D9">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4</w:t>
            </w:r>
          </w:p>
        </w:tc>
        <w:tc>
          <w:tcPr>
            <w:tcW w:w="488"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6A5C604">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5</w:t>
            </w:r>
          </w:p>
        </w:tc>
        <w:tc>
          <w:tcPr>
            <w:tcW w:w="471"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A343A1A">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6</w:t>
            </w:r>
          </w:p>
        </w:tc>
        <w:tc>
          <w:tcPr>
            <w:tcW w:w="361"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2F2787C">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7</w:t>
            </w:r>
          </w:p>
        </w:tc>
        <w:tc>
          <w:tcPr>
            <w:tcW w:w="401"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1D6C5D9">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8</w:t>
            </w:r>
          </w:p>
        </w:tc>
        <w:tc>
          <w:tcPr>
            <w:tcW w:w="401"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C70386B">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9</w:t>
            </w:r>
          </w:p>
        </w:tc>
        <w:tc>
          <w:tcPr>
            <w:tcW w:w="401"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C217932">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10</w:t>
            </w:r>
          </w:p>
        </w:tc>
        <w:tc>
          <w:tcPr>
            <w:tcW w:w="466"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CB46B47">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11</w:t>
            </w:r>
          </w:p>
        </w:tc>
        <w:tc>
          <w:tcPr>
            <w:tcW w:w="480"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A81C798">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12</w:t>
            </w:r>
          </w:p>
        </w:tc>
      </w:tr>
      <w:tr w14:paraId="137C188A">
        <w:tblPrEx>
          <w:tblCellMar>
            <w:top w:w="0" w:type="dxa"/>
            <w:left w:w="108" w:type="dxa"/>
            <w:bottom w:w="0" w:type="dxa"/>
            <w:right w:w="108" w:type="dxa"/>
          </w:tblCellMar>
        </w:tblPrEx>
        <w:trPr>
          <w:trHeight w:val="340" w:hRule="atLeast"/>
          <w:jc w:val="center"/>
        </w:trPr>
        <w:tc>
          <w:tcPr>
            <w:tcW w:w="321" w:type="pct"/>
            <w:tcBorders>
              <w:top w:val="single" w:color="000000" w:sz="4" w:space="0"/>
              <w:left w:val="single" w:color="000000" w:sz="4" w:space="0"/>
              <w:bottom w:val="single" w:color="000000" w:sz="4" w:space="0"/>
              <w:right w:val="single" w:color="000000" w:sz="4" w:space="0"/>
            </w:tcBorders>
            <w:vAlign w:val="center"/>
          </w:tcPr>
          <w:p w14:paraId="536AFC25">
            <w:pPr>
              <w:rPr>
                <w:rFonts w:hint="eastAsia" w:ascii="仿宋" w:hAnsi="仿宋" w:eastAsia="仿宋" w:cs="Times New Roman"/>
                <w:color w:val="000000"/>
                <w:sz w:val="20"/>
                <w:szCs w:val="20"/>
              </w:rPr>
            </w:pPr>
            <w:r>
              <w:rPr>
                <w:rFonts w:hint="eastAsia" w:ascii="仿宋" w:hAnsi="仿宋" w:eastAsia="仿宋" w:cs="Times New Roman"/>
                <w:color w:val="000000"/>
                <w:sz w:val="20"/>
                <w:szCs w:val="20"/>
              </w:rPr>
              <w:t>0</w:t>
            </w:r>
          </w:p>
        </w:tc>
        <w:tc>
          <w:tcPr>
            <w:tcW w:w="422" w:type="pct"/>
            <w:tcBorders>
              <w:top w:val="single" w:color="000000" w:sz="4" w:space="0"/>
              <w:left w:val="single" w:color="000000" w:sz="4" w:space="0"/>
              <w:bottom w:val="single" w:color="000000" w:sz="4" w:space="0"/>
              <w:right w:val="single" w:color="000000" w:sz="4" w:space="0"/>
            </w:tcBorders>
            <w:vAlign w:val="center"/>
          </w:tcPr>
          <w:p w14:paraId="06F3DF48">
            <w:pPr>
              <w:rPr>
                <w:rFonts w:hint="eastAsia" w:ascii="仿宋" w:hAnsi="仿宋" w:eastAsia="仿宋" w:cs="Times New Roman"/>
                <w:color w:val="000000"/>
                <w:sz w:val="20"/>
                <w:szCs w:val="20"/>
              </w:rPr>
            </w:pPr>
            <w:r>
              <w:rPr>
                <w:rFonts w:hint="eastAsia" w:ascii="仿宋" w:hAnsi="仿宋" w:eastAsia="仿宋" w:cs="Times New Roman"/>
                <w:color w:val="000000"/>
                <w:sz w:val="20"/>
                <w:szCs w:val="20"/>
              </w:rPr>
              <w:t>0</w:t>
            </w:r>
          </w:p>
        </w:tc>
        <w:tc>
          <w:tcPr>
            <w:tcW w:w="373" w:type="pct"/>
            <w:tcBorders>
              <w:top w:val="single" w:color="000000" w:sz="4" w:space="0"/>
              <w:left w:val="single" w:color="000000" w:sz="4" w:space="0"/>
              <w:bottom w:val="single" w:color="000000" w:sz="4" w:space="0"/>
              <w:right w:val="single" w:color="000000" w:sz="4" w:space="0"/>
            </w:tcBorders>
            <w:vAlign w:val="center"/>
          </w:tcPr>
          <w:p w14:paraId="44DDD2CD">
            <w:pPr>
              <w:rPr>
                <w:rFonts w:hint="eastAsia" w:ascii="仿宋" w:hAnsi="仿宋" w:eastAsia="仿宋" w:cs="Times New Roman"/>
                <w:color w:val="000000"/>
                <w:sz w:val="20"/>
                <w:szCs w:val="20"/>
              </w:rPr>
            </w:pPr>
            <w:r>
              <w:rPr>
                <w:rFonts w:hint="eastAsia" w:ascii="仿宋" w:hAnsi="仿宋" w:eastAsia="仿宋" w:cs="Times New Roman"/>
                <w:color w:val="000000"/>
                <w:sz w:val="20"/>
                <w:szCs w:val="20"/>
              </w:rPr>
              <w:t>0</w:t>
            </w:r>
          </w:p>
        </w:tc>
        <w:tc>
          <w:tcPr>
            <w:tcW w:w="408" w:type="pct"/>
            <w:tcBorders>
              <w:top w:val="single" w:color="000000" w:sz="4" w:space="0"/>
              <w:left w:val="single" w:color="000000" w:sz="4" w:space="0"/>
              <w:bottom w:val="single" w:color="000000" w:sz="4" w:space="0"/>
              <w:right w:val="single" w:color="000000" w:sz="4" w:space="0"/>
            </w:tcBorders>
            <w:vAlign w:val="center"/>
          </w:tcPr>
          <w:p w14:paraId="72517C32">
            <w:pPr>
              <w:rPr>
                <w:rFonts w:hint="eastAsia" w:ascii="仿宋" w:hAnsi="仿宋" w:eastAsia="仿宋" w:cs="Times New Roman"/>
                <w:color w:val="000000"/>
                <w:sz w:val="20"/>
                <w:szCs w:val="20"/>
              </w:rPr>
            </w:pPr>
            <w:r>
              <w:rPr>
                <w:rFonts w:hint="eastAsia" w:ascii="仿宋" w:hAnsi="仿宋" w:eastAsia="仿宋" w:cs="Times New Roman"/>
                <w:color w:val="000000"/>
                <w:sz w:val="20"/>
                <w:szCs w:val="20"/>
              </w:rPr>
              <w:t>0</w:t>
            </w:r>
          </w:p>
        </w:tc>
        <w:tc>
          <w:tcPr>
            <w:tcW w:w="488" w:type="pct"/>
            <w:tcBorders>
              <w:top w:val="single" w:color="000000" w:sz="4" w:space="0"/>
              <w:left w:val="single" w:color="000000" w:sz="4" w:space="0"/>
              <w:bottom w:val="single" w:color="000000" w:sz="4" w:space="0"/>
              <w:right w:val="single" w:color="000000" w:sz="4" w:space="0"/>
            </w:tcBorders>
            <w:vAlign w:val="center"/>
          </w:tcPr>
          <w:p w14:paraId="34458948">
            <w:pPr>
              <w:rPr>
                <w:rFonts w:hint="eastAsia" w:ascii="仿宋" w:hAnsi="仿宋" w:eastAsia="仿宋" w:cs="Times New Roman"/>
                <w:color w:val="000000"/>
                <w:sz w:val="20"/>
                <w:szCs w:val="20"/>
              </w:rPr>
            </w:pPr>
            <w:r>
              <w:rPr>
                <w:rFonts w:hint="eastAsia" w:ascii="仿宋" w:hAnsi="仿宋" w:eastAsia="仿宋" w:cs="Times New Roman"/>
                <w:color w:val="000000"/>
                <w:sz w:val="20"/>
                <w:szCs w:val="20"/>
              </w:rPr>
              <w:t>0</w:t>
            </w:r>
          </w:p>
        </w:tc>
        <w:tc>
          <w:tcPr>
            <w:tcW w:w="471" w:type="pct"/>
            <w:tcBorders>
              <w:top w:val="single" w:color="000000" w:sz="4" w:space="0"/>
              <w:left w:val="single" w:color="000000" w:sz="4" w:space="0"/>
              <w:bottom w:val="single" w:color="000000" w:sz="4" w:space="0"/>
              <w:right w:val="single" w:color="000000" w:sz="4" w:space="0"/>
            </w:tcBorders>
            <w:vAlign w:val="center"/>
          </w:tcPr>
          <w:p w14:paraId="2FCEE879">
            <w:pPr>
              <w:rPr>
                <w:rFonts w:hint="eastAsia" w:ascii="仿宋" w:hAnsi="仿宋" w:eastAsia="仿宋" w:cs="Times New Roman"/>
                <w:color w:val="000000"/>
                <w:sz w:val="20"/>
                <w:szCs w:val="20"/>
              </w:rPr>
            </w:pPr>
          </w:p>
        </w:tc>
        <w:tc>
          <w:tcPr>
            <w:tcW w:w="361" w:type="pct"/>
            <w:tcBorders>
              <w:top w:val="single" w:color="000000" w:sz="4" w:space="0"/>
              <w:left w:val="single" w:color="000000" w:sz="4" w:space="0"/>
              <w:bottom w:val="single" w:color="000000" w:sz="4" w:space="0"/>
              <w:right w:val="single" w:color="000000" w:sz="4" w:space="0"/>
            </w:tcBorders>
            <w:vAlign w:val="center"/>
          </w:tcPr>
          <w:p w14:paraId="2FA9829C">
            <w:pPr>
              <w:rPr>
                <w:rFonts w:hint="eastAsia" w:ascii="仿宋" w:hAnsi="仿宋" w:eastAsia="仿宋" w:cs="Times New Roman"/>
                <w:color w:val="000000"/>
                <w:sz w:val="20"/>
                <w:szCs w:val="20"/>
              </w:rPr>
            </w:pPr>
            <w:r>
              <w:rPr>
                <w:rFonts w:hint="eastAsia" w:ascii="仿宋" w:hAnsi="仿宋" w:eastAsia="仿宋" w:cs="Times New Roman"/>
                <w:color w:val="000000"/>
                <w:sz w:val="20"/>
                <w:szCs w:val="20"/>
              </w:rPr>
              <w:t>0</w:t>
            </w:r>
          </w:p>
        </w:tc>
        <w:tc>
          <w:tcPr>
            <w:tcW w:w="401" w:type="pct"/>
            <w:tcBorders>
              <w:top w:val="single" w:color="000000" w:sz="4" w:space="0"/>
              <w:left w:val="single" w:color="000000" w:sz="4" w:space="0"/>
              <w:bottom w:val="single" w:color="000000" w:sz="4" w:space="0"/>
              <w:right w:val="single" w:color="000000" w:sz="4" w:space="0"/>
            </w:tcBorders>
            <w:vAlign w:val="center"/>
          </w:tcPr>
          <w:p w14:paraId="4CC99A54">
            <w:pPr>
              <w:rPr>
                <w:rFonts w:hint="eastAsia" w:ascii="仿宋" w:hAnsi="仿宋" w:eastAsia="仿宋" w:cs="Times New Roman"/>
                <w:color w:val="000000"/>
                <w:sz w:val="20"/>
                <w:szCs w:val="20"/>
              </w:rPr>
            </w:pPr>
            <w:r>
              <w:rPr>
                <w:rFonts w:hint="eastAsia" w:ascii="仿宋" w:hAnsi="仿宋" w:eastAsia="仿宋" w:cs="Times New Roman"/>
                <w:color w:val="000000"/>
                <w:sz w:val="20"/>
                <w:szCs w:val="20"/>
              </w:rPr>
              <w:t>0</w:t>
            </w:r>
          </w:p>
        </w:tc>
        <w:tc>
          <w:tcPr>
            <w:tcW w:w="401" w:type="pct"/>
            <w:tcBorders>
              <w:top w:val="single" w:color="000000" w:sz="4" w:space="0"/>
              <w:left w:val="single" w:color="000000" w:sz="4" w:space="0"/>
              <w:bottom w:val="single" w:color="000000" w:sz="4" w:space="0"/>
              <w:right w:val="single" w:color="000000" w:sz="4" w:space="0"/>
            </w:tcBorders>
            <w:vAlign w:val="center"/>
          </w:tcPr>
          <w:p w14:paraId="79CD7263">
            <w:pPr>
              <w:rPr>
                <w:rFonts w:hint="eastAsia" w:ascii="仿宋" w:hAnsi="仿宋" w:eastAsia="仿宋" w:cs="Times New Roman"/>
                <w:color w:val="000000"/>
                <w:sz w:val="20"/>
                <w:szCs w:val="20"/>
              </w:rPr>
            </w:pPr>
            <w:r>
              <w:rPr>
                <w:rFonts w:hint="eastAsia" w:ascii="仿宋" w:hAnsi="仿宋" w:eastAsia="仿宋" w:cs="Times New Roman"/>
                <w:color w:val="000000"/>
                <w:sz w:val="20"/>
                <w:szCs w:val="20"/>
              </w:rPr>
              <w:t>0</w:t>
            </w:r>
          </w:p>
        </w:tc>
        <w:tc>
          <w:tcPr>
            <w:tcW w:w="401" w:type="pct"/>
            <w:tcBorders>
              <w:top w:val="single" w:color="000000" w:sz="4" w:space="0"/>
              <w:left w:val="single" w:color="000000" w:sz="4" w:space="0"/>
              <w:bottom w:val="single" w:color="000000" w:sz="4" w:space="0"/>
              <w:right w:val="single" w:color="000000" w:sz="4" w:space="0"/>
            </w:tcBorders>
            <w:vAlign w:val="center"/>
          </w:tcPr>
          <w:p w14:paraId="758C3074">
            <w:pPr>
              <w:rPr>
                <w:rFonts w:hint="eastAsia" w:ascii="仿宋" w:hAnsi="仿宋" w:eastAsia="仿宋" w:cs="Times New Roman"/>
                <w:color w:val="000000"/>
                <w:sz w:val="20"/>
                <w:szCs w:val="20"/>
              </w:rPr>
            </w:pPr>
            <w:r>
              <w:rPr>
                <w:rFonts w:hint="eastAsia" w:ascii="仿宋" w:hAnsi="仿宋" w:eastAsia="仿宋" w:cs="Times New Roman"/>
                <w:color w:val="000000"/>
                <w:sz w:val="20"/>
                <w:szCs w:val="20"/>
              </w:rPr>
              <w:t>0</w:t>
            </w:r>
          </w:p>
        </w:tc>
        <w:tc>
          <w:tcPr>
            <w:tcW w:w="466" w:type="pct"/>
            <w:tcBorders>
              <w:top w:val="single" w:color="000000" w:sz="4" w:space="0"/>
              <w:left w:val="single" w:color="000000" w:sz="4" w:space="0"/>
              <w:bottom w:val="single" w:color="000000" w:sz="4" w:space="0"/>
              <w:right w:val="single" w:color="000000" w:sz="4" w:space="0"/>
            </w:tcBorders>
            <w:vAlign w:val="center"/>
          </w:tcPr>
          <w:p w14:paraId="32BBA167">
            <w:pPr>
              <w:rPr>
                <w:rFonts w:hint="eastAsia" w:ascii="仿宋" w:hAnsi="仿宋" w:eastAsia="仿宋" w:cs="Times New Roman"/>
                <w:color w:val="000000"/>
                <w:sz w:val="20"/>
                <w:szCs w:val="20"/>
              </w:rPr>
            </w:pPr>
            <w:r>
              <w:rPr>
                <w:rFonts w:hint="eastAsia" w:ascii="仿宋" w:hAnsi="仿宋" w:eastAsia="仿宋" w:cs="Times New Roman"/>
                <w:color w:val="000000"/>
                <w:sz w:val="20"/>
                <w:szCs w:val="20"/>
              </w:rPr>
              <w:t>0</w:t>
            </w:r>
          </w:p>
        </w:tc>
        <w:tc>
          <w:tcPr>
            <w:tcW w:w="480" w:type="pct"/>
            <w:tcBorders>
              <w:top w:val="single" w:color="000000" w:sz="4" w:space="0"/>
              <w:left w:val="single" w:color="000000" w:sz="4" w:space="0"/>
              <w:bottom w:val="single" w:color="000000" w:sz="4" w:space="0"/>
              <w:right w:val="single" w:color="000000" w:sz="4" w:space="0"/>
            </w:tcBorders>
            <w:vAlign w:val="center"/>
          </w:tcPr>
          <w:p w14:paraId="69E93869">
            <w:pPr>
              <w:rPr>
                <w:rFonts w:hint="eastAsia" w:ascii="仿宋" w:hAnsi="仿宋" w:eastAsia="仿宋" w:cs="Times New Roman"/>
                <w:color w:val="000000"/>
                <w:sz w:val="20"/>
                <w:szCs w:val="20"/>
              </w:rPr>
            </w:pPr>
          </w:p>
        </w:tc>
      </w:tr>
    </w:tbl>
    <w:p w14:paraId="313D3BFC">
      <w:pPr>
        <w:widowControl/>
        <w:spacing w:before="120"/>
        <w:jc w:val="left"/>
        <w:textAlignment w:val="center"/>
        <w:rPr>
          <w:rFonts w:hint="eastAsia" w:ascii="仿宋" w:hAnsi="仿宋" w:eastAsia="仿宋" w:cs="Times New Roman"/>
          <w:sz w:val="18"/>
          <w:szCs w:val="18"/>
        </w:rPr>
      </w:pPr>
      <w:r>
        <w:rPr>
          <w:rFonts w:ascii="仿宋" w:hAnsi="仿宋" w:eastAsia="仿宋" w:cs="Times New Roman"/>
          <w:color w:val="000000"/>
          <w:kern w:val="0"/>
          <w:sz w:val="18"/>
          <w:szCs w:val="18"/>
          <w:lang w:bidi="ar"/>
        </w:rPr>
        <w:t>注：本表反映部门本年度财政拨款“三公”经费支出预决算情况。其中，预算数为“三公”经费全年预算数，反映按规定程序调整后的预算数；决算数是包括当年财政拨款和以前年度结转资金安排的实际支出。</w:t>
      </w:r>
    </w:p>
    <w:p w14:paraId="39BDBC7F">
      <w:pPr>
        <w:pStyle w:val="15"/>
        <w:rPr>
          <w:rFonts w:hint="eastAsia" w:ascii="仿宋" w:hAnsi="仿宋" w:eastAsia="仿宋" w:cs="仿宋"/>
          <w:b/>
          <w:bCs/>
          <w:sz w:val="52"/>
          <w:szCs w:val="52"/>
        </w:rPr>
        <w:sectPr>
          <w:pgSz w:w="16838" w:h="11906" w:orient="landscape"/>
          <w:pgMar w:top="1588" w:right="1417" w:bottom="1588" w:left="1417" w:header="851" w:footer="992" w:gutter="0"/>
          <w:cols w:space="425" w:num="1"/>
          <w:docGrid w:type="linesAndChars" w:linePitch="312" w:charSpace="0"/>
        </w:sectPr>
      </w:pPr>
    </w:p>
    <w:p w14:paraId="48D29380">
      <w:pPr>
        <w:pStyle w:val="15"/>
        <w:spacing w:line="640" w:lineRule="exact"/>
        <w:ind w:firstLine="522" w:firstLineChars="100"/>
        <w:jc w:val="center"/>
        <w:rPr>
          <w:rFonts w:hint="eastAsia" w:ascii="仿宋" w:hAnsi="仿宋" w:eastAsia="仿宋" w:cs="仿宋"/>
          <w:b/>
          <w:bCs/>
          <w:sz w:val="52"/>
          <w:szCs w:val="52"/>
        </w:rPr>
      </w:pPr>
    </w:p>
    <w:p w14:paraId="678E45D0">
      <w:pPr>
        <w:pStyle w:val="15"/>
        <w:spacing w:line="640" w:lineRule="exact"/>
        <w:ind w:firstLine="522" w:firstLineChars="100"/>
        <w:jc w:val="center"/>
        <w:rPr>
          <w:rFonts w:hint="eastAsia" w:ascii="仿宋" w:hAnsi="仿宋" w:eastAsia="仿宋" w:cs="仿宋"/>
          <w:b/>
          <w:bCs/>
          <w:sz w:val="52"/>
          <w:szCs w:val="52"/>
        </w:rPr>
      </w:pPr>
    </w:p>
    <w:p w14:paraId="30AA5A35">
      <w:pPr>
        <w:pStyle w:val="15"/>
        <w:spacing w:line="640" w:lineRule="exact"/>
        <w:ind w:firstLine="522" w:firstLineChars="100"/>
        <w:jc w:val="center"/>
        <w:rPr>
          <w:rFonts w:hint="eastAsia" w:ascii="仿宋" w:hAnsi="仿宋" w:eastAsia="仿宋" w:cs="仿宋"/>
          <w:b/>
          <w:bCs/>
          <w:sz w:val="52"/>
          <w:szCs w:val="52"/>
        </w:rPr>
      </w:pPr>
    </w:p>
    <w:p w14:paraId="6F4665FF">
      <w:pPr>
        <w:pStyle w:val="15"/>
        <w:spacing w:line="640" w:lineRule="exact"/>
        <w:ind w:firstLine="522" w:firstLineChars="100"/>
        <w:jc w:val="center"/>
        <w:rPr>
          <w:rFonts w:hint="eastAsia" w:ascii="仿宋" w:hAnsi="仿宋" w:eastAsia="仿宋" w:cs="仿宋"/>
          <w:b/>
          <w:bCs/>
          <w:sz w:val="52"/>
          <w:szCs w:val="52"/>
        </w:rPr>
      </w:pPr>
    </w:p>
    <w:p w14:paraId="6DCFFCFD">
      <w:pPr>
        <w:pStyle w:val="15"/>
        <w:spacing w:line="640" w:lineRule="exact"/>
        <w:ind w:firstLine="522" w:firstLineChars="100"/>
        <w:jc w:val="center"/>
        <w:rPr>
          <w:rFonts w:hint="eastAsia" w:ascii="仿宋" w:hAnsi="仿宋" w:eastAsia="仿宋" w:cs="仿宋"/>
          <w:b/>
          <w:bCs/>
          <w:sz w:val="52"/>
          <w:szCs w:val="52"/>
        </w:rPr>
      </w:pPr>
    </w:p>
    <w:p w14:paraId="70787F70">
      <w:pPr>
        <w:pStyle w:val="15"/>
        <w:spacing w:line="640" w:lineRule="exact"/>
        <w:ind w:firstLine="522" w:firstLineChars="100"/>
        <w:jc w:val="center"/>
        <w:rPr>
          <w:rFonts w:hint="eastAsia" w:ascii="仿宋" w:hAnsi="仿宋" w:eastAsia="仿宋" w:cs="仿宋"/>
          <w:b/>
          <w:bCs/>
          <w:sz w:val="52"/>
          <w:szCs w:val="52"/>
        </w:rPr>
      </w:pPr>
    </w:p>
    <w:p w14:paraId="4A260D43">
      <w:pPr>
        <w:pStyle w:val="15"/>
        <w:spacing w:line="640" w:lineRule="exact"/>
        <w:ind w:firstLine="522" w:firstLineChars="100"/>
        <w:jc w:val="center"/>
        <w:rPr>
          <w:rFonts w:hint="eastAsia" w:ascii="仿宋" w:hAnsi="仿宋" w:eastAsia="仿宋" w:cs="仿宋"/>
          <w:b/>
          <w:bCs/>
          <w:sz w:val="52"/>
          <w:szCs w:val="52"/>
        </w:rPr>
      </w:pPr>
    </w:p>
    <w:p w14:paraId="468737B0">
      <w:pPr>
        <w:pStyle w:val="15"/>
        <w:spacing w:line="640" w:lineRule="exact"/>
        <w:ind w:firstLine="522" w:firstLineChars="100"/>
        <w:jc w:val="center"/>
        <w:rPr>
          <w:rFonts w:hint="eastAsia" w:ascii="仿宋" w:hAnsi="仿宋" w:eastAsia="仿宋" w:cs="仿宋"/>
          <w:b/>
          <w:bCs/>
          <w:sz w:val="52"/>
          <w:szCs w:val="52"/>
        </w:rPr>
      </w:pPr>
      <w:r>
        <w:rPr>
          <w:rFonts w:ascii="仿宋" w:hAnsi="仿宋" w:eastAsia="仿宋" w:cs="仿宋"/>
          <w:b/>
          <w:bCs/>
          <w:sz w:val="52"/>
          <w:szCs w:val="52"/>
        </w:rPr>
        <w:t>第三部分</w:t>
      </w:r>
    </w:p>
    <w:p w14:paraId="7A366635">
      <w:pPr>
        <w:pStyle w:val="15"/>
        <w:spacing w:line="640" w:lineRule="exact"/>
        <w:jc w:val="center"/>
        <w:rPr>
          <w:rFonts w:hint="eastAsia" w:ascii="仿宋" w:hAnsi="仿宋" w:eastAsia="仿宋" w:cs="仿宋"/>
          <w:b/>
          <w:bCs/>
          <w:sz w:val="52"/>
          <w:szCs w:val="52"/>
        </w:rPr>
      </w:pPr>
    </w:p>
    <w:p w14:paraId="6EFA7E8A">
      <w:pPr>
        <w:pStyle w:val="15"/>
        <w:spacing w:line="640" w:lineRule="exact"/>
        <w:jc w:val="center"/>
        <w:rPr>
          <w:rFonts w:hint="eastAsia" w:ascii="仿宋" w:hAnsi="仿宋" w:eastAsia="仿宋" w:cs="仿宋"/>
          <w:b/>
          <w:bCs/>
          <w:sz w:val="52"/>
          <w:szCs w:val="52"/>
        </w:rPr>
      </w:pPr>
      <w:r>
        <w:rPr>
          <w:rFonts w:ascii="仿宋" w:hAnsi="仿宋" w:eastAsia="仿宋" w:cs="仿宋"/>
          <w:b/>
          <w:bCs/>
          <w:sz w:val="52"/>
          <w:szCs w:val="52"/>
        </w:rPr>
        <w:t>2024年度部门决算情况说明</w:t>
      </w:r>
    </w:p>
    <w:p w14:paraId="6F5C1720">
      <w:pPr>
        <w:widowControl/>
        <w:spacing w:line="640" w:lineRule="exact"/>
        <w:jc w:val="left"/>
        <w:rPr>
          <w:rFonts w:hint="eastAsia" w:ascii="仿宋" w:hAnsi="仿宋" w:eastAsia="仿宋" w:cs="Times New Roman"/>
          <w:sz w:val="32"/>
          <w:szCs w:val="32"/>
        </w:rPr>
      </w:pPr>
      <w:r>
        <w:rPr>
          <w:rFonts w:ascii="仿宋" w:hAnsi="仿宋" w:eastAsia="仿宋" w:cs="Times New Roman"/>
          <w:sz w:val="70"/>
          <w:szCs w:val="70"/>
        </w:rPr>
        <w:br w:type="page"/>
      </w:r>
    </w:p>
    <w:p w14:paraId="0DAA6145">
      <w:pPr>
        <w:pStyle w:val="3"/>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一、收入支出决算总体情况说明</w:t>
      </w:r>
    </w:p>
    <w:p w14:paraId="2E132BA9">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lang w:eastAsia="zh-CN"/>
        </w:rPr>
      </w:pPr>
      <w:r>
        <w:rPr>
          <w:rFonts w:ascii="仿宋" w:hAnsi="仿宋" w:eastAsia="仿宋" w:cs="仿宋"/>
        </w:rPr>
        <w:t>2024年度收、支总计</w:t>
      </w:r>
      <w:r>
        <w:rPr>
          <w:rFonts w:hint="eastAsia" w:ascii="仿宋" w:hAnsi="仿宋" w:eastAsia="仿宋" w:cs="仿宋"/>
        </w:rPr>
        <w:t>1679.41</w:t>
      </w:r>
      <w:r>
        <w:rPr>
          <w:rFonts w:ascii="仿宋" w:hAnsi="仿宋" w:eastAsia="仿宋" w:cs="仿宋"/>
        </w:rPr>
        <w:t>万元。与上年相比，增加</w:t>
      </w:r>
      <w:r>
        <w:rPr>
          <w:rFonts w:hint="eastAsia" w:ascii="仿宋" w:hAnsi="仿宋" w:eastAsia="仿宋" w:cs="仿宋"/>
        </w:rPr>
        <w:t>1124</w:t>
      </w:r>
      <w:r>
        <w:rPr>
          <w:rFonts w:hint="eastAsia" w:ascii="仿宋" w:hAnsi="仿宋" w:eastAsia="仿宋" w:cs="仿宋"/>
          <w:lang w:val="en-US" w:eastAsia="zh-CN"/>
        </w:rPr>
        <w:t>.</w:t>
      </w:r>
      <w:r>
        <w:rPr>
          <w:rFonts w:hint="eastAsia" w:ascii="仿宋" w:hAnsi="仿宋" w:eastAsia="仿宋" w:cs="仿宋"/>
        </w:rPr>
        <w:t>60</w:t>
      </w:r>
      <w:r>
        <w:rPr>
          <w:rFonts w:ascii="仿宋" w:hAnsi="仿宋" w:eastAsia="仿宋" w:cs="仿宋"/>
        </w:rPr>
        <w:t>万元，增长</w:t>
      </w:r>
      <w:r>
        <w:rPr>
          <w:rFonts w:hint="eastAsia" w:ascii="仿宋" w:hAnsi="仿宋" w:eastAsia="仿宋" w:cs="仿宋"/>
        </w:rPr>
        <w:t>202.7</w:t>
      </w:r>
      <w:r>
        <w:rPr>
          <w:rFonts w:ascii="仿宋" w:hAnsi="仿宋" w:eastAsia="仿宋" w:cs="仿宋"/>
        </w:rPr>
        <w:t>%，主要是因为</w:t>
      </w:r>
      <w:r>
        <w:rPr>
          <w:rFonts w:hint="eastAsia" w:ascii="仿宋" w:hAnsi="仿宋" w:eastAsia="仿宋" w:cs="仿宋"/>
        </w:rPr>
        <w:t>本年独立核算，增加人员经费支出</w:t>
      </w:r>
      <w:r>
        <w:rPr>
          <w:rFonts w:hint="eastAsia" w:ascii="仿宋" w:hAnsi="仿宋" w:eastAsia="仿宋" w:cs="仿宋"/>
          <w:lang w:eastAsia="zh-CN"/>
        </w:rPr>
        <w:t>。</w:t>
      </w:r>
    </w:p>
    <w:p w14:paraId="1CDE6FA3">
      <w:pPr>
        <w:pStyle w:val="3"/>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二、收入决算情况说明</w:t>
      </w:r>
    </w:p>
    <w:p w14:paraId="5DA5E9E4">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2024年度收入合计</w:t>
      </w:r>
      <w:r>
        <w:rPr>
          <w:rFonts w:hint="eastAsia" w:ascii="仿宋" w:hAnsi="仿宋" w:eastAsia="仿宋" w:cs="仿宋"/>
        </w:rPr>
        <w:t>1679.41</w:t>
      </w:r>
      <w:r>
        <w:rPr>
          <w:rFonts w:ascii="仿宋" w:hAnsi="仿宋" w:eastAsia="仿宋" w:cs="仿宋"/>
        </w:rPr>
        <w:t>万元，其中：财政拨款收入</w:t>
      </w:r>
      <w:r>
        <w:rPr>
          <w:rFonts w:hint="eastAsia" w:ascii="仿宋" w:hAnsi="仿宋" w:eastAsia="仿宋" w:cs="仿宋"/>
        </w:rPr>
        <w:t>1307.69</w:t>
      </w:r>
      <w:r>
        <w:rPr>
          <w:rFonts w:ascii="仿宋" w:hAnsi="仿宋" w:eastAsia="仿宋" w:cs="仿宋"/>
        </w:rPr>
        <w:t>万元，占</w:t>
      </w:r>
      <w:r>
        <w:rPr>
          <w:rFonts w:hint="eastAsia" w:ascii="仿宋" w:hAnsi="仿宋" w:eastAsia="仿宋" w:cs="仿宋"/>
        </w:rPr>
        <w:t>77.87</w:t>
      </w:r>
      <w:r>
        <w:rPr>
          <w:rFonts w:ascii="仿宋" w:hAnsi="仿宋" w:eastAsia="仿宋" w:cs="仿宋"/>
        </w:rPr>
        <w:t>%；上级补助收入</w:t>
      </w:r>
      <w:r>
        <w:rPr>
          <w:rFonts w:hint="eastAsia" w:ascii="仿宋" w:hAnsi="仿宋" w:eastAsia="仿宋" w:cs="仿宋"/>
        </w:rPr>
        <w:t>0</w:t>
      </w:r>
      <w:r>
        <w:rPr>
          <w:rFonts w:ascii="仿宋" w:hAnsi="仿宋" w:eastAsia="仿宋" w:cs="仿宋"/>
        </w:rPr>
        <w:t>万元，占</w:t>
      </w:r>
      <w:r>
        <w:rPr>
          <w:rFonts w:hint="eastAsia" w:ascii="仿宋" w:hAnsi="仿宋" w:eastAsia="仿宋" w:cs="仿宋"/>
        </w:rPr>
        <w:t>0.00</w:t>
      </w:r>
      <w:r>
        <w:rPr>
          <w:rFonts w:ascii="仿宋" w:hAnsi="仿宋" w:eastAsia="仿宋" w:cs="仿宋"/>
        </w:rPr>
        <w:t xml:space="preserve"> %；事业收入</w:t>
      </w:r>
      <w:r>
        <w:rPr>
          <w:rFonts w:hint="eastAsia" w:ascii="仿宋" w:hAnsi="仿宋" w:eastAsia="仿宋" w:cs="仿宋"/>
        </w:rPr>
        <w:t>371.72</w:t>
      </w:r>
      <w:r>
        <w:rPr>
          <w:rFonts w:ascii="仿宋" w:hAnsi="仿宋" w:eastAsia="仿宋" w:cs="仿宋"/>
        </w:rPr>
        <w:t>万元，占</w:t>
      </w:r>
      <w:r>
        <w:rPr>
          <w:rFonts w:hint="eastAsia" w:ascii="仿宋" w:hAnsi="仿宋" w:eastAsia="仿宋" w:cs="仿宋"/>
        </w:rPr>
        <w:t>22.13</w:t>
      </w:r>
      <w:r>
        <w:rPr>
          <w:rFonts w:ascii="仿宋" w:hAnsi="仿宋" w:eastAsia="仿宋" w:cs="仿宋"/>
        </w:rPr>
        <w:t xml:space="preserve"> %；经营收入</w:t>
      </w:r>
      <w:r>
        <w:rPr>
          <w:rFonts w:hint="eastAsia" w:ascii="仿宋" w:hAnsi="仿宋" w:eastAsia="仿宋" w:cs="仿宋"/>
        </w:rPr>
        <w:t>0</w:t>
      </w:r>
      <w:r>
        <w:rPr>
          <w:rFonts w:ascii="仿宋" w:hAnsi="仿宋" w:eastAsia="仿宋" w:cs="仿宋"/>
        </w:rPr>
        <w:t>万元，占</w:t>
      </w:r>
      <w:r>
        <w:rPr>
          <w:rFonts w:hint="eastAsia" w:ascii="仿宋" w:hAnsi="仿宋" w:eastAsia="仿宋" w:cs="仿宋"/>
        </w:rPr>
        <w:t>0.00</w:t>
      </w:r>
      <w:r>
        <w:rPr>
          <w:rFonts w:ascii="仿宋" w:hAnsi="仿宋" w:eastAsia="仿宋" w:cs="仿宋"/>
        </w:rPr>
        <w:t xml:space="preserve"> %；附属单位上缴收入</w:t>
      </w:r>
      <w:r>
        <w:rPr>
          <w:rFonts w:hint="eastAsia" w:ascii="仿宋" w:hAnsi="仿宋" w:eastAsia="仿宋" w:cs="仿宋"/>
        </w:rPr>
        <w:t>0</w:t>
      </w:r>
      <w:r>
        <w:rPr>
          <w:rFonts w:ascii="仿宋" w:hAnsi="仿宋" w:eastAsia="仿宋" w:cs="仿宋"/>
        </w:rPr>
        <w:t>万元，占</w:t>
      </w:r>
      <w:r>
        <w:rPr>
          <w:rFonts w:hint="eastAsia" w:ascii="仿宋" w:hAnsi="仿宋" w:eastAsia="仿宋" w:cs="仿宋"/>
        </w:rPr>
        <w:t>0.00</w:t>
      </w:r>
      <w:r>
        <w:rPr>
          <w:rFonts w:ascii="仿宋" w:hAnsi="仿宋" w:eastAsia="仿宋" w:cs="仿宋"/>
        </w:rPr>
        <w:t xml:space="preserve"> %；其他收入</w:t>
      </w:r>
      <w:r>
        <w:rPr>
          <w:rFonts w:hint="eastAsia" w:ascii="仿宋" w:hAnsi="仿宋" w:eastAsia="仿宋" w:cs="仿宋"/>
        </w:rPr>
        <w:t>0</w:t>
      </w:r>
      <w:r>
        <w:rPr>
          <w:rFonts w:ascii="仿宋" w:hAnsi="仿宋" w:eastAsia="仿宋" w:cs="仿宋"/>
        </w:rPr>
        <w:t>万元，占</w:t>
      </w:r>
      <w:r>
        <w:rPr>
          <w:rFonts w:hint="eastAsia" w:ascii="仿宋" w:hAnsi="仿宋" w:eastAsia="仿宋" w:cs="仿宋"/>
        </w:rPr>
        <w:t>0.00</w:t>
      </w:r>
      <w:r>
        <w:rPr>
          <w:rFonts w:ascii="仿宋" w:hAnsi="仿宋" w:eastAsia="仿宋" w:cs="仿宋"/>
        </w:rPr>
        <w:t xml:space="preserve"> %。</w:t>
      </w:r>
    </w:p>
    <w:p w14:paraId="0751E9F5">
      <w:pPr>
        <w:pStyle w:val="3"/>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三、支出决算情况说明</w:t>
      </w:r>
    </w:p>
    <w:p w14:paraId="32BBE149">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2024年度支出合计</w:t>
      </w:r>
      <w:r>
        <w:rPr>
          <w:rFonts w:hint="eastAsia" w:ascii="仿宋" w:hAnsi="仿宋" w:eastAsia="仿宋" w:cs="仿宋"/>
        </w:rPr>
        <w:t>1679.41</w:t>
      </w:r>
      <w:r>
        <w:rPr>
          <w:rFonts w:ascii="仿宋" w:hAnsi="仿宋" w:eastAsia="仿宋" w:cs="仿宋"/>
        </w:rPr>
        <w:t>万元，其中：基本支出</w:t>
      </w:r>
      <w:r>
        <w:rPr>
          <w:rFonts w:hint="eastAsia" w:ascii="仿宋" w:hAnsi="仿宋" w:eastAsia="仿宋" w:cs="仿宋"/>
        </w:rPr>
        <w:t>1679.41</w:t>
      </w:r>
      <w:r>
        <w:rPr>
          <w:rFonts w:ascii="仿宋" w:hAnsi="仿宋" w:eastAsia="仿宋" w:cs="仿宋"/>
        </w:rPr>
        <w:t>万元，占</w:t>
      </w:r>
      <w:r>
        <w:rPr>
          <w:rFonts w:hint="eastAsia" w:ascii="仿宋" w:hAnsi="仿宋" w:eastAsia="仿宋" w:cs="仿宋"/>
        </w:rPr>
        <w:t>100.00</w:t>
      </w:r>
      <w:r>
        <w:rPr>
          <w:rFonts w:ascii="仿宋" w:hAnsi="仿宋" w:eastAsia="仿宋" w:cs="仿宋"/>
        </w:rPr>
        <w:t>%；项目支出</w:t>
      </w:r>
      <w:r>
        <w:rPr>
          <w:rFonts w:hint="eastAsia" w:ascii="仿宋" w:hAnsi="仿宋" w:eastAsia="仿宋" w:cs="仿宋"/>
        </w:rPr>
        <w:t>0</w:t>
      </w:r>
      <w:r>
        <w:rPr>
          <w:rFonts w:ascii="仿宋" w:hAnsi="仿宋" w:eastAsia="仿宋" w:cs="仿宋"/>
        </w:rPr>
        <w:t>万元，占</w:t>
      </w:r>
      <w:r>
        <w:rPr>
          <w:rFonts w:hint="eastAsia" w:ascii="仿宋" w:hAnsi="仿宋" w:eastAsia="仿宋" w:cs="仿宋"/>
        </w:rPr>
        <w:t>0.00</w:t>
      </w:r>
      <w:r>
        <w:rPr>
          <w:rFonts w:ascii="仿宋" w:hAnsi="仿宋" w:eastAsia="仿宋" w:cs="仿宋"/>
        </w:rPr>
        <w:t>%；上缴上级支出</w:t>
      </w:r>
      <w:r>
        <w:rPr>
          <w:rFonts w:hint="eastAsia" w:ascii="仿宋" w:hAnsi="仿宋" w:eastAsia="仿宋" w:cs="仿宋"/>
        </w:rPr>
        <w:t>0</w:t>
      </w:r>
      <w:r>
        <w:rPr>
          <w:rFonts w:ascii="仿宋" w:hAnsi="仿宋" w:eastAsia="仿宋" w:cs="仿宋"/>
        </w:rPr>
        <w:t>万元，占</w:t>
      </w:r>
      <w:r>
        <w:rPr>
          <w:rFonts w:hint="eastAsia" w:ascii="仿宋" w:hAnsi="仿宋" w:eastAsia="仿宋" w:cs="仿宋"/>
        </w:rPr>
        <w:t>0.00</w:t>
      </w:r>
      <w:r>
        <w:rPr>
          <w:rFonts w:ascii="仿宋" w:hAnsi="仿宋" w:eastAsia="仿宋" w:cs="仿宋"/>
        </w:rPr>
        <w:t>%；经营支出</w:t>
      </w:r>
      <w:r>
        <w:rPr>
          <w:rFonts w:hint="eastAsia" w:ascii="仿宋" w:hAnsi="仿宋" w:eastAsia="仿宋" w:cs="仿宋"/>
        </w:rPr>
        <w:t>0</w:t>
      </w:r>
      <w:r>
        <w:rPr>
          <w:rFonts w:ascii="仿宋" w:hAnsi="仿宋" w:eastAsia="仿宋" w:cs="仿宋"/>
        </w:rPr>
        <w:t>万元，占</w:t>
      </w:r>
      <w:r>
        <w:rPr>
          <w:rFonts w:hint="eastAsia" w:ascii="仿宋" w:hAnsi="仿宋" w:eastAsia="仿宋" w:cs="仿宋"/>
        </w:rPr>
        <w:t>0.00</w:t>
      </w:r>
      <w:r>
        <w:rPr>
          <w:rFonts w:ascii="仿宋" w:hAnsi="仿宋" w:eastAsia="仿宋" w:cs="仿宋"/>
        </w:rPr>
        <w:t>%；对附属单位补助支出</w:t>
      </w:r>
      <w:r>
        <w:rPr>
          <w:rFonts w:hint="eastAsia" w:ascii="仿宋" w:hAnsi="仿宋" w:eastAsia="仿宋" w:cs="仿宋"/>
        </w:rPr>
        <w:t>0</w:t>
      </w:r>
      <w:r>
        <w:rPr>
          <w:rFonts w:ascii="仿宋" w:hAnsi="仿宋" w:eastAsia="仿宋" w:cs="仿宋"/>
        </w:rPr>
        <w:t>万元，占</w:t>
      </w:r>
      <w:r>
        <w:rPr>
          <w:rFonts w:hint="eastAsia" w:ascii="仿宋" w:hAnsi="仿宋" w:eastAsia="仿宋" w:cs="仿宋"/>
        </w:rPr>
        <w:t>0.00</w:t>
      </w:r>
      <w:r>
        <w:rPr>
          <w:rFonts w:ascii="仿宋" w:hAnsi="仿宋" w:eastAsia="仿宋" w:cs="仿宋"/>
        </w:rPr>
        <w:t xml:space="preserve"> %。</w:t>
      </w:r>
    </w:p>
    <w:p w14:paraId="5EFBC3D1">
      <w:pPr>
        <w:pStyle w:val="3"/>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四、财政拨款收入支出决算总体情况说明</w:t>
      </w:r>
    </w:p>
    <w:p w14:paraId="35E6DF89">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lang w:eastAsia="zh-CN"/>
        </w:rPr>
      </w:pPr>
      <w:r>
        <w:rPr>
          <w:rFonts w:ascii="仿宋" w:hAnsi="仿宋" w:eastAsia="仿宋" w:cs="仿宋"/>
        </w:rPr>
        <w:t>2024年度财政拨款收、支总计</w:t>
      </w:r>
      <w:r>
        <w:rPr>
          <w:rFonts w:hint="eastAsia" w:ascii="仿宋" w:hAnsi="仿宋" w:eastAsia="仿宋" w:cs="仿宋"/>
        </w:rPr>
        <w:t>1307.69</w:t>
      </w:r>
      <w:r>
        <w:rPr>
          <w:rFonts w:ascii="仿宋" w:hAnsi="仿宋" w:eastAsia="仿宋" w:cs="仿宋"/>
        </w:rPr>
        <w:t>万元，与上年相比，增加</w:t>
      </w:r>
      <w:r>
        <w:rPr>
          <w:rFonts w:hint="eastAsia" w:ascii="仿宋" w:hAnsi="仿宋" w:eastAsia="仿宋" w:cs="仿宋"/>
        </w:rPr>
        <w:t>1165</w:t>
      </w:r>
      <w:r>
        <w:rPr>
          <w:rFonts w:hint="eastAsia" w:ascii="仿宋" w:hAnsi="仿宋" w:eastAsia="仿宋" w:cs="仿宋"/>
          <w:lang w:val="en-US" w:eastAsia="zh-CN"/>
        </w:rPr>
        <w:t>.</w:t>
      </w:r>
      <w:r>
        <w:rPr>
          <w:rFonts w:hint="eastAsia" w:ascii="仿宋" w:hAnsi="仿宋" w:eastAsia="仿宋" w:cs="仿宋"/>
        </w:rPr>
        <w:t>74</w:t>
      </w:r>
      <w:r>
        <w:rPr>
          <w:rFonts w:ascii="仿宋" w:hAnsi="仿宋" w:eastAsia="仿宋" w:cs="仿宋"/>
        </w:rPr>
        <w:t>万元,增长</w:t>
      </w:r>
      <w:r>
        <w:rPr>
          <w:rFonts w:hint="eastAsia" w:ascii="仿宋" w:hAnsi="仿宋" w:eastAsia="仿宋" w:cs="仿宋"/>
        </w:rPr>
        <w:t>821.19</w:t>
      </w:r>
      <w:r>
        <w:rPr>
          <w:rFonts w:ascii="仿宋" w:hAnsi="仿宋" w:eastAsia="仿宋" w:cs="仿宋"/>
        </w:rPr>
        <w:t>%，主要是因为</w:t>
      </w:r>
      <w:r>
        <w:rPr>
          <w:rFonts w:hint="eastAsia" w:ascii="仿宋" w:hAnsi="仿宋" w:eastAsia="仿宋" w:cs="仿宋"/>
        </w:rPr>
        <w:t>本年独立核算，增加人员经费支出</w:t>
      </w:r>
      <w:r>
        <w:rPr>
          <w:rFonts w:hint="eastAsia" w:ascii="仿宋" w:hAnsi="仿宋" w:eastAsia="仿宋" w:cs="仿宋"/>
          <w:lang w:eastAsia="zh-CN"/>
        </w:rPr>
        <w:t>。</w:t>
      </w:r>
    </w:p>
    <w:p w14:paraId="0F846887">
      <w:pPr>
        <w:pStyle w:val="3"/>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五、一般公共预算财政拨款支出决算情况说明</w:t>
      </w:r>
    </w:p>
    <w:p w14:paraId="1F5903DB">
      <w:pPr>
        <w:pStyle w:val="3"/>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bCs/>
        </w:rPr>
      </w:pPr>
      <w:r>
        <w:rPr>
          <w:rFonts w:ascii="仿宋" w:hAnsi="仿宋" w:eastAsia="仿宋" w:cs="仿宋"/>
          <w:b/>
          <w:bCs/>
        </w:rPr>
        <w:t>（一）一般公共预算财政拨款支出决算总体情况</w:t>
      </w:r>
    </w:p>
    <w:p w14:paraId="37D857EA">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lang w:eastAsia="zh-CN"/>
        </w:rPr>
      </w:pPr>
      <w:r>
        <w:rPr>
          <w:rFonts w:ascii="仿宋" w:hAnsi="仿宋" w:eastAsia="仿宋" w:cs="仿宋"/>
        </w:rPr>
        <w:t>2024年度财政拨款支出</w:t>
      </w:r>
      <w:r>
        <w:rPr>
          <w:rFonts w:hint="eastAsia" w:ascii="仿宋" w:hAnsi="仿宋" w:eastAsia="仿宋" w:cs="仿宋"/>
        </w:rPr>
        <w:t>1307.69</w:t>
      </w:r>
      <w:r>
        <w:rPr>
          <w:rFonts w:ascii="仿宋" w:hAnsi="仿宋" w:eastAsia="仿宋" w:cs="仿宋"/>
        </w:rPr>
        <w:t>万元，占本年支出合计的</w:t>
      </w:r>
      <w:r>
        <w:rPr>
          <w:rFonts w:hint="eastAsia" w:ascii="仿宋" w:hAnsi="仿宋" w:eastAsia="仿宋" w:cs="仿宋"/>
        </w:rPr>
        <w:t>77.87</w:t>
      </w:r>
      <w:r>
        <w:rPr>
          <w:rFonts w:ascii="仿宋" w:hAnsi="仿宋" w:eastAsia="仿宋" w:cs="仿宋"/>
        </w:rPr>
        <w:t xml:space="preserve"> %，与上年相比，财政拨款支出增加</w:t>
      </w:r>
      <w:r>
        <w:rPr>
          <w:rFonts w:hint="eastAsia" w:ascii="仿宋" w:hAnsi="仿宋" w:eastAsia="仿宋" w:cs="仿宋"/>
        </w:rPr>
        <w:t>1165</w:t>
      </w:r>
      <w:r>
        <w:rPr>
          <w:rFonts w:hint="eastAsia" w:ascii="仿宋" w:hAnsi="仿宋" w:eastAsia="仿宋" w:cs="仿宋"/>
          <w:lang w:val="en-US" w:eastAsia="zh-CN"/>
        </w:rPr>
        <w:t>.</w:t>
      </w:r>
      <w:r>
        <w:rPr>
          <w:rFonts w:hint="eastAsia" w:ascii="仿宋" w:hAnsi="仿宋" w:eastAsia="仿宋" w:cs="仿宋"/>
        </w:rPr>
        <w:t>74</w:t>
      </w:r>
      <w:r>
        <w:rPr>
          <w:rFonts w:ascii="仿宋" w:hAnsi="仿宋" w:eastAsia="仿宋" w:cs="仿宋"/>
        </w:rPr>
        <w:t>万元,增长</w:t>
      </w:r>
      <w:r>
        <w:rPr>
          <w:rFonts w:hint="eastAsia" w:ascii="仿宋" w:hAnsi="仿宋" w:eastAsia="仿宋" w:cs="仿宋"/>
        </w:rPr>
        <w:t>821.19</w:t>
      </w:r>
      <w:r>
        <w:rPr>
          <w:rFonts w:ascii="仿宋" w:hAnsi="仿宋" w:eastAsia="仿宋" w:cs="仿宋"/>
        </w:rPr>
        <w:t>%，主要是因为</w:t>
      </w:r>
      <w:r>
        <w:rPr>
          <w:rFonts w:hint="eastAsia" w:ascii="仿宋" w:hAnsi="仿宋" w:eastAsia="仿宋" w:cs="仿宋"/>
        </w:rPr>
        <w:t>本年独立核算，增加人员经费支出</w:t>
      </w:r>
      <w:r>
        <w:rPr>
          <w:rFonts w:hint="eastAsia" w:ascii="仿宋" w:hAnsi="仿宋" w:eastAsia="仿宋" w:cs="仿宋"/>
          <w:lang w:eastAsia="zh-CN"/>
        </w:rPr>
        <w:t>。</w:t>
      </w:r>
    </w:p>
    <w:p w14:paraId="285D448D">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p>
    <w:p w14:paraId="51D94CC0">
      <w:pPr>
        <w:pStyle w:val="3"/>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bCs/>
        </w:rPr>
      </w:pPr>
      <w:r>
        <w:rPr>
          <w:rFonts w:ascii="仿宋" w:hAnsi="仿宋" w:eastAsia="仿宋" w:cs="仿宋"/>
          <w:b/>
          <w:bCs/>
        </w:rPr>
        <w:t>（二）一般公共预算财政拨款支出决算结构情况</w:t>
      </w:r>
    </w:p>
    <w:p w14:paraId="345A4D62">
      <w:pPr>
        <w:pStyle w:val="3"/>
        <w:tabs>
          <w:tab w:val="left" w:pos="3381"/>
          <w:tab w:val="left" w:pos="3864"/>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2024年度财政拨款支出</w:t>
      </w:r>
      <w:r>
        <w:rPr>
          <w:rFonts w:hint="eastAsia" w:ascii="仿宋" w:hAnsi="仿宋" w:eastAsia="仿宋" w:cs="仿宋"/>
        </w:rPr>
        <w:t>1307.69</w:t>
      </w:r>
      <w:r>
        <w:rPr>
          <w:rFonts w:ascii="仿宋" w:hAnsi="仿宋" w:eastAsia="仿宋" w:cs="仿宋"/>
        </w:rPr>
        <w:t>万元，主要用于以下方面：一般公共服务（类）支出万元，占</w:t>
      </w:r>
      <w:r>
        <w:rPr>
          <w:rFonts w:hint="eastAsia" w:ascii="仿宋" w:hAnsi="仿宋" w:eastAsia="仿宋" w:cs="仿宋"/>
        </w:rPr>
        <w:t>0.00</w:t>
      </w:r>
      <w:r>
        <w:rPr>
          <w:rFonts w:ascii="仿宋" w:hAnsi="仿宋" w:eastAsia="仿宋" w:cs="仿宋"/>
        </w:rPr>
        <w:t xml:space="preserve"> %；教育（类）支出</w:t>
      </w:r>
      <w:r>
        <w:rPr>
          <w:rFonts w:hint="eastAsia" w:ascii="仿宋" w:hAnsi="仿宋" w:eastAsia="仿宋" w:cs="仿宋"/>
        </w:rPr>
        <w:t>1307.69</w:t>
      </w:r>
      <w:r>
        <w:rPr>
          <w:rFonts w:ascii="仿宋" w:hAnsi="仿宋" w:eastAsia="仿宋" w:cs="仿宋"/>
        </w:rPr>
        <w:t>万元，占</w:t>
      </w:r>
      <w:r>
        <w:rPr>
          <w:rFonts w:hint="eastAsia" w:ascii="仿宋" w:hAnsi="仿宋" w:eastAsia="仿宋" w:cs="仿宋"/>
        </w:rPr>
        <w:t>100.00</w:t>
      </w:r>
      <w:r>
        <w:rPr>
          <w:rFonts w:ascii="仿宋" w:hAnsi="仿宋" w:eastAsia="仿宋" w:cs="仿宋"/>
        </w:rPr>
        <w:t xml:space="preserve"> %</w:t>
      </w:r>
      <w:r>
        <w:rPr>
          <w:rFonts w:hint="eastAsia" w:ascii="仿宋" w:hAnsi="仿宋" w:eastAsia="仿宋" w:cs="仿宋"/>
        </w:rPr>
        <w:t>。</w:t>
      </w:r>
    </w:p>
    <w:p w14:paraId="236AD247">
      <w:pPr>
        <w:pStyle w:val="3"/>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（三）一般公共预算财政拨款支出决算具体情况</w:t>
      </w:r>
    </w:p>
    <w:p w14:paraId="302A0BF3">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2024年度财政拨款支出年初预算数为</w:t>
      </w:r>
      <w:r>
        <w:rPr>
          <w:rFonts w:hint="eastAsia" w:ascii="仿宋" w:hAnsi="仿宋" w:eastAsia="仿宋" w:cs="仿宋"/>
        </w:rPr>
        <w:t>1217</w:t>
      </w:r>
      <w:r>
        <w:rPr>
          <w:rFonts w:hint="eastAsia" w:ascii="仿宋" w:hAnsi="仿宋" w:eastAsia="仿宋" w:cs="仿宋"/>
          <w:lang w:val="en-US" w:eastAsia="zh-CN"/>
        </w:rPr>
        <w:t>.</w:t>
      </w:r>
      <w:r>
        <w:rPr>
          <w:rFonts w:hint="eastAsia" w:ascii="仿宋" w:hAnsi="仿宋" w:eastAsia="仿宋" w:cs="仿宋"/>
        </w:rPr>
        <w:t>44</w:t>
      </w:r>
      <w:r>
        <w:rPr>
          <w:rFonts w:ascii="仿宋" w:hAnsi="仿宋" w:eastAsia="仿宋" w:cs="仿宋"/>
        </w:rPr>
        <w:t>万元，支出决算数为</w:t>
      </w:r>
      <w:r>
        <w:rPr>
          <w:rFonts w:hint="eastAsia" w:ascii="仿宋" w:hAnsi="仿宋" w:eastAsia="仿宋" w:cs="仿宋"/>
        </w:rPr>
        <w:t>1307</w:t>
      </w:r>
      <w:r>
        <w:rPr>
          <w:rFonts w:hint="eastAsia" w:ascii="仿宋" w:hAnsi="仿宋" w:eastAsia="仿宋" w:cs="仿宋"/>
          <w:lang w:val="en-US" w:eastAsia="zh-CN"/>
        </w:rPr>
        <w:t>.</w:t>
      </w:r>
      <w:r>
        <w:rPr>
          <w:rFonts w:hint="eastAsia" w:ascii="仿宋" w:hAnsi="仿宋" w:eastAsia="仿宋" w:cs="仿宋"/>
        </w:rPr>
        <w:t>69</w:t>
      </w:r>
      <w:r>
        <w:rPr>
          <w:rFonts w:ascii="仿宋" w:hAnsi="仿宋" w:eastAsia="仿宋" w:cs="仿宋"/>
        </w:rPr>
        <w:t>万元，完成年初预算的</w:t>
      </w:r>
      <w:r>
        <w:rPr>
          <w:rFonts w:hint="eastAsia" w:ascii="仿宋" w:hAnsi="仿宋" w:eastAsia="仿宋" w:cs="仿宋"/>
          <w:lang w:val="en-US" w:eastAsia="zh-CN"/>
        </w:rPr>
        <w:t>107.41</w:t>
      </w:r>
      <w:r>
        <w:rPr>
          <w:rFonts w:ascii="仿宋" w:hAnsi="仿宋" w:eastAsia="仿宋" w:cs="仿宋"/>
        </w:rPr>
        <w:t>%，其中：</w:t>
      </w:r>
    </w:p>
    <w:p w14:paraId="08630EA8">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1、</w:t>
      </w:r>
      <w:r>
        <w:rPr>
          <w:rFonts w:hint="eastAsia" w:ascii="仿宋" w:hAnsi="仿宋" w:eastAsia="仿宋" w:cs="仿宋"/>
          <w:lang w:val="en-US" w:eastAsia="zh-CN"/>
        </w:rPr>
        <w:t>教育支出</w:t>
      </w:r>
      <w:r>
        <w:rPr>
          <w:rFonts w:ascii="仿宋" w:hAnsi="仿宋" w:eastAsia="仿宋" w:cs="仿宋"/>
        </w:rPr>
        <w:t>（类）</w:t>
      </w:r>
      <w:r>
        <w:rPr>
          <w:rFonts w:hint="eastAsia" w:ascii="仿宋" w:hAnsi="仿宋" w:eastAsia="仿宋" w:cs="仿宋"/>
          <w:lang w:val="en-US" w:eastAsia="zh-CN"/>
        </w:rPr>
        <w:t>普通教育</w:t>
      </w:r>
      <w:r>
        <w:rPr>
          <w:rFonts w:ascii="仿宋" w:hAnsi="仿宋" w:eastAsia="仿宋" w:cs="仿宋"/>
        </w:rPr>
        <w:t>（款）</w:t>
      </w:r>
      <w:r>
        <w:rPr>
          <w:rFonts w:hint="eastAsia" w:ascii="仿宋" w:hAnsi="仿宋" w:eastAsia="仿宋" w:cs="仿宋"/>
          <w:lang w:val="en-US" w:eastAsia="zh-CN"/>
        </w:rPr>
        <w:t>小学教育</w:t>
      </w:r>
      <w:r>
        <w:rPr>
          <w:rFonts w:ascii="仿宋" w:hAnsi="仿宋" w:eastAsia="仿宋" w:cs="仿宋"/>
        </w:rPr>
        <w:t>（项）。</w:t>
      </w:r>
    </w:p>
    <w:p w14:paraId="058026DF">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lang w:val="en-US" w:eastAsia="zh-CN"/>
        </w:rPr>
      </w:pPr>
      <w:r>
        <w:rPr>
          <w:rFonts w:ascii="仿宋" w:hAnsi="仿宋" w:eastAsia="仿宋" w:cs="仿宋"/>
        </w:rPr>
        <w:t>年初预算为</w:t>
      </w:r>
      <w:r>
        <w:rPr>
          <w:rFonts w:hint="eastAsia" w:ascii="仿宋" w:hAnsi="仿宋" w:eastAsia="仿宋" w:cs="仿宋"/>
        </w:rPr>
        <w:t>1217</w:t>
      </w:r>
      <w:r>
        <w:rPr>
          <w:rFonts w:hint="eastAsia" w:ascii="仿宋" w:hAnsi="仿宋" w:eastAsia="仿宋" w:cs="仿宋"/>
          <w:lang w:val="en-US" w:eastAsia="zh-CN"/>
        </w:rPr>
        <w:t>.</w:t>
      </w:r>
      <w:r>
        <w:rPr>
          <w:rFonts w:hint="eastAsia" w:ascii="仿宋" w:hAnsi="仿宋" w:eastAsia="仿宋" w:cs="仿宋"/>
        </w:rPr>
        <w:t>44</w:t>
      </w:r>
      <w:r>
        <w:rPr>
          <w:rFonts w:ascii="仿宋" w:hAnsi="仿宋" w:eastAsia="仿宋" w:cs="仿宋"/>
        </w:rPr>
        <w:t>万元，支出决算为</w:t>
      </w:r>
      <w:r>
        <w:rPr>
          <w:rFonts w:hint="eastAsia" w:ascii="仿宋" w:hAnsi="仿宋" w:eastAsia="仿宋" w:cs="仿宋"/>
          <w:lang w:val="en-US" w:eastAsia="zh-CN"/>
        </w:rPr>
        <w:t>1138.74</w:t>
      </w:r>
      <w:r>
        <w:rPr>
          <w:rFonts w:ascii="仿宋" w:hAnsi="仿宋" w:eastAsia="仿宋" w:cs="仿宋"/>
        </w:rPr>
        <w:t>万元，完成年初预算的</w:t>
      </w:r>
      <w:r>
        <w:rPr>
          <w:rFonts w:hint="eastAsia" w:ascii="仿宋" w:hAnsi="仿宋" w:eastAsia="仿宋" w:cs="仿宋"/>
          <w:lang w:val="en-US" w:eastAsia="zh-CN"/>
        </w:rPr>
        <w:t>93.54</w:t>
      </w:r>
      <w:r>
        <w:rPr>
          <w:rFonts w:ascii="仿宋" w:hAnsi="仿宋" w:eastAsia="仿宋" w:cs="仿宋"/>
        </w:rPr>
        <w:t>%，决算数</w:t>
      </w:r>
      <w:r>
        <w:rPr>
          <w:rFonts w:hint="eastAsia" w:ascii="仿宋" w:hAnsi="仿宋" w:eastAsia="仿宋" w:cs="仿宋"/>
          <w:lang w:val="en-US" w:eastAsia="zh-CN"/>
        </w:rPr>
        <w:t>小</w:t>
      </w:r>
      <w:r>
        <w:rPr>
          <w:rFonts w:ascii="仿宋" w:hAnsi="仿宋" w:eastAsia="仿宋" w:cs="仿宋"/>
        </w:rPr>
        <w:t>于年初预算数的主要原因是</w:t>
      </w:r>
      <w:r>
        <w:rPr>
          <w:rFonts w:hint="eastAsia" w:ascii="仿宋" w:hAnsi="仿宋" w:eastAsia="仿宋" w:cs="仿宋"/>
          <w:lang w:val="en-US" w:eastAsia="zh-CN"/>
        </w:rPr>
        <w:t xml:space="preserve">年初预算编制时，对部分细分支出项（如“普通教育”下的初中教育、其他普通教育等）未单独安排预算额度，执行中因资金统筹调剂至其他优先领域（如小学教育外的教育支出方向），导致该类子项实际支出规模未达年初预算规模，形成决算数小于预算数的结果。 </w:t>
      </w:r>
    </w:p>
    <w:p w14:paraId="38DE3F17">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2、</w:t>
      </w:r>
      <w:r>
        <w:rPr>
          <w:rFonts w:hint="eastAsia" w:ascii="仿宋" w:hAnsi="仿宋" w:eastAsia="仿宋" w:cs="仿宋"/>
        </w:rPr>
        <w:t>教育支出（类）普通教育（款）</w:t>
      </w:r>
      <w:r>
        <w:rPr>
          <w:rFonts w:hint="eastAsia" w:ascii="仿宋" w:hAnsi="仿宋" w:eastAsia="仿宋" w:cs="仿宋"/>
          <w:lang w:val="en-US" w:eastAsia="zh-CN"/>
        </w:rPr>
        <w:t>初中教育支出</w:t>
      </w:r>
      <w:r>
        <w:rPr>
          <w:rFonts w:hint="eastAsia" w:ascii="仿宋" w:hAnsi="仿宋" w:eastAsia="仿宋" w:cs="仿宋"/>
        </w:rPr>
        <w:t>（项）</w:t>
      </w:r>
      <w:r>
        <w:rPr>
          <w:rFonts w:ascii="仿宋" w:hAnsi="仿宋" w:eastAsia="仿宋" w:cs="仿宋"/>
        </w:rPr>
        <w:t>。</w:t>
      </w:r>
    </w:p>
    <w:p w14:paraId="6A97E695">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lang w:val="en-US" w:eastAsia="zh-CN"/>
        </w:rPr>
      </w:pPr>
      <w:r>
        <w:rPr>
          <w:rFonts w:ascii="仿宋" w:hAnsi="仿宋" w:eastAsia="仿宋" w:cs="仿宋"/>
        </w:rPr>
        <w:t>年初预算为</w:t>
      </w:r>
      <w:r>
        <w:rPr>
          <w:rFonts w:hint="eastAsia" w:ascii="仿宋" w:hAnsi="仿宋" w:eastAsia="仿宋" w:cs="仿宋"/>
          <w:lang w:val="en-US" w:eastAsia="zh-CN"/>
        </w:rPr>
        <w:t>0</w:t>
      </w:r>
      <w:r>
        <w:rPr>
          <w:rFonts w:ascii="仿宋" w:hAnsi="仿宋" w:eastAsia="仿宋" w:cs="仿宋"/>
        </w:rPr>
        <w:t>万元，支出决算为</w:t>
      </w:r>
      <w:r>
        <w:rPr>
          <w:rFonts w:hint="eastAsia" w:ascii="仿宋" w:hAnsi="仿宋" w:eastAsia="仿宋" w:cs="仿宋"/>
          <w:lang w:val="en-US" w:eastAsia="zh-CN"/>
        </w:rPr>
        <w:t>135.02</w:t>
      </w:r>
      <w:r>
        <w:rPr>
          <w:rFonts w:ascii="仿宋" w:hAnsi="仿宋" w:eastAsia="仿宋" w:cs="仿宋"/>
        </w:rPr>
        <w:t>万元，决算数大于年初预算数的主要原因是：</w:t>
      </w:r>
      <w:r>
        <w:rPr>
          <w:rFonts w:hint="eastAsia" w:ascii="仿宋" w:hAnsi="仿宋" w:eastAsia="仿宋" w:cs="仿宋"/>
          <w:lang w:val="en-US" w:eastAsia="zh-CN"/>
        </w:rPr>
        <w:t>年初预算时初中教育未预算。</w:t>
      </w:r>
    </w:p>
    <w:p w14:paraId="4F9179F9">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lang w:eastAsia="zh-CN"/>
        </w:rPr>
      </w:pPr>
      <w:r>
        <w:rPr>
          <w:rFonts w:hint="eastAsia" w:ascii="仿宋" w:hAnsi="仿宋" w:eastAsia="仿宋" w:cs="仿宋"/>
          <w:lang w:val="en-US" w:eastAsia="zh-CN"/>
        </w:rPr>
        <w:t>3.教育支出</w:t>
      </w:r>
      <w:r>
        <w:rPr>
          <w:rFonts w:ascii="仿宋" w:hAnsi="仿宋" w:eastAsia="仿宋" w:cs="仿宋"/>
        </w:rPr>
        <w:t>（类）</w:t>
      </w:r>
      <w:r>
        <w:rPr>
          <w:rFonts w:hint="eastAsia" w:ascii="仿宋" w:hAnsi="仿宋" w:eastAsia="仿宋" w:cs="仿宋"/>
        </w:rPr>
        <w:t>普通教育</w:t>
      </w:r>
      <w:r>
        <w:rPr>
          <w:rFonts w:ascii="仿宋" w:hAnsi="仿宋" w:eastAsia="仿宋" w:cs="仿宋"/>
        </w:rPr>
        <w:t>（款）</w:t>
      </w:r>
      <w:r>
        <w:rPr>
          <w:rFonts w:hint="eastAsia" w:ascii="仿宋" w:hAnsi="仿宋" w:eastAsia="仿宋" w:cs="仿宋"/>
          <w:lang w:val="en-US" w:eastAsia="zh-CN"/>
        </w:rPr>
        <w:t>其他普通教育支出</w:t>
      </w:r>
      <w:r>
        <w:rPr>
          <w:rFonts w:ascii="仿宋" w:hAnsi="仿宋" w:eastAsia="仿宋" w:cs="仿宋"/>
        </w:rPr>
        <w:t>（项）</w:t>
      </w:r>
      <w:r>
        <w:rPr>
          <w:rFonts w:hint="eastAsia" w:ascii="仿宋" w:hAnsi="仿宋" w:eastAsia="仿宋" w:cs="仿宋"/>
          <w:lang w:eastAsia="zh-CN"/>
        </w:rPr>
        <w:t>。</w:t>
      </w:r>
    </w:p>
    <w:p w14:paraId="2480F28B">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lang w:val="en-US" w:eastAsia="zh-CN"/>
        </w:rPr>
      </w:pPr>
      <w:r>
        <w:rPr>
          <w:rFonts w:hint="default" w:ascii="仿宋" w:hAnsi="仿宋" w:eastAsia="仿宋" w:cs="仿宋"/>
          <w:lang w:val="en-US" w:eastAsia="zh-CN"/>
        </w:rPr>
        <w:t>年初预算为0万元，支出决算为</w:t>
      </w:r>
      <w:r>
        <w:rPr>
          <w:rFonts w:hint="eastAsia" w:ascii="仿宋" w:hAnsi="仿宋" w:eastAsia="仿宋" w:cs="仿宋"/>
          <w:lang w:val="en-US" w:eastAsia="zh-CN"/>
        </w:rPr>
        <w:t>5.99</w:t>
      </w:r>
      <w:r>
        <w:rPr>
          <w:rFonts w:hint="default" w:ascii="仿宋" w:hAnsi="仿宋" w:eastAsia="仿宋" w:cs="仿宋"/>
          <w:lang w:val="en-US" w:eastAsia="zh-CN"/>
        </w:rPr>
        <w:t>万元，决算数大于年初预算数的主要原因是：</w:t>
      </w:r>
      <w:r>
        <w:rPr>
          <w:rFonts w:hint="eastAsia" w:ascii="仿宋" w:hAnsi="仿宋" w:eastAsia="仿宋" w:cs="仿宋"/>
          <w:lang w:val="en-US" w:eastAsia="zh-CN"/>
        </w:rPr>
        <w:t>年初预算时其他普通教育未预算。</w:t>
      </w:r>
    </w:p>
    <w:p w14:paraId="45E77262">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default" w:ascii="仿宋" w:hAnsi="仿宋" w:eastAsia="仿宋" w:cs="仿宋"/>
          <w:lang w:val="en-US" w:eastAsia="zh-CN"/>
        </w:rPr>
      </w:pPr>
      <w:r>
        <w:rPr>
          <w:rFonts w:hint="eastAsia" w:ascii="仿宋" w:hAnsi="仿宋" w:eastAsia="仿宋" w:cs="仿宋"/>
          <w:lang w:val="en-US" w:eastAsia="zh-CN"/>
        </w:rPr>
        <w:t>4</w:t>
      </w:r>
      <w:r>
        <w:rPr>
          <w:rFonts w:hint="default" w:ascii="仿宋" w:hAnsi="仿宋" w:eastAsia="仿宋" w:cs="仿宋"/>
          <w:lang w:val="en-US" w:eastAsia="zh-CN"/>
        </w:rPr>
        <w:t>.教育支出（类）</w:t>
      </w:r>
      <w:r>
        <w:rPr>
          <w:rFonts w:hint="eastAsia" w:ascii="仿宋" w:hAnsi="仿宋" w:eastAsia="仿宋" w:cs="仿宋"/>
          <w:lang w:val="en-US" w:eastAsia="zh-CN"/>
        </w:rPr>
        <w:t>其他教育</w:t>
      </w:r>
      <w:r>
        <w:rPr>
          <w:rFonts w:hint="default" w:ascii="仿宋" w:hAnsi="仿宋" w:eastAsia="仿宋" w:cs="仿宋"/>
          <w:lang w:val="en-US" w:eastAsia="zh-CN"/>
        </w:rPr>
        <w:t>支出（款）其他教育支出（项）。</w:t>
      </w:r>
    </w:p>
    <w:p w14:paraId="5C5A3405">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default" w:ascii="仿宋" w:hAnsi="仿宋" w:eastAsia="仿宋" w:cs="仿宋"/>
          <w:lang w:val="en-US" w:eastAsia="zh-CN"/>
        </w:rPr>
      </w:pPr>
      <w:r>
        <w:rPr>
          <w:rFonts w:hint="default" w:ascii="仿宋" w:hAnsi="仿宋" w:eastAsia="仿宋" w:cs="仿宋"/>
          <w:lang w:val="en-US" w:eastAsia="zh-CN"/>
        </w:rPr>
        <w:t>年初预算为0万元，支出决算为</w:t>
      </w:r>
      <w:r>
        <w:rPr>
          <w:rFonts w:hint="eastAsia" w:ascii="仿宋" w:hAnsi="仿宋" w:eastAsia="仿宋" w:cs="仿宋"/>
          <w:lang w:val="en-US" w:eastAsia="zh-CN"/>
        </w:rPr>
        <w:t>27.94</w:t>
      </w:r>
      <w:r>
        <w:rPr>
          <w:rFonts w:hint="default" w:ascii="仿宋" w:hAnsi="仿宋" w:eastAsia="仿宋" w:cs="仿宋"/>
          <w:lang w:val="en-US" w:eastAsia="zh-CN"/>
        </w:rPr>
        <w:t>万元，决算数大于年初预算数的主要原因是：</w:t>
      </w:r>
      <w:r>
        <w:rPr>
          <w:rFonts w:hint="eastAsia" w:ascii="仿宋" w:hAnsi="仿宋" w:eastAsia="仿宋" w:cs="仿宋"/>
          <w:lang w:val="en-US" w:eastAsia="zh-CN"/>
        </w:rPr>
        <w:t>年初预算时其他普通教育未预算</w:t>
      </w:r>
      <w:r>
        <w:rPr>
          <w:rFonts w:hint="default" w:ascii="仿宋" w:hAnsi="仿宋" w:eastAsia="仿宋" w:cs="仿宋"/>
          <w:lang w:val="en-US" w:eastAsia="zh-CN"/>
        </w:rPr>
        <w:t>。</w:t>
      </w:r>
    </w:p>
    <w:p w14:paraId="1CC2AB79">
      <w:pPr>
        <w:pStyle w:val="3"/>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六、一般公共预算财政拨款基本支出决算情况说明</w:t>
      </w:r>
    </w:p>
    <w:p w14:paraId="059F88EF">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2024年度一般公共预算财政拨款基本支出</w:t>
      </w:r>
      <w:r>
        <w:rPr>
          <w:rFonts w:hint="eastAsia" w:ascii="仿宋" w:hAnsi="仿宋" w:eastAsia="仿宋" w:cs="仿宋"/>
        </w:rPr>
        <w:t>1307.69</w:t>
      </w:r>
      <w:r>
        <w:rPr>
          <w:rFonts w:ascii="仿宋" w:hAnsi="仿宋" w:eastAsia="仿宋" w:cs="仿宋"/>
        </w:rPr>
        <w:t>万元，其中：</w:t>
      </w:r>
    </w:p>
    <w:p w14:paraId="5E129D83">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人员经费</w:t>
      </w:r>
      <w:r>
        <w:rPr>
          <w:rFonts w:hint="eastAsia" w:ascii="仿宋" w:hAnsi="仿宋" w:eastAsia="仿宋" w:cs="仿宋"/>
        </w:rPr>
        <w:t>1074.3</w:t>
      </w:r>
      <w:r>
        <w:rPr>
          <w:rFonts w:ascii="仿宋" w:hAnsi="仿宋" w:eastAsia="仿宋" w:cs="仿宋"/>
        </w:rPr>
        <w:t>万元，占基本支出的</w:t>
      </w:r>
      <w:r>
        <w:rPr>
          <w:rFonts w:hint="eastAsia" w:ascii="仿宋" w:hAnsi="仿宋" w:eastAsia="仿宋" w:cs="仿宋"/>
        </w:rPr>
        <w:t>82.15</w:t>
      </w:r>
      <w:r>
        <w:rPr>
          <w:rFonts w:ascii="仿宋" w:hAnsi="仿宋" w:eastAsia="仿宋" w:cs="仿宋"/>
        </w:rPr>
        <w:t xml:space="preserve"> %,主要包括基本工资、津贴补贴、奖金、伙食补助费。公用经费</w:t>
      </w:r>
      <w:r>
        <w:rPr>
          <w:rFonts w:hint="eastAsia" w:ascii="仿宋" w:hAnsi="仿宋" w:eastAsia="仿宋" w:cs="仿宋"/>
        </w:rPr>
        <w:t>233.39</w:t>
      </w:r>
      <w:r>
        <w:rPr>
          <w:rFonts w:ascii="仿宋" w:hAnsi="仿宋" w:eastAsia="仿宋" w:cs="仿宋"/>
        </w:rPr>
        <w:t>万元，占基本支出的</w:t>
      </w:r>
      <w:r>
        <w:rPr>
          <w:rFonts w:hint="eastAsia" w:ascii="仿宋" w:hAnsi="仿宋" w:eastAsia="仿宋" w:cs="仿宋"/>
        </w:rPr>
        <w:t>17.85</w:t>
      </w:r>
      <w:r>
        <w:rPr>
          <w:rFonts w:ascii="仿宋" w:hAnsi="仿宋" w:eastAsia="仿宋" w:cs="仿宋"/>
        </w:rPr>
        <w:t xml:space="preserve"> %，主要包括办公费、印刷费、咨询费、手续费。</w:t>
      </w:r>
    </w:p>
    <w:p w14:paraId="6254A526">
      <w:pPr>
        <w:pStyle w:val="3"/>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七、财政拨款“三公”经费支出决算情况说明</w:t>
      </w:r>
    </w:p>
    <w:p w14:paraId="65543072">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（一）“三公”经费财政拨款支出决算总体情况说明</w:t>
      </w:r>
    </w:p>
    <w:p w14:paraId="380A067C">
      <w:pPr>
        <w:pStyle w:val="3"/>
        <w:tabs>
          <w:tab w:val="left" w:pos="3381"/>
          <w:tab w:val="left" w:pos="3864"/>
          <w:tab w:val="left" w:pos="6248"/>
          <w:tab w:val="left" w:pos="7386"/>
        </w:tabs>
        <w:overflowPunct w:val="0"/>
        <w:spacing w:before="15" w:beforeLines="5"/>
        <w:ind w:left="420" w:leftChars="200" w:right="155" w:rightChars="74" w:firstLine="640" w:firstLineChars="200"/>
        <w:rPr>
          <w:rFonts w:ascii="仿宋" w:hAnsi="仿宋" w:eastAsia="仿宋" w:cs="仿宋"/>
        </w:rPr>
      </w:pPr>
      <w:r>
        <w:rPr>
          <w:rFonts w:ascii="仿宋" w:hAnsi="仿宋" w:eastAsia="仿宋" w:cs="仿宋"/>
        </w:rPr>
        <w:t>2024年度“三公”经费财政拨款支出预算为</w:t>
      </w:r>
      <w:r>
        <w:rPr>
          <w:rFonts w:hint="eastAsia" w:ascii="仿宋" w:hAnsi="仿宋" w:eastAsia="仿宋" w:cs="仿宋"/>
        </w:rPr>
        <w:t>0</w:t>
      </w:r>
      <w:r>
        <w:rPr>
          <w:rFonts w:ascii="仿宋" w:hAnsi="仿宋" w:eastAsia="仿宋" w:cs="仿宋"/>
        </w:rPr>
        <w:t>万元，支出决算为</w:t>
      </w:r>
      <w:r>
        <w:rPr>
          <w:rFonts w:hint="eastAsia" w:ascii="仿宋" w:hAnsi="仿宋" w:eastAsia="仿宋" w:cs="仿宋"/>
        </w:rPr>
        <w:t>0</w:t>
      </w:r>
      <w:r>
        <w:rPr>
          <w:rFonts w:ascii="仿宋" w:hAnsi="仿宋" w:eastAsia="仿宋" w:cs="仿宋"/>
        </w:rPr>
        <w:t>万元，完成预算的</w:t>
      </w:r>
      <w:r>
        <w:rPr>
          <w:rFonts w:hint="eastAsia" w:ascii="仿宋" w:hAnsi="仿宋" w:eastAsia="仿宋" w:cs="仿宋"/>
          <w:lang w:val="en-US" w:eastAsia="zh-CN"/>
        </w:rPr>
        <w:t>100</w:t>
      </w:r>
      <w:r>
        <w:rPr>
          <w:rFonts w:ascii="仿宋" w:hAnsi="仿宋" w:eastAsia="仿宋" w:cs="仿宋"/>
        </w:rPr>
        <w:t>%；与上年相比增加（减少）</w:t>
      </w:r>
      <w:r>
        <w:rPr>
          <w:rFonts w:hint="eastAsia" w:ascii="仿宋" w:hAnsi="仿宋" w:eastAsia="仿宋" w:cs="仿宋"/>
          <w:lang w:val="en-US" w:eastAsia="zh-CN"/>
        </w:rPr>
        <w:t>0</w:t>
      </w:r>
      <w:r>
        <w:rPr>
          <w:rFonts w:ascii="仿宋" w:hAnsi="仿宋" w:eastAsia="仿宋" w:cs="仿宋"/>
        </w:rPr>
        <w:t>万元，增长</w:t>
      </w:r>
      <w:r>
        <w:rPr>
          <w:rFonts w:hint="eastAsia" w:ascii="仿宋" w:hAnsi="仿宋" w:eastAsia="仿宋" w:cs="仿宋"/>
          <w:lang w:val="en-US" w:eastAsia="zh-CN"/>
        </w:rPr>
        <w:t>0</w:t>
      </w:r>
      <w:r>
        <w:rPr>
          <w:rFonts w:ascii="仿宋" w:hAnsi="仿宋" w:eastAsia="仿宋" w:cs="仿宋"/>
        </w:rPr>
        <w:t>%。</w:t>
      </w:r>
    </w:p>
    <w:p w14:paraId="5F8258B8">
      <w:pPr>
        <w:pStyle w:val="3"/>
        <w:numPr>
          <w:ilvl w:val="0"/>
          <w:numId w:val="1"/>
        </w:numPr>
        <w:tabs>
          <w:tab w:val="left" w:pos="3381"/>
          <w:tab w:val="left" w:pos="3864"/>
          <w:tab w:val="left" w:pos="6248"/>
          <w:tab w:val="left" w:pos="7386"/>
        </w:tabs>
        <w:overflowPunct w:val="0"/>
        <w:spacing w:before="15" w:beforeLines="5"/>
        <w:ind w:left="420" w:leftChars="200" w:right="155" w:rightChars="74" w:firstLine="640" w:firstLineChars="200"/>
        <w:rPr>
          <w:rFonts w:ascii="仿宋" w:hAnsi="仿宋" w:eastAsia="仿宋" w:cs="仿宋"/>
        </w:rPr>
      </w:pPr>
      <w:r>
        <w:rPr>
          <w:rFonts w:ascii="仿宋" w:hAnsi="仿宋" w:eastAsia="仿宋" w:cs="仿宋"/>
        </w:rPr>
        <w:t>“三公”经费财政拨款支出决算具体情况说明</w:t>
      </w:r>
    </w:p>
    <w:p w14:paraId="52FC92F2">
      <w:pPr>
        <w:pStyle w:val="3"/>
        <w:numPr>
          <w:ilvl w:val="0"/>
          <w:numId w:val="0"/>
        </w:numPr>
        <w:tabs>
          <w:tab w:val="left" w:pos="3381"/>
          <w:tab w:val="left" w:pos="3864"/>
          <w:tab w:val="left" w:pos="6248"/>
          <w:tab w:val="left" w:pos="7386"/>
        </w:tabs>
        <w:overflowPunct w:val="0"/>
        <w:spacing w:before="15" w:beforeLines="5"/>
        <w:ind w:leftChars="400" w:right="155" w:rightChars="74" w:firstLine="320" w:firstLineChars="100"/>
        <w:rPr>
          <w:rFonts w:hint="default" w:ascii="仿宋" w:hAnsi="仿宋" w:eastAsia="仿宋" w:cs="仿宋"/>
          <w:lang w:val="en-US" w:eastAsia="zh-CN"/>
        </w:rPr>
      </w:pPr>
      <w:r>
        <w:rPr>
          <w:rFonts w:hint="eastAsia" w:ascii="仿宋" w:hAnsi="仿宋" w:eastAsia="仿宋" w:cs="仿宋"/>
          <w:lang w:val="en-US" w:eastAsia="zh-CN"/>
        </w:rPr>
        <w:t>单位无三公经费支出。</w:t>
      </w:r>
    </w:p>
    <w:p w14:paraId="624A94EA">
      <w:pPr>
        <w:pStyle w:val="3"/>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八、政府性基金预算收入支出决算情况</w:t>
      </w:r>
    </w:p>
    <w:p w14:paraId="6B1F976F">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2024年度政府性基金预算财政拨款收入</w:t>
      </w:r>
      <w:r>
        <w:rPr>
          <w:rFonts w:hint="eastAsia" w:ascii="仿宋" w:hAnsi="仿宋" w:eastAsia="仿宋" w:cs="仿宋"/>
        </w:rPr>
        <w:t>0</w:t>
      </w:r>
      <w:r>
        <w:rPr>
          <w:rFonts w:ascii="仿宋" w:hAnsi="仿宋" w:eastAsia="仿宋" w:cs="仿宋"/>
        </w:rPr>
        <w:t>万元；年初结转和结余</w:t>
      </w:r>
      <w:r>
        <w:rPr>
          <w:rFonts w:hint="eastAsia" w:ascii="仿宋" w:hAnsi="仿宋" w:eastAsia="仿宋" w:cs="仿宋"/>
        </w:rPr>
        <w:t>0</w:t>
      </w:r>
      <w:r>
        <w:rPr>
          <w:rFonts w:ascii="仿宋" w:hAnsi="仿宋" w:eastAsia="仿宋" w:cs="仿宋"/>
        </w:rPr>
        <w:t>万元；支出</w:t>
      </w:r>
      <w:r>
        <w:rPr>
          <w:rFonts w:hint="eastAsia" w:ascii="仿宋" w:hAnsi="仿宋" w:eastAsia="仿宋" w:cs="仿宋"/>
        </w:rPr>
        <w:t>0</w:t>
      </w:r>
      <w:r>
        <w:rPr>
          <w:rFonts w:ascii="仿宋" w:hAnsi="仿宋" w:eastAsia="仿宋" w:cs="仿宋"/>
        </w:rPr>
        <w:t>万元，其中基本支出</w:t>
      </w:r>
      <w:r>
        <w:rPr>
          <w:rFonts w:hint="eastAsia" w:ascii="仿宋" w:hAnsi="仿宋" w:eastAsia="仿宋" w:cs="仿宋"/>
        </w:rPr>
        <w:t>0</w:t>
      </w:r>
      <w:r>
        <w:rPr>
          <w:rFonts w:ascii="仿宋" w:hAnsi="仿宋" w:eastAsia="仿宋" w:cs="仿宋"/>
        </w:rPr>
        <w:t>万元，项目支出</w:t>
      </w:r>
      <w:r>
        <w:rPr>
          <w:rFonts w:hint="eastAsia" w:ascii="仿宋" w:hAnsi="仿宋" w:eastAsia="仿宋" w:cs="仿宋"/>
        </w:rPr>
        <w:t>0</w:t>
      </w:r>
      <w:r>
        <w:rPr>
          <w:rFonts w:ascii="仿宋" w:hAnsi="仿宋" w:eastAsia="仿宋" w:cs="仿宋"/>
        </w:rPr>
        <w:t>万元；年末结转和结余</w:t>
      </w:r>
      <w:r>
        <w:rPr>
          <w:rFonts w:hint="eastAsia" w:ascii="仿宋" w:hAnsi="仿宋" w:eastAsia="仿宋" w:cs="仿宋"/>
        </w:rPr>
        <w:t>0</w:t>
      </w:r>
      <w:r>
        <w:rPr>
          <w:rFonts w:ascii="仿宋" w:hAnsi="仿宋" w:eastAsia="仿宋" w:cs="仿宋"/>
        </w:rPr>
        <w:t>万元。具体情况如下：</w:t>
      </w:r>
      <w:r>
        <w:rPr>
          <w:rFonts w:hint="eastAsia" w:ascii="仿宋" w:hAnsi="仿宋" w:eastAsia="仿宋" w:cs="仿宋"/>
          <w:lang w:eastAsia="zh-CN"/>
        </w:rPr>
        <w:t>（</w:t>
      </w:r>
      <w:r>
        <w:rPr>
          <w:rFonts w:hint="eastAsia" w:ascii="仿宋" w:hAnsi="仿宋" w:eastAsia="仿宋" w:cs="仿宋"/>
          <w:lang w:val="en-US" w:eastAsia="zh-CN"/>
        </w:rPr>
        <w:t>无）</w:t>
      </w:r>
    </w:p>
    <w:p w14:paraId="411D2D2B">
      <w:pPr>
        <w:pStyle w:val="3"/>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九、关于机关运行经费支出说明</w:t>
      </w:r>
    </w:p>
    <w:p w14:paraId="752DB036">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本部门2024年度机关运行经费支出</w:t>
      </w:r>
      <w:r>
        <w:rPr>
          <w:rFonts w:hint="eastAsia" w:ascii="仿宋" w:hAnsi="仿宋" w:eastAsia="仿宋" w:cs="仿宋"/>
        </w:rPr>
        <w:t>214.96</w:t>
      </w:r>
      <w:r>
        <w:rPr>
          <w:rFonts w:ascii="仿宋" w:hAnsi="仿宋" w:eastAsia="仿宋" w:cs="仿宋"/>
        </w:rPr>
        <w:t>万元，比年初预算数增加</w:t>
      </w:r>
      <w:r>
        <w:rPr>
          <w:rFonts w:hint="eastAsia" w:ascii="仿宋" w:hAnsi="仿宋" w:eastAsia="仿宋" w:cs="仿宋"/>
        </w:rPr>
        <w:t>214.96</w:t>
      </w:r>
      <w:r>
        <w:rPr>
          <w:rFonts w:ascii="仿宋" w:hAnsi="仿宋" w:eastAsia="仿宋" w:cs="仿宋"/>
        </w:rPr>
        <w:t>万元。主要原因是：</w:t>
      </w:r>
      <w:r>
        <w:rPr>
          <w:rFonts w:hint="eastAsia" w:ascii="仿宋" w:hAnsi="仿宋" w:eastAsia="仿宋" w:cs="仿宋"/>
          <w:lang w:val="en-US" w:eastAsia="zh-CN"/>
        </w:rPr>
        <w:t>年初预算未做生均经费的预算</w:t>
      </w:r>
      <w:r>
        <w:rPr>
          <w:rFonts w:ascii="仿宋" w:hAnsi="仿宋" w:eastAsia="仿宋" w:cs="仿宋"/>
        </w:rPr>
        <w:t>。</w:t>
      </w:r>
    </w:p>
    <w:p w14:paraId="187EA554">
      <w:pPr>
        <w:pStyle w:val="3"/>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十、一般性支出情况说明</w:t>
      </w:r>
    </w:p>
    <w:p w14:paraId="74045C5E">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2024年本部门开支会议费</w:t>
      </w:r>
      <w:r>
        <w:rPr>
          <w:rFonts w:hint="eastAsia" w:ascii="仿宋" w:hAnsi="仿宋" w:eastAsia="仿宋" w:cs="仿宋"/>
        </w:rPr>
        <w:t>0</w:t>
      </w:r>
      <w:r>
        <w:rPr>
          <w:rFonts w:ascii="仿宋" w:hAnsi="仿宋" w:eastAsia="仿宋" w:cs="仿宋"/>
        </w:rPr>
        <w:t>万元；开支培训费</w:t>
      </w:r>
      <w:r>
        <w:rPr>
          <w:rFonts w:hint="eastAsia" w:ascii="仿宋" w:hAnsi="仿宋" w:eastAsia="仿宋" w:cs="仿宋"/>
        </w:rPr>
        <w:t>4.19</w:t>
      </w:r>
      <w:r>
        <w:rPr>
          <w:rFonts w:ascii="仿宋" w:hAnsi="仿宋" w:eastAsia="仿宋" w:cs="仿宋"/>
        </w:rPr>
        <w:t>万元，用于开展</w:t>
      </w:r>
      <w:r>
        <w:rPr>
          <w:rFonts w:hint="eastAsia" w:ascii="仿宋" w:hAnsi="仿宋" w:eastAsia="仿宋" w:cs="仿宋"/>
        </w:rPr>
        <w:t>教师核心素养能力提升培训活动</w:t>
      </w:r>
      <w:r>
        <w:rPr>
          <w:rFonts w:ascii="仿宋" w:hAnsi="仿宋" w:eastAsia="仿宋" w:cs="仿宋"/>
        </w:rPr>
        <w:t>，人数</w:t>
      </w:r>
      <w:r>
        <w:rPr>
          <w:rFonts w:hint="eastAsia" w:ascii="仿宋" w:hAnsi="仿宋" w:eastAsia="仿宋" w:cs="仿宋"/>
          <w:lang w:val="en-US" w:eastAsia="zh-CN"/>
        </w:rPr>
        <w:t>87</w:t>
      </w:r>
      <w:r>
        <w:rPr>
          <w:rFonts w:ascii="仿宋" w:hAnsi="仿宋" w:eastAsia="仿宋" w:cs="仿宋"/>
        </w:rPr>
        <w:t>人，内容为</w:t>
      </w:r>
      <w:r>
        <w:rPr>
          <w:rFonts w:hint="eastAsia" w:ascii="仿宋" w:hAnsi="仿宋" w:eastAsia="仿宋" w:cs="仿宋"/>
          <w:lang w:val="en-US" w:eastAsia="zh-CN"/>
        </w:rPr>
        <w:t>中小学</w:t>
      </w:r>
      <w:r>
        <w:rPr>
          <w:rFonts w:hint="eastAsia" w:ascii="仿宋" w:hAnsi="仿宋" w:eastAsia="仿宋" w:cs="仿宋"/>
        </w:rPr>
        <w:t>骨干教师核心素养能力</w:t>
      </w:r>
      <w:r>
        <w:rPr>
          <w:rFonts w:hint="eastAsia" w:ascii="仿宋" w:hAnsi="仿宋" w:eastAsia="仿宋" w:cs="仿宋"/>
          <w:lang w:val="en-US" w:eastAsia="zh-CN"/>
        </w:rPr>
        <w:t>提升。</w:t>
      </w:r>
    </w:p>
    <w:p w14:paraId="5A6FA4A4">
      <w:pPr>
        <w:pStyle w:val="3"/>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十一、关于政府采购支出说明</w:t>
      </w:r>
    </w:p>
    <w:p w14:paraId="5BE36177">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本部门2024年度政府采购支出总额</w:t>
      </w:r>
      <w:r>
        <w:rPr>
          <w:rFonts w:hint="eastAsia" w:ascii="仿宋" w:hAnsi="仿宋" w:eastAsia="仿宋" w:cs="仿宋"/>
        </w:rPr>
        <w:t>16</w:t>
      </w:r>
      <w:r>
        <w:rPr>
          <w:rFonts w:hint="eastAsia" w:ascii="仿宋" w:hAnsi="仿宋" w:eastAsia="仿宋" w:cs="仿宋"/>
          <w:lang w:val="en-US" w:eastAsia="zh-CN"/>
        </w:rPr>
        <w:t>.</w:t>
      </w:r>
      <w:r>
        <w:rPr>
          <w:rFonts w:hint="eastAsia" w:ascii="仿宋" w:hAnsi="仿宋" w:eastAsia="仿宋" w:cs="仿宋"/>
        </w:rPr>
        <w:t>9812</w:t>
      </w:r>
      <w:r>
        <w:rPr>
          <w:rFonts w:ascii="仿宋" w:hAnsi="仿宋" w:eastAsia="仿宋" w:cs="仿宋"/>
        </w:rPr>
        <w:t>万元，其中：政府采购货物支出</w:t>
      </w:r>
      <w:r>
        <w:rPr>
          <w:rFonts w:hint="eastAsia" w:ascii="仿宋" w:hAnsi="仿宋" w:eastAsia="仿宋" w:cs="仿宋"/>
        </w:rPr>
        <w:t>16</w:t>
      </w:r>
      <w:r>
        <w:rPr>
          <w:rFonts w:hint="eastAsia" w:ascii="仿宋" w:hAnsi="仿宋" w:eastAsia="仿宋" w:cs="仿宋"/>
          <w:lang w:val="en-US" w:eastAsia="zh-CN"/>
        </w:rPr>
        <w:t>.</w:t>
      </w:r>
      <w:r>
        <w:rPr>
          <w:rFonts w:hint="eastAsia" w:ascii="仿宋" w:hAnsi="仿宋" w:eastAsia="仿宋" w:cs="仿宋"/>
        </w:rPr>
        <w:t>9812</w:t>
      </w:r>
      <w:r>
        <w:rPr>
          <w:rFonts w:ascii="仿宋" w:hAnsi="仿宋" w:eastAsia="仿宋" w:cs="仿宋"/>
        </w:rPr>
        <w:t>万元、政府采购工程支出</w:t>
      </w:r>
      <w:r>
        <w:rPr>
          <w:rFonts w:hint="eastAsia" w:ascii="仿宋" w:hAnsi="仿宋" w:eastAsia="仿宋" w:cs="仿宋"/>
          <w:lang w:val="en-US" w:eastAsia="zh-CN"/>
        </w:rPr>
        <w:t>0</w:t>
      </w:r>
      <w:r>
        <w:rPr>
          <w:rFonts w:ascii="仿宋" w:hAnsi="仿宋" w:eastAsia="仿宋" w:cs="仿宋"/>
        </w:rPr>
        <w:t>万元、政府采购服务支出</w:t>
      </w:r>
      <w:r>
        <w:rPr>
          <w:rFonts w:hint="eastAsia" w:ascii="仿宋" w:hAnsi="仿宋" w:eastAsia="仿宋" w:cs="仿宋"/>
          <w:lang w:val="en-US" w:eastAsia="zh-CN"/>
        </w:rPr>
        <w:t>0</w:t>
      </w:r>
      <w:r>
        <w:rPr>
          <w:rFonts w:ascii="仿宋" w:hAnsi="仿宋" w:eastAsia="仿宋" w:cs="仿宋"/>
        </w:rPr>
        <w:t>万元。授予中小企业合同金额</w:t>
      </w:r>
      <w:r>
        <w:rPr>
          <w:rFonts w:hint="eastAsia" w:ascii="仿宋" w:hAnsi="仿宋" w:eastAsia="仿宋" w:cs="仿宋"/>
        </w:rPr>
        <w:t>16</w:t>
      </w:r>
      <w:r>
        <w:rPr>
          <w:rFonts w:hint="eastAsia" w:ascii="仿宋" w:hAnsi="仿宋" w:eastAsia="仿宋" w:cs="仿宋"/>
          <w:lang w:val="en-US" w:eastAsia="zh-CN"/>
        </w:rPr>
        <w:t>.</w:t>
      </w:r>
      <w:r>
        <w:rPr>
          <w:rFonts w:hint="eastAsia" w:ascii="仿宋" w:hAnsi="仿宋" w:eastAsia="仿宋" w:cs="仿宋"/>
        </w:rPr>
        <w:t>9812</w:t>
      </w:r>
      <w:r>
        <w:rPr>
          <w:rFonts w:ascii="仿宋" w:hAnsi="仿宋" w:eastAsia="仿宋" w:cs="仿宋"/>
        </w:rPr>
        <w:t>万元，占政府采购支出总额的</w:t>
      </w:r>
      <w:r>
        <w:rPr>
          <w:rFonts w:hint="eastAsia" w:ascii="仿宋" w:hAnsi="仿宋" w:eastAsia="仿宋" w:cs="仿宋"/>
          <w:lang w:val="en-US" w:eastAsia="zh-CN"/>
        </w:rPr>
        <w:t>100</w:t>
      </w:r>
      <w:r>
        <w:rPr>
          <w:rFonts w:ascii="仿宋" w:hAnsi="仿宋" w:eastAsia="仿宋" w:cs="仿宋"/>
        </w:rPr>
        <w:t>%，其中：授予小微企业合同金额</w:t>
      </w:r>
      <w:r>
        <w:rPr>
          <w:rFonts w:hint="eastAsia" w:ascii="仿宋" w:hAnsi="仿宋" w:eastAsia="仿宋" w:cs="仿宋"/>
        </w:rPr>
        <w:t>16</w:t>
      </w:r>
      <w:r>
        <w:rPr>
          <w:rFonts w:hint="eastAsia" w:ascii="仿宋" w:hAnsi="仿宋" w:eastAsia="仿宋" w:cs="仿宋"/>
          <w:lang w:val="en-US" w:eastAsia="zh-CN"/>
        </w:rPr>
        <w:t>.</w:t>
      </w:r>
      <w:r>
        <w:rPr>
          <w:rFonts w:hint="eastAsia" w:ascii="仿宋" w:hAnsi="仿宋" w:eastAsia="仿宋" w:cs="仿宋"/>
        </w:rPr>
        <w:t>9812</w:t>
      </w:r>
      <w:r>
        <w:rPr>
          <w:rFonts w:ascii="仿宋" w:hAnsi="仿宋" w:eastAsia="仿宋" w:cs="仿宋"/>
        </w:rPr>
        <w:t>万元，占授予中小企业合同金额的</w:t>
      </w:r>
      <w:r>
        <w:rPr>
          <w:rFonts w:hint="eastAsia" w:ascii="仿宋" w:hAnsi="仿宋" w:eastAsia="仿宋" w:cs="仿宋"/>
          <w:lang w:val="en-US" w:eastAsia="zh-CN"/>
        </w:rPr>
        <w:t>100</w:t>
      </w:r>
      <w:r>
        <w:rPr>
          <w:rFonts w:ascii="仿宋" w:hAnsi="仿宋" w:eastAsia="仿宋" w:cs="仿宋"/>
        </w:rPr>
        <w:t>%。货物采购授予中小企业合同金额占货物支出金额的</w:t>
      </w:r>
      <w:r>
        <w:rPr>
          <w:rFonts w:hint="eastAsia" w:ascii="仿宋" w:hAnsi="仿宋" w:eastAsia="仿宋" w:cs="仿宋"/>
          <w:lang w:val="en-US" w:eastAsia="zh-CN"/>
        </w:rPr>
        <w:t>100</w:t>
      </w:r>
      <w:r>
        <w:rPr>
          <w:rFonts w:ascii="仿宋" w:hAnsi="仿宋" w:eastAsia="仿宋" w:cs="仿宋"/>
        </w:rPr>
        <w:t>%，</w:t>
      </w:r>
      <w:r>
        <w:rPr>
          <w:rFonts w:hint="eastAsia" w:ascii="仿宋" w:hAnsi="仿宋" w:eastAsia="仿宋" w:cs="仿宋"/>
          <w:lang w:val="en-US" w:eastAsia="zh-CN"/>
        </w:rPr>
        <w:t>无</w:t>
      </w:r>
      <w:r>
        <w:rPr>
          <w:rFonts w:ascii="仿宋" w:hAnsi="仿宋" w:eastAsia="仿宋" w:cs="仿宋"/>
        </w:rPr>
        <w:t>工程采购</w:t>
      </w:r>
      <w:r>
        <w:rPr>
          <w:rFonts w:hint="eastAsia" w:ascii="仿宋" w:hAnsi="仿宋" w:eastAsia="仿宋" w:cs="仿宋"/>
          <w:lang w:val="en-US" w:eastAsia="zh-CN"/>
        </w:rPr>
        <w:t>和</w:t>
      </w:r>
      <w:r>
        <w:rPr>
          <w:rFonts w:ascii="仿宋" w:hAnsi="仿宋" w:eastAsia="仿宋" w:cs="仿宋"/>
        </w:rPr>
        <w:t>服务采购。</w:t>
      </w:r>
    </w:p>
    <w:p w14:paraId="7C8AB5C2">
      <w:pPr>
        <w:pStyle w:val="3"/>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十二、关于国有资产占用情况说明</w:t>
      </w:r>
    </w:p>
    <w:p w14:paraId="2EE2CA7A">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截至2024年12月31日，部门（单位）共有车辆</w:t>
      </w:r>
      <w:r>
        <w:rPr>
          <w:rFonts w:hint="eastAsia" w:ascii="仿宋" w:hAnsi="仿宋" w:eastAsia="仿宋" w:cs="仿宋"/>
          <w:lang w:val="en-US" w:eastAsia="zh-CN"/>
        </w:rPr>
        <w:t>0</w:t>
      </w:r>
      <w:r>
        <w:rPr>
          <w:rFonts w:ascii="仿宋" w:hAnsi="仿宋" w:eastAsia="仿宋" w:cs="仿宋"/>
        </w:rPr>
        <w:t>辆。</w:t>
      </w:r>
    </w:p>
    <w:p w14:paraId="6E6E61E4">
      <w:pPr>
        <w:pStyle w:val="3"/>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十三、关于2024年度预算绩效情况的说明</w:t>
      </w:r>
    </w:p>
    <w:p w14:paraId="45478029">
      <w:pPr>
        <w:tabs>
          <w:tab w:val="left" w:pos="3381"/>
        </w:tabs>
        <w:overflowPunct w:val="0"/>
        <w:spacing w:before="15" w:beforeLines="5"/>
        <w:ind w:left="420" w:leftChars="200" w:right="155" w:rightChars="74" w:firstLine="643" w:firstLineChars="200"/>
        <w:rPr>
          <w:rFonts w:hint="eastAsia" w:ascii="仿宋" w:hAnsi="仿宋" w:eastAsia="仿宋" w:cs="Times New Roman"/>
          <w:b/>
          <w:bCs/>
          <w:sz w:val="32"/>
          <w:szCs w:val="32"/>
        </w:rPr>
      </w:pPr>
      <w:r>
        <w:rPr>
          <w:rFonts w:hint="eastAsia" w:ascii="仿宋" w:hAnsi="仿宋" w:eastAsia="仿宋" w:cs="Times New Roman"/>
          <w:b/>
          <w:bCs/>
          <w:sz w:val="32"/>
          <w:szCs w:val="32"/>
        </w:rPr>
        <w:t>（</w:t>
      </w:r>
      <w:r>
        <w:rPr>
          <w:rFonts w:ascii="仿宋" w:hAnsi="仿宋" w:eastAsia="仿宋" w:cs="Times New Roman"/>
          <w:b/>
          <w:bCs/>
          <w:sz w:val="32"/>
          <w:szCs w:val="32"/>
        </w:rPr>
        <w:t>一</w:t>
      </w:r>
      <w:r>
        <w:rPr>
          <w:rFonts w:hint="eastAsia" w:ascii="仿宋" w:hAnsi="仿宋" w:eastAsia="仿宋" w:cs="Times New Roman"/>
          <w:b/>
          <w:bCs/>
          <w:sz w:val="32"/>
          <w:szCs w:val="32"/>
        </w:rPr>
        <w:t>）</w:t>
      </w:r>
      <w:r>
        <w:rPr>
          <w:rFonts w:ascii="仿宋" w:hAnsi="仿宋" w:eastAsia="仿宋" w:cs="Times New Roman"/>
          <w:b/>
          <w:bCs/>
          <w:sz w:val="32"/>
          <w:szCs w:val="32"/>
        </w:rPr>
        <w:t>绩效评价工作开展情况。</w:t>
      </w:r>
    </w:p>
    <w:p w14:paraId="64630375">
      <w:pPr>
        <w:tabs>
          <w:tab w:val="left" w:pos="3381"/>
        </w:tabs>
        <w:overflowPunct w:val="0"/>
        <w:spacing w:before="15" w:beforeLines="5"/>
        <w:ind w:left="420" w:leftChars="200" w:right="155" w:rightChars="74" w:firstLine="643" w:firstLineChars="200"/>
        <w:rPr>
          <w:rFonts w:hint="eastAsia" w:ascii="仿宋" w:hAnsi="仿宋" w:eastAsia="仿宋" w:cs="仿宋"/>
          <w:sz w:val="32"/>
          <w:szCs w:val="32"/>
        </w:rPr>
      </w:pPr>
      <w:r>
        <w:rPr>
          <w:rFonts w:ascii="仿宋" w:hAnsi="仿宋" w:eastAsia="仿宋" w:cs="Times New Roman"/>
          <w:b/>
          <w:bCs/>
          <w:kern w:val="0"/>
          <w:sz w:val="32"/>
          <w:szCs w:val="32"/>
        </w:rPr>
        <w:t>一是绩效自评开展情况。</w:t>
      </w:r>
      <w:r>
        <w:rPr>
          <w:rFonts w:ascii="仿宋" w:hAnsi="仿宋" w:eastAsia="仿宋" w:cs="仿宋"/>
          <w:sz w:val="32"/>
          <w:szCs w:val="32"/>
        </w:rPr>
        <w:t>组织对2024年度本部门（单位）整体支出开展绩效自评，涉及项目</w:t>
      </w:r>
      <w:r>
        <w:rPr>
          <w:rFonts w:hint="eastAsia" w:ascii="仿宋" w:hAnsi="仿宋" w:eastAsia="仿宋" w:cs="仿宋"/>
          <w:sz w:val="32"/>
          <w:szCs w:val="32"/>
          <w:lang w:val="en-US" w:eastAsia="zh-CN"/>
        </w:rPr>
        <w:t>0</w:t>
      </w:r>
      <w:r>
        <w:rPr>
          <w:rFonts w:ascii="仿宋" w:hAnsi="仿宋" w:eastAsia="仿宋" w:cs="仿宋"/>
          <w:sz w:val="32"/>
          <w:szCs w:val="32"/>
        </w:rPr>
        <w:t>个。</w:t>
      </w:r>
    </w:p>
    <w:p w14:paraId="722B1DF8">
      <w:pPr>
        <w:tabs>
          <w:tab w:val="left" w:pos="3381"/>
        </w:tabs>
        <w:overflowPunct w:val="0"/>
        <w:spacing w:before="15" w:beforeLines="5"/>
        <w:ind w:left="420" w:leftChars="200" w:right="155" w:rightChars="74" w:firstLine="643" w:firstLineChars="200"/>
        <w:rPr>
          <w:rFonts w:hint="eastAsia" w:ascii="仿宋" w:hAnsi="仿宋" w:eastAsia="仿宋" w:cs="仿宋"/>
          <w:sz w:val="32"/>
          <w:szCs w:val="32"/>
          <w:lang w:val="en-US" w:eastAsia="zh-CN"/>
        </w:rPr>
      </w:pPr>
      <w:r>
        <w:rPr>
          <w:rFonts w:ascii="仿宋" w:hAnsi="仿宋" w:eastAsia="仿宋" w:cs="Times New Roman"/>
          <w:b/>
          <w:bCs/>
          <w:kern w:val="0"/>
          <w:sz w:val="32"/>
          <w:szCs w:val="32"/>
        </w:rPr>
        <w:t>二是部门评价开展情况。</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无下设部门）</w:t>
      </w:r>
    </w:p>
    <w:p w14:paraId="1D59BE82">
      <w:pPr>
        <w:tabs>
          <w:tab w:val="left" w:pos="3381"/>
        </w:tabs>
        <w:overflowPunct w:val="0"/>
        <w:spacing w:before="15" w:beforeLines="5"/>
        <w:ind w:left="420" w:leftChars="200" w:right="155" w:rightChars="74" w:firstLine="643" w:firstLineChars="200"/>
        <w:rPr>
          <w:rFonts w:hint="eastAsia" w:ascii="仿宋" w:hAnsi="仿宋" w:eastAsia="仿宋" w:cs="仿宋"/>
          <w:sz w:val="32"/>
          <w:szCs w:val="32"/>
        </w:rPr>
      </w:pPr>
      <w:r>
        <w:rPr>
          <w:rFonts w:ascii="仿宋" w:hAnsi="仿宋" w:eastAsia="仿宋" w:cs="Times New Roman"/>
          <w:b/>
          <w:bCs/>
          <w:kern w:val="0"/>
          <w:sz w:val="32"/>
          <w:szCs w:val="32"/>
        </w:rPr>
        <w:t>三是事前绩效评估开展情况。</w:t>
      </w:r>
      <w:r>
        <w:rPr>
          <w:rFonts w:ascii="仿宋" w:hAnsi="仿宋" w:eastAsia="仿宋" w:cs="仿宋"/>
          <w:sz w:val="32"/>
          <w:szCs w:val="32"/>
        </w:rPr>
        <w:t>组织对2024年度</w:t>
      </w:r>
      <w:r>
        <w:rPr>
          <w:rFonts w:hint="eastAsia" w:ascii="仿宋" w:hAnsi="仿宋" w:eastAsia="仿宋" w:cs="仿宋"/>
          <w:sz w:val="32"/>
          <w:szCs w:val="32"/>
          <w:lang w:val="en-US" w:eastAsia="zh-CN"/>
        </w:rPr>
        <w:t>0</w:t>
      </w:r>
      <w:r>
        <w:rPr>
          <w:rFonts w:ascii="仿宋" w:hAnsi="仿宋" w:eastAsia="仿宋" w:cs="仿宋"/>
          <w:sz w:val="32"/>
          <w:szCs w:val="32"/>
        </w:rPr>
        <w:t>个新增重大政策和</w:t>
      </w:r>
      <w:r>
        <w:rPr>
          <w:rFonts w:hint="eastAsia" w:ascii="仿宋" w:hAnsi="仿宋" w:eastAsia="仿宋" w:cs="仿宋"/>
          <w:sz w:val="32"/>
          <w:szCs w:val="32"/>
          <w:lang w:val="en-US" w:eastAsia="zh-CN"/>
        </w:rPr>
        <w:t>0</w:t>
      </w:r>
      <w:r>
        <w:rPr>
          <w:rFonts w:ascii="仿宋" w:hAnsi="仿宋" w:eastAsia="仿宋" w:cs="仿宋"/>
          <w:sz w:val="32"/>
          <w:szCs w:val="32"/>
        </w:rPr>
        <w:t>个重大项目开展事前绩效评估，共涉及资金</w:t>
      </w:r>
      <w:r>
        <w:rPr>
          <w:rFonts w:hint="eastAsia" w:ascii="仿宋" w:hAnsi="仿宋" w:eastAsia="仿宋" w:cs="仿宋"/>
          <w:sz w:val="32"/>
          <w:szCs w:val="32"/>
          <w:lang w:val="en-US" w:eastAsia="zh-CN"/>
        </w:rPr>
        <w:t>0</w:t>
      </w:r>
      <w:r>
        <w:rPr>
          <w:rFonts w:ascii="仿宋" w:hAnsi="仿宋" w:eastAsia="仿宋" w:cs="仿宋"/>
          <w:sz w:val="32"/>
          <w:szCs w:val="32"/>
        </w:rPr>
        <w:t>万元。</w:t>
      </w:r>
    </w:p>
    <w:p w14:paraId="33615595">
      <w:pPr>
        <w:tabs>
          <w:tab w:val="left" w:pos="3381"/>
        </w:tabs>
        <w:overflowPunct w:val="0"/>
        <w:spacing w:before="15" w:beforeLines="5"/>
        <w:ind w:left="420" w:leftChars="200" w:right="155" w:rightChars="74" w:firstLine="643" w:firstLineChars="200"/>
        <w:rPr>
          <w:rFonts w:hint="eastAsia" w:ascii="仿宋" w:hAnsi="仿宋" w:eastAsia="仿宋" w:cs="Times New Roman"/>
          <w:b/>
          <w:bCs/>
          <w:sz w:val="32"/>
          <w:szCs w:val="32"/>
        </w:rPr>
      </w:pPr>
      <w:r>
        <w:rPr>
          <w:rFonts w:ascii="仿宋" w:hAnsi="仿宋" w:eastAsia="仿宋" w:cs="Times New Roman"/>
          <w:b/>
          <w:bCs/>
          <w:sz w:val="32"/>
          <w:szCs w:val="32"/>
        </w:rPr>
        <w:t>（二）绩效评价结果。</w:t>
      </w:r>
    </w:p>
    <w:p w14:paraId="6DA362F7">
      <w:pPr>
        <w:tabs>
          <w:tab w:val="left" w:pos="3381"/>
        </w:tabs>
        <w:overflowPunct w:val="0"/>
        <w:spacing w:before="15" w:beforeLines="5"/>
        <w:ind w:left="420" w:leftChars="200" w:right="155" w:rightChars="74" w:firstLine="643" w:firstLineChars="200"/>
        <w:rPr>
          <w:rFonts w:ascii="仿宋" w:hAnsi="仿宋" w:eastAsia="仿宋" w:cs="仿宋"/>
          <w:sz w:val="32"/>
          <w:szCs w:val="32"/>
        </w:rPr>
      </w:pPr>
      <w:r>
        <w:rPr>
          <w:rFonts w:ascii="仿宋" w:hAnsi="仿宋" w:eastAsia="仿宋" w:cs="Times New Roman"/>
          <w:b/>
          <w:bCs/>
          <w:kern w:val="0"/>
          <w:sz w:val="32"/>
          <w:szCs w:val="32"/>
        </w:rPr>
        <w:t>一是绩效自评结果。</w:t>
      </w:r>
      <w:r>
        <w:rPr>
          <w:rFonts w:ascii="仿宋" w:hAnsi="仿宋" w:eastAsia="仿宋" w:cs="仿宋"/>
          <w:sz w:val="32"/>
          <w:szCs w:val="32"/>
        </w:rPr>
        <w:t>2024年度本部门（单位）整体支出全年预算数</w:t>
      </w:r>
      <w:r>
        <w:rPr>
          <w:rFonts w:hint="eastAsia" w:ascii="仿宋_GB2312" w:eastAsia="仿宋_GB2312"/>
          <w:sz w:val="32"/>
          <w:szCs w:val="32"/>
          <w:lang w:val="en-US" w:eastAsia="zh-CN"/>
        </w:rPr>
        <w:t>1970.95</w:t>
      </w:r>
      <w:r>
        <w:rPr>
          <w:rFonts w:ascii="仿宋" w:hAnsi="仿宋" w:eastAsia="仿宋" w:cs="仿宋"/>
          <w:sz w:val="32"/>
          <w:szCs w:val="32"/>
        </w:rPr>
        <w:t>万元，执行数</w:t>
      </w:r>
      <w:r>
        <w:rPr>
          <w:rFonts w:hint="eastAsia" w:ascii="仿宋_GB2312" w:eastAsia="仿宋_GB2312"/>
          <w:sz w:val="32"/>
          <w:szCs w:val="32"/>
          <w:lang w:val="en-US" w:eastAsia="zh-CN"/>
        </w:rPr>
        <w:t>1679.41</w:t>
      </w:r>
      <w:r>
        <w:rPr>
          <w:rFonts w:ascii="仿宋" w:hAnsi="仿宋" w:eastAsia="仿宋" w:cs="仿宋"/>
          <w:sz w:val="32"/>
          <w:szCs w:val="32"/>
        </w:rPr>
        <w:t>万元，完成预算的</w:t>
      </w:r>
      <w:r>
        <w:rPr>
          <w:rFonts w:hint="eastAsia" w:ascii="仿宋_GB2312" w:eastAsia="仿宋_GB2312"/>
          <w:sz w:val="32"/>
          <w:szCs w:val="32"/>
          <w:lang w:val="en-US" w:eastAsia="zh-CN"/>
        </w:rPr>
        <w:t>85.2</w:t>
      </w:r>
      <w:r>
        <w:rPr>
          <w:rFonts w:ascii="仿宋" w:hAnsi="仿宋" w:eastAsia="仿宋" w:cs="仿宋"/>
          <w:sz w:val="32"/>
          <w:szCs w:val="32"/>
        </w:rPr>
        <w:t>%，绩效自评得分</w:t>
      </w:r>
      <w:r>
        <w:rPr>
          <w:rFonts w:hint="eastAsia" w:ascii="仿宋" w:hAnsi="仿宋" w:eastAsia="仿宋" w:cs="仿宋"/>
          <w:sz w:val="32"/>
          <w:szCs w:val="32"/>
          <w:lang w:val="en-US" w:eastAsia="zh-CN"/>
        </w:rPr>
        <w:t>98.52</w:t>
      </w:r>
      <w:r>
        <w:rPr>
          <w:rFonts w:ascii="仿宋" w:hAnsi="仿宋" w:eastAsia="仿宋" w:cs="仿宋"/>
          <w:sz w:val="32"/>
          <w:szCs w:val="32"/>
        </w:rPr>
        <w:t>分，评价等级为“</w:t>
      </w:r>
      <w:r>
        <w:rPr>
          <w:rFonts w:hint="eastAsia" w:ascii="仿宋" w:hAnsi="仿宋" w:eastAsia="仿宋" w:cs="仿宋"/>
          <w:sz w:val="32"/>
          <w:szCs w:val="32"/>
          <w:lang w:val="en-US" w:eastAsia="zh-CN"/>
        </w:rPr>
        <w:t>优</w:t>
      </w:r>
      <w:r>
        <w:rPr>
          <w:rFonts w:ascii="仿宋" w:hAnsi="仿宋" w:eastAsia="仿宋" w:cs="仿宋"/>
          <w:sz w:val="32"/>
          <w:szCs w:val="32"/>
        </w:rPr>
        <w:t>”。</w:t>
      </w:r>
    </w:p>
    <w:p w14:paraId="5A73E855">
      <w:pPr>
        <w:tabs>
          <w:tab w:val="left" w:pos="3381"/>
        </w:tabs>
        <w:overflowPunct w:val="0"/>
        <w:spacing w:before="15" w:beforeLines="5"/>
        <w:ind w:left="420" w:leftChars="200" w:right="155" w:rightChars="74" w:firstLine="640" w:firstLineChars="200"/>
        <w:rPr>
          <w:rFonts w:ascii="仿宋" w:hAnsi="仿宋" w:eastAsia="仿宋" w:cs="仿宋"/>
          <w:sz w:val="32"/>
          <w:szCs w:val="32"/>
        </w:rPr>
      </w:pPr>
      <w:r>
        <w:rPr>
          <w:rFonts w:ascii="仿宋" w:hAnsi="仿宋" w:eastAsia="仿宋" w:cs="仿宋"/>
          <w:sz w:val="32"/>
          <w:szCs w:val="32"/>
        </w:rPr>
        <w:t>绩效目标完成情况：一</w:t>
      </w:r>
      <w:r>
        <w:rPr>
          <w:rFonts w:hint="eastAsia" w:ascii="仿宋" w:hAnsi="仿宋" w:eastAsia="仿宋" w:cs="仿宋"/>
          <w:sz w:val="32"/>
          <w:szCs w:val="32"/>
          <w:lang w:eastAsia="zh-CN"/>
        </w:rPr>
        <w:t>、</w:t>
      </w:r>
      <w:r>
        <w:rPr>
          <w:rFonts w:hint="eastAsia" w:ascii="仿宋" w:hAnsi="仿宋" w:eastAsia="仿宋" w:cs="仿宋"/>
          <w:sz w:val="32"/>
          <w:szCs w:val="32"/>
        </w:rPr>
        <w:t>党建工作。贯彻落实党的二十大和二十届二中、三中全会 精神，坚持二中“追求治学品位，优化教育生态，落实立德树人， 锻造卓越先锋”的党建特色文化，以党建引领事业发展，擦亮党 建品牌，在学校发展的关键时期充分发挥党组织的政治核心和战 斗堡垒作用和党员的先锋模范作用。</w:t>
      </w:r>
      <w:r>
        <w:rPr>
          <w:rFonts w:ascii="仿宋" w:hAnsi="仿宋" w:eastAsia="仿宋" w:cs="仿宋"/>
          <w:sz w:val="32"/>
          <w:szCs w:val="32"/>
        </w:rPr>
        <w:t>；二</w:t>
      </w:r>
      <w:r>
        <w:rPr>
          <w:rFonts w:hint="eastAsia" w:ascii="仿宋" w:hAnsi="仿宋" w:eastAsia="仿宋" w:cs="仿宋"/>
          <w:sz w:val="32"/>
          <w:szCs w:val="32"/>
          <w:lang w:eastAsia="zh-CN"/>
        </w:rPr>
        <w:t>、</w:t>
      </w:r>
      <w:r>
        <w:rPr>
          <w:rFonts w:hint="eastAsia" w:ascii="仿宋" w:hAnsi="仿宋" w:eastAsia="仿宋" w:cs="仿宋"/>
          <w:sz w:val="32"/>
          <w:szCs w:val="32"/>
        </w:rPr>
        <w:t>办学理念。坚持贯彻党的教育方针，全面落实立德树人根 本任务，努力办人民满意的教育。学校秉承株洲市二中“追求卓 越”之校训，传承先进的办学及管理经验，坚持“以人为本，为 了每一个学生全面而有个性的成长，为了每一位老师专业而幸福 的发展”的宗旨，依托伟大青龙湾田园国际小镇的独特的教育资 源优势，探索出一条融合自然教育、现代教育、未来教育的办学 新途径。</w:t>
      </w:r>
      <w:r>
        <w:rPr>
          <w:rFonts w:hint="eastAsia" w:ascii="仿宋" w:hAnsi="仿宋" w:eastAsia="仿宋" w:cs="仿宋"/>
          <w:sz w:val="32"/>
          <w:szCs w:val="32"/>
          <w:lang w:val="en-US" w:eastAsia="zh-CN"/>
        </w:rPr>
        <w:t>三、</w:t>
      </w:r>
      <w:r>
        <w:rPr>
          <w:rFonts w:hint="eastAsia" w:ascii="仿宋" w:hAnsi="仿宋" w:eastAsia="仿宋" w:cs="仿宋"/>
          <w:sz w:val="32"/>
          <w:szCs w:val="32"/>
        </w:rPr>
        <w:t>育人目标。牢记为党育人、为国育才使命，在教育教学方 面将不断发挥二中集团化办学优势，推行“一个学生一条发展路径，一个学生一套成长方案”的学生个性化培养策略，实行五育 并举，完善全过程教育，积极挖掘每位孩子成长的潜能，注重学 生的创新精神、实践能力、终身学习能力和适应能力的培养，让每个孩子成为最好的自己，锻造具有家国情怀的时代新人。</w:t>
      </w:r>
      <w:r>
        <w:rPr>
          <w:rFonts w:hint="eastAsia" w:ascii="仿宋" w:hAnsi="仿宋" w:eastAsia="仿宋" w:cs="仿宋"/>
          <w:sz w:val="32"/>
          <w:szCs w:val="32"/>
          <w:lang w:val="en-US" w:eastAsia="zh-CN"/>
        </w:rPr>
        <w:t>四、</w:t>
      </w:r>
      <w:r>
        <w:rPr>
          <w:rFonts w:hint="eastAsia" w:ascii="仿宋" w:hAnsi="仿宋" w:eastAsia="仿宋" w:cs="仿宋"/>
          <w:sz w:val="32"/>
          <w:szCs w:val="32"/>
        </w:rPr>
        <w:t>教学组织。坚持以“课程创新”作为突破口，实施“万有引力”课程，坚定落实双减政策，高标准、高质量实施国家课程， 构建多元、丰富、特色的校本课程体系，为学生提供开放性、多样化、可选择的课程，与此同时，学校将充分利用青龙湾田园国际小镇的优势，大力发展自然教育课程、劳动实践课程、生命认知体验等课程，让每一位学生都能享受到全面而个性的课程大餐， 加强学生作业、睡眠、手机、读物、体质健康等五项管理。</w:t>
      </w:r>
      <w:r>
        <w:rPr>
          <w:rFonts w:hint="eastAsia" w:ascii="仿宋" w:hAnsi="仿宋" w:eastAsia="仿宋" w:cs="仿宋"/>
          <w:sz w:val="32"/>
          <w:szCs w:val="32"/>
          <w:lang w:val="en-US" w:eastAsia="zh-CN"/>
        </w:rPr>
        <w:t>五、</w:t>
      </w:r>
      <w:r>
        <w:rPr>
          <w:rFonts w:hint="eastAsia" w:ascii="仿宋" w:hAnsi="仿宋" w:eastAsia="仿宋" w:cs="仿宋"/>
          <w:sz w:val="32"/>
          <w:szCs w:val="32"/>
        </w:rPr>
        <w:t>德育活动。积极推进德育课程化发展，系列化建设，进一步完善“读书节、数科节、体育节、艺术节、社团节”五节德育课程，创新德育活动形式，继续推进好习惯课程、研学课程、社会实践、学雷锋活动、志愿者活动等，为学生全面而有个性发展打造更好的平台。</w:t>
      </w:r>
      <w:r>
        <w:rPr>
          <w:rFonts w:hint="eastAsia" w:ascii="仿宋" w:hAnsi="仿宋" w:eastAsia="仿宋" w:cs="仿宋"/>
          <w:sz w:val="32"/>
          <w:szCs w:val="32"/>
          <w:lang w:val="en-US" w:eastAsia="zh-CN"/>
        </w:rPr>
        <w:t>六、</w:t>
      </w:r>
      <w:r>
        <w:rPr>
          <w:rFonts w:hint="eastAsia" w:ascii="仿宋" w:hAnsi="仿宋" w:eastAsia="仿宋" w:cs="仿宋"/>
          <w:sz w:val="32"/>
          <w:szCs w:val="32"/>
        </w:rPr>
        <w:t>安全服务。高度重视安全、财务、人事、食堂、卫生、信息化等工作，重点做好防性侵、防溺水、心理安全等工作，积极谋划，防范风险，确保学校教育教学正常、高效运行。</w:t>
      </w:r>
    </w:p>
    <w:p w14:paraId="0E883229">
      <w:pPr>
        <w:tabs>
          <w:tab w:val="left" w:pos="3381"/>
        </w:tabs>
        <w:overflowPunct w:val="0"/>
        <w:spacing w:before="15" w:beforeLines="5"/>
        <w:ind w:left="420" w:leftChars="200" w:right="155" w:rightChars="74" w:firstLine="640" w:firstLineChars="200"/>
        <w:rPr>
          <w:rFonts w:hint="eastAsia" w:ascii="仿宋" w:hAnsi="仿宋" w:eastAsia="仿宋" w:cs="仿宋"/>
          <w:sz w:val="32"/>
          <w:szCs w:val="32"/>
          <w:lang w:val="en-US" w:eastAsia="zh-CN"/>
        </w:rPr>
      </w:pPr>
      <w:r>
        <w:rPr>
          <w:rFonts w:ascii="仿宋" w:hAnsi="仿宋" w:eastAsia="仿宋" w:cs="仿宋"/>
          <w:sz w:val="32"/>
          <w:szCs w:val="32"/>
        </w:rPr>
        <w:t>发现的主要问题及原因：一是</w:t>
      </w:r>
      <w:r>
        <w:rPr>
          <w:rFonts w:hint="eastAsia" w:ascii="仿宋" w:hAnsi="仿宋" w:eastAsia="仿宋" w:cs="仿宋"/>
          <w:sz w:val="32"/>
          <w:szCs w:val="32"/>
        </w:rPr>
        <w:t>绩效指标设置不够科学合理。当前绩效目标设定仍以定性描述为主，缺乏可量化、可考核的具体指标，如教学质量提升幅度、学生综合素质达标率、教师专业发展成果等未能细化分解，导致绩效评价主观性较强，难以客观反映资金使用效益。原因分析：缺乏专业的绩效管理培训和指导，对绩效指标体系的构建理解不深，尚未建立与学校发展规划相匹配的量化指标体系。</w:t>
      </w:r>
      <w:r>
        <w:rPr>
          <w:rFonts w:ascii="仿宋" w:hAnsi="仿宋" w:eastAsia="仿宋" w:cs="仿宋"/>
          <w:sz w:val="32"/>
          <w:szCs w:val="32"/>
        </w:rPr>
        <w:t>；二是</w:t>
      </w:r>
      <w:r>
        <w:rPr>
          <w:rFonts w:hint="eastAsia" w:ascii="仿宋" w:hAnsi="仿宋" w:eastAsia="仿宋" w:cs="仿宋"/>
          <w:sz w:val="32"/>
          <w:szCs w:val="32"/>
        </w:rPr>
        <w:t>内部控制机制不健全。在财务审批、采购管理、资产使用等方面存在流程不够规范、监督不到位的情况，易造成资源浪费和管理漏洞。原因分析：内控制度建设滞后，相关人员对内部控制重要性的认识不足，缺乏常态化内审机制。</w:t>
      </w:r>
      <w:r>
        <w:rPr>
          <w:rFonts w:hint="eastAsia" w:ascii="仿宋" w:hAnsi="仿宋" w:eastAsia="仿宋" w:cs="仿宋"/>
          <w:sz w:val="32"/>
          <w:szCs w:val="32"/>
          <w:lang w:val="en-US" w:eastAsia="zh-CN"/>
        </w:rPr>
        <w:t>三是教师激励机制不完善，专业发展支持不足.教师在获奖、课题研究、教学竞赛等方面成果较少，反映出师资队伍建设仍需加强。原因分析：缺乏系统的教师成长规划和激励机制，培训资源有限，教师发展平台不够丰富。</w:t>
      </w:r>
    </w:p>
    <w:p w14:paraId="4C0FE674">
      <w:pPr>
        <w:tabs>
          <w:tab w:val="left" w:pos="3381"/>
        </w:tabs>
        <w:overflowPunct w:val="0"/>
        <w:spacing w:before="15" w:beforeLines="5"/>
        <w:ind w:left="420" w:leftChars="200" w:right="155" w:rightChars="74" w:firstLine="640" w:firstLineChars="200"/>
        <w:rPr>
          <w:rFonts w:hint="default" w:ascii="仿宋" w:hAnsi="仿宋" w:eastAsia="仿宋" w:cs="仿宋"/>
          <w:sz w:val="32"/>
          <w:szCs w:val="32"/>
          <w:lang w:val="en-US" w:eastAsia="zh-CN"/>
        </w:rPr>
      </w:pPr>
      <w:r>
        <w:rPr>
          <w:rFonts w:ascii="仿宋" w:hAnsi="仿宋" w:eastAsia="仿宋" w:cs="仿宋"/>
          <w:sz w:val="32"/>
          <w:szCs w:val="32"/>
        </w:rPr>
        <w:t>下一步改进措施：一是</w:t>
      </w:r>
      <w:r>
        <w:rPr>
          <w:rFonts w:hint="eastAsia" w:ascii="仿宋" w:hAnsi="仿宋" w:eastAsia="仿宋" w:cs="仿宋"/>
          <w:sz w:val="32"/>
          <w:szCs w:val="32"/>
        </w:rPr>
        <w:t>强化绩效目标管理。结合学校发展规划，制定量化、可考核的绩效指标库，明确各项支出的预期产出和效果，引入第三方评估机制，增强绩效评价的客观性和公信力。</w:t>
      </w:r>
      <w:r>
        <w:rPr>
          <w:rFonts w:ascii="仿宋" w:hAnsi="仿宋" w:eastAsia="仿宋" w:cs="仿宋"/>
          <w:sz w:val="32"/>
          <w:szCs w:val="32"/>
        </w:rPr>
        <w:t>；二是</w:t>
      </w:r>
      <w:r>
        <w:rPr>
          <w:rFonts w:hint="eastAsia" w:ascii="仿宋" w:hAnsi="仿宋" w:eastAsia="仿宋" w:cs="仿宋"/>
          <w:sz w:val="32"/>
          <w:szCs w:val="32"/>
        </w:rPr>
        <w:t>完善内部控制体系。制定并印发《</w:t>
      </w:r>
      <w:r>
        <w:rPr>
          <w:rFonts w:hint="eastAsia" w:ascii="仿宋" w:hAnsi="仿宋" w:eastAsia="仿宋" w:cs="仿宋"/>
          <w:sz w:val="32"/>
          <w:szCs w:val="32"/>
          <w:lang w:val="en-US" w:eastAsia="zh-CN"/>
        </w:rPr>
        <w:t>渌口区松西子小学</w:t>
      </w:r>
      <w:r>
        <w:rPr>
          <w:rFonts w:hint="eastAsia" w:ascii="仿宋" w:hAnsi="仿宋" w:eastAsia="仿宋" w:cs="仿宋"/>
          <w:sz w:val="32"/>
          <w:szCs w:val="32"/>
        </w:rPr>
        <w:t>内部控制手册》，明确各岗位职责和审批流程，加强财务、采购、资产等关键环节的监督，定期开展内部审计和风险排查。</w:t>
      </w:r>
      <w:r>
        <w:rPr>
          <w:rFonts w:hint="eastAsia" w:ascii="仿宋" w:hAnsi="仿宋" w:eastAsia="仿宋" w:cs="仿宋"/>
          <w:sz w:val="32"/>
          <w:szCs w:val="32"/>
          <w:lang w:val="en-US" w:eastAsia="zh-CN"/>
        </w:rPr>
        <w:t>三是加强教师队伍建设。制定教师专业发展三年规划，加大培训投入，鼓励教师参与课题研究和教学竞赛，建立“名师工作室”，发挥骨干教师辐射带动作用。四是.建立常态化改进机制。每年开展一次绩效自评“回头看”，对照问题清单检查整改情况，将绩效结果与下年度预算安排挂钩，形成“评价—反馈—改进”的良性循环。</w:t>
      </w:r>
    </w:p>
    <w:p w14:paraId="3373C25D">
      <w:pPr>
        <w:pStyle w:val="15"/>
        <w:tabs>
          <w:tab w:val="left" w:pos="3381"/>
        </w:tabs>
        <w:overflowPunct w:val="0"/>
        <w:autoSpaceDE/>
        <w:autoSpaceDN/>
        <w:adjustRightInd/>
        <w:spacing w:before="15" w:beforeLines="5"/>
        <w:ind w:left="420" w:leftChars="200" w:right="155" w:rightChars="74" w:firstLine="643" w:firstLineChars="200"/>
        <w:jc w:val="both"/>
        <w:rPr>
          <w:rFonts w:hint="eastAsia" w:ascii="仿宋" w:hAnsi="仿宋" w:eastAsia="仿宋" w:cs="仿宋"/>
          <w:color w:val="auto"/>
          <w:kern w:val="2"/>
          <w:sz w:val="32"/>
          <w:szCs w:val="32"/>
        </w:rPr>
      </w:pPr>
      <w:r>
        <w:rPr>
          <w:rFonts w:ascii="仿宋" w:hAnsi="仿宋" w:eastAsia="仿宋" w:cs="Times New Roman"/>
          <w:b/>
          <w:bCs/>
          <w:color w:val="auto"/>
          <w:kern w:val="2"/>
          <w:sz w:val="32"/>
          <w:szCs w:val="32"/>
        </w:rPr>
        <w:t>（三）评价结果应用情况。</w:t>
      </w:r>
      <w:r>
        <w:rPr>
          <w:rFonts w:ascii="仿宋" w:hAnsi="仿宋" w:eastAsia="仿宋" w:cs="仿宋"/>
          <w:color w:val="auto"/>
          <w:kern w:val="2"/>
          <w:sz w:val="32"/>
          <w:szCs w:val="32"/>
        </w:rPr>
        <w:t>请根据2024年度绩效自评结果、部门评价结果、财政评价结果对本部门2025年度预算安排，支出结构调整，资金管理，制度建设等方面结果运用进行简要说明。</w:t>
      </w:r>
    </w:p>
    <w:p w14:paraId="040F9DBD">
      <w:pPr>
        <w:pStyle w:val="15"/>
        <w:spacing w:line="640" w:lineRule="exact"/>
        <w:jc w:val="center"/>
        <w:rPr>
          <w:rFonts w:hint="eastAsia" w:ascii="仿宋" w:hAnsi="仿宋" w:eastAsia="仿宋" w:cs="Times New Roman"/>
          <w:sz w:val="72"/>
          <w:szCs w:val="72"/>
        </w:rPr>
      </w:pPr>
    </w:p>
    <w:p w14:paraId="0D7AE10B">
      <w:pPr>
        <w:pStyle w:val="15"/>
        <w:spacing w:line="640" w:lineRule="exact"/>
        <w:jc w:val="center"/>
        <w:rPr>
          <w:rFonts w:hint="eastAsia" w:ascii="仿宋" w:hAnsi="仿宋" w:eastAsia="仿宋" w:cs="Times New Roman"/>
          <w:sz w:val="72"/>
          <w:szCs w:val="72"/>
        </w:rPr>
      </w:pPr>
    </w:p>
    <w:p w14:paraId="0D57D345">
      <w:pPr>
        <w:pStyle w:val="15"/>
        <w:spacing w:line="640" w:lineRule="exact"/>
        <w:jc w:val="center"/>
        <w:rPr>
          <w:rFonts w:hint="eastAsia" w:ascii="仿宋" w:hAnsi="仿宋" w:eastAsia="仿宋" w:cs="Times New Roman"/>
          <w:sz w:val="72"/>
          <w:szCs w:val="72"/>
        </w:rPr>
      </w:pPr>
    </w:p>
    <w:p w14:paraId="46F5976E">
      <w:pPr>
        <w:pStyle w:val="15"/>
        <w:spacing w:line="640" w:lineRule="exact"/>
        <w:jc w:val="center"/>
        <w:rPr>
          <w:rFonts w:hint="eastAsia" w:ascii="仿宋" w:hAnsi="仿宋" w:eastAsia="仿宋" w:cs="Times New Roman"/>
          <w:sz w:val="72"/>
          <w:szCs w:val="72"/>
        </w:rPr>
      </w:pPr>
    </w:p>
    <w:p w14:paraId="696F52EE">
      <w:pPr>
        <w:pStyle w:val="15"/>
        <w:spacing w:line="640" w:lineRule="exact"/>
        <w:jc w:val="center"/>
        <w:rPr>
          <w:rFonts w:hint="eastAsia" w:ascii="仿宋" w:hAnsi="仿宋" w:eastAsia="仿宋" w:cs="Times New Roman"/>
          <w:sz w:val="72"/>
          <w:szCs w:val="72"/>
        </w:rPr>
      </w:pPr>
    </w:p>
    <w:p w14:paraId="695A074B">
      <w:pPr>
        <w:pStyle w:val="15"/>
        <w:jc w:val="center"/>
        <w:rPr>
          <w:rFonts w:ascii="Times New Roman" w:hAnsi="Times New Roman" w:eastAsia="方正小标宋_GBK" w:cs="Times New Roman"/>
          <w:sz w:val="52"/>
          <w:szCs w:val="52"/>
        </w:rPr>
      </w:pPr>
    </w:p>
    <w:p w14:paraId="6F629876">
      <w:pPr>
        <w:pStyle w:val="15"/>
        <w:jc w:val="center"/>
        <w:rPr>
          <w:rFonts w:ascii="Times New Roman" w:hAnsi="Times New Roman" w:eastAsia="方正小标宋_GBK" w:cs="Times New Roman"/>
          <w:sz w:val="52"/>
          <w:szCs w:val="52"/>
        </w:rPr>
      </w:pPr>
    </w:p>
    <w:p w14:paraId="07B79EE4">
      <w:pPr>
        <w:pStyle w:val="15"/>
        <w:jc w:val="center"/>
        <w:rPr>
          <w:rFonts w:ascii="Times New Roman" w:hAnsi="Times New Roman" w:eastAsia="方正小标宋_GBK" w:cs="Times New Roman"/>
          <w:sz w:val="52"/>
          <w:szCs w:val="52"/>
        </w:rPr>
      </w:pPr>
    </w:p>
    <w:p w14:paraId="58DB19C5">
      <w:pPr>
        <w:pStyle w:val="15"/>
        <w:jc w:val="center"/>
        <w:rPr>
          <w:rFonts w:ascii="Times New Roman" w:hAnsi="Times New Roman" w:eastAsia="方正小标宋_GBK" w:cs="Times New Roman"/>
          <w:sz w:val="52"/>
          <w:szCs w:val="52"/>
        </w:rPr>
      </w:pPr>
    </w:p>
    <w:p w14:paraId="2DEB2124">
      <w:pPr>
        <w:pStyle w:val="15"/>
        <w:jc w:val="center"/>
        <w:rPr>
          <w:rFonts w:ascii="Times New Roman" w:hAnsi="Times New Roman" w:eastAsia="方正小标宋_GBK" w:cs="Times New Roman"/>
          <w:sz w:val="52"/>
          <w:szCs w:val="52"/>
        </w:rPr>
      </w:pPr>
    </w:p>
    <w:p w14:paraId="0BF56DB3">
      <w:pPr>
        <w:pStyle w:val="15"/>
        <w:jc w:val="center"/>
        <w:rPr>
          <w:rFonts w:ascii="Times New Roman" w:hAnsi="Times New Roman" w:eastAsia="方正小标宋_GBK" w:cs="Times New Roman"/>
          <w:sz w:val="52"/>
          <w:szCs w:val="52"/>
        </w:rPr>
      </w:pPr>
    </w:p>
    <w:p w14:paraId="47D1CD66">
      <w:pPr>
        <w:pStyle w:val="15"/>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第四部分    名词解释</w:t>
      </w:r>
    </w:p>
    <w:p w14:paraId="21713FFF">
      <w:pPr>
        <w:pStyle w:val="15"/>
        <w:spacing w:line="640" w:lineRule="exact"/>
        <w:jc w:val="both"/>
        <w:rPr>
          <w:rFonts w:hint="eastAsia" w:ascii="仿宋" w:hAnsi="仿宋" w:eastAsia="仿宋" w:cs="Times New Roman"/>
          <w:sz w:val="32"/>
          <w:szCs w:val="32"/>
        </w:rPr>
      </w:pPr>
    </w:p>
    <w:p w14:paraId="0267A56C">
      <w:pPr>
        <w:pStyle w:val="15"/>
        <w:spacing w:line="640" w:lineRule="exact"/>
        <w:jc w:val="center"/>
        <w:rPr>
          <w:rFonts w:hint="eastAsia" w:ascii="仿宋" w:hAnsi="仿宋" w:eastAsia="仿宋" w:cs="Times New Roman"/>
          <w:sz w:val="32"/>
          <w:szCs w:val="32"/>
        </w:rPr>
      </w:pPr>
    </w:p>
    <w:p w14:paraId="0BC345BD">
      <w:pPr>
        <w:pStyle w:val="15"/>
        <w:spacing w:line="640" w:lineRule="exact"/>
        <w:jc w:val="center"/>
        <w:rPr>
          <w:rFonts w:hint="eastAsia" w:ascii="仿宋" w:hAnsi="仿宋" w:eastAsia="仿宋" w:cs="Times New Roman"/>
          <w:sz w:val="32"/>
          <w:szCs w:val="32"/>
        </w:rPr>
      </w:pPr>
    </w:p>
    <w:p w14:paraId="533DC5E9">
      <w:pPr>
        <w:pStyle w:val="15"/>
        <w:spacing w:line="640" w:lineRule="exact"/>
        <w:jc w:val="center"/>
        <w:rPr>
          <w:rFonts w:hint="eastAsia" w:ascii="仿宋" w:hAnsi="仿宋" w:eastAsia="仿宋" w:cs="Times New Roman"/>
          <w:sz w:val="32"/>
          <w:szCs w:val="32"/>
        </w:rPr>
      </w:pPr>
    </w:p>
    <w:p w14:paraId="53A4CD7C">
      <w:pPr>
        <w:pStyle w:val="10"/>
        <w:widowControl/>
        <w:shd w:val="clear" w:color="auto" w:fill="FFFFFF"/>
        <w:spacing w:beforeAutospacing="0" w:afterAutospacing="0"/>
        <w:ind w:left="1260" w:leftChars="600"/>
        <w:textAlignment w:val="center"/>
        <w:rPr>
          <w:rFonts w:hint="eastAsia" w:ascii="微软雅黑" w:hAnsi="微软雅黑" w:eastAsia="微软雅黑" w:cs="微软雅黑"/>
          <w:color w:val="333333"/>
          <w:szCs w:val="24"/>
          <w:shd w:val="clear" w:color="auto" w:fill="FFFFFF"/>
        </w:rPr>
      </w:pPr>
      <w:r>
        <w:rPr>
          <w:rFonts w:hint="eastAsia" w:ascii="微软雅黑" w:hAnsi="微软雅黑" w:eastAsia="微软雅黑" w:cs="微软雅黑"/>
          <w:color w:val="333333"/>
          <w:szCs w:val="24"/>
          <w:shd w:val="clear" w:color="auto" w:fill="FFFFFF"/>
        </w:rPr>
        <w:t>一、财政拨款收入：是指单位从同级财政部门取得的财政预算资金。</w:t>
      </w:r>
    </w:p>
    <w:p w14:paraId="331AD83C">
      <w:pPr>
        <w:pStyle w:val="10"/>
        <w:widowControl/>
        <w:shd w:val="clear" w:color="auto" w:fill="FFFFFF"/>
        <w:spacing w:beforeAutospacing="0" w:afterAutospacing="0"/>
        <w:ind w:left="1260" w:leftChars="600"/>
        <w:textAlignment w:val="center"/>
        <w:rPr>
          <w:rFonts w:hint="eastAsia" w:ascii="微软雅黑" w:hAnsi="微软雅黑" w:eastAsia="微软雅黑" w:cs="微软雅黑"/>
          <w:color w:val="333333"/>
          <w:szCs w:val="24"/>
          <w:shd w:val="clear" w:color="auto" w:fill="FFFFFF"/>
        </w:rPr>
      </w:pPr>
      <w:r>
        <w:rPr>
          <w:rFonts w:hint="eastAsia" w:ascii="微软雅黑" w:hAnsi="微软雅黑" w:eastAsia="微软雅黑" w:cs="微软雅黑"/>
          <w:color w:val="333333"/>
          <w:szCs w:val="24"/>
          <w:shd w:val="clear" w:color="auto" w:fill="FFFFFF"/>
        </w:rPr>
        <w:t>二、基本支出：指为保障机构正常运转、完成日常工作任务而发生的各项支出，包括人员支出和公用支出。</w:t>
      </w:r>
      <w:r>
        <w:rPr>
          <w:rFonts w:ascii="微软雅黑" w:hAnsi="微软雅黑" w:eastAsia="微软雅黑" w:cs="微软雅黑"/>
          <w:color w:val="333333"/>
          <w:szCs w:val="24"/>
          <w:shd w:val="clear" w:color="auto" w:fill="FFFFFF"/>
        </w:rPr>
        <w:t>  </w:t>
      </w:r>
    </w:p>
    <w:p w14:paraId="2019BC70">
      <w:pPr>
        <w:pStyle w:val="10"/>
        <w:widowControl/>
        <w:shd w:val="clear" w:color="auto" w:fill="FFFFFF"/>
        <w:spacing w:beforeAutospacing="0" w:afterAutospacing="0"/>
        <w:ind w:left="1260" w:leftChars="600"/>
        <w:textAlignment w:val="center"/>
        <w:rPr>
          <w:rFonts w:hint="eastAsia" w:ascii="微软雅黑" w:hAnsi="微软雅黑" w:eastAsia="微软雅黑" w:cs="微软雅黑"/>
          <w:color w:val="333333"/>
          <w:szCs w:val="24"/>
          <w:shd w:val="clear" w:color="auto" w:fill="FFFFFF"/>
        </w:rPr>
      </w:pPr>
      <w:r>
        <w:rPr>
          <w:rFonts w:hint="eastAsia" w:ascii="微软雅黑" w:hAnsi="微软雅黑" w:eastAsia="微软雅黑" w:cs="微软雅黑"/>
          <w:color w:val="333333"/>
          <w:szCs w:val="24"/>
          <w:shd w:val="clear" w:color="auto" w:fill="FFFFFF"/>
        </w:rPr>
        <w:t>三、项目支出：指在基本支出以外为完成相关行政任务和事业发展目标所发生的各项支出。</w:t>
      </w:r>
      <w:r>
        <w:rPr>
          <w:rFonts w:ascii="微软雅黑" w:hAnsi="微软雅黑" w:eastAsia="微软雅黑" w:cs="微软雅黑"/>
          <w:color w:val="333333"/>
          <w:szCs w:val="24"/>
          <w:shd w:val="clear" w:color="auto" w:fill="FFFFFF"/>
        </w:rPr>
        <w:t>  </w:t>
      </w:r>
    </w:p>
    <w:p w14:paraId="72FECC14">
      <w:pPr>
        <w:pStyle w:val="10"/>
        <w:widowControl/>
        <w:shd w:val="clear" w:color="auto" w:fill="FFFFFF"/>
        <w:spacing w:beforeAutospacing="0" w:afterAutospacing="0"/>
        <w:ind w:left="1260" w:leftChars="600"/>
        <w:textAlignment w:val="center"/>
        <w:rPr>
          <w:rFonts w:hint="eastAsia" w:ascii="微软雅黑" w:hAnsi="微软雅黑" w:eastAsia="微软雅黑" w:cs="微软雅黑"/>
          <w:color w:val="333333"/>
          <w:szCs w:val="24"/>
          <w:shd w:val="clear" w:color="auto" w:fill="FFFFFF"/>
        </w:rPr>
      </w:pPr>
      <w:r>
        <w:rPr>
          <w:rFonts w:hint="eastAsia" w:ascii="微软雅黑" w:hAnsi="微软雅黑" w:eastAsia="微软雅黑" w:cs="微软雅黑"/>
          <w:color w:val="333333"/>
          <w:szCs w:val="24"/>
          <w:shd w:val="clear" w:color="auto" w:fill="FFFFFF"/>
        </w:rPr>
        <w:t>四、“三公”经费：指通过财政拨款资金安排的因公出国（境）费、公务用车购置及运行费和公务接待费支出。</w:t>
      </w:r>
      <w:r>
        <w:rPr>
          <w:rFonts w:ascii="微软雅黑" w:hAnsi="微软雅黑" w:eastAsia="微软雅黑" w:cs="微软雅黑"/>
          <w:color w:val="333333"/>
          <w:szCs w:val="24"/>
          <w:shd w:val="clear" w:color="auto" w:fill="FFFFFF"/>
        </w:rPr>
        <w:t>  </w:t>
      </w:r>
    </w:p>
    <w:p w14:paraId="72D1F5F7">
      <w:pPr>
        <w:pStyle w:val="10"/>
        <w:widowControl/>
        <w:shd w:val="clear" w:color="auto" w:fill="FFFFFF"/>
        <w:spacing w:beforeAutospacing="0" w:afterAutospacing="0"/>
        <w:ind w:left="1260" w:leftChars="600"/>
        <w:textAlignment w:val="center"/>
        <w:rPr>
          <w:rFonts w:hint="eastAsia" w:ascii="微软雅黑" w:hAnsi="微软雅黑" w:eastAsia="微软雅黑" w:cs="微软雅黑"/>
          <w:color w:val="333333"/>
          <w:szCs w:val="24"/>
          <w:shd w:val="clear" w:color="auto" w:fill="FFFFFF"/>
        </w:rPr>
      </w:pPr>
      <w:r>
        <w:rPr>
          <w:rFonts w:hint="eastAsia" w:ascii="微软雅黑" w:hAnsi="微软雅黑" w:eastAsia="微软雅黑" w:cs="微软雅黑"/>
          <w:color w:val="333333"/>
          <w:szCs w:val="24"/>
          <w:shd w:val="clear" w:color="auto" w:fill="FFFFFF"/>
        </w:rPr>
        <w:t>五、机关运行经费：是指各部门的公用经费，包括办公及印刷费、邮电费、差旅费、会议费、福利费、日常维修费、专用材料及一般设备购置费、办公用房水电费、办公用房取暖费、办公用房物业管理费、公务用车运行维护费以及其他费用。</w:t>
      </w:r>
    </w:p>
    <w:p w14:paraId="50048CCF">
      <w:pPr>
        <w:pStyle w:val="15"/>
        <w:jc w:val="center"/>
        <w:rPr>
          <w:rFonts w:ascii="仿宋" w:hAnsi="仿宋" w:eastAsia="仿宋" w:cs="仿宋"/>
          <w:b/>
          <w:bCs/>
          <w:sz w:val="52"/>
          <w:szCs w:val="52"/>
        </w:rPr>
      </w:pPr>
    </w:p>
    <w:p w14:paraId="58EE58D1">
      <w:pPr>
        <w:pStyle w:val="15"/>
        <w:jc w:val="center"/>
        <w:rPr>
          <w:rFonts w:ascii="仿宋" w:hAnsi="仿宋" w:eastAsia="仿宋" w:cs="仿宋"/>
          <w:b/>
          <w:bCs/>
          <w:sz w:val="52"/>
          <w:szCs w:val="52"/>
        </w:rPr>
      </w:pPr>
    </w:p>
    <w:p w14:paraId="7B26FC56">
      <w:pPr>
        <w:pStyle w:val="15"/>
        <w:jc w:val="center"/>
        <w:rPr>
          <w:rFonts w:ascii="仿宋" w:hAnsi="仿宋" w:eastAsia="仿宋" w:cs="仿宋"/>
          <w:b/>
          <w:bCs/>
          <w:sz w:val="52"/>
          <w:szCs w:val="52"/>
        </w:rPr>
      </w:pPr>
    </w:p>
    <w:p w14:paraId="1D1FA315">
      <w:pPr>
        <w:pStyle w:val="15"/>
        <w:jc w:val="center"/>
        <w:rPr>
          <w:rFonts w:ascii="仿宋" w:hAnsi="仿宋" w:eastAsia="仿宋" w:cs="仿宋"/>
          <w:b/>
          <w:bCs/>
          <w:sz w:val="52"/>
          <w:szCs w:val="52"/>
        </w:rPr>
      </w:pPr>
    </w:p>
    <w:p w14:paraId="56B39749">
      <w:pPr>
        <w:pStyle w:val="15"/>
        <w:jc w:val="center"/>
        <w:rPr>
          <w:rFonts w:hint="eastAsia" w:ascii="仿宋" w:hAnsi="仿宋" w:eastAsia="仿宋" w:cs="仿宋"/>
          <w:b/>
          <w:bCs/>
          <w:sz w:val="52"/>
          <w:szCs w:val="52"/>
        </w:rPr>
      </w:pPr>
      <w:r>
        <w:rPr>
          <w:rFonts w:ascii="仿宋" w:hAnsi="仿宋" w:eastAsia="仿宋" w:cs="仿宋"/>
          <w:b/>
          <w:bCs/>
          <w:sz w:val="52"/>
          <w:szCs w:val="52"/>
        </w:rPr>
        <w:t>第五部分</w:t>
      </w:r>
    </w:p>
    <w:p w14:paraId="4281BB63">
      <w:pPr>
        <w:pStyle w:val="2"/>
        <w:ind w:firstLine="0"/>
        <w:jc w:val="center"/>
        <w:rPr>
          <w:rFonts w:hint="eastAsia" w:ascii="仿宋" w:hAnsi="仿宋" w:eastAsia="仿宋"/>
          <w:sz w:val="52"/>
          <w:szCs w:val="52"/>
        </w:rPr>
      </w:pPr>
    </w:p>
    <w:p w14:paraId="4B076F3C">
      <w:pPr>
        <w:pStyle w:val="2"/>
        <w:ind w:firstLine="0"/>
        <w:jc w:val="center"/>
        <w:rPr>
          <w:rFonts w:hint="eastAsia" w:ascii="仿宋" w:hAnsi="仿宋" w:eastAsia="仿宋"/>
          <w:b/>
          <w:bCs/>
          <w:sz w:val="52"/>
          <w:szCs w:val="52"/>
        </w:rPr>
      </w:pPr>
      <w:r>
        <w:rPr>
          <w:rFonts w:ascii="仿宋" w:hAnsi="仿宋" w:eastAsia="仿宋"/>
          <w:b/>
          <w:bCs/>
          <w:sz w:val="52"/>
          <w:szCs w:val="52"/>
        </w:rPr>
        <w:t>附 件</w:t>
      </w:r>
    </w:p>
    <w:p w14:paraId="48064900">
      <w:pPr>
        <w:pStyle w:val="15"/>
        <w:spacing w:line="640" w:lineRule="exact"/>
        <w:jc w:val="center"/>
        <w:rPr>
          <w:rFonts w:hint="eastAsia" w:ascii="仿宋" w:hAnsi="仿宋" w:eastAsia="仿宋" w:cs="Times New Roman"/>
          <w:sz w:val="52"/>
          <w:szCs w:val="52"/>
        </w:rPr>
      </w:pPr>
    </w:p>
    <w:p w14:paraId="4D1F048A">
      <w:pPr>
        <w:pStyle w:val="15"/>
        <w:spacing w:line="640" w:lineRule="exact"/>
        <w:jc w:val="center"/>
        <w:rPr>
          <w:rFonts w:hint="eastAsia" w:ascii="仿宋" w:hAnsi="仿宋" w:eastAsia="仿宋" w:cs="Times New Roman"/>
          <w:sz w:val="52"/>
          <w:szCs w:val="52"/>
        </w:rPr>
      </w:pPr>
    </w:p>
    <w:p w14:paraId="46DE87F5">
      <w:pPr>
        <w:pStyle w:val="15"/>
        <w:spacing w:line="640" w:lineRule="exact"/>
        <w:jc w:val="center"/>
        <w:rPr>
          <w:rFonts w:hint="eastAsia" w:ascii="仿宋" w:hAnsi="仿宋" w:eastAsia="仿宋" w:cs="Times New Roman"/>
          <w:sz w:val="52"/>
          <w:szCs w:val="52"/>
        </w:rPr>
      </w:pPr>
    </w:p>
    <w:p w14:paraId="51DCC077">
      <w:pPr>
        <w:pStyle w:val="15"/>
        <w:spacing w:line="640" w:lineRule="exact"/>
        <w:jc w:val="center"/>
        <w:rPr>
          <w:rFonts w:hint="eastAsia" w:ascii="仿宋" w:hAnsi="仿宋" w:eastAsia="仿宋" w:cs="Times New Roman"/>
          <w:sz w:val="52"/>
          <w:szCs w:val="52"/>
        </w:rPr>
      </w:pPr>
    </w:p>
    <w:p w14:paraId="3027DF9C">
      <w:pPr>
        <w:pStyle w:val="15"/>
        <w:spacing w:line="640" w:lineRule="exact"/>
        <w:jc w:val="center"/>
        <w:rPr>
          <w:rFonts w:hint="eastAsia" w:ascii="仿宋" w:hAnsi="仿宋" w:eastAsia="仿宋" w:cs="Times New Roman"/>
          <w:sz w:val="52"/>
          <w:szCs w:val="52"/>
        </w:rPr>
      </w:pPr>
    </w:p>
    <w:p w14:paraId="5401B0A8">
      <w:pPr>
        <w:pStyle w:val="15"/>
        <w:spacing w:line="640" w:lineRule="exact"/>
        <w:jc w:val="center"/>
        <w:rPr>
          <w:rFonts w:hint="eastAsia" w:ascii="仿宋" w:hAnsi="仿宋" w:eastAsia="仿宋" w:cs="Times New Roman"/>
          <w:sz w:val="52"/>
          <w:szCs w:val="52"/>
        </w:rPr>
      </w:pPr>
    </w:p>
    <w:p w14:paraId="1F5177BB">
      <w:pPr>
        <w:pStyle w:val="15"/>
        <w:spacing w:line="640" w:lineRule="exact"/>
        <w:jc w:val="center"/>
        <w:rPr>
          <w:rFonts w:hint="eastAsia" w:ascii="仿宋" w:hAnsi="仿宋" w:eastAsia="仿宋" w:cs="Times New Roman"/>
          <w:sz w:val="52"/>
          <w:szCs w:val="52"/>
        </w:rPr>
      </w:pPr>
    </w:p>
    <w:p w14:paraId="68DFFB3B">
      <w:pPr>
        <w:pStyle w:val="15"/>
        <w:spacing w:line="640" w:lineRule="exact"/>
        <w:jc w:val="center"/>
        <w:rPr>
          <w:rFonts w:hint="eastAsia" w:ascii="仿宋" w:hAnsi="仿宋" w:eastAsia="仿宋" w:cs="Times New Roman"/>
          <w:sz w:val="52"/>
          <w:szCs w:val="52"/>
        </w:rPr>
      </w:pPr>
    </w:p>
    <w:p w14:paraId="76AE5D3A">
      <w:pPr>
        <w:pStyle w:val="15"/>
        <w:spacing w:line="640" w:lineRule="exact"/>
        <w:jc w:val="center"/>
        <w:rPr>
          <w:rFonts w:hint="eastAsia" w:ascii="仿宋" w:hAnsi="仿宋" w:eastAsia="仿宋" w:cs="Times New Roman"/>
          <w:sz w:val="52"/>
          <w:szCs w:val="52"/>
        </w:rPr>
      </w:pPr>
    </w:p>
    <w:p w14:paraId="1D7753E5">
      <w:pPr>
        <w:pStyle w:val="15"/>
        <w:spacing w:line="640" w:lineRule="exact"/>
        <w:jc w:val="center"/>
        <w:rPr>
          <w:rFonts w:hint="eastAsia" w:ascii="仿宋" w:hAnsi="仿宋" w:eastAsia="仿宋" w:cs="Times New Roman"/>
          <w:sz w:val="52"/>
          <w:szCs w:val="52"/>
        </w:rPr>
      </w:pPr>
    </w:p>
    <w:p w14:paraId="4AA3F8C2">
      <w:pPr>
        <w:pStyle w:val="15"/>
        <w:spacing w:line="640" w:lineRule="exact"/>
        <w:jc w:val="center"/>
        <w:rPr>
          <w:rFonts w:hint="eastAsia" w:ascii="仿宋" w:hAnsi="仿宋" w:eastAsia="仿宋" w:cs="Times New Roman"/>
          <w:sz w:val="52"/>
          <w:szCs w:val="52"/>
        </w:rPr>
      </w:pPr>
    </w:p>
    <w:p w14:paraId="6762408E">
      <w:pPr>
        <w:pStyle w:val="15"/>
        <w:spacing w:line="640" w:lineRule="exact"/>
        <w:jc w:val="center"/>
        <w:rPr>
          <w:rFonts w:hint="eastAsia" w:ascii="仿宋" w:hAnsi="仿宋" w:eastAsia="仿宋" w:cs="Times New Roman"/>
          <w:sz w:val="52"/>
          <w:szCs w:val="52"/>
        </w:rPr>
      </w:pPr>
    </w:p>
    <w:p w14:paraId="2A80390A">
      <w:pPr>
        <w:pStyle w:val="15"/>
        <w:spacing w:line="640" w:lineRule="exact"/>
        <w:jc w:val="center"/>
        <w:rPr>
          <w:rFonts w:hint="eastAsia" w:ascii="仿宋" w:hAnsi="仿宋" w:eastAsia="仿宋" w:cs="Times New Roman"/>
          <w:sz w:val="52"/>
          <w:szCs w:val="52"/>
        </w:rPr>
      </w:pPr>
    </w:p>
    <w:p w14:paraId="1D31F334">
      <w:pPr>
        <w:pStyle w:val="15"/>
        <w:spacing w:line="640" w:lineRule="exact"/>
        <w:jc w:val="center"/>
        <w:rPr>
          <w:rFonts w:hint="eastAsia" w:ascii="仿宋" w:hAnsi="仿宋" w:eastAsia="仿宋" w:cs="Times New Roman"/>
          <w:sz w:val="52"/>
          <w:szCs w:val="52"/>
        </w:rPr>
      </w:pPr>
    </w:p>
    <w:p w14:paraId="48CA5444">
      <w:pPr>
        <w:pStyle w:val="15"/>
        <w:spacing w:line="640" w:lineRule="exact"/>
        <w:ind w:firstLine="643" w:firstLineChars="200"/>
        <w:rPr>
          <w:rFonts w:hint="eastAsia" w:ascii="仿宋" w:hAnsi="仿宋" w:eastAsia="仿宋" w:cs="Times New Roman"/>
          <w:sz w:val="32"/>
          <w:szCs w:val="32"/>
        </w:rPr>
      </w:pPr>
      <w:r>
        <w:rPr>
          <w:rFonts w:ascii="仿宋" w:hAnsi="仿宋" w:eastAsia="仿宋" w:cs="Times New Roman"/>
          <w:b/>
          <w:bCs/>
          <w:sz w:val="32"/>
          <w:szCs w:val="32"/>
        </w:rPr>
        <w:t>一、</w:t>
      </w:r>
      <w:r>
        <w:rPr>
          <w:rFonts w:ascii="仿宋" w:hAnsi="仿宋" w:eastAsia="仿宋" w:cs="Times New Roman"/>
          <w:sz w:val="32"/>
          <w:szCs w:val="32"/>
        </w:rPr>
        <w:t>2024年度部门(单位)整体支出绩效自评报告。</w:t>
      </w:r>
    </w:p>
    <w:p w14:paraId="2E0DB10F">
      <w:pPr>
        <w:pStyle w:val="15"/>
        <w:jc w:val="center"/>
        <w:rPr>
          <w:rFonts w:hint="eastAsia" w:ascii="仿宋" w:hAnsi="仿宋" w:eastAsia="仿宋" w:cs="Times New Roman"/>
          <w:sz w:val="72"/>
          <w:szCs w:val="72"/>
        </w:rPr>
      </w:pPr>
    </w:p>
    <w:p w14:paraId="78C5B8CE">
      <w:pPr>
        <w:jc w:val="center"/>
        <w:rPr>
          <w:rFonts w:hint="eastAsia" w:ascii="方正小标宋简体" w:eastAsia="方正小标宋简体"/>
          <w:sz w:val="40"/>
          <w:szCs w:val="32"/>
        </w:rPr>
      </w:pPr>
    </w:p>
    <w:p w14:paraId="03757C95">
      <w:pPr>
        <w:jc w:val="center"/>
        <w:rPr>
          <w:rFonts w:hint="eastAsia" w:ascii="方正小标宋简体" w:eastAsia="方正小标宋简体"/>
          <w:sz w:val="40"/>
          <w:szCs w:val="32"/>
        </w:rPr>
      </w:pPr>
      <w:r>
        <w:rPr>
          <w:rFonts w:hint="eastAsia" w:ascii="方正小标宋简体" w:eastAsia="方正小标宋简体"/>
          <w:sz w:val="40"/>
          <w:szCs w:val="32"/>
        </w:rPr>
        <w:t>2024年度</w:t>
      </w:r>
      <w:r>
        <w:rPr>
          <w:rFonts w:hint="eastAsia" w:ascii="方正小标宋简体" w:eastAsia="方正小标宋简体"/>
          <w:sz w:val="40"/>
          <w:szCs w:val="32"/>
          <w:lang w:val="en-US" w:eastAsia="zh-CN"/>
        </w:rPr>
        <w:t>株洲市渌口区松西子小学</w:t>
      </w:r>
      <w:r>
        <w:rPr>
          <w:rFonts w:hint="eastAsia" w:ascii="方正小标宋简体" w:eastAsia="方正小标宋简体"/>
          <w:sz w:val="40"/>
          <w:szCs w:val="32"/>
        </w:rPr>
        <w:t>部门（单位）</w:t>
      </w:r>
    </w:p>
    <w:p w14:paraId="3185BF0C">
      <w:pPr>
        <w:jc w:val="center"/>
        <w:rPr>
          <w:rFonts w:ascii="仿宋_GB2312" w:eastAsia="仿宋_GB2312"/>
          <w:sz w:val="32"/>
          <w:szCs w:val="32"/>
        </w:rPr>
      </w:pPr>
      <w:r>
        <w:rPr>
          <w:rFonts w:hint="eastAsia" w:ascii="方正小标宋简体" w:eastAsia="方正小标宋简体"/>
          <w:sz w:val="40"/>
          <w:szCs w:val="32"/>
        </w:rPr>
        <w:t>整体支出绩效自评报告</w:t>
      </w:r>
    </w:p>
    <w:p w14:paraId="4C40B110">
      <w:pPr>
        <w:spacing w:line="60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一、单位</w:t>
      </w:r>
      <w:r>
        <w:rPr>
          <w:rFonts w:hint="eastAsia" w:ascii="Times New Roman" w:hAnsi="Times New Roman" w:eastAsia="黑体" w:cs="Times New Roman"/>
          <w:sz w:val="32"/>
          <w:szCs w:val="32"/>
        </w:rPr>
        <w:t>主要职能</w:t>
      </w:r>
    </w:p>
    <w:p w14:paraId="7D6CFC89">
      <w:pPr>
        <w:spacing w:line="600" w:lineRule="exact"/>
        <w:ind w:firstLine="640" w:firstLineChars="200"/>
        <w:rPr>
          <w:rFonts w:hint="eastAsia" w:ascii="Times New Roman" w:hAnsi="Times New Roman" w:eastAsia="仿宋" w:cs="Times New Roman"/>
          <w:sz w:val="32"/>
          <w:szCs w:val="32"/>
        </w:rPr>
      </w:pPr>
      <w:r>
        <w:rPr>
          <w:rFonts w:hint="eastAsia" w:ascii="Times New Roman" w:hAnsi="Times New Roman" w:eastAsia="仿宋" w:cs="Times New Roman"/>
          <w:sz w:val="32"/>
          <w:szCs w:val="32"/>
        </w:rPr>
        <w:t>根据文件规定，本部门主要职能是：根据《中华人民共和国义务教育法》、《中华人民共和国教育法》等法律法规开展工作，（1）开展辖区内义务教育阶段</w:t>
      </w:r>
      <w:r>
        <w:rPr>
          <w:rFonts w:hint="eastAsia" w:ascii="Times New Roman" w:hAnsi="Times New Roman" w:eastAsia="仿宋" w:cs="Times New Roman"/>
          <w:sz w:val="32"/>
          <w:szCs w:val="32"/>
          <w:lang w:eastAsia="zh-CN"/>
        </w:rPr>
        <w:t>小学</w:t>
      </w:r>
      <w:r>
        <w:rPr>
          <w:rFonts w:hint="eastAsia" w:ascii="Times New Roman" w:hAnsi="Times New Roman" w:eastAsia="仿宋" w:cs="Times New Roman"/>
          <w:sz w:val="32"/>
          <w:szCs w:val="32"/>
        </w:rPr>
        <w:t>教育教学和日常管理工作。</w:t>
      </w:r>
    </w:p>
    <w:p w14:paraId="0950BB1D">
      <w:pPr>
        <w:spacing w:line="600" w:lineRule="exact"/>
        <w:ind w:firstLine="640" w:firstLineChars="200"/>
        <w:rPr>
          <w:rFonts w:hint="eastAsia" w:ascii="Times New Roman" w:hAnsi="Times New Roman" w:eastAsia="仿宋" w:cs="Times New Roman"/>
          <w:sz w:val="32"/>
          <w:szCs w:val="32"/>
        </w:rPr>
      </w:pPr>
      <w:r>
        <w:rPr>
          <w:rFonts w:hint="eastAsia" w:ascii="Times New Roman" w:hAnsi="Times New Roman" w:eastAsia="仿宋" w:cs="Times New Roman"/>
          <w:sz w:val="32"/>
          <w:szCs w:val="32"/>
        </w:rPr>
        <w:t>（2）负责本校教育经费的统筹管理；对学校的各类国有资产进行宏观管理。</w:t>
      </w:r>
    </w:p>
    <w:p w14:paraId="2B4A5DF8">
      <w:pPr>
        <w:spacing w:line="600" w:lineRule="exact"/>
        <w:ind w:firstLine="640" w:firstLineChars="200"/>
        <w:rPr>
          <w:rFonts w:hint="eastAsia" w:ascii="黑体" w:hAnsi="黑体" w:eastAsia="黑体"/>
          <w:sz w:val="32"/>
          <w:szCs w:val="32"/>
        </w:rPr>
      </w:pPr>
      <w:r>
        <w:rPr>
          <w:rFonts w:hint="eastAsia" w:ascii="Times New Roman" w:hAnsi="Times New Roman" w:eastAsia="仿宋" w:cs="Times New Roman"/>
          <w:sz w:val="32"/>
          <w:szCs w:val="32"/>
        </w:rPr>
        <w:t>（3）完成区人民政府及上级教育行政部门交办的其他事项。</w:t>
      </w:r>
    </w:p>
    <w:p w14:paraId="6DC91227">
      <w:pPr>
        <w:tabs>
          <w:tab w:val="left" w:pos="7560"/>
        </w:tabs>
        <w:adjustRightInd w:val="0"/>
        <w:snapToGrid w:val="0"/>
        <w:spacing w:line="560" w:lineRule="exact"/>
        <w:ind w:firstLine="640" w:firstLineChars="200"/>
        <w:rPr>
          <w:rFonts w:ascii="黑体" w:hAnsi="黑体" w:eastAsia="黑体"/>
          <w:sz w:val="32"/>
          <w:szCs w:val="32"/>
        </w:rPr>
      </w:pPr>
      <w:r>
        <w:rPr>
          <w:rFonts w:hint="eastAsia" w:ascii="黑体" w:hAnsi="黑体" w:eastAsia="黑体"/>
          <w:sz w:val="32"/>
          <w:szCs w:val="32"/>
          <w:lang w:val="en-US" w:eastAsia="zh-CN"/>
        </w:rPr>
        <w:t>二</w:t>
      </w:r>
      <w:r>
        <w:rPr>
          <w:rFonts w:hint="eastAsia" w:ascii="黑体" w:hAnsi="黑体" w:eastAsia="黑体"/>
          <w:sz w:val="32"/>
          <w:szCs w:val="32"/>
        </w:rPr>
        <w:t>、部门（单位）基本情况</w:t>
      </w:r>
    </w:p>
    <w:p w14:paraId="12AD405B">
      <w:pPr>
        <w:tabs>
          <w:tab w:val="left" w:pos="7560"/>
        </w:tabs>
        <w:adjustRightInd w:val="0"/>
        <w:snapToGrid w:val="0"/>
        <w:spacing w:line="560" w:lineRule="exact"/>
        <w:ind w:firstLine="640" w:firstLineChars="200"/>
        <w:rPr>
          <w:rFonts w:hint="eastAsia" w:ascii="Times New Roman" w:hAnsi="仿宋" w:eastAsia="仿宋" w:cs="Times New Roman"/>
          <w:color w:val="000000"/>
          <w:sz w:val="32"/>
          <w:szCs w:val="32"/>
        </w:rPr>
      </w:pPr>
      <w:r>
        <w:rPr>
          <w:rFonts w:hint="eastAsia" w:ascii="Times New Roman" w:hAnsi="仿宋" w:eastAsia="仿宋" w:cs="Times New Roman"/>
          <w:color w:val="000000"/>
          <w:sz w:val="32"/>
          <w:szCs w:val="32"/>
          <w:lang w:val="en-US" w:eastAsia="zh-CN"/>
        </w:rPr>
        <w:t>株洲市渌口区松西子小学内设机构有3个，分别为教师发展中心，学生成长中心和后勤服务中心。我校</w:t>
      </w:r>
      <w:r>
        <w:rPr>
          <w:rFonts w:hint="eastAsia" w:ascii="Times New Roman" w:hAnsi="仿宋" w:eastAsia="仿宋" w:cs="Times New Roman"/>
          <w:color w:val="000000"/>
          <w:sz w:val="32"/>
          <w:szCs w:val="32"/>
        </w:rPr>
        <w:t>是区教育局主管事业单位，</w:t>
      </w:r>
      <w:r>
        <w:rPr>
          <w:rFonts w:hint="eastAsia" w:ascii="Times New Roman" w:hAnsi="仿宋" w:eastAsia="仿宋" w:cs="Times New Roman"/>
          <w:color w:val="000000"/>
          <w:sz w:val="32"/>
          <w:szCs w:val="32"/>
          <w:lang w:val="en-US" w:eastAsia="zh-CN"/>
        </w:rPr>
        <w:t>截至2024年末</w:t>
      </w:r>
      <w:r>
        <w:rPr>
          <w:rFonts w:hint="eastAsia" w:ascii="Times New Roman" w:hAnsi="仿宋" w:eastAsia="仿宋" w:cs="Times New Roman"/>
          <w:color w:val="000000"/>
          <w:sz w:val="32"/>
          <w:szCs w:val="32"/>
        </w:rPr>
        <w:t>在编人员</w:t>
      </w:r>
      <w:r>
        <w:rPr>
          <w:rFonts w:hint="eastAsia" w:ascii="Times New Roman" w:hAnsi="仿宋" w:eastAsia="仿宋" w:cs="Times New Roman"/>
          <w:color w:val="000000"/>
          <w:sz w:val="32"/>
          <w:szCs w:val="32"/>
          <w:lang w:val="en-US" w:eastAsia="zh-CN"/>
        </w:rPr>
        <w:t>87</w:t>
      </w:r>
      <w:r>
        <w:rPr>
          <w:rFonts w:hint="eastAsia" w:ascii="Times New Roman" w:hAnsi="仿宋" w:eastAsia="仿宋" w:cs="Times New Roman"/>
          <w:color w:val="000000"/>
          <w:sz w:val="32"/>
          <w:szCs w:val="32"/>
        </w:rPr>
        <w:t>人，退休人员</w:t>
      </w:r>
      <w:r>
        <w:rPr>
          <w:rFonts w:hint="eastAsia" w:ascii="Times New Roman" w:hAnsi="仿宋" w:eastAsia="仿宋" w:cs="Times New Roman"/>
          <w:color w:val="000000"/>
          <w:sz w:val="32"/>
          <w:szCs w:val="32"/>
          <w:lang w:val="en-US" w:eastAsia="zh-CN"/>
        </w:rPr>
        <w:t>13</w:t>
      </w:r>
      <w:r>
        <w:rPr>
          <w:rFonts w:hint="eastAsia" w:ascii="Times New Roman" w:hAnsi="仿宋" w:eastAsia="仿宋" w:cs="Times New Roman"/>
          <w:color w:val="000000"/>
          <w:sz w:val="32"/>
          <w:szCs w:val="32"/>
        </w:rPr>
        <w:t>人，属区一级预算单位。</w:t>
      </w:r>
    </w:p>
    <w:p w14:paraId="5AB8B9B2">
      <w:pPr>
        <w:tabs>
          <w:tab w:val="left" w:pos="7560"/>
        </w:tabs>
        <w:adjustRightInd w:val="0"/>
        <w:snapToGrid w:val="0"/>
        <w:spacing w:line="560" w:lineRule="exact"/>
        <w:ind w:firstLine="640" w:firstLineChars="200"/>
        <w:rPr>
          <w:rFonts w:hint="eastAsia" w:ascii="Times New Roman" w:hAnsi="仿宋" w:eastAsia="仿宋" w:cs="Times New Roman"/>
          <w:color w:val="000000"/>
          <w:sz w:val="32"/>
          <w:szCs w:val="32"/>
        </w:rPr>
      </w:pPr>
      <w:r>
        <w:rPr>
          <w:rFonts w:hint="eastAsia" w:ascii="Times New Roman" w:hAnsi="Times New Roman" w:eastAsia="仿宋" w:cs="Times New Roman"/>
          <w:sz w:val="32"/>
          <w:szCs w:val="32"/>
        </w:rPr>
        <w:t>根据文件规定，</w:t>
      </w:r>
      <w:r>
        <w:rPr>
          <w:rFonts w:hint="eastAsia" w:ascii="Times New Roman" w:hAnsi="仿宋" w:eastAsia="仿宋" w:cs="Times New Roman"/>
          <w:color w:val="000000"/>
          <w:sz w:val="32"/>
          <w:szCs w:val="32"/>
        </w:rPr>
        <w:t>按照九年义务教育的要求</w:t>
      </w:r>
      <w:r>
        <w:rPr>
          <w:rFonts w:hint="eastAsia" w:ascii="Times New Roman" w:hAnsi="仿宋" w:eastAsia="仿宋" w:cs="Times New Roman"/>
          <w:color w:val="000000"/>
          <w:sz w:val="32"/>
          <w:szCs w:val="32"/>
          <w:lang w:eastAsia="zh-CN"/>
        </w:rPr>
        <w:t>，</w:t>
      </w:r>
      <w:r>
        <w:rPr>
          <w:rFonts w:hint="eastAsia" w:ascii="Times New Roman" w:hAnsi="仿宋" w:eastAsia="仿宋" w:cs="Times New Roman"/>
          <w:color w:val="000000"/>
          <w:sz w:val="32"/>
          <w:szCs w:val="32"/>
        </w:rPr>
        <w:t>开展</w:t>
      </w:r>
      <w:r>
        <w:rPr>
          <w:rFonts w:hint="eastAsia" w:ascii="Times New Roman" w:hAnsi="仿宋" w:eastAsia="仿宋" w:cs="Times New Roman"/>
          <w:color w:val="000000"/>
          <w:sz w:val="32"/>
          <w:szCs w:val="32"/>
          <w:lang w:eastAsia="zh-CN"/>
        </w:rPr>
        <w:t>了</w:t>
      </w:r>
      <w:r>
        <w:rPr>
          <w:rFonts w:hint="eastAsia" w:ascii="Times New Roman" w:hAnsi="仿宋" w:eastAsia="仿宋" w:cs="Times New Roman"/>
          <w:color w:val="000000"/>
          <w:sz w:val="32"/>
          <w:szCs w:val="32"/>
        </w:rPr>
        <w:t>教育教学工作，争创教育一流学校。进行</w:t>
      </w:r>
      <w:r>
        <w:rPr>
          <w:rFonts w:hint="eastAsia" w:ascii="Times New Roman" w:hAnsi="仿宋" w:eastAsia="仿宋" w:cs="Times New Roman"/>
          <w:color w:val="000000"/>
          <w:sz w:val="32"/>
          <w:szCs w:val="32"/>
          <w:lang w:eastAsia="zh-CN"/>
        </w:rPr>
        <w:t>了</w:t>
      </w:r>
      <w:r>
        <w:rPr>
          <w:rFonts w:hint="eastAsia" w:ascii="Times New Roman" w:hAnsi="仿宋" w:eastAsia="仿宋" w:cs="Times New Roman"/>
          <w:color w:val="000000"/>
          <w:sz w:val="32"/>
          <w:szCs w:val="32"/>
        </w:rPr>
        <w:t>本校师资培训、交流，打造一支优秀的教师队伍。认真完成好各级交办的工作任务。</w:t>
      </w:r>
    </w:p>
    <w:p w14:paraId="60B032F0">
      <w:pPr>
        <w:tabs>
          <w:tab w:val="left" w:pos="7560"/>
        </w:tabs>
        <w:adjustRightInd w:val="0"/>
        <w:snapToGrid w:val="0"/>
        <w:spacing w:line="560" w:lineRule="exact"/>
        <w:ind w:firstLine="640" w:firstLineChars="200"/>
        <w:rPr>
          <w:rFonts w:ascii="黑体" w:hAnsi="黑体" w:eastAsia="黑体"/>
          <w:sz w:val="32"/>
          <w:szCs w:val="32"/>
        </w:rPr>
      </w:pPr>
      <w:r>
        <w:rPr>
          <w:rFonts w:hint="eastAsia" w:ascii="黑体" w:hAnsi="黑体" w:eastAsia="黑体"/>
          <w:sz w:val="32"/>
          <w:szCs w:val="32"/>
          <w:lang w:val="en-US" w:eastAsia="zh-CN"/>
        </w:rPr>
        <w:t>三</w:t>
      </w:r>
      <w:r>
        <w:rPr>
          <w:rFonts w:hint="eastAsia" w:ascii="黑体" w:hAnsi="黑体" w:eastAsia="黑体"/>
          <w:sz w:val="32"/>
          <w:szCs w:val="32"/>
        </w:rPr>
        <w:t>、一般公共预算支出情况</w:t>
      </w:r>
    </w:p>
    <w:p w14:paraId="514BFD6A">
      <w:pPr>
        <w:tabs>
          <w:tab w:val="left" w:pos="7560"/>
        </w:tabs>
        <w:adjustRightInd w:val="0"/>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（一）基本支出情况</w:t>
      </w:r>
    </w:p>
    <w:p w14:paraId="57050BC0">
      <w:pPr>
        <w:tabs>
          <w:tab w:val="left" w:pos="7560"/>
        </w:tabs>
        <w:adjustRightInd w:val="0"/>
        <w:snapToGrid w:val="0"/>
        <w:spacing w:line="560" w:lineRule="exact"/>
        <w:ind w:firstLine="640" w:firstLineChars="200"/>
        <w:rPr>
          <w:rFonts w:hint="default" w:ascii="仿宋_GB2312" w:eastAsia="仿宋_GB2312"/>
          <w:sz w:val="32"/>
          <w:szCs w:val="32"/>
          <w:lang w:val="en-US" w:eastAsia="zh-CN"/>
        </w:rPr>
      </w:pPr>
      <w:r>
        <w:rPr>
          <w:rFonts w:hint="eastAsia" w:ascii="仿宋_GB2312" w:eastAsia="仿宋_GB2312"/>
          <w:sz w:val="32"/>
          <w:szCs w:val="32"/>
          <w:lang w:val="en-US" w:eastAsia="zh-CN"/>
        </w:rPr>
        <w:t>年初预算数1217.441205万元，全年预算数1970.949515万元，全年执行数1679.409175万元，执行率为85.2%。</w:t>
      </w:r>
    </w:p>
    <w:p w14:paraId="3A924421">
      <w:pPr>
        <w:tabs>
          <w:tab w:val="left" w:pos="7560"/>
        </w:tabs>
        <w:adjustRightInd w:val="0"/>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（二）项目支出情况</w:t>
      </w:r>
    </w:p>
    <w:p w14:paraId="28F3E2E6">
      <w:pPr>
        <w:tabs>
          <w:tab w:val="left" w:pos="7560"/>
        </w:tabs>
        <w:adjustRightInd w:val="0"/>
        <w:snapToGrid w:val="0"/>
        <w:spacing w:line="560" w:lineRule="exact"/>
        <w:ind w:firstLine="640" w:firstLineChars="200"/>
        <w:rPr>
          <w:rFonts w:hint="default" w:ascii="仿宋_GB2312" w:eastAsia="仿宋_GB2312"/>
          <w:sz w:val="32"/>
          <w:szCs w:val="32"/>
          <w:lang w:val="en-US" w:eastAsia="zh-CN"/>
        </w:rPr>
      </w:pPr>
      <w:r>
        <w:rPr>
          <w:rFonts w:hint="eastAsia" w:ascii="仿宋_GB2312" w:eastAsia="仿宋_GB2312"/>
          <w:sz w:val="32"/>
          <w:szCs w:val="32"/>
          <w:lang w:val="en-US" w:eastAsia="zh-CN"/>
        </w:rPr>
        <w:t>无。</w:t>
      </w:r>
    </w:p>
    <w:p w14:paraId="60E93431">
      <w:pPr>
        <w:tabs>
          <w:tab w:val="left" w:pos="7560"/>
        </w:tabs>
        <w:adjustRightInd w:val="0"/>
        <w:snapToGrid w:val="0"/>
        <w:spacing w:line="560" w:lineRule="exact"/>
        <w:ind w:firstLine="640" w:firstLineChars="200"/>
        <w:rPr>
          <w:rFonts w:hint="eastAsia" w:ascii="黑体" w:hAnsi="黑体" w:eastAsia="黑体"/>
          <w:sz w:val="32"/>
          <w:szCs w:val="32"/>
        </w:rPr>
      </w:pPr>
      <w:r>
        <w:rPr>
          <w:rFonts w:hint="eastAsia" w:ascii="黑体" w:hAnsi="黑体" w:eastAsia="黑体"/>
          <w:sz w:val="32"/>
          <w:szCs w:val="32"/>
        </w:rPr>
        <w:t>政府性基金预算支出情况</w:t>
      </w:r>
      <w:r>
        <w:rPr>
          <w:rFonts w:hint="eastAsia" w:ascii="黑体" w:hAnsi="黑体" w:eastAsia="黑体"/>
          <w:sz w:val="32"/>
          <w:szCs w:val="32"/>
          <w:lang w:eastAsia="zh-CN"/>
        </w:rPr>
        <w:t>：</w:t>
      </w:r>
      <w:r>
        <w:rPr>
          <w:rFonts w:hint="eastAsia" w:ascii="仿宋_GB2312" w:eastAsia="仿宋_GB2312"/>
          <w:sz w:val="32"/>
          <w:szCs w:val="32"/>
          <w:lang w:val="en-US" w:eastAsia="zh-CN"/>
        </w:rPr>
        <w:t>无。</w:t>
      </w:r>
    </w:p>
    <w:p w14:paraId="1214170E">
      <w:pPr>
        <w:tabs>
          <w:tab w:val="left" w:pos="7560"/>
        </w:tabs>
        <w:adjustRightInd w:val="0"/>
        <w:snapToGrid w:val="0"/>
        <w:spacing w:line="560" w:lineRule="exact"/>
        <w:ind w:firstLine="640" w:firstLineChars="200"/>
        <w:rPr>
          <w:rFonts w:hint="default" w:ascii="仿宋_GB2312" w:eastAsia="仿宋_GB2312"/>
          <w:sz w:val="32"/>
          <w:szCs w:val="32"/>
          <w:lang w:val="en-US" w:eastAsia="zh-CN"/>
        </w:rPr>
      </w:pPr>
      <w:r>
        <w:rPr>
          <w:rFonts w:hint="eastAsia" w:ascii="黑体" w:hAnsi="黑体" w:eastAsia="黑体"/>
          <w:sz w:val="32"/>
          <w:szCs w:val="32"/>
        </w:rPr>
        <w:t>四、国有资本经营预算支出情况</w:t>
      </w:r>
      <w:r>
        <w:rPr>
          <w:rFonts w:hint="eastAsia" w:ascii="黑体" w:hAnsi="黑体" w:eastAsia="黑体"/>
          <w:sz w:val="32"/>
          <w:szCs w:val="32"/>
          <w:lang w:eastAsia="zh-CN"/>
        </w:rPr>
        <w:t>：</w:t>
      </w:r>
      <w:r>
        <w:rPr>
          <w:rFonts w:hint="eastAsia" w:ascii="仿宋_GB2312" w:eastAsia="仿宋_GB2312"/>
          <w:sz w:val="32"/>
          <w:szCs w:val="32"/>
          <w:lang w:val="en-US" w:eastAsia="zh-CN"/>
        </w:rPr>
        <w:t>无。</w:t>
      </w:r>
    </w:p>
    <w:p w14:paraId="32BC820C">
      <w:pPr>
        <w:tabs>
          <w:tab w:val="left" w:pos="7560"/>
        </w:tabs>
        <w:adjustRightInd w:val="0"/>
        <w:snapToGrid w:val="0"/>
        <w:spacing w:line="560" w:lineRule="exact"/>
        <w:ind w:firstLine="640" w:firstLineChars="200"/>
        <w:rPr>
          <w:rFonts w:hint="default" w:ascii="仿宋_GB2312" w:eastAsia="仿宋_GB2312"/>
          <w:sz w:val="32"/>
          <w:szCs w:val="32"/>
          <w:lang w:val="en-US" w:eastAsia="zh-CN"/>
        </w:rPr>
      </w:pPr>
      <w:r>
        <w:rPr>
          <w:rFonts w:hint="eastAsia" w:ascii="黑体" w:hAnsi="黑体" w:eastAsia="黑体"/>
          <w:sz w:val="32"/>
          <w:szCs w:val="32"/>
        </w:rPr>
        <w:t>五、社会保险基金预算支出情况</w:t>
      </w:r>
      <w:r>
        <w:rPr>
          <w:rFonts w:hint="eastAsia" w:ascii="黑体" w:hAnsi="黑体" w:eastAsia="黑体"/>
          <w:sz w:val="32"/>
          <w:szCs w:val="32"/>
          <w:lang w:eastAsia="zh-CN"/>
        </w:rPr>
        <w:t>：</w:t>
      </w:r>
      <w:r>
        <w:rPr>
          <w:rFonts w:hint="eastAsia" w:ascii="仿宋_GB2312" w:eastAsia="仿宋_GB2312"/>
          <w:sz w:val="32"/>
          <w:szCs w:val="32"/>
          <w:lang w:val="en-US" w:eastAsia="zh-CN"/>
        </w:rPr>
        <w:t>无。</w:t>
      </w:r>
    </w:p>
    <w:p w14:paraId="6F64613F">
      <w:pPr>
        <w:tabs>
          <w:tab w:val="left" w:pos="7560"/>
        </w:tabs>
        <w:adjustRightInd w:val="0"/>
        <w:snapToGrid w:val="0"/>
        <w:spacing w:line="560" w:lineRule="exact"/>
        <w:ind w:firstLine="640" w:firstLineChars="200"/>
        <w:rPr>
          <w:rFonts w:ascii="黑体" w:hAnsi="黑体" w:eastAsia="黑体"/>
          <w:sz w:val="32"/>
          <w:szCs w:val="32"/>
        </w:rPr>
      </w:pPr>
      <w:r>
        <w:rPr>
          <w:rFonts w:hint="eastAsia" w:ascii="黑体" w:hAnsi="黑体" w:eastAsia="黑体"/>
          <w:sz w:val="32"/>
          <w:szCs w:val="32"/>
        </w:rPr>
        <w:t>六、资金使用及绩效情况</w:t>
      </w:r>
    </w:p>
    <w:p w14:paraId="023CA8E0">
      <w:pPr>
        <w:tabs>
          <w:tab w:val="left" w:pos="7560"/>
        </w:tabs>
        <w:adjustRightInd w:val="0"/>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（一）整体支出绩效情况</w:t>
      </w:r>
    </w:p>
    <w:p w14:paraId="05CB16C9">
      <w:pPr>
        <w:tabs>
          <w:tab w:val="left" w:pos="7560"/>
        </w:tabs>
        <w:adjustRightInd w:val="0"/>
        <w:snapToGrid w:val="0"/>
        <w:spacing w:line="560" w:lineRule="exact"/>
        <w:ind w:firstLine="640" w:firstLineChars="200"/>
        <w:rPr>
          <w:rFonts w:hint="default" w:ascii="仿宋_GB2312" w:eastAsia="仿宋_GB2312"/>
          <w:sz w:val="32"/>
          <w:szCs w:val="32"/>
          <w:lang w:val="en-US" w:eastAsia="zh-CN"/>
        </w:rPr>
      </w:pPr>
      <w:r>
        <w:rPr>
          <w:rFonts w:hint="eastAsia" w:ascii="仿宋_GB2312" w:eastAsia="仿宋_GB2312"/>
          <w:sz w:val="32"/>
          <w:szCs w:val="32"/>
          <w:lang w:val="en-US" w:eastAsia="zh-CN"/>
        </w:rPr>
        <w:t>本单位年初预算编制合理，工作安排都纳入预算编制，有年中追加预算。年初部门预算通过规定程序申报，编制部门预算时有认真调查研究，有预算批复文件。本年度预算执行率为85.2%，基本支出执行率为85.2%，无项目支出。保障了教学秩序稳定，无因资金短缺影响教学的情况，</w:t>
      </w:r>
      <w:r>
        <w:rPr>
          <w:rFonts w:hint="eastAsia" w:ascii="Times New Roman" w:hAnsi="仿宋" w:eastAsia="仿宋" w:cs="Times New Roman"/>
          <w:color w:val="000000"/>
          <w:sz w:val="32"/>
          <w:szCs w:val="32"/>
          <w:lang w:val="en-US" w:eastAsia="zh-CN"/>
        </w:rPr>
        <w:t>圆满完成</w:t>
      </w:r>
      <w:r>
        <w:rPr>
          <w:rFonts w:hint="eastAsia" w:ascii="Times New Roman" w:hAnsi="仿宋" w:eastAsia="仿宋" w:cs="Times New Roman"/>
          <w:color w:val="000000"/>
          <w:sz w:val="32"/>
          <w:szCs w:val="32"/>
          <w:lang w:eastAsia="zh-CN"/>
        </w:rPr>
        <w:t>了</w:t>
      </w:r>
      <w:r>
        <w:rPr>
          <w:rFonts w:hint="eastAsia" w:ascii="Times New Roman" w:hAnsi="仿宋" w:eastAsia="仿宋" w:cs="Times New Roman"/>
          <w:color w:val="000000"/>
          <w:sz w:val="32"/>
          <w:szCs w:val="32"/>
        </w:rPr>
        <w:t>教育教学工作，</w:t>
      </w:r>
      <w:r>
        <w:rPr>
          <w:rFonts w:hint="eastAsia" w:ascii="Times New Roman" w:hAnsi="仿宋" w:eastAsia="仿宋" w:cs="Times New Roman"/>
          <w:color w:val="000000"/>
          <w:sz w:val="32"/>
          <w:szCs w:val="32"/>
          <w:lang w:val="en-US" w:eastAsia="zh-CN"/>
        </w:rPr>
        <w:t>进行了</w:t>
      </w:r>
      <w:r>
        <w:rPr>
          <w:rFonts w:hint="eastAsia" w:ascii="Times New Roman" w:hAnsi="仿宋" w:eastAsia="仿宋" w:cs="Times New Roman"/>
          <w:color w:val="000000"/>
          <w:sz w:val="32"/>
          <w:szCs w:val="32"/>
        </w:rPr>
        <w:t>本校师资培训、交流，打造</w:t>
      </w:r>
      <w:r>
        <w:rPr>
          <w:rFonts w:hint="eastAsia" w:ascii="Times New Roman" w:hAnsi="仿宋" w:eastAsia="仿宋" w:cs="Times New Roman"/>
          <w:color w:val="000000"/>
          <w:sz w:val="32"/>
          <w:szCs w:val="32"/>
          <w:lang w:eastAsia="zh-CN"/>
        </w:rPr>
        <w:t>了</w:t>
      </w:r>
      <w:r>
        <w:rPr>
          <w:rFonts w:hint="eastAsia" w:ascii="Times New Roman" w:hAnsi="仿宋" w:eastAsia="仿宋" w:cs="Times New Roman"/>
          <w:color w:val="000000"/>
          <w:sz w:val="32"/>
          <w:szCs w:val="32"/>
        </w:rPr>
        <w:t>一支优秀的教师队伍</w:t>
      </w:r>
      <w:r>
        <w:rPr>
          <w:rFonts w:hint="eastAsia" w:ascii="Times New Roman" w:hAnsi="仿宋" w:eastAsia="仿宋" w:cs="Times New Roman"/>
          <w:color w:val="000000"/>
          <w:sz w:val="32"/>
          <w:szCs w:val="32"/>
          <w:lang w:eastAsia="zh-CN"/>
        </w:rPr>
        <w:t>，</w:t>
      </w:r>
      <w:r>
        <w:rPr>
          <w:rFonts w:hint="eastAsia" w:ascii="Times New Roman" w:hAnsi="仿宋" w:eastAsia="仿宋" w:cs="Times New Roman"/>
          <w:color w:val="000000"/>
          <w:sz w:val="32"/>
          <w:szCs w:val="32"/>
          <w:lang w:val="en-US" w:eastAsia="zh-CN"/>
        </w:rPr>
        <w:t>较好地</w:t>
      </w:r>
      <w:r>
        <w:rPr>
          <w:rFonts w:hint="eastAsia" w:ascii="Times New Roman" w:hAnsi="仿宋" w:eastAsia="仿宋" w:cs="Times New Roman"/>
          <w:color w:val="000000"/>
          <w:sz w:val="32"/>
          <w:szCs w:val="32"/>
        </w:rPr>
        <w:t>完成</w:t>
      </w:r>
      <w:r>
        <w:rPr>
          <w:rFonts w:hint="eastAsia" w:ascii="Times New Roman" w:hAnsi="仿宋" w:eastAsia="仿宋" w:cs="Times New Roman"/>
          <w:color w:val="000000"/>
          <w:sz w:val="32"/>
          <w:szCs w:val="32"/>
          <w:lang w:eastAsia="zh-CN"/>
        </w:rPr>
        <w:t>了</w:t>
      </w:r>
      <w:r>
        <w:rPr>
          <w:rFonts w:hint="eastAsia" w:ascii="Times New Roman" w:hAnsi="仿宋" w:eastAsia="仿宋" w:cs="Times New Roman"/>
          <w:color w:val="000000"/>
          <w:sz w:val="32"/>
          <w:szCs w:val="32"/>
        </w:rPr>
        <w:t>各级交办的工作任务。</w:t>
      </w:r>
    </w:p>
    <w:p w14:paraId="70C5C2C8">
      <w:pPr>
        <w:numPr>
          <w:ilvl w:val="0"/>
          <w:numId w:val="2"/>
        </w:numPr>
        <w:tabs>
          <w:tab w:val="left" w:pos="7560"/>
        </w:tabs>
        <w:adjustRightInd w:val="0"/>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项目支出绩效情况</w:t>
      </w:r>
    </w:p>
    <w:p w14:paraId="6A1BB733">
      <w:pPr>
        <w:numPr>
          <w:ilvl w:val="0"/>
          <w:numId w:val="0"/>
        </w:numPr>
        <w:tabs>
          <w:tab w:val="left" w:pos="7560"/>
        </w:tabs>
        <w:adjustRightInd w:val="0"/>
        <w:snapToGrid w:val="0"/>
        <w:spacing w:line="560" w:lineRule="exact"/>
        <w:rPr>
          <w:rFonts w:hint="default" w:ascii="仿宋_GB2312" w:eastAsia="仿宋_GB2312"/>
          <w:sz w:val="32"/>
          <w:szCs w:val="32"/>
          <w:lang w:val="en-US" w:eastAsia="zh-CN"/>
        </w:rPr>
      </w:pPr>
      <w:r>
        <w:rPr>
          <w:rFonts w:hint="eastAsia" w:ascii="仿宋_GB2312" w:eastAsia="仿宋_GB2312"/>
          <w:sz w:val="32"/>
          <w:szCs w:val="32"/>
          <w:lang w:val="en-US" w:eastAsia="zh-CN"/>
        </w:rPr>
        <w:t xml:space="preserve">    无。</w:t>
      </w:r>
    </w:p>
    <w:p w14:paraId="714295D0">
      <w:pPr>
        <w:tabs>
          <w:tab w:val="left" w:pos="7560"/>
        </w:tabs>
        <w:adjustRightInd w:val="0"/>
        <w:snapToGrid w:val="0"/>
        <w:spacing w:line="560" w:lineRule="exact"/>
        <w:ind w:firstLine="640" w:firstLineChars="200"/>
        <w:rPr>
          <w:rFonts w:ascii="黑体" w:hAnsi="黑体" w:eastAsia="黑体"/>
          <w:sz w:val="32"/>
          <w:szCs w:val="32"/>
        </w:rPr>
      </w:pPr>
      <w:r>
        <w:rPr>
          <w:rFonts w:hint="eastAsia" w:ascii="黑体" w:hAnsi="黑体" w:eastAsia="黑体"/>
          <w:sz w:val="32"/>
          <w:szCs w:val="32"/>
        </w:rPr>
        <w:t>七、存在的问题及原因分析</w:t>
      </w:r>
    </w:p>
    <w:p w14:paraId="5612435A">
      <w:pPr>
        <w:numPr>
          <w:ilvl w:val="0"/>
          <w:numId w:val="0"/>
        </w:numPr>
        <w:tabs>
          <w:tab w:val="left" w:pos="7560"/>
        </w:tabs>
        <w:adjustRightInd w:val="0"/>
        <w:snapToGrid w:val="0"/>
        <w:spacing w:line="560" w:lineRule="exact"/>
        <w:ind w:firstLine="640" w:firstLineChars="200"/>
        <w:rPr>
          <w:rFonts w:hint="eastAsia" w:ascii="仿宋_GB2312" w:eastAsia="仿宋_GB2312"/>
          <w:sz w:val="32"/>
          <w:szCs w:val="32"/>
          <w:lang w:val="en-US" w:eastAsia="zh-CN"/>
        </w:rPr>
      </w:pPr>
      <w:r>
        <w:rPr>
          <w:rFonts w:hint="eastAsia" w:ascii="仿宋_GB2312" w:hAnsi="Calibri" w:eastAsia="仿宋_GB2312" w:cs="Times New Roman"/>
          <w:kern w:val="2"/>
          <w:sz w:val="32"/>
          <w:szCs w:val="32"/>
          <w:lang w:val="en-US" w:eastAsia="zh-CN" w:bidi="ar-SA"/>
        </w:rPr>
        <w:t>1.</w:t>
      </w:r>
      <w:r>
        <w:rPr>
          <w:rFonts w:hint="eastAsia" w:ascii="仿宋_GB2312" w:eastAsia="仿宋_GB2312"/>
          <w:sz w:val="32"/>
          <w:szCs w:val="32"/>
          <w:lang w:val="en-US" w:eastAsia="zh-CN"/>
        </w:rPr>
        <w:t>制度方面：部分工作流程不完善，缺乏明确的责任分工与监督机制，没有专项工作组，管理没有形成体系化；</w:t>
      </w:r>
    </w:p>
    <w:p w14:paraId="6F07E20E">
      <w:pPr>
        <w:numPr>
          <w:ilvl w:val="0"/>
          <w:numId w:val="0"/>
        </w:numPr>
        <w:tabs>
          <w:tab w:val="left" w:pos="7560"/>
        </w:tabs>
        <w:adjustRightInd w:val="0"/>
        <w:snapToGrid w:val="0"/>
        <w:spacing w:line="560" w:lineRule="exact"/>
        <w:ind w:firstLine="640"/>
        <w:rPr>
          <w:rFonts w:hint="default" w:ascii="仿宋_GB2312" w:eastAsia="仿宋_GB2312"/>
          <w:sz w:val="32"/>
          <w:szCs w:val="32"/>
          <w:lang w:val="en-US" w:eastAsia="zh-CN"/>
        </w:rPr>
      </w:pPr>
      <w:r>
        <w:rPr>
          <w:rFonts w:hint="eastAsia" w:ascii="仿宋_GB2312" w:eastAsia="仿宋_GB2312"/>
          <w:sz w:val="32"/>
          <w:szCs w:val="32"/>
          <w:lang w:val="en-US" w:eastAsia="zh-CN"/>
        </w:rPr>
        <w:t>2.人员保障问题：专业人才短缺，人才数量满足，但对应岗位短缺，职工业务能力有待提高，对新政策、新技术掌握不足。</w:t>
      </w:r>
    </w:p>
    <w:p w14:paraId="5DBC42F3">
      <w:pPr>
        <w:tabs>
          <w:tab w:val="left" w:pos="7560"/>
        </w:tabs>
        <w:adjustRightInd w:val="0"/>
        <w:snapToGrid w:val="0"/>
        <w:spacing w:line="560" w:lineRule="exact"/>
        <w:ind w:firstLine="640" w:firstLineChars="200"/>
        <w:rPr>
          <w:rFonts w:hint="eastAsia" w:ascii="黑体" w:hAnsi="黑体" w:eastAsia="黑体"/>
          <w:sz w:val="32"/>
          <w:szCs w:val="32"/>
        </w:rPr>
      </w:pPr>
      <w:r>
        <w:rPr>
          <w:rFonts w:hint="eastAsia" w:ascii="黑体" w:hAnsi="黑体" w:eastAsia="黑体"/>
          <w:sz w:val="32"/>
          <w:szCs w:val="32"/>
        </w:rPr>
        <w:t>八、下一步改进措施</w:t>
      </w:r>
    </w:p>
    <w:p w14:paraId="360AA439">
      <w:pPr>
        <w:numPr>
          <w:ilvl w:val="0"/>
          <w:numId w:val="0"/>
        </w:numPr>
        <w:tabs>
          <w:tab w:val="left" w:pos="7560"/>
        </w:tabs>
        <w:adjustRightInd w:val="0"/>
        <w:snapToGrid w:val="0"/>
        <w:spacing w:line="560" w:lineRule="exact"/>
        <w:ind w:firstLine="640" w:firstLineChars="200"/>
        <w:rPr>
          <w:rFonts w:hint="eastAsia" w:ascii="仿宋_GB2312" w:eastAsia="仿宋_GB2312"/>
          <w:sz w:val="32"/>
          <w:szCs w:val="32"/>
          <w:lang w:val="en-US" w:eastAsia="zh-CN"/>
        </w:rPr>
      </w:pPr>
      <w:r>
        <w:rPr>
          <w:rFonts w:hint="eastAsia" w:ascii="仿宋_GB2312" w:hAnsi="Calibri" w:eastAsia="仿宋_GB2312" w:cs="Times New Roman"/>
          <w:kern w:val="2"/>
          <w:sz w:val="32"/>
          <w:szCs w:val="32"/>
          <w:lang w:val="en-US" w:eastAsia="zh-CN" w:bidi="ar-SA"/>
        </w:rPr>
        <w:t>1.</w:t>
      </w:r>
      <w:r>
        <w:rPr>
          <w:rFonts w:hint="eastAsia" w:ascii="仿宋_GB2312" w:eastAsia="仿宋_GB2312" w:cs="Times New Roman"/>
          <w:kern w:val="2"/>
          <w:sz w:val="32"/>
          <w:szCs w:val="32"/>
          <w:lang w:val="en-US" w:eastAsia="zh-CN" w:bidi="ar-SA"/>
        </w:rPr>
        <w:t>完善</w:t>
      </w:r>
      <w:r>
        <w:rPr>
          <w:rFonts w:hint="eastAsia" w:ascii="仿宋_GB2312" w:eastAsia="仿宋_GB2312"/>
          <w:sz w:val="32"/>
          <w:szCs w:val="32"/>
          <w:lang w:val="en-US" w:eastAsia="zh-CN"/>
        </w:rPr>
        <w:t>制度体系：建立健全工作流程，明确各部门职能，监督机制；</w:t>
      </w:r>
    </w:p>
    <w:p w14:paraId="459DE18D">
      <w:pPr>
        <w:numPr>
          <w:ilvl w:val="0"/>
          <w:numId w:val="0"/>
        </w:numPr>
        <w:tabs>
          <w:tab w:val="left" w:pos="7560"/>
        </w:tabs>
        <w:adjustRightInd w:val="0"/>
        <w:snapToGrid w:val="0"/>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实施步骤建议</w:t>
      </w:r>
    </w:p>
    <w:p w14:paraId="35B08EA3">
      <w:pPr>
        <w:numPr>
          <w:ilvl w:val="0"/>
          <w:numId w:val="0"/>
        </w:numPr>
        <w:tabs>
          <w:tab w:val="left" w:pos="7560"/>
        </w:tabs>
        <w:adjustRightInd w:val="0"/>
        <w:snapToGrid w:val="0"/>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(1). 成立专项工作组： 由高层领导挂帅，抽调各业务骨干，授权其负责本次制度流程优化工作。</w:t>
      </w:r>
    </w:p>
    <w:p w14:paraId="7C75B475">
      <w:pPr>
        <w:numPr>
          <w:ilvl w:val="0"/>
          <w:numId w:val="0"/>
        </w:numPr>
        <w:tabs>
          <w:tab w:val="left" w:pos="7560"/>
        </w:tabs>
        <w:adjustRightInd w:val="0"/>
        <w:snapToGrid w:val="0"/>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(2). 选择试点，重点突破： 选择1-2个问题最突出、大家反映最强烈的核心流程作为试点，集中资源进行优化，快速取得成效，树立样板，增强团队信心。</w:t>
      </w:r>
    </w:p>
    <w:p w14:paraId="6B850586">
      <w:pPr>
        <w:numPr>
          <w:ilvl w:val="0"/>
          <w:numId w:val="0"/>
        </w:numPr>
        <w:tabs>
          <w:tab w:val="left" w:pos="7560"/>
        </w:tabs>
        <w:adjustRightInd w:val="0"/>
        <w:snapToGrid w:val="0"/>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(3）. 宣传培训与推行： 对新设计完善的制度流程，组织全员进行宣贯和培训，确保每个人理解、掌握并认同其必要性。培训内容应包括：Why（为什么变）、What（变了什么）、How（如何操作）。</w:t>
      </w:r>
    </w:p>
    <w:p w14:paraId="16869D52">
      <w:pPr>
        <w:numPr>
          <w:ilvl w:val="0"/>
          <w:numId w:val="0"/>
        </w:numPr>
        <w:tabs>
          <w:tab w:val="left" w:pos="7560"/>
        </w:tabs>
        <w:adjustRightInd w:val="0"/>
        <w:snapToGrid w:val="0"/>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（4）. 全面推广与固化： 在试点成功的基础上，将经验和方法推广到其他流程领域，逐步完善整个组织的制度保障体系。</w:t>
      </w:r>
    </w:p>
    <w:p w14:paraId="5D898F67">
      <w:pPr>
        <w:numPr>
          <w:ilvl w:val="0"/>
          <w:numId w:val="0"/>
        </w:numPr>
        <w:tabs>
          <w:tab w:val="left" w:pos="7560"/>
        </w:tabs>
        <w:adjustRightInd w:val="0"/>
        <w:snapToGrid w:val="0"/>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(5). 持续运行与优化： 进入“运行-监测-反馈-优化”的良性循环，使制度保障成为组织管理的常态。</w:t>
      </w:r>
    </w:p>
    <w:p w14:paraId="41E1E751">
      <w:pPr>
        <w:numPr>
          <w:ilvl w:val="0"/>
          <w:numId w:val="0"/>
        </w:numPr>
        <w:tabs>
          <w:tab w:val="left" w:pos="7560"/>
        </w:tabs>
        <w:adjustRightInd w:val="0"/>
        <w:snapToGrid w:val="0"/>
        <w:spacing w:line="560" w:lineRule="exact"/>
        <w:ind w:firstLine="640"/>
        <w:rPr>
          <w:rFonts w:hint="eastAsia" w:ascii="仿宋_GB2312" w:eastAsia="仿宋_GB2312"/>
          <w:sz w:val="32"/>
          <w:szCs w:val="32"/>
          <w:lang w:val="en-US" w:eastAsia="zh-CN"/>
        </w:rPr>
      </w:pPr>
      <w:r>
        <w:rPr>
          <w:rFonts w:hint="eastAsia" w:ascii="仿宋_GB2312" w:eastAsia="仿宋_GB2312"/>
          <w:sz w:val="32"/>
          <w:szCs w:val="32"/>
          <w:lang w:val="en-US" w:eastAsia="zh-CN"/>
        </w:rPr>
        <w:t>2.针对人员保障问题</w:t>
      </w:r>
    </w:p>
    <w:p w14:paraId="5ABDA4EC">
      <w:pPr>
        <w:numPr>
          <w:ilvl w:val="0"/>
          <w:numId w:val="0"/>
        </w:numPr>
        <w:tabs>
          <w:tab w:val="left" w:pos="7560"/>
        </w:tabs>
        <w:adjustRightInd w:val="0"/>
        <w:snapToGrid w:val="0"/>
        <w:spacing w:line="560" w:lineRule="exact"/>
        <w:ind w:firstLine="640"/>
        <w:rPr>
          <w:rFonts w:hint="eastAsia" w:ascii="仿宋_GB2312" w:eastAsia="仿宋_GB2312"/>
          <w:sz w:val="32"/>
          <w:szCs w:val="32"/>
          <w:lang w:val="en-US" w:eastAsia="zh-CN"/>
        </w:rPr>
      </w:pPr>
      <w:r>
        <w:rPr>
          <w:rFonts w:hint="eastAsia" w:ascii="仿宋_GB2312" w:eastAsia="仿宋_GB2312"/>
          <w:sz w:val="32"/>
          <w:szCs w:val="32"/>
          <w:lang w:val="en-US" w:eastAsia="zh-CN"/>
        </w:rPr>
        <w:t>(1) 开源节流，多管齐下破解“人才短缺”困局 (针对“专业人才短缺”)</w:t>
      </w:r>
    </w:p>
    <w:p w14:paraId="25E45B71">
      <w:pPr>
        <w:numPr>
          <w:ilvl w:val="0"/>
          <w:numId w:val="0"/>
        </w:numPr>
        <w:tabs>
          <w:tab w:val="left" w:pos="7560"/>
        </w:tabs>
        <w:adjustRightInd w:val="0"/>
        <w:snapToGrid w:val="0"/>
        <w:spacing w:line="560" w:lineRule="exact"/>
        <w:ind w:firstLine="640"/>
        <w:rPr>
          <w:rFonts w:hint="eastAsia" w:ascii="仿宋_GB2312" w:eastAsia="仿宋_GB2312"/>
          <w:sz w:val="32"/>
          <w:szCs w:val="32"/>
          <w:lang w:val="en-US" w:eastAsia="zh-CN"/>
        </w:rPr>
      </w:pPr>
      <w:r>
        <w:rPr>
          <w:rFonts w:hint="eastAsia" w:ascii="仿宋_GB2312" w:eastAsia="仿宋_GB2312"/>
          <w:sz w:val="32"/>
          <w:szCs w:val="32"/>
          <w:lang w:val="en-US" w:eastAsia="zh-CN"/>
        </w:rPr>
        <w:t>拓宽引才渠道，精准引进；优化内部供给，盘活现有人才：如建立内部人才市场： 搭建内部岗位竞聘和转岗机制，鼓励职工在内部流动，实现“人才共享”，避免人才闲置与短缺并存。同时岗位轮换与AB角制度： 在关键岗位推行AB角备份和定期轮岗，既培养复合型人才，也为突发性人才流失提供缓冲。</w:t>
      </w:r>
    </w:p>
    <w:p w14:paraId="3A67FF4D">
      <w:pPr>
        <w:numPr>
          <w:ilvl w:val="0"/>
          <w:numId w:val="0"/>
        </w:numPr>
        <w:tabs>
          <w:tab w:val="left" w:pos="7560"/>
        </w:tabs>
        <w:adjustRightInd w:val="0"/>
        <w:snapToGrid w:val="0"/>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(2) 构建体系，精准赋能解决“能力不足”问题 (针对“职工业务能力有待提高”)</w:t>
      </w:r>
    </w:p>
    <w:p w14:paraId="7A44AE66">
      <w:pPr>
        <w:numPr>
          <w:ilvl w:val="0"/>
          <w:numId w:val="0"/>
        </w:numPr>
        <w:tabs>
          <w:tab w:val="left" w:pos="7560"/>
        </w:tabs>
        <w:adjustRightInd w:val="0"/>
        <w:snapToGrid w:val="0"/>
        <w:spacing w:line="560" w:lineRule="exact"/>
        <w:rPr>
          <w:rFonts w:hint="eastAsia" w:ascii="仿宋_GB2312" w:eastAsia="仿宋_GB2312"/>
          <w:sz w:val="32"/>
          <w:szCs w:val="32"/>
          <w:lang w:val="en-US" w:eastAsia="zh-CN"/>
        </w:rPr>
      </w:pPr>
      <w:r>
        <w:rPr>
          <w:rFonts w:hint="eastAsia" w:ascii="仿宋_GB2312" w:eastAsia="仿宋_GB2312"/>
          <w:sz w:val="32"/>
          <w:szCs w:val="32"/>
          <w:lang w:val="en-US" w:eastAsia="zh-CN"/>
        </w:rPr>
        <w:t xml:space="preserve">    搭建分层分类的培训体系：</w:t>
      </w:r>
    </w:p>
    <w:p w14:paraId="383648AA">
      <w:pPr>
        <w:numPr>
          <w:ilvl w:val="0"/>
          <w:numId w:val="0"/>
        </w:numPr>
        <w:tabs>
          <w:tab w:val="left" w:pos="7560"/>
        </w:tabs>
        <w:adjustRightInd w:val="0"/>
        <w:snapToGrid w:val="0"/>
        <w:spacing w:line="560" w:lineRule="exact"/>
        <w:rPr>
          <w:rFonts w:hint="eastAsia" w:ascii="仿宋_GB2312" w:eastAsia="仿宋_GB2312"/>
          <w:sz w:val="32"/>
          <w:szCs w:val="32"/>
          <w:lang w:val="en-US" w:eastAsia="zh-CN"/>
        </w:rPr>
      </w:pPr>
      <w:r>
        <w:rPr>
          <w:rFonts w:hint="eastAsia" w:ascii="仿宋_GB2312" w:eastAsia="仿宋_GB2312"/>
          <w:sz w:val="32"/>
          <w:szCs w:val="32"/>
          <w:lang w:val="en-US" w:eastAsia="zh-CN"/>
        </w:rPr>
        <w:t xml:space="preserve">   · 新人培训： 设计系统化的入职培训，包含文化、制度、流程、基础技能，并配备导师，帮助其快速融入和上手。</w:t>
      </w:r>
    </w:p>
    <w:p w14:paraId="58FC3FD4">
      <w:pPr>
        <w:numPr>
          <w:ilvl w:val="0"/>
          <w:numId w:val="0"/>
        </w:numPr>
        <w:tabs>
          <w:tab w:val="left" w:pos="7560"/>
        </w:tabs>
        <w:adjustRightInd w:val="0"/>
        <w:snapToGrid w:val="0"/>
        <w:spacing w:line="560" w:lineRule="exact"/>
        <w:rPr>
          <w:rFonts w:hint="eastAsia" w:ascii="仿宋_GB2312" w:eastAsia="仿宋_GB2312"/>
          <w:sz w:val="32"/>
          <w:szCs w:val="32"/>
          <w:lang w:val="en-US" w:eastAsia="zh-CN"/>
        </w:rPr>
      </w:pPr>
      <w:r>
        <w:rPr>
          <w:rFonts w:hint="eastAsia" w:ascii="仿宋_GB2312" w:eastAsia="仿宋_GB2312"/>
          <w:sz w:val="32"/>
          <w:szCs w:val="32"/>
          <w:lang w:val="en-US" w:eastAsia="zh-CN"/>
        </w:rPr>
        <w:t xml:space="preserve">   · 在岗技能培训： 基于岗位胜任力模型，开发系列专业课程。推行“微学习”，将知识碎片化，利用移动平台推送，便于职工利用碎片时间学习。</w:t>
      </w:r>
    </w:p>
    <w:p w14:paraId="0FECB8B3">
      <w:pPr>
        <w:numPr>
          <w:ilvl w:val="0"/>
          <w:numId w:val="0"/>
        </w:numPr>
        <w:tabs>
          <w:tab w:val="left" w:pos="7560"/>
        </w:tabs>
        <w:adjustRightInd w:val="0"/>
        <w:snapToGrid w:val="0"/>
        <w:spacing w:line="560" w:lineRule="exact"/>
        <w:rPr>
          <w:rFonts w:hint="eastAsia" w:ascii="仿宋_GB2312" w:eastAsia="仿宋_GB2312"/>
          <w:sz w:val="32"/>
          <w:szCs w:val="32"/>
          <w:lang w:val="en-US" w:eastAsia="zh-CN"/>
        </w:rPr>
      </w:pPr>
      <w:r>
        <w:rPr>
          <w:rFonts w:hint="eastAsia" w:ascii="仿宋_GB2312" w:eastAsia="仿宋_GB2312"/>
          <w:sz w:val="32"/>
          <w:szCs w:val="32"/>
          <w:lang w:val="en-US" w:eastAsia="zh-CN"/>
        </w:rPr>
        <w:t xml:space="preserve">   · 领导力发展： 为潜力职工和基层管理者设计“雏鹰”、“飞鹰”等领导力项目，通过课程、工作坊、行动学习等方式，储备未来领袖。</w:t>
      </w:r>
    </w:p>
    <w:p w14:paraId="59505E7B">
      <w:pPr>
        <w:numPr>
          <w:ilvl w:val="0"/>
          <w:numId w:val="0"/>
        </w:numPr>
        <w:tabs>
          <w:tab w:val="left" w:pos="7560"/>
        </w:tabs>
        <w:adjustRightInd w:val="0"/>
        <w:snapToGrid w:val="0"/>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(3) 建立机制，营造氛围克服“新知恐惧” (针对“对新政策、新技术掌握不足”)</w:t>
      </w:r>
    </w:p>
    <w:p w14:paraId="219A418D">
      <w:pPr>
        <w:numPr>
          <w:ilvl w:val="0"/>
          <w:numId w:val="0"/>
        </w:numPr>
        <w:tabs>
          <w:tab w:val="left" w:pos="7560"/>
        </w:tabs>
        <w:adjustRightInd w:val="0"/>
        <w:snapToGrid w:val="0"/>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建立“新知”快速传导与解读机制：</w:t>
      </w:r>
    </w:p>
    <w:p w14:paraId="7CB4697E">
      <w:pPr>
        <w:numPr>
          <w:ilvl w:val="0"/>
          <w:numId w:val="0"/>
        </w:numPr>
        <w:tabs>
          <w:tab w:val="left" w:pos="7560"/>
        </w:tabs>
        <w:adjustRightInd w:val="0"/>
        <w:snapToGrid w:val="0"/>
        <w:spacing w:line="560" w:lineRule="exact"/>
        <w:rPr>
          <w:rFonts w:hint="eastAsia" w:ascii="仿宋_GB2312" w:eastAsia="仿宋_GB2312"/>
          <w:sz w:val="32"/>
          <w:szCs w:val="32"/>
          <w:lang w:val="en-US" w:eastAsia="zh-CN"/>
        </w:rPr>
      </w:pPr>
      <w:r>
        <w:rPr>
          <w:rFonts w:hint="eastAsia" w:ascii="仿宋_GB2312" w:eastAsia="仿宋_GB2312"/>
          <w:sz w:val="32"/>
          <w:szCs w:val="32"/>
          <w:lang w:val="en-US" w:eastAsia="zh-CN"/>
        </w:rPr>
        <w:t xml:space="preserve">   · 成立“政策/技术研究小组”： 由专家或兴趣员工组成小组，专门负责追踪、研究、解读与公司相关的新政策、新技术，并生成简洁明了的解读报告或培训材料。</w:t>
      </w:r>
    </w:p>
    <w:p w14:paraId="5FE8EE31">
      <w:pPr>
        <w:numPr>
          <w:ilvl w:val="0"/>
          <w:numId w:val="0"/>
        </w:numPr>
        <w:tabs>
          <w:tab w:val="left" w:pos="7560"/>
        </w:tabs>
        <w:adjustRightInd w:val="0"/>
        <w:snapToGrid w:val="0"/>
        <w:spacing w:line="560" w:lineRule="exact"/>
        <w:rPr>
          <w:rFonts w:hint="eastAsia" w:ascii="仿宋_GB2312" w:eastAsia="仿宋_GB2312"/>
          <w:sz w:val="32"/>
          <w:szCs w:val="32"/>
          <w:lang w:val="en-US" w:eastAsia="zh-CN"/>
        </w:rPr>
      </w:pPr>
      <w:r>
        <w:rPr>
          <w:rFonts w:hint="eastAsia" w:ascii="仿宋_GB2312" w:eastAsia="仿宋_GB2312"/>
          <w:sz w:val="32"/>
          <w:szCs w:val="32"/>
          <w:lang w:val="en-US" w:eastAsia="zh-CN"/>
        </w:rPr>
        <w:t xml:space="preserve">   · 定期举办“新知分享会”： 每月或每季度举办内部技术沙龙、政策宣讲会，邀请内外部专家分享，并鼓励员工分享学习心得和应用实践。</w:t>
      </w:r>
    </w:p>
    <w:p w14:paraId="4FFBC4BC">
      <w:pPr>
        <w:tabs>
          <w:tab w:val="left" w:pos="7560"/>
        </w:tabs>
        <w:adjustRightInd w:val="0"/>
        <w:snapToGrid w:val="0"/>
        <w:spacing w:line="560" w:lineRule="exact"/>
        <w:ind w:firstLine="640" w:firstLineChars="200"/>
        <w:rPr>
          <w:rFonts w:hint="eastAsia" w:ascii="黑体" w:hAnsi="黑体" w:eastAsia="黑体"/>
          <w:sz w:val="32"/>
          <w:szCs w:val="32"/>
        </w:rPr>
      </w:pPr>
      <w:r>
        <w:rPr>
          <w:rFonts w:hint="eastAsia" w:ascii="黑体" w:hAnsi="黑体" w:eastAsia="黑体"/>
          <w:sz w:val="32"/>
          <w:szCs w:val="32"/>
        </w:rPr>
        <w:t>九、部门整体支出绩效自评结果拟应用和公开情况</w:t>
      </w:r>
    </w:p>
    <w:p w14:paraId="53AD00EC">
      <w:pPr>
        <w:numPr>
          <w:ilvl w:val="0"/>
          <w:numId w:val="0"/>
        </w:numPr>
        <w:tabs>
          <w:tab w:val="left" w:pos="7560"/>
        </w:tabs>
        <w:adjustRightInd w:val="0"/>
        <w:snapToGrid w:val="0"/>
        <w:spacing w:line="560" w:lineRule="exact"/>
        <w:ind w:firstLine="640" w:firstLineChars="200"/>
        <w:rPr>
          <w:rFonts w:hint="default" w:ascii="仿宋_GB2312" w:eastAsia="仿宋_GB2312"/>
          <w:sz w:val="32"/>
          <w:szCs w:val="32"/>
          <w:lang w:val="en-US" w:eastAsia="zh-CN"/>
        </w:rPr>
      </w:pPr>
      <w:r>
        <w:rPr>
          <w:rFonts w:hint="eastAsia" w:ascii="仿宋_GB2312" w:eastAsia="仿宋_GB2312"/>
          <w:sz w:val="32"/>
          <w:szCs w:val="32"/>
          <w:lang w:val="en-US" w:eastAsia="zh-CN"/>
        </w:rPr>
        <w:t>要注重绩效评估结果的应用，对照绩效评价工作中发现的问题，结合绩效评价报告中提出的整改意见，进一步完善预算管理机制，增强支出责任，规范资金使用，强化监督检查，强化财政资金管理水平，提高财政资金使用效率，为预算资金使用效益的提高提供基础保障。</w:t>
      </w:r>
    </w:p>
    <w:p w14:paraId="6DAEDA58">
      <w:pPr>
        <w:tabs>
          <w:tab w:val="left" w:pos="7560"/>
        </w:tabs>
        <w:adjustRightInd w:val="0"/>
        <w:snapToGrid w:val="0"/>
        <w:spacing w:line="560" w:lineRule="exact"/>
        <w:ind w:firstLine="640" w:firstLineChars="200"/>
        <w:rPr>
          <w:rFonts w:hint="eastAsia" w:ascii="仿宋_GB2312" w:eastAsia="仿宋_GB2312"/>
          <w:sz w:val="32"/>
          <w:szCs w:val="32"/>
          <w:lang w:eastAsia="zh-CN"/>
        </w:rPr>
      </w:pPr>
      <w:r>
        <w:rPr>
          <w:rFonts w:hint="eastAsia" w:ascii="仿宋_GB2312" w:eastAsia="仿宋_GB2312"/>
          <w:sz w:val="32"/>
          <w:szCs w:val="32"/>
        </w:rPr>
        <w:t>其他需要说明的情况</w:t>
      </w:r>
      <w:r>
        <w:rPr>
          <w:rFonts w:hint="eastAsia" w:ascii="仿宋_GB2312" w:eastAsia="仿宋_GB2312"/>
          <w:sz w:val="32"/>
          <w:szCs w:val="32"/>
          <w:lang w:eastAsia="zh-CN"/>
        </w:rPr>
        <w:t>。</w:t>
      </w:r>
    </w:p>
    <w:p w14:paraId="3BC54461">
      <w:pPr>
        <w:tabs>
          <w:tab w:val="left" w:pos="7560"/>
        </w:tabs>
        <w:adjustRightInd w:val="0"/>
        <w:snapToGrid w:val="0"/>
        <w:spacing w:line="560" w:lineRule="exact"/>
        <w:ind w:firstLine="640" w:firstLineChars="200"/>
        <w:rPr>
          <w:rFonts w:ascii="Times New Roman" w:hAnsi="Times New Roman" w:eastAsia="仿宋_GB2312" w:cs="Times New Roman"/>
          <w:sz w:val="32"/>
          <w:szCs w:val="32"/>
        </w:rPr>
      </w:pPr>
      <w:r>
        <w:rPr>
          <w:rFonts w:hint="eastAsia" w:ascii="仿宋_GB2312" w:eastAsia="仿宋_GB2312"/>
          <w:sz w:val="32"/>
          <w:szCs w:val="32"/>
          <w:lang w:val="en-US" w:eastAsia="zh-CN"/>
        </w:rPr>
        <w:t>无。</w:t>
      </w:r>
    </w:p>
    <w:p w14:paraId="7D405A48">
      <w:pPr>
        <w:pStyle w:val="15"/>
        <w:jc w:val="center"/>
        <w:rPr>
          <w:rFonts w:hint="eastAsia" w:ascii="仿宋" w:hAnsi="仿宋" w:eastAsia="仿宋" w:cs="Times New Roman"/>
          <w:sz w:val="72"/>
          <w:szCs w:val="72"/>
        </w:rPr>
      </w:pPr>
    </w:p>
    <w:p w14:paraId="4955FB0F">
      <w:pPr>
        <w:jc w:val="left"/>
        <w:rPr>
          <w:rFonts w:hint="eastAsia" w:ascii="仿宋" w:hAnsi="仿宋" w:eastAsia="仿宋" w:cs="Times New Roman"/>
          <w:color w:val="000000"/>
          <w:kern w:val="0"/>
          <w:sz w:val="32"/>
          <w:szCs w:val="32"/>
        </w:rPr>
      </w:pPr>
    </w:p>
    <w:sectPr>
      <w:pgSz w:w="11906" w:h="16838"/>
      <w:pgMar w:top="1418" w:right="737" w:bottom="1418" w:left="6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方正小标宋简体">
    <w:altName w:val="黑体"/>
    <w:panose1 w:val="02010601030101010101"/>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691529">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E2E35C">
    <w:pPr>
      <w:pStyle w:val="7"/>
      <w:jc w:val="center"/>
      <w:rPr>
        <w:rFonts w:hint="eastAsia" w:ascii="仿宋" w:hAnsi="仿宋" w:eastAsia="仿宋"/>
        <w:b/>
        <w:bCs/>
      </w:rPr>
    </w:pPr>
    <w:r>
      <w:rPr>
        <w:rFonts w:ascii="仿宋" w:hAnsi="仿宋" w:eastAsia="仿宋"/>
        <w:b/>
        <w:bCs/>
      </w:rPr>
      <w:fldChar w:fldCharType="begin"/>
    </w:r>
    <w:r>
      <w:rPr>
        <w:rFonts w:ascii="仿宋" w:hAnsi="仿宋" w:eastAsia="仿宋"/>
        <w:b/>
        <w:bCs/>
      </w:rPr>
      <w:instrText xml:space="preserve">PAGE   \* MERGEFORMAT</w:instrText>
    </w:r>
    <w:r>
      <w:rPr>
        <w:rFonts w:ascii="仿宋" w:hAnsi="仿宋" w:eastAsia="仿宋"/>
        <w:b/>
        <w:bCs/>
      </w:rPr>
      <w:fldChar w:fldCharType="separate"/>
    </w:r>
    <w:r>
      <w:rPr>
        <w:rFonts w:ascii="仿宋" w:hAnsi="仿宋" w:eastAsia="仿宋"/>
        <w:b/>
        <w:bCs/>
        <w:lang w:val="zh-CN"/>
      </w:rPr>
      <w:t>1</w:t>
    </w:r>
    <w:r>
      <w:rPr>
        <w:rFonts w:ascii="仿宋" w:hAnsi="仿宋" w:eastAsia="仿宋"/>
        <w:b/>
        <w:bCs/>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C204E2">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4D8025">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E924EBA"/>
    <w:multiLevelType w:val="singleLevel"/>
    <w:tmpl w:val="0E924EBA"/>
    <w:lvl w:ilvl="0" w:tentative="0">
      <w:start w:val="2"/>
      <w:numFmt w:val="chineseCounting"/>
      <w:suff w:val="nothing"/>
      <w:lvlText w:val="（%1）"/>
      <w:lvlJc w:val="left"/>
      <w:rPr>
        <w:rFonts w:hint="eastAsia"/>
      </w:rPr>
    </w:lvl>
  </w:abstractNum>
  <w:abstractNum w:abstractNumId="1">
    <w:nsid w:val="6D4BE47B"/>
    <w:multiLevelType w:val="singleLevel"/>
    <w:tmpl w:val="6D4BE47B"/>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63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06F9"/>
    <w:rsid w:val="0000001A"/>
    <w:rsid w:val="0002011B"/>
    <w:rsid w:val="0002229B"/>
    <w:rsid w:val="000273BD"/>
    <w:rsid w:val="0003620C"/>
    <w:rsid w:val="00040CBC"/>
    <w:rsid w:val="000415B7"/>
    <w:rsid w:val="00041E3F"/>
    <w:rsid w:val="00047FA5"/>
    <w:rsid w:val="00055DAA"/>
    <w:rsid w:val="000601CC"/>
    <w:rsid w:val="00061F7B"/>
    <w:rsid w:val="000658A3"/>
    <w:rsid w:val="00073327"/>
    <w:rsid w:val="00074155"/>
    <w:rsid w:val="00080785"/>
    <w:rsid w:val="000A16D5"/>
    <w:rsid w:val="000A3F69"/>
    <w:rsid w:val="000B20F1"/>
    <w:rsid w:val="000C5742"/>
    <w:rsid w:val="000D6790"/>
    <w:rsid w:val="000F2B75"/>
    <w:rsid w:val="00103957"/>
    <w:rsid w:val="00106F79"/>
    <w:rsid w:val="001139B7"/>
    <w:rsid w:val="00130481"/>
    <w:rsid w:val="0013088A"/>
    <w:rsid w:val="00152C6D"/>
    <w:rsid w:val="00162D39"/>
    <w:rsid w:val="001678BD"/>
    <w:rsid w:val="00182373"/>
    <w:rsid w:val="001A67DB"/>
    <w:rsid w:val="001B67D1"/>
    <w:rsid w:val="001C3C29"/>
    <w:rsid w:val="001C6B3B"/>
    <w:rsid w:val="001D2B79"/>
    <w:rsid w:val="001D51E5"/>
    <w:rsid w:val="001E080D"/>
    <w:rsid w:val="001E53D0"/>
    <w:rsid w:val="001F0C3B"/>
    <w:rsid w:val="00202C82"/>
    <w:rsid w:val="00214427"/>
    <w:rsid w:val="00220689"/>
    <w:rsid w:val="00221AFD"/>
    <w:rsid w:val="00226CB7"/>
    <w:rsid w:val="00252450"/>
    <w:rsid w:val="00264552"/>
    <w:rsid w:val="00264EF9"/>
    <w:rsid w:val="00265724"/>
    <w:rsid w:val="0027426B"/>
    <w:rsid w:val="00296D60"/>
    <w:rsid w:val="002B1E5C"/>
    <w:rsid w:val="002E0A30"/>
    <w:rsid w:val="002F4E0B"/>
    <w:rsid w:val="0030077D"/>
    <w:rsid w:val="003130C4"/>
    <w:rsid w:val="00314E26"/>
    <w:rsid w:val="00316C4B"/>
    <w:rsid w:val="0032192B"/>
    <w:rsid w:val="0033283E"/>
    <w:rsid w:val="00336B11"/>
    <w:rsid w:val="003479BD"/>
    <w:rsid w:val="003633DD"/>
    <w:rsid w:val="0037197D"/>
    <w:rsid w:val="003768D5"/>
    <w:rsid w:val="00384019"/>
    <w:rsid w:val="003926B9"/>
    <w:rsid w:val="00393B42"/>
    <w:rsid w:val="003A2183"/>
    <w:rsid w:val="003A7660"/>
    <w:rsid w:val="003C2E17"/>
    <w:rsid w:val="003C47E6"/>
    <w:rsid w:val="003C4FC2"/>
    <w:rsid w:val="003D17E7"/>
    <w:rsid w:val="003E05C2"/>
    <w:rsid w:val="003F32A7"/>
    <w:rsid w:val="00401F9A"/>
    <w:rsid w:val="004154BB"/>
    <w:rsid w:val="00416E61"/>
    <w:rsid w:val="0042790C"/>
    <w:rsid w:val="00446982"/>
    <w:rsid w:val="004506F9"/>
    <w:rsid w:val="00462315"/>
    <w:rsid w:val="004717A2"/>
    <w:rsid w:val="00473DF3"/>
    <w:rsid w:val="00487911"/>
    <w:rsid w:val="00490F48"/>
    <w:rsid w:val="00491741"/>
    <w:rsid w:val="004B0CEE"/>
    <w:rsid w:val="004B1BFC"/>
    <w:rsid w:val="004B483D"/>
    <w:rsid w:val="004C2A0A"/>
    <w:rsid w:val="004F5EFB"/>
    <w:rsid w:val="00500E5F"/>
    <w:rsid w:val="005122EF"/>
    <w:rsid w:val="00513AEC"/>
    <w:rsid w:val="0051441A"/>
    <w:rsid w:val="00517C33"/>
    <w:rsid w:val="00517D5F"/>
    <w:rsid w:val="00523644"/>
    <w:rsid w:val="005343BA"/>
    <w:rsid w:val="0054069E"/>
    <w:rsid w:val="00544866"/>
    <w:rsid w:val="00552A3D"/>
    <w:rsid w:val="00574CC8"/>
    <w:rsid w:val="005767CC"/>
    <w:rsid w:val="00590D9F"/>
    <w:rsid w:val="005917AC"/>
    <w:rsid w:val="00595D26"/>
    <w:rsid w:val="005A74E6"/>
    <w:rsid w:val="005B1A84"/>
    <w:rsid w:val="005B35D2"/>
    <w:rsid w:val="005B404E"/>
    <w:rsid w:val="005C64B3"/>
    <w:rsid w:val="005D4D55"/>
    <w:rsid w:val="005E0E6C"/>
    <w:rsid w:val="005E2CFB"/>
    <w:rsid w:val="005F2103"/>
    <w:rsid w:val="005F2338"/>
    <w:rsid w:val="005F3D1C"/>
    <w:rsid w:val="005F4189"/>
    <w:rsid w:val="005F6968"/>
    <w:rsid w:val="005F6D59"/>
    <w:rsid w:val="006171EE"/>
    <w:rsid w:val="00621120"/>
    <w:rsid w:val="0062378F"/>
    <w:rsid w:val="0062434D"/>
    <w:rsid w:val="00641842"/>
    <w:rsid w:val="00651EEC"/>
    <w:rsid w:val="00655276"/>
    <w:rsid w:val="00686673"/>
    <w:rsid w:val="00691E8C"/>
    <w:rsid w:val="006A22C4"/>
    <w:rsid w:val="006A351B"/>
    <w:rsid w:val="006B0422"/>
    <w:rsid w:val="006B51FA"/>
    <w:rsid w:val="006C1B53"/>
    <w:rsid w:val="006C7AD6"/>
    <w:rsid w:val="006D7730"/>
    <w:rsid w:val="006E5284"/>
    <w:rsid w:val="006F3EB5"/>
    <w:rsid w:val="006F4484"/>
    <w:rsid w:val="006F56C8"/>
    <w:rsid w:val="00702E34"/>
    <w:rsid w:val="007036A0"/>
    <w:rsid w:val="0070407C"/>
    <w:rsid w:val="007042DB"/>
    <w:rsid w:val="00704395"/>
    <w:rsid w:val="00710FE7"/>
    <w:rsid w:val="00715299"/>
    <w:rsid w:val="00717621"/>
    <w:rsid w:val="00720FF1"/>
    <w:rsid w:val="007223C4"/>
    <w:rsid w:val="00727A53"/>
    <w:rsid w:val="00734584"/>
    <w:rsid w:val="00747043"/>
    <w:rsid w:val="007502DE"/>
    <w:rsid w:val="00787B42"/>
    <w:rsid w:val="007C3197"/>
    <w:rsid w:val="007C4539"/>
    <w:rsid w:val="007C7B15"/>
    <w:rsid w:val="007F3657"/>
    <w:rsid w:val="00810F0C"/>
    <w:rsid w:val="00811AA2"/>
    <w:rsid w:val="00812ED5"/>
    <w:rsid w:val="008277D9"/>
    <w:rsid w:val="0083187C"/>
    <w:rsid w:val="00835CC7"/>
    <w:rsid w:val="0084478C"/>
    <w:rsid w:val="0086638C"/>
    <w:rsid w:val="00872AEC"/>
    <w:rsid w:val="008764FA"/>
    <w:rsid w:val="008A1079"/>
    <w:rsid w:val="008A3E8D"/>
    <w:rsid w:val="008A5055"/>
    <w:rsid w:val="008C5FF4"/>
    <w:rsid w:val="008D17F4"/>
    <w:rsid w:val="008D2DBB"/>
    <w:rsid w:val="009237C4"/>
    <w:rsid w:val="0093171F"/>
    <w:rsid w:val="00944C48"/>
    <w:rsid w:val="00947152"/>
    <w:rsid w:val="00950252"/>
    <w:rsid w:val="00950F5C"/>
    <w:rsid w:val="00967F5D"/>
    <w:rsid w:val="00983CFF"/>
    <w:rsid w:val="009850F5"/>
    <w:rsid w:val="009A0F95"/>
    <w:rsid w:val="009B3ADF"/>
    <w:rsid w:val="009C31C5"/>
    <w:rsid w:val="009C3B52"/>
    <w:rsid w:val="009E6817"/>
    <w:rsid w:val="009E6E9A"/>
    <w:rsid w:val="009F2F82"/>
    <w:rsid w:val="00A01D2B"/>
    <w:rsid w:val="00A07F5C"/>
    <w:rsid w:val="00A1392A"/>
    <w:rsid w:val="00A42218"/>
    <w:rsid w:val="00A53A76"/>
    <w:rsid w:val="00A70249"/>
    <w:rsid w:val="00A70B02"/>
    <w:rsid w:val="00A71D9F"/>
    <w:rsid w:val="00A810F3"/>
    <w:rsid w:val="00A813FD"/>
    <w:rsid w:val="00A90127"/>
    <w:rsid w:val="00A92E9F"/>
    <w:rsid w:val="00AB18FF"/>
    <w:rsid w:val="00AD17B0"/>
    <w:rsid w:val="00AE636D"/>
    <w:rsid w:val="00B1408F"/>
    <w:rsid w:val="00B26269"/>
    <w:rsid w:val="00B334DA"/>
    <w:rsid w:val="00B33BEA"/>
    <w:rsid w:val="00B34B6D"/>
    <w:rsid w:val="00B359CB"/>
    <w:rsid w:val="00B47831"/>
    <w:rsid w:val="00B57C9F"/>
    <w:rsid w:val="00B63572"/>
    <w:rsid w:val="00B84394"/>
    <w:rsid w:val="00B845B3"/>
    <w:rsid w:val="00B8535A"/>
    <w:rsid w:val="00B85D8B"/>
    <w:rsid w:val="00B87E54"/>
    <w:rsid w:val="00BB4A40"/>
    <w:rsid w:val="00BC4C01"/>
    <w:rsid w:val="00BD6022"/>
    <w:rsid w:val="00BD6C3E"/>
    <w:rsid w:val="00BD782F"/>
    <w:rsid w:val="00BE3674"/>
    <w:rsid w:val="00C10681"/>
    <w:rsid w:val="00C10822"/>
    <w:rsid w:val="00C15C89"/>
    <w:rsid w:val="00C27C0D"/>
    <w:rsid w:val="00C3049A"/>
    <w:rsid w:val="00C31B1E"/>
    <w:rsid w:val="00C32F2E"/>
    <w:rsid w:val="00C42363"/>
    <w:rsid w:val="00C449C1"/>
    <w:rsid w:val="00C546FA"/>
    <w:rsid w:val="00C73888"/>
    <w:rsid w:val="00C77645"/>
    <w:rsid w:val="00CA150E"/>
    <w:rsid w:val="00CA522E"/>
    <w:rsid w:val="00CD02FD"/>
    <w:rsid w:val="00CE04C3"/>
    <w:rsid w:val="00CE34BE"/>
    <w:rsid w:val="00CE76A0"/>
    <w:rsid w:val="00D134A8"/>
    <w:rsid w:val="00D148C6"/>
    <w:rsid w:val="00D17A8A"/>
    <w:rsid w:val="00D23616"/>
    <w:rsid w:val="00D415BA"/>
    <w:rsid w:val="00D46005"/>
    <w:rsid w:val="00D46EB5"/>
    <w:rsid w:val="00D63780"/>
    <w:rsid w:val="00D644EE"/>
    <w:rsid w:val="00D658C5"/>
    <w:rsid w:val="00D92905"/>
    <w:rsid w:val="00DB31B2"/>
    <w:rsid w:val="00DD06FF"/>
    <w:rsid w:val="00DD5FE9"/>
    <w:rsid w:val="00DE1CFF"/>
    <w:rsid w:val="00E00C7A"/>
    <w:rsid w:val="00E37D6C"/>
    <w:rsid w:val="00E55B68"/>
    <w:rsid w:val="00E561AE"/>
    <w:rsid w:val="00E67BE6"/>
    <w:rsid w:val="00E8088C"/>
    <w:rsid w:val="00E8683C"/>
    <w:rsid w:val="00EA2B72"/>
    <w:rsid w:val="00EA4C40"/>
    <w:rsid w:val="00EC258B"/>
    <w:rsid w:val="00EE1ABA"/>
    <w:rsid w:val="00EF20A2"/>
    <w:rsid w:val="00F17813"/>
    <w:rsid w:val="00F27E7C"/>
    <w:rsid w:val="00F31297"/>
    <w:rsid w:val="00F46D51"/>
    <w:rsid w:val="00F74360"/>
    <w:rsid w:val="00F85A15"/>
    <w:rsid w:val="00FB462F"/>
    <w:rsid w:val="00FC1CD2"/>
    <w:rsid w:val="00FE16FA"/>
    <w:rsid w:val="00FE328A"/>
    <w:rsid w:val="00FE6269"/>
    <w:rsid w:val="00FF40F5"/>
    <w:rsid w:val="00FF5CD6"/>
    <w:rsid w:val="02B56978"/>
    <w:rsid w:val="02C10E79"/>
    <w:rsid w:val="05213117"/>
    <w:rsid w:val="06DF0467"/>
    <w:rsid w:val="07300CC3"/>
    <w:rsid w:val="079E113B"/>
    <w:rsid w:val="0B5736CE"/>
    <w:rsid w:val="0C006EB6"/>
    <w:rsid w:val="0C692CAD"/>
    <w:rsid w:val="0F1467D4"/>
    <w:rsid w:val="0FFC3E38"/>
    <w:rsid w:val="10A32505"/>
    <w:rsid w:val="17BA0860"/>
    <w:rsid w:val="1D97DEFF"/>
    <w:rsid w:val="1DFF72E5"/>
    <w:rsid w:val="1EFC6F07"/>
    <w:rsid w:val="20C31E08"/>
    <w:rsid w:val="217E28FF"/>
    <w:rsid w:val="274358B3"/>
    <w:rsid w:val="2A1D4C7F"/>
    <w:rsid w:val="2A5C57A7"/>
    <w:rsid w:val="2D6A1F89"/>
    <w:rsid w:val="2FDF85B8"/>
    <w:rsid w:val="2FFFEE04"/>
    <w:rsid w:val="346E6803"/>
    <w:rsid w:val="34DF85B0"/>
    <w:rsid w:val="39E41C02"/>
    <w:rsid w:val="3A712BA9"/>
    <w:rsid w:val="3B1A3241"/>
    <w:rsid w:val="3B8F36BC"/>
    <w:rsid w:val="3C2531F5"/>
    <w:rsid w:val="3CE71D53"/>
    <w:rsid w:val="3D5D3381"/>
    <w:rsid w:val="3F441680"/>
    <w:rsid w:val="40A35A86"/>
    <w:rsid w:val="42A17DA3"/>
    <w:rsid w:val="454D5FC1"/>
    <w:rsid w:val="47702D8B"/>
    <w:rsid w:val="491FF225"/>
    <w:rsid w:val="4EA604F0"/>
    <w:rsid w:val="4FFD214C"/>
    <w:rsid w:val="51F53C68"/>
    <w:rsid w:val="56507143"/>
    <w:rsid w:val="5777D4F5"/>
    <w:rsid w:val="59DD8326"/>
    <w:rsid w:val="5ADC59C5"/>
    <w:rsid w:val="5B242EC8"/>
    <w:rsid w:val="5D600B2F"/>
    <w:rsid w:val="5DEF592A"/>
    <w:rsid w:val="5FC6BB1E"/>
    <w:rsid w:val="5FF720F1"/>
    <w:rsid w:val="61785D1C"/>
    <w:rsid w:val="618943CD"/>
    <w:rsid w:val="62E0626E"/>
    <w:rsid w:val="67FF5C0B"/>
    <w:rsid w:val="6AB97AD1"/>
    <w:rsid w:val="6EFC0924"/>
    <w:rsid w:val="6FB74722"/>
    <w:rsid w:val="6FEF8B7E"/>
    <w:rsid w:val="719E357C"/>
    <w:rsid w:val="71A6591B"/>
    <w:rsid w:val="737D59BA"/>
    <w:rsid w:val="759E7FEF"/>
    <w:rsid w:val="77C37683"/>
    <w:rsid w:val="78320EC2"/>
    <w:rsid w:val="79D19834"/>
    <w:rsid w:val="79FF515B"/>
    <w:rsid w:val="7A24483B"/>
    <w:rsid w:val="7E9E1962"/>
    <w:rsid w:val="7E9F11B4"/>
    <w:rsid w:val="7F37EC1E"/>
    <w:rsid w:val="7F7DCD9D"/>
    <w:rsid w:val="7F970A6F"/>
    <w:rsid w:val="7FC1FFF3"/>
    <w:rsid w:val="7FC69637"/>
    <w:rsid w:val="7FDF8620"/>
    <w:rsid w:val="7FE8C8F7"/>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2">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2">
    <w:name w:val="Normal Indent"/>
    <w:basedOn w:val="1"/>
    <w:qFormat/>
    <w:uiPriority w:val="0"/>
    <w:pPr>
      <w:ind w:firstLine="420"/>
    </w:pPr>
    <w:rPr>
      <w:rFonts w:ascii="Calibri" w:hAnsi="Calibri" w:eastAsia="宋体" w:cs="Times New Roman"/>
      <w:szCs w:val="20"/>
    </w:rPr>
  </w:style>
  <w:style w:type="paragraph" w:styleId="3">
    <w:name w:val="Body Text"/>
    <w:basedOn w:val="1"/>
    <w:link w:val="21"/>
    <w:qFormat/>
    <w:uiPriority w:val="1"/>
    <w:rPr>
      <w:rFonts w:ascii="Calibri" w:hAnsi="Calibri" w:eastAsia="宋体" w:cs="Times New Roman"/>
      <w:sz w:val="32"/>
      <w:szCs w:val="32"/>
    </w:rPr>
  </w:style>
  <w:style w:type="paragraph" w:styleId="4">
    <w:name w:val="Body Text Indent"/>
    <w:basedOn w:val="1"/>
    <w:next w:val="5"/>
    <w:unhideWhenUsed/>
    <w:qFormat/>
    <w:uiPriority w:val="99"/>
    <w:pPr>
      <w:widowControl/>
      <w:spacing w:after="120"/>
      <w:ind w:left="420" w:leftChars="200"/>
      <w:jc w:val="left"/>
    </w:pPr>
    <w:rPr>
      <w:rFonts w:ascii="宋体" w:hAnsi="宋体" w:eastAsia="宋体" w:cs="宋体"/>
      <w:kern w:val="0"/>
      <w:sz w:val="24"/>
    </w:rPr>
  </w:style>
  <w:style w:type="paragraph" w:styleId="5">
    <w:name w:val="Body Text First Indent 2"/>
    <w:basedOn w:val="4"/>
    <w:next w:val="1"/>
    <w:unhideWhenUsed/>
    <w:qFormat/>
    <w:uiPriority w:val="99"/>
    <w:pPr>
      <w:ind w:firstLine="420" w:firstLineChars="200"/>
    </w:pPr>
  </w:style>
  <w:style w:type="paragraph" w:styleId="6">
    <w:name w:val="Balloon Text"/>
    <w:basedOn w:val="1"/>
    <w:link w:val="17"/>
    <w:semiHidden/>
    <w:unhideWhenUsed/>
    <w:qFormat/>
    <w:uiPriority w:val="99"/>
    <w:rPr>
      <w:sz w:val="18"/>
      <w:szCs w:val="18"/>
    </w:rPr>
  </w:style>
  <w:style w:type="paragraph" w:styleId="7">
    <w:name w:val="footer"/>
    <w:basedOn w:val="1"/>
    <w:link w:val="14"/>
    <w:unhideWhenUsed/>
    <w:qFormat/>
    <w:uiPriority w:val="99"/>
    <w:pPr>
      <w:tabs>
        <w:tab w:val="center" w:pos="4153"/>
        <w:tab w:val="right" w:pos="8306"/>
      </w:tabs>
      <w:snapToGrid w:val="0"/>
      <w:jc w:val="left"/>
    </w:pPr>
    <w:rPr>
      <w:sz w:val="18"/>
      <w:szCs w:val="18"/>
    </w:rPr>
  </w:style>
  <w:style w:type="paragraph" w:styleId="8">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footnote text"/>
    <w:basedOn w:val="1"/>
    <w:next w:val="5"/>
    <w:semiHidden/>
    <w:qFormat/>
    <w:uiPriority w:val="0"/>
    <w:pPr>
      <w:snapToGrid w:val="0"/>
      <w:jc w:val="left"/>
    </w:pPr>
    <w:rPr>
      <w:sz w:val="18"/>
      <w:szCs w:val="18"/>
    </w:rPr>
  </w:style>
  <w:style w:type="paragraph" w:styleId="10">
    <w:name w:val="Normal (Web)"/>
    <w:basedOn w:val="1"/>
    <w:unhideWhenUsed/>
    <w:qFormat/>
    <w:uiPriority w:val="99"/>
    <w:pPr>
      <w:spacing w:beforeAutospacing="1" w:afterAutospacing="1"/>
      <w:jc w:val="left"/>
    </w:pPr>
    <w:rPr>
      <w:rFonts w:cs="Times New Roman"/>
      <w:kern w:val="0"/>
      <w:sz w:val="24"/>
    </w:rPr>
  </w:style>
  <w:style w:type="character" w:customStyle="1" w:styleId="13">
    <w:name w:val="页眉 字符"/>
    <w:basedOn w:val="12"/>
    <w:link w:val="8"/>
    <w:qFormat/>
    <w:uiPriority w:val="99"/>
    <w:rPr>
      <w:sz w:val="18"/>
      <w:szCs w:val="18"/>
    </w:rPr>
  </w:style>
  <w:style w:type="character" w:customStyle="1" w:styleId="14">
    <w:name w:val="页脚 字符"/>
    <w:basedOn w:val="12"/>
    <w:link w:val="7"/>
    <w:qFormat/>
    <w:uiPriority w:val="99"/>
    <w:rPr>
      <w:sz w:val="18"/>
      <w:szCs w:val="18"/>
    </w:rPr>
  </w:style>
  <w:style w:type="paragraph" w:customStyle="1" w:styleId="15">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6">
    <w:name w:val="List Paragraph"/>
    <w:basedOn w:val="1"/>
    <w:qFormat/>
    <w:uiPriority w:val="34"/>
    <w:pPr>
      <w:ind w:firstLine="420" w:firstLineChars="200"/>
    </w:pPr>
  </w:style>
  <w:style w:type="character" w:customStyle="1" w:styleId="17">
    <w:name w:val="批注框文本 字符"/>
    <w:basedOn w:val="12"/>
    <w:link w:val="6"/>
    <w:semiHidden/>
    <w:qFormat/>
    <w:uiPriority w:val="99"/>
    <w:rPr>
      <w:sz w:val="18"/>
      <w:szCs w:val="18"/>
    </w:rPr>
  </w:style>
  <w:style w:type="character" w:customStyle="1" w:styleId="18">
    <w:name w:val="font01"/>
    <w:basedOn w:val="12"/>
    <w:qFormat/>
    <w:uiPriority w:val="0"/>
    <w:rPr>
      <w:rFonts w:hint="eastAsia" w:ascii="宋体" w:hAnsi="宋体" w:eastAsia="宋体" w:cs="宋体"/>
      <w:color w:val="000000"/>
      <w:sz w:val="22"/>
      <w:szCs w:val="22"/>
      <w:u w:val="none"/>
    </w:rPr>
  </w:style>
  <w:style w:type="character" w:customStyle="1" w:styleId="19">
    <w:name w:val="font21"/>
    <w:basedOn w:val="12"/>
    <w:qFormat/>
    <w:uiPriority w:val="0"/>
    <w:rPr>
      <w:rFonts w:hint="eastAsia" w:ascii="宋体" w:hAnsi="宋体" w:eastAsia="宋体" w:cs="宋体"/>
      <w:color w:val="000000"/>
      <w:sz w:val="24"/>
      <w:szCs w:val="24"/>
      <w:u w:val="none"/>
    </w:rPr>
  </w:style>
  <w:style w:type="character" w:customStyle="1" w:styleId="20">
    <w:name w:val="font11"/>
    <w:basedOn w:val="12"/>
    <w:qFormat/>
    <w:uiPriority w:val="0"/>
    <w:rPr>
      <w:rFonts w:hint="eastAsia" w:ascii="宋体" w:hAnsi="宋体" w:eastAsia="宋体" w:cs="宋体"/>
      <w:color w:val="000000"/>
      <w:sz w:val="24"/>
      <w:szCs w:val="24"/>
      <w:u w:val="none"/>
    </w:rPr>
  </w:style>
  <w:style w:type="character" w:customStyle="1" w:styleId="21">
    <w:name w:val="正文文本 字符"/>
    <w:basedOn w:val="12"/>
    <w:link w:val="3"/>
    <w:qFormat/>
    <w:uiPriority w:val="1"/>
    <w:rPr>
      <w:rFonts w:ascii="Calibri" w:hAnsi="Calibri"/>
      <w:kern w:val="2"/>
      <w:sz w:val="32"/>
      <w:szCs w:val="3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83E578-A2D8-4ACB-A529-66D91A5688C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32</Pages>
  <Words>812</Words>
  <Characters>822</Characters>
  <Lines>91</Lines>
  <Paragraphs>25</Paragraphs>
  <TotalTime>5</TotalTime>
  <ScaleCrop>false</ScaleCrop>
  <LinksUpToDate>false</LinksUpToDate>
  <CharactersWithSpaces>913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2025-10-11T15:28:00Z</dcterms:created>
  <dc:creator>11797</dc:creator>
  <cp:lastModifiedBy>松哥</cp:lastModifiedBy>
  <cp:lastPrinted>2024-08-08T18:20:00Z</cp:lastPrinted>
  <dcterms:modified xsi:type="dcterms:W3CDTF">2025-10-24T09:16:49Z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63C70E0997D34F4FA775DC0EC793A508_13</vt:lpwstr>
  </property>
  <property fmtid="{D5CDD505-2E9C-101B-9397-08002B2CF9AE}" pid="4" name="KSOTemplateDocerSaveRecord">
    <vt:lpwstr>eyJoZGlkIjoiNjcyYjg2ZDVmZTlmMjUwYjVkMTMwNWU1OGYxNWE5NGEiLCJ1c2VySWQiOiIzMjEzMzU1MTEifQ==</vt:lpwstr>
  </property>
</Properties>
</file>