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92D" w:rsidRDefault="008F692D">
      <w:pPr>
        <w:spacing w:line="640" w:lineRule="exact"/>
        <w:rPr>
          <w:rFonts w:ascii="仿宋" w:eastAsia="仿宋" w:hAnsi="仿宋" w:cs="Times New Roman"/>
          <w:sz w:val="72"/>
          <w:szCs w:val="72"/>
        </w:rPr>
      </w:pPr>
    </w:p>
    <w:p w:rsidR="008F692D" w:rsidRDefault="00BD63C9">
      <w:pPr>
        <w:pStyle w:val="ab"/>
        <w:ind w:left="360" w:firstLineChars="300" w:firstLine="1200"/>
        <w:rPr>
          <w:rFonts w:ascii="Times New Roman" w:eastAsia="方正小标宋简体" w:hAnsi="Times New Roman"/>
          <w:sz w:val="44"/>
          <w:szCs w:val="44"/>
        </w:rPr>
      </w:pPr>
      <w:r>
        <w:rPr>
          <w:rFonts w:ascii="方正小标宋简体" w:eastAsia="方正小标宋简体" w:hint="eastAsia"/>
          <w:sz w:val="40"/>
          <w:szCs w:val="40"/>
        </w:rPr>
        <w:t>2024</w:t>
      </w:r>
      <w:r>
        <w:rPr>
          <w:rFonts w:ascii="方正小标宋简体" w:eastAsia="方正小标宋简体" w:hint="eastAsia"/>
          <w:sz w:val="40"/>
          <w:szCs w:val="40"/>
        </w:rPr>
        <w:t>年度</w:t>
      </w:r>
      <w:r>
        <w:rPr>
          <w:rFonts w:ascii="Times New Roman" w:eastAsia="方正小标宋简体" w:hAnsi="Times New Roman" w:hint="eastAsia"/>
          <w:sz w:val="44"/>
          <w:szCs w:val="44"/>
        </w:rPr>
        <w:t>株洲市渌口区科学技术协会</w:t>
      </w:r>
    </w:p>
    <w:p w:rsidR="008F692D" w:rsidRDefault="00BD63C9">
      <w:pPr>
        <w:pStyle w:val="ab"/>
        <w:ind w:leftChars="171" w:left="359" w:firstLineChars="250" w:firstLine="1000"/>
        <w:rPr>
          <w:rFonts w:ascii="方正小标宋简体" w:eastAsia="方正小标宋简体"/>
          <w:sz w:val="40"/>
          <w:szCs w:val="40"/>
        </w:rPr>
      </w:pPr>
      <w:r>
        <w:rPr>
          <w:rFonts w:ascii="方正小标宋简体" w:eastAsia="方正小标宋简体" w:hint="eastAsia"/>
          <w:sz w:val="40"/>
          <w:szCs w:val="40"/>
        </w:rPr>
        <w:t>整体支出绩效自评报告</w:t>
      </w:r>
    </w:p>
    <w:p w:rsidR="008F692D" w:rsidRDefault="00BD63C9">
      <w:pPr>
        <w:spacing w:line="600" w:lineRule="exact"/>
        <w:ind w:firstLineChars="331" w:firstLine="1059"/>
        <w:rPr>
          <w:rFonts w:ascii="Times New Roman" w:eastAsia="黑体" w:hAnsi="Times New Roman"/>
          <w:sz w:val="32"/>
          <w:szCs w:val="32"/>
        </w:rPr>
      </w:pPr>
      <w:r>
        <w:rPr>
          <w:rFonts w:ascii="Times New Roman" w:eastAsia="黑体" w:hAnsi="Times New Roman" w:hint="eastAsia"/>
          <w:sz w:val="32"/>
          <w:szCs w:val="32"/>
        </w:rPr>
        <w:t>一、</w:t>
      </w:r>
      <w:r>
        <w:rPr>
          <w:rFonts w:ascii="Times New Roman" w:eastAsia="黑体" w:hAnsi="Times New Roman"/>
          <w:sz w:val="32"/>
          <w:szCs w:val="32"/>
        </w:rPr>
        <w:t>预算单位基本情况</w:t>
      </w:r>
    </w:p>
    <w:p w:rsidR="008F692D" w:rsidRDefault="00BD63C9">
      <w:pPr>
        <w:spacing w:line="560" w:lineRule="exact"/>
        <w:ind w:firstLineChars="331" w:firstLine="1059"/>
        <w:jc w:val="left"/>
        <w:rPr>
          <w:rFonts w:ascii="仿宋_GB2312" w:eastAsia="仿宋_GB2312" w:hAnsi="仿宋_GB2312" w:cs="仿宋_GB2312"/>
          <w:color w:val="000000"/>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w:t>
      </w:r>
      <w:r>
        <w:rPr>
          <w:rFonts w:ascii="仿宋_GB2312" w:eastAsia="仿宋_GB2312" w:hAnsi="仿宋_GB2312" w:cs="仿宋_GB2312" w:hint="eastAsia"/>
          <w:color w:val="000000"/>
          <w:sz w:val="32"/>
          <w:szCs w:val="32"/>
        </w:rPr>
        <w:t>本部门主要职责是：</w:t>
      </w:r>
    </w:p>
    <w:p w:rsidR="008F692D" w:rsidRDefault="00BD63C9">
      <w:pPr>
        <w:numPr>
          <w:ilvl w:val="0"/>
          <w:numId w:val="1"/>
        </w:numPr>
        <w:spacing w:line="560" w:lineRule="exact"/>
        <w:ind w:leftChars="200" w:left="42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负责拟定全区科普工作规划和全民科学素质行动计划并组织实施。</w:t>
      </w:r>
    </w:p>
    <w:p w:rsidR="008F692D" w:rsidRDefault="00BD63C9">
      <w:pPr>
        <w:numPr>
          <w:ilvl w:val="0"/>
          <w:numId w:val="1"/>
        </w:numPr>
        <w:spacing w:line="560" w:lineRule="exact"/>
        <w:ind w:firstLineChars="331" w:firstLine="1059"/>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负责协调、组织群众性科普宣传活动。</w:t>
      </w:r>
    </w:p>
    <w:p w:rsidR="008F692D" w:rsidRDefault="00BD63C9" w:rsidP="003400D0">
      <w:pPr>
        <w:numPr>
          <w:ilvl w:val="0"/>
          <w:numId w:val="1"/>
        </w:numPr>
        <w:spacing w:line="560" w:lineRule="exact"/>
        <w:ind w:leftChars="200" w:left="420" w:firstLineChars="199" w:firstLine="637"/>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负责科普信息化、科普志愿者队伍、科普基础设施建设工作；</w:t>
      </w:r>
    </w:p>
    <w:p w:rsidR="008F692D" w:rsidRDefault="00BD63C9">
      <w:pPr>
        <w:numPr>
          <w:ilvl w:val="0"/>
          <w:numId w:val="1"/>
        </w:numPr>
        <w:spacing w:line="560" w:lineRule="exact"/>
        <w:ind w:leftChars="200" w:left="42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负责科普示范创建活动和科普技术推广工作，指导全区农村专业技术协会、基地开展各项活动；</w:t>
      </w:r>
    </w:p>
    <w:p w:rsidR="008F692D" w:rsidRDefault="00BD63C9">
      <w:pPr>
        <w:numPr>
          <w:ilvl w:val="0"/>
          <w:numId w:val="1"/>
        </w:numPr>
        <w:spacing w:line="560" w:lineRule="exact"/>
        <w:ind w:firstLineChars="331" w:firstLine="1059"/>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负责组织实施基层科普行动计划。</w:t>
      </w:r>
    </w:p>
    <w:p w:rsidR="008F692D" w:rsidRDefault="00BD63C9">
      <w:pPr>
        <w:numPr>
          <w:ilvl w:val="0"/>
          <w:numId w:val="1"/>
        </w:numPr>
        <w:spacing w:line="560" w:lineRule="exact"/>
        <w:ind w:leftChars="200" w:left="42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负责承担科协所属学会、协会、企业科协等社会团体的审批和日常联络工作。</w:t>
      </w:r>
    </w:p>
    <w:p w:rsidR="008F692D" w:rsidRDefault="00BD63C9">
      <w:pPr>
        <w:numPr>
          <w:ilvl w:val="0"/>
          <w:numId w:val="1"/>
        </w:numPr>
        <w:spacing w:line="560" w:lineRule="exact"/>
        <w:ind w:leftChars="200" w:left="42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开展青少年科技教育活动，注重激发青少年科技兴趣，发现培养创新团队，举荐科学技术人才。</w:t>
      </w:r>
    </w:p>
    <w:p w:rsidR="008F692D" w:rsidRDefault="00BD63C9">
      <w:pPr>
        <w:numPr>
          <w:ilvl w:val="0"/>
          <w:numId w:val="1"/>
        </w:numPr>
        <w:spacing w:line="560" w:lineRule="exact"/>
        <w:ind w:leftChars="200" w:left="42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反映科技工作者的意见和要求，宣传表彰和科技工作者的业绩，关心科技工作者的工作和生活，维护科技工作者的合法权益，组织科技工作者开展决策论证和科技咨询服务，为我区经济建设和科技发展提合理化建议。</w:t>
      </w:r>
    </w:p>
    <w:p w:rsidR="008F692D" w:rsidRDefault="00BD63C9">
      <w:pPr>
        <w:numPr>
          <w:ilvl w:val="0"/>
          <w:numId w:val="1"/>
        </w:numPr>
        <w:spacing w:line="560" w:lineRule="exact"/>
        <w:ind w:firstLineChars="331" w:firstLine="1059"/>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完成区委、区政府交办的其他任务。</w:t>
      </w:r>
    </w:p>
    <w:p w:rsidR="008F692D" w:rsidRDefault="00BD63C9">
      <w:pPr>
        <w:ind w:leftChars="200" w:left="420" w:firstLineChars="262" w:firstLine="838"/>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．机构情况</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株洲市渌口区科学技术协会是区人民政府主管业</w:t>
      </w:r>
      <w:r>
        <w:rPr>
          <w:rFonts w:ascii="仿宋_GB2312" w:eastAsia="仿宋_GB2312" w:hAnsi="仿宋_GB2312" w:cs="仿宋_GB2312" w:hint="eastAsia"/>
          <w:sz w:val="32"/>
          <w:szCs w:val="32"/>
        </w:rPr>
        <w:lastRenderedPageBreak/>
        <w:t>务工作的正科级参公管理的事业单位，现有股室</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办公室、科普股、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科技咨询</w:t>
      </w:r>
      <w:r>
        <w:rPr>
          <w:rFonts w:ascii="仿宋_GB2312" w:eastAsia="仿宋_GB2312" w:hAnsi="仿宋_GB2312" w:cs="仿宋_GB2312" w:hint="eastAsia"/>
          <w:sz w:val="32"/>
          <w:szCs w:val="32"/>
        </w:rPr>
        <w:t>服务中心）。</w:t>
      </w:r>
    </w:p>
    <w:p w:rsidR="008F692D" w:rsidRDefault="00BD63C9">
      <w:pPr>
        <w:spacing w:line="600" w:lineRule="exact"/>
        <w:ind w:leftChars="200" w:left="42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．人员情况</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单位有</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个行政编制，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个事业编制，现共有在职干部职工</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人，设专职主席</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名、专职副主席</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名，其他工作人员</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人，退休</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人。</w:t>
      </w:r>
    </w:p>
    <w:p w:rsidR="008F692D" w:rsidRDefault="00BD63C9">
      <w:pPr>
        <w:tabs>
          <w:tab w:val="left" w:pos="7560"/>
        </w:tabs>
        <w:adjustRightInd w:val="0"/>
        <w:snapToGrid w:val="0"/>
        <w:spacing w:line="560" w:lineRule="exact"/>
        <w:ind w:firstLineChars="331" w:firstLine="1059"/>
        <w:rPr>
          <w:rFonts w:ascii="黑体" w:eastAsia="黑体" w:hAnsi="黑体"/>
          <w:sz w:val="32"/>
          <w:szCs w:val="32"/>
        </w:rPr>
      </w:pPr>
      <w:r>
        <w:rPr>
          <w:rFonts w:ascii="黑体" w:eastAsia="黑体" w:hAnsi="黑体" w:hint="eastAsia"/>
          <w:sz w:val="32"/>
          <w:szCs w:val="32"/>
        </w:rPr>
        <w:t>二、一般公共预算支出情况</w:t>
      </w:r>
    </w:p>
    <w:p w:rsidR="008F692D" w:rsidRDefault="00BD63C9">
      <w:pPr>
        <w:tabs>
          <w:tab w:val="left" w:pos="7560"/>
        </w:tabs>
        <w:adjustRightInd w:val="0"/>
        <w:snapToGrid w:val="0"/>
        <w:spacing w:line="560" w:lineRule="exact"/>
        <w:ind w:firstLineChars="331" w:firstLine="1059"/>
        <w:rPr>
          <w:rFonts w:ascii="仿宋_GB2312" w:eastAsia="仿宋_GB2312"/>
          <w:sz w:val="32"/>
          <w:szCs w:val="32"/>
        </w:rPr>
      </w:pPr>
      <w:r>
        <w:rPr>
          <w:rFonts w:ascii="仿宋_GB2312" w:eastAsia="仿宋_GB2312" w:hint="eastAsia"/>
          <w:sz w:val="32"/>
          <w:szCs w:val="32"/>
        </w:rPr>
        <w:t>（一）基本支出情况</w:t>
      </w:r>
    </w:p>
    <w:p w:rsidR="008F692D" w:rsidRDefault="00BD63C9">
      <w:pPr>
        <w:spacing w:line="600" w:lineRule="exact"/>
        <w:ind w:leftChars="200" w:left="42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年度财政拨款收入</w:t>
      </w:r>
      <w:r>
        <w:rPr>
          <w:rFonts w:ascii="仿宋_GB2312" w:eastAsia="仿宋_GB2312" w:hAnsi="仿宋_GB2312" w:cs="仿宋_GB2312" w:hint="eastAsia"/>
          <w:sz w:val="32"/>
          <w:szCs w:val="32"/>
        </w:rPr>
        <w:t>194.12</w:t>
      </w:r>
      <w:r>
        <w:rPr>
          <w:rFonts w:ascii="仿宋_GB2312" w:eastAsia="仿宋_GB2312" w:hAnsi="仿宋_GB2312" w:cs="仿宋_GB2312" w:hint="eastAsia"/>
          <w:sz w:val="32"/>
          <w:szCs w:val="32"/>
        </w:rPr>
        <w:t>万元；支出为</w:t>
      </w:r>
      <w:r>
        <w:rPr>
          <w:rFonts w:ascii="仿宋_GB2312" w:eastAsia="仿宋_GB2312" w:hAnsi="仿宋_GB2312" w:cs="仿宋_GB2312" w:hint="eastAsia"/>
          <w:sz w:val="32"/>
          <w:szCs w:val="32"/>
        </w:rPr>
        <w:t>194.12</w:t>
      </w:r>
      <w:r>
        <w:rPr>
          <w:rFonts w:ascii="仿宋_GB2312" w:eastAsia="仿宋_GB2312" w:hAnsi="仿宋_GB2312" w:cs="仿宋_GB2312" w:hint="eastAsia"/>
          <w:sz w:val="32"/>
          <w:szCs w:val="32"/>
        </w:rPr>
        <w:t>万元。与</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年决算数</w:t>
      </w:r>
      <w:r>
        <w:rPr>
          <w:rFonts w:ascii="仿宋_GB2312" w:eastAsia="仿宋_GB2312" w:hAnsi="仿宋_GB2312" w:cs="仿宋_GB2312" w:hint="eastAsia"/>
          <w:sz w:val="32"/>
          <w:szCs w:val="32"/>
        </w:rPr>
        <w:t>211.49</w:t>
      </w:r>
      <w:r>
        <w:rPr>
          <w:rFonts w:ascii="仿宋_GB2312" w:eastAsia="仿宋_GB2312" w:hAnsi="仿宋_GB2312" w:cs="仿宋_GB2312" w:hint="eastAsia"/>
          <w:sz w:val="32"/>
          <w:szCs w:val="32"/>
        </w:rPr>
        <w:t>万元相比，减少</w:t>
      </w:r>
      <w:r>
        <w:rPr>
          <w:rFonts w:ascii="仿宋_GB2312" w:eastAsia="仿宋_GB2312" w:hAnsi="仿宋_GB2312" w:cs="仿宋_GB2312" w:hint="eastAsia"/>
          <w:sz w:val="32"/>
          <w:szCs w:val="32"/>
        </w:rPr>
        <w:t>17.37</w:t>
      </w:r>
      <w:r>
        <w:rPr>
          <w:rFonts w:ascii="仿宋_GB2312" w:eastAsia="仿宋_GB2312" w:hAnsi="仿宋_GB2312" w:cs="仿宋_GB2312" w:hint="eastAsia"/>
          <w:sz w:val="32"/>
          <w:szCs w:val="32"/>
        </w:rPr>
        <w:t>万元。原因是减少人员支出及科普费用支出</w:t>
      </w:r>
    </w:p>
    <w:p w:rsidR="008F692D" w:rsidRDefault="00BD63C9">
      <w:pPr>
        <w:spacing w:line="600" w:lineRule="exact"/>
        <w:ind w:leftChars="200" w:left="420" w:firstLineChars="200" w:firstLine="640"/>
      </w:pPr>
      <w:r>
        <w:rPr>
          <w:rFonts w:ascii="仿宋_GB2312" w:eastAsia="仿宋_GB2312" w:hint="eastAsia"/>
          <w:sz w:val="32"/>
          <w:szCs w:val="32"/>
        </w:rPr>
        <w:t>（二）</w:t>
      </w:r>
      <w:r>
        <w:rPr>
          <w:rFonts w:ascii="仿宋_GB2312" w:eastAsia="仿宋_GB2312" w:hAnsi="仿宋_GB2312" w:cs="仿宋_GB2312" w:hint="eastAsia"/>
          <w:sz w:val="32"/>
          <w:szCs w:val="32"/>
        </w:rPr>
        <w:t>项目支出情况</w:t>
      </w:r>
    </w:p>
    <w:p w:rsidR="008F692D" w:rsidRDefault="00BD63C9" w:rsidP="003400D0">
      <w:pPr>
        <w:pStyle w:val="a9"/>
        <w:ind w:firstLineChars="393" w:firstLine="1258"/>
      </w:pPr>
      <w:r>
        <w:rPr>
          <w:rFonts w:ascii="仿宋_GB2312" w:eastAsia="仿宋_GB2312" w:hAnsi="仿宋_GB2312" w:cs="仿宋_GB2312"/>
          <w:sz w:val="32"/>
          <w:szCs w:val="32"/>
        </w:rPr>
        <w:t>无</w:t>
      </w:r>
    </w:p>
    <w:p w:rsidR="008F692D" w:rsidRDefault="00BD63C9">
      <w:pPr>
        <w:numPr>
          <w:ilvl w:val="0"/>
          <w:numId w:val="2"/>
        </w:numPr>
        <w:tabs>
          <w:tab w:val="left" w:pos="7560"/>
        </w:tabs>
        <w:adjustRightInd w:val="0"/>
        <w:snapToGrid w:val="0"/>
        <w:spacing w:line="560" w:lineRule="exact"/>
        <w:ind w:firstLineChars="331" w:firstLine="1059"/>
        <w:rPr>
          <w:rFonts w:ascii="黑体" w:eastAsia="黑体" w:hAnsi="黑体"/>
          <w:sz w:val="32"/>
          <w:szCs w:val="32"/>
        </w:rPr>
      </w:pPr>
      <w:r>
        <w:rPr>
          <w:rFonts w:ascii="黑体" w:eastAsia="黑体" w:hAnsi="黑体" w:hint="eastAsia"/>
          <w:sz w:val="32"/>
          <w:szCs w:val="32"/>
        </w:rPr>
        <w:t>政府性基金预算支出情况</w:t>
      </w:r>
    </w:p>
    <w:p w:rsidR="008F692D" w:rsidRDefault="00BD63C9" w:rsidP="003400D0">
      <w:pPr>
        <w:pStyle w:val="a9"/>
        <w:ind w:firstLineChars="393" w:firstLine="1258"/>
      </w:pPr>
      <w:r>
        <w:rPr>
          <w:rFonts w:ascii="仿宋_GB2312" w:eastAsia="仿宋_GB2312" w:hAnsi="仿宋_GB2312" w:cs="仿宋_GB2312"/>
          <w:sz w:val="32"/>
          <w:szCs w:val="32"/>
        </w:rPr>
        <w:t>无</w:t>
      </w:r>
    </w:p>
    <w:p w:rsidR="008F692D" w:rsidRDefault="00BD63C9">
      <w:pPr>
        <w:numPr>
          <w:ilvl w:val="0"/>
          <w:numId w:val="2"/>
        </w:numPr>
        <w:tabs>
          <w:tab w:val="left" w:pos="7560"/>
        </w:tabs>
        <w:adjustRightInd w:val="0"/>
        <w:snapToGrid w:val="0"/>
        <w:spacing w:line="560" w:lineRule="exact"/>
        <w:ind w:firstLineChars="331" w:firstLine="1059"/>
        <w:rPr>
          <w:rFonts w:ascii="黑体" w:eastAsia="黑体" w:hAnsi="黑体"/>
          <w:sz w:val="32"/>
          <w:szCs w:val="32"/>
        </w:rPr>
      </w:pPr>
      <w:r>
        <w:rPr>
          <w:rFonts w:ascii="黑体" w:eastAsia="黑体" w:hAnsi="黑体" w:hint="eastAsia"/>
          <w:sz w:val="32"/>
          <w:szCs w:val="32"/>
        </w:rPr>
        <w:t>国有资本经营预算支出情况</w:t>
      </w:r>
    </w:p>
    <w:p w:rsidR="008F692D" w:rsidRDefault="00BD63C9" w:rsidP="003400D0">
      <w:pPr>
        <w:pStyle w:val="a9"/>
        <w:ind w:firstLineChars="393" w:firstLine="1258"/>
      </w:pPr>
      <w:r>
        <w:rPr>
          <w:rFonts w:ascii="仿宋_GB2312" w:eastAsia="仿宋_GB2312" w:hAnsi="仿宋_GB2312" w:cs="仿宋_GB2312"/>
          <w:sz w:val="32"/>
          <w:szCs w:val="32"/>
        </w:rPr>
        <w:t>无</w:t>
      </w:r>
    </w:p>
    <w:p w:rsidR="008F692D" w:rsidRDefault="00BD63C9">
      <w:pPr>
        <w:numPr>
          <w:ilvl w:val="0"/>
          <w:numId w:val="2"/>
        </w:numPr>
        <w:tabs>
          <w:tab w:val="left" w:pos="7560"/>
        </w:tabs>
        <w:adjustRightInd w:val="0"/>
        <w:snapToGrid w:val="0"/>
        <w:spacing w:line="560" w:lineRule="exact"/>
        <w:ind w:firstLineChars="331" w:firstLine="1059"/>
        <w:rPr>
          <w:rFonts w:ascii="黑体" w:eastAsia="黑体" w:hAnsi="黑体"/>
          <w:sz w:val="32"/>
          <w:szCs w:val="32"/>
        </w:rPr>
      </w:pPr>
      <w:r>
        <w:rPr>
          <w:rFonts w:ascii="黑体" w:eastAsia="黑体" w:hAnsi="黑体" w:hint="eastAsia"/>
          <w:sz w:val="32"/>
          <w:szCs w:val="32"/>
        </w:rPr>
        <w:t>社会保险基金预算支出情况</w:t>
      </w:r>
    </w:p>
    <w:p w:rsidR="008F692D" w:rsidRDefault="00BD63C9" w:rsidP="003400D0">
      <w:pPr>
        <w:pStyle w:val="a9"/>
        <w:ind w:firstLineChars="393" w:firstLine="1258"/>
      </w:pPr>
      <w:r>
        <w:rPr>
          <w:rFonts w:ascii="仿宋_GB2312" w:eastAsia="仿宋_GB2312" w:hAnsi="仿宋_GB2312" w:cs="仿宋_GB2312"/>
          <w:sz w:val="32"/>
          <w:szCs w:val="32"/>
        </w:rPr>
        <w:t>无</w:t>
      </w:r>
    </w:p>
    <w:p w:rsidR="008F692D" w:rsidRDefault="00BD63C9">
      <w:pPr>
        <w:tabs>
          <w:tab w:val="left" w:pos="7560"/>
        </w:tabs>
        <w:adjustRightInd w:val="0"/>
        <w:snapToGrid w:val="0"/>
        <w:spacing w:line="560" w:lineRule="exact"/>
        <w:ind w:firstLineChars="331" w:firstLine="1059"/>
        <w:rPr>
          <w:rFonts w:ascii="黑体" w:eastAsia="黑体" w:hAnsi="黑体"/>
          <w:sz w:val="32"/>
          <w:szCs w:val="32"/>
        </w:rPr>
      </w:pPr>
      <w:r>
        <w:rPr>
          <w:rFonts w:ascii="黑体" w:eastAsia="黑体" w:hAnsi="黑体" w:hint="eastAsia"/>
          <w:sz w:val="32"/>
          <w:szCs w:val="32"/>
        </w:rPr>
        <w:t>六、资金使用及绩效情况</w:t>
      </w:r>
    </w:p>
    <w:p w:rsidR="008F692D" w:rsidRDefault="00BD63C9">
      <w:pPr>
        <w:tabs>
          <w:tab w:val="left" w:pos="7560"/>
        </w:tabs>
        <w:adjustRightInd w:val="0"/>
        <w:snapToGrid w:val="0"/>
        <w:spacing w:line="560" w:lineRule="exact"/>
        <w:ind w:firstLineChars="331" w:firstLine="1059"/>
        <w:rPr>
          <w:rFonts w:ascii="仿宋_GB2312" w:eastAsia="仿宋_GB2312"/>
          <w:sz w:val="32"/>
          <w:szCs w:val="32"/>
        </w:rPr>
      </w:pPr>
      <w:r>
        <w:rPr>
          <w:rFonts w:ascii="仿宋_GB2312" w:eastAsia="仿宋_GB2312" w:hint="eastAsia"/>
          <w:sz w:val="32"/>
          <w:szCs w:val="32"/>
        </w:rPr>
        <w:t>（一）整体支出绩效情况</w:t>
      </w:r>
    </w:p>
    <w:p w:rsidR="008F692D" w:rsidRDefault="00BD63C9">
      <w:pPr>
        <w:pStyle w:val="21"/>
        <w:spacing w:line="560" w:lineRule="exact"/>
        <w:ind w:firstLine="640"/>
        <w:rPr>
          <w:rFonts w:eastAsia="方正仿宋_GBK"/>
          <w:sz w:val="32"/>
          <w:szCs w:val="32"/>
        </w:rPr>
      </w:pPr>
      <w:r>
        <w:rPr>
          <w:rFonts w:eastAsia="方正楷体_GBK"/>
          <w:sz w:val="32"/>
          <w:szCs w:val="32"/>
        </w:rPr>
        <w:t>1.</w:t>
      </w:r>
      <w:r>
        <w:rPr>
          <w:rFonts w:eastAsia="方正仿宋_GBK"/>
          <w:b/>
          <w:bCs/>
          <w:sz w:val="32"/>
          <w:szCs w:val="32"/>
        </w:rPr>
        <w:t>严格落实党风廉政建设责任。</w:t>
      </w:r>
      <w:r>
        <w:rPr>
          <w:rFonts w:eastAsia="方正仿宋_GBK"/>
          <w:sz w:val="32"/>
          <w:szCs w:val="32"/>
        </w:rPr>
        <w:t>党组书记履行第一责任人责任，班子成员落实</w:t>
      </w:r>
      <w:r>
        <w:rPr>
          <w:rFonts w:eastAsia="方正仿宋_GBK"/>
          <w:sz w:val="32"/>
          <w:szCs w:val="32"/>
        </w:rPr>
        <w:t>“</w:t>
      </w:r>
      <w:r>
        <w:rPr>
          <w:rFonts w:eastAsia="方正仿宋_GBK"/>
          <w:sz w:val="32"/>
          <w:szCs w:val="32"/>
        </w:rPr>
        <w:t>一岗双责</w:t>
      </w:r>
      <w:r>
        <w:rPr>
          <w:rFonts w:eastAsia="方正仿宋_GBK"/>
          <w:sz w:val="32"/>
          <w:szCs w:val="32"/>
        </w:rPr>
        <w:t>”</w:t>
      </w:r>
      <w:r>
        <w:rPr>
          <w:rFonts w:eastAsia="方正仿宋_GBK"/>
          <w:sz w:val="32"/>
          <w:szCs w:val="32"/>
        </w:rPr>
        <w:t>要求，形成齐抓共管、各负其责、协同推进的工作格局。严守中央八项规定，把党风廉政建设真正抓在手上、扛在肩上、落到实处；落实意识形态工作，定期研究部署，将意识形态</w:t>
      </w:r>
      <w:r>
        <w:rPr>
          <w:rFonts w:eastAsia="方正仿宋_GBK"/>
          <w:sz w:val="32"/>
          <w:szCs w:val="32"/>
        </w:rPr>
        <w:lastRenderedPageBreak/>
        <w:t>落实情况纳入年度工作总结与计划、述职报告及民主生活会对照检查材料等内容，提升意识形态分析研判能力；加强纪律教育，加强家庭家教家风建设，引导党员干部树立正确的世界观、人生观、价值观，把廉洁文化融入家庭日常生活；加强日常监督管理，开展节日前集中廉政谈话提醒</w:t>
      </w:r>
      <w:r>
        <w:rPr>
          <w:rFonts w:eastAsia="方正仿宋_GBK"/>
          <w:sz w:val="32"/>
          <w:szCs w:val="32"/>
        </w:rPr>
        <w:t>3</w:t>
      </w:r>
      <w:r>
        <w:rPr>
          <w:rFonts w:eastAsia="方正仿宋_GBK"/>
          <w:sz w:val="32"/>
          <w:szCs w:val="32"/>
        </w:rPr>
        <w:t>次，让党员干部习惯在监督下工作，进一步严肃党内政</w:t>
      </w:r>
      <w:r>
        <w:rPr>
          <w:rFonts w:eastAsia="方正仿宋_GBK"/>
          <w:sz w:val="32"/>
          <w:szCs w:val="32"/>
        </w:rPr>
        <w:t>治生活，营造风清气正的良好政治生态。</w:t>
      </w:r>
    </w:p>
    <w:p w:rsidR="008F692D" w:rsidRDefault="00BD63C9">
      <w:pPr>
        <w:pStyle w:val="21"/>
        <w:spacing w:line="560" w:lineRule="exact"/>
        <w:ind w:firstLine="640"/>
        <w:rPr>
          <w:rFonts w:eastAsia="方正仿宋_GBK"/>
          <w:sz w:val="32"/>
          <w:szCs w:val="32"/>
        </w:rPr>
      </w:pPr>
      <w:r>
        <w:rPr>
          <w:rFonts w:eastAsia="方正仿宋_GBK"/>
          <w:sz w:val="32"/>
          <w:szCs w:val="32"/>
        </w:rPr>
        <w:t>2.</w:t>
      </w:r>
      <w:r>
        <w:rPr>
          <w:rFonts w:eastAsia="方正仿宋_GBK"/>
          <w:b/>
          <w:bCs/>
          <w:sz w:val="32"/>
          <w:szCs w:val="32"/>
        </w:rPr>
        <w:t>全力以赴落实中心工作。</w:t>
      </w:r>
      <w:r>
        <w:rPr>
          <w:rFonts w:eastAsia="方正仿宋_GBK"/>
          <w:sz w:val="32"/>
          <w:szCs w:val="32"/>
        </w:rPr>
        <w:t>扎实开展创文创卫、结对帮扶、文明劝导、夜间巡逻等中心工作；针对消防器材安全问题和电动车充电飞线安全隐患问题，区科协组织机关干部对责任网格电信小区和东风小区开展集中清查</w:t>
      </w:r>
      <w:r>
        <w:rPr>
          <w:rFonts w:eastAsia="方正仿宋_GBK"/>
          <w:sz w:val="32"/>
          <w:szCs w:val="32"/>
        </w:rPr>
        <w:t>“</w:t>
      </w:r>
      <w:r>
        <w:rPr>
          <w:rFonts w:eastAsia="方正仿宋_GBK"/>
          <w:sz w:val="32"/>
          <w:szCs w:val="32"/>
        </w:rPr>
        <w:t>敲门行动</w:t>
      </w:r>
      <w:r>
        <w:rPr>
          <w:rFonts w:eastAsia="方正仿宋_GBK"/>
          <w:sz w:val="32"/>
          <w:szCs w:val="32"/>
        </w:rPr>
        <w:t>”</w:t>
      </w:r>
      <w:r>
        <w:rPr>
          <w:rFonts w:eastAsia="方正仿宋_GBK"/>
          <w:sz w:val="32"/>
          <w:szCs w:val="32"/>
        </w:rPr>
        <w:t>，逐楼逐栋排查消防器材，逐户上门进行安全科普宣传、文明劝导等工作，及时了解群众诉求，协调相关部门协商解决。进一步加强保密宣传工作，参与保密线上课程培训，</w:t>
      </w:r>
      <w:r>
        <w:rPr>
          <w:rFonts w:eastAsia="方正仿宋_GBK"/>
          <w:sz w:val="32"/>
          <w:szCs w:val="32"/>
        </w:rPr>
        <w:t>5</w:t>
      </w:r>
      <w:r>
        <w:rPr>
          <w:rFonts w:eastAsia="方正仿宋_GBK"/>
          <w:sz w:val="32"/>
          <w:szCs w:val="32"/>
        </w:rPr>
        <w:t>人取得培训结业证书，完成全年信创计算机</w:t>
      </w:r>
      <w:r>
        <w:rPr>
          <w:rFonts w:eastAsia="方正仿宋_GBK"/>
          <w:sz w:val="32"/>
          <w:szCs w:val="32"/>
        </w:rPr>
        <w:t>2</w:t>
      </w:r>
      <w:r>
        <w:rPr>
          <w:rFonts w:eastAsia="方正仿宋_GBK"/>
          <w:sz w:val="32"/>
          <w:szCs w:val="32"/>
        </w:rPr>
        <w:t>台代替任务，结合</w:t>
      </w:r>
      <w:r>
        <w:rPr>
          <w:rFonts w:eastAsia="方正仿宋_GBK"/>
          <w:sz w:val="32"/>
          <w:szCs w:val="32"/>
        </w:rPr>
        <w:t>4.15</w:t>
      </w:r>
      <w:r>
        <w:rPr>
          <w:rFonts w:eastAsia="方正仿宋_GBK"/>
          <w:sz w:val="32"/>
          <w:szCs w:val="32"/>
        </w:rPr>
        <w:t>国家安全日开展科普宣传活动；落实信访法治工作，开展《</w:t>
      </w:r>
      <w:r>
        <w:rPr>
          <w:rFonts w:eastAsia="方正仿宋_GBK"/>
          <w:sz w:val="32"/>
          <w:szCs w:val="32"/>
        </w:rPr>
        <w:t>信访工作条例》学习，进行</w:t>
      </w:r>
      <w:r>
        <w:rPr>
          <w:rFonts w:eastAsia="方正仿宋_GBK"/>
          <w:sz w:val="32"/>
          <w:szCs w:val="32"/>
        </w:rPr>
        <w:t>“</w:t>
      </w:r>
      <w:r>
        <w:rPr>
          <w:rFonts w:eastAsia="方正仿宋_GBK"/>
          <w:sz w:val="32"/>
          <w:szCs w:val="32"/>
        </w:rPr>
        <w:t>八五</w:t>
      </w:r>
      <w:r>
        <w:rPr>
          <w:rFonts w:eastAsia="方正仿宋_GBK"/>
          <w:sz w:val="32"/>
          <w:szCs w:val="32"/>
        </w:rPr>
        <w:t>”</w:t>
      </w:r>
      <w:r>
        <w:rPr>
          <w:rFonts w:eastAsia="方正仿宋_GBK"/>
          <w:sz w:val="32"/>
          <w:szCs w:val="32"/>
        </w:rPr>
        <w:t>普法学习，全员一次通过学法考法任务，扎实做好平安建设民意调查工作。</w:t>
      </w:r>
    </w:p>
    <w:p w:rsidR="008F692D" w:rsidRDefault="00BD63C9" w:rsidP="003400D0">
      <w:pPr>
        <w:pStyle w:val="21"/>
        <w:spacing w:line="560" w:lineRule="exact"/>
        <w:ind w:firstLine="640"/>
        <w:rPr>
          <w:rFonts w:eastAsia="方正仿宋_GBK"/>
          <w:spacing w:val="8"/>
          <w:sz w:val="32"/>
          <w:szCs w:val="32"/>
          <w:shd w:val="clear" w:color="auto" w:fill="FFFFFF"/>
        </w:rPr>
      </w:pPr>
      <w:r>
        <w:rPr>
          <w:rFonts w:eastAsia="方正仿宋_GBK"/>
          <w:b/>
          <w:bCs/>
          <w:sz w:val="32"/>
          <w:szCs w:val="32"/>
        </w:rPr>
        <w:t>3.</w:t>
      </w:r>
      <w:r>
        <w:rPr>
          <w:rFonts w:eastAsia="方正仿宋_GBK"/>
          <w:b/>
          <w:bCs/>
          <w:sz w:val="32"/>
          <w:szCs w:val="32"/>
        </w:rPr>
        <w:t>着力加强自身建设。</w:t>
      </w:r>
      <w:r>
        <w:rPr>
          <w:rFonts w:eastAsia="方正仿宋_GBK"/>
          <w:sz w:val="32"/>
          <w:szCs w:val="32"/>
        </w:rPr>
        <w:t>开展了渌口籍在外院士专家、高层次人才等科技人才摸底，完善渌口区科技人才资源库，并进行动态更新；</w:t>
      </w:r>
      <w:r>
        <w:rPr>
          <w:rFonts w:eastAsia="方正仿宋_GBK"/>
          <w:spacing w:val="8"/>
          <w:sz w:val="32"/>
          <w:szCs w:val="32"/>
          <w:shd w:val="clear" w:color="auto" w:fill="FFFFFF"/>
        </w:rPr>
        <w:t>通过加强与农业、教育、医疗等有关部们的合作交流，加大对科技志愿服务的宣传力度，动员农业、教育、医疗等基层公众</w:t>
      </w:r>
      <w:r>
        <w:rPr>
          <w:rFonts w:eastAsia="方正仿宋_GBK" w:hint="eastAsia"/>
          <w:spacing w:val="8"/>
          <w:sz w:val="32"/>
          <w:szCs w:val="32"/>
          <w:shd w:val="clear" w:color="auto" w:fill="FFFFFF"/>
        </w:rPr>
        <w:t>比较</w:t>
      </w:r>
      <w:r>
        <w:rPr>
          <w:rFonts w:eastAsia="方正仿宋_GBK"/>
          <w:spacing w:val="8"/>
          <w:sz w:val="32"/>
          <w:szCs w:val="32"/>
          <w:shd w:val="clear" w:color="auto" w:fill="FFFFFF"/>
        </w:rPr>
        <w:t>关心的领域的科技专家，投身科普志愿服务中来，以多种方式参与志愿服务，科普志愿服务队伍规模进一步扩大；进一步激发基层科协组织活力，释放老科协工作余热。</w:t>
      </w:r>
    </w:p>
    <w:p w:rsidR="008F692D" w:rsidRDefault="00BD63C9" w:rsidP="003400D0">
      <w:pPr>
        <w:pStyle w:val="21"/>
        <w:spacing w:line="560" w:lineRule="exact"/>
        <w:ind w:firstLine="640"/>
        <w:rPr>
          <w:rFonts w:eastAsia="方正仿宋_GBK"/>
          <w:sz w:val="32"/>
          <w:szCs w:val="32"/>
        </w:rPr>
      </w:pPr>
      <w:r>
        <w:rPr>
          <w:rFonts w:eastAsia="方正仿宋_GBK"/>
          <w:b/>
          <w:bCs/>
          <w:sz w:val="32"/>
          <w:szCs w:val="32"/>
        </w:rPr>
        <w:t>4.</w:t>
      </w:r>
      <w:r>
        <w:rPr>
          <w:rFonts w:eastAsia="方正仿宋_GBK"/>
          <w:b/>
          <w:bCs/>
          <w:sz w:val="32"/>
          <w:szCs w:val="32"/>
        </w:rPr>
        <w:t>助力提升全民科学素质。</w:t>
      </w:r>
      <w:r>
        <w:rPr>
          <w:rFonts w:eastAsia="方正仿宋_GBK"/>
          <w:bCs/>
          <w:sz w:val="32"/>
          <w:szCs w:val="32"/>
        </w:rPr>
        <w:t>积极组织</w:t>
      </w:r>
      <w:r>
        <w:rPr>
          <w:rFonts w:eastAsia="方正仿宋_GBK"/>
          <w:sz w:val="32"/>
          <w:szCs w:val="32"/>
        </w:rPr>
        <w:t>“</w:t>
      </w:r>
      <w:r>
        <w:rPr>
          <w:rFonts w:eastAsia="方正仿宋_GBK"/>
          <w:sz w:val="32"/>
          <w:szCs w:val="32"/>
        </w:rPr>
        <w:t>全国科普日</w:t>
      </w:r>
      <w:r>
        <w:rPr>
          <w:rFonts w:eastAsia="方正仿宋_GBK"/>
          <w:sz w:val="32"/>
          <w:szCs w:val="32"/>
        </w:rPr>
        <w:t>”“</w:t>
      </w:r>
      <w:r>
        <w:rPr>
          <w:rFonts w:eastAsia="方正仿宋_GBK"/>
          <w:sz w:val="32"/>
          <w:szCs w:val="32"/>
        </w:rPr>
        <w:t>全国科技工作者日</w:t>
      </w:r>
      <w:r>
        <w:rPr>
          <w:rFonts w:eastAsia="方正仿宋_GBK"/>
          <w:sz w:val="32"/>
          <w:szCs w:val="32"/>
        </w:rPr>
        <w:t>”“</w:t>
      </w:r>
      <w:r>
        <w:rPr>
          <w:rFonts w:eastAsia="方正仿宋_GBK"/>
          <w:sz w:val="32"/>
          <w:szCs w:val="32"/>
        </w:rPr>
        <w:t>科技活动周</w:t>
      </w:r>
      <w:r>
        <w:rPr>
          <w:rFonts w:eastAsia="方正仿宋_GBK"/>
          <w:sz w:val="32"/>
          <w:szCs w:val="32"/>
        </w:rPr>
        <w:t>”</w:t>
      </w:r>
      <w:r>
        <w:rPr>
          <w:rFonts w:eastAsia="方正仿宋_GBK"/>
          <w:sz w:val="32"/>
          <w:szCs w:val="32"/>
        </w:rPr>
        <w:t>活动，</w:t>
      </w:r>
      <w:r>
        <w:rPr>
          <w:rFonts w:eastAsia="方正仿宋_GBK"/>
          <w:spacing w:val="8"/>
          <w:sz w:val="32"/>
          <w:szCs w:val="32"/>
          <w:shd w:val="clear" w:color="auto" w:fill="FFFFFF"/>
        </w:rPr>
        <w:t>参与开展科普进校园活动</w:t>
      </w:r>
      <w:r>
        <w:rPr>
          <w:rFonts w:eastAsia="方正仿宋_GBK"/>
          <w:spacing w:val="8"/>
          <w:sz w:val="32"/>
          <w:szCs w:val="32"/>
          <w:shd w:val="clear" w:color="auto" w:fill="FFFFFF"/>
        </w:rPr>
        <w:t>8</w:t>
      </w:r>
      <w:r>
        <w:rPr>
          <w:rFonts w:eastAsia="方正仿宋_GBK"/>
          <w:spacing w:val="8"/>
          <w:sz w:val="32"/>
          <w:szCs w:val="32"/>
          <w:shd w:val="clear" w:color="auto" w:fill="FFFFFF"/>
        </w:rPr>
        <w:t>次、进社</w:t>
      </w:r>
      <w:r>
        <w:rPr>
          <w:rFonts w:eastAsia="方正仿宋_GBK"/>
          <w:spacing w:val="8"/>
          <w:sz w:val="32"/>
          <w:szCs w:val="32"/>
          <w:shd w:val="clear" w:color="auto" w:fill="FFFFFF"/>
        </w:rPr>
        <w:lastRenderedPageBreak/>
        <w:t>区活动</w:t>
      </w:r>
      <w:r>
        <w:rPr>
          <w:rFonts w:eastAsia="方正仿宋_GBK"/>
          <w:spacing w:val="8"/>
          <w:sz w:val="32"/>
          <w:szCs w:val="32"/>
          <w:shd w:val="clear" w:color="auto" w:fill="FFFFFF"/>
        </w:rPr>
        <w:t>5</w:t>
      </w:r>
      <w:r>
        <w:rPr>
          <w:rFonts w:eastAsia="方正仿宋_GBK"/>
          <w:spacing w:val="8"/>
          <w:sz w:val="32"/>
          <w:szCs w:val="32"/>
          <w:shd w:val="clear" w:color="auto" w:fill="FFFFFF"/>
        </w:rPr>
        <w:t>次、科技下乡活动</w:t>
      </w:r>
      <w:r>
        <w:rPr>
          <w:rFonts w:eastAsia="方正仿宋_GBK"/>
          <w:spacing w:val="8"/>
          <w:sz w:val="32"/>
          <w:szCs w:val="32"/>
          <w:shd w:val="clear" w:color="auto" w:fill="FFFFFF"/>
        </w:rPr>
        <w:t>5</w:t>
      </w:r>
      <w:r>
        <w:rPr>
          <w:rFonts w:eastAsia="方正仿宋_GBK"/>
          <w:spacing w:val="8"/>
          <w:sz w:val="32"/>
          <w:szCs w:val="32"/>
          <w:shd w:val="clear" w:color="auto" w:fill="FFFFFF"/>
        </w:rPr>
        <w:t>次，</w:t>
      </w:r>
      <w:r>
        <w:rPr>
          <w:rFonts w:eastAsia="方正仿宋_GBK"/>
          <w:sz w:val="32"/>
          <w:szCs w:val="32"/>
        </w:rPr>
        <w:t>结合</w:t>
      </w:r>
      <w:r>
        <w:rPr>
          <w:rFonts w:eastAsia="方正仿宋_GBK"/>
          <w:sz w:val="32"/>
          <w:szCs w:val="32"/>
        </w:rPr>
        <w:t>“3.5</w:t>
      </w:r>
      <w:r>
        <w:rPr>
          <w:rFonts w:eastAsia="方正仿宋_GBK"/>
          <w:sz w:val="32"/>
          <w:szCs w:val="32"/>
        </w:rPr>
        <w:t>学雷锋</w:t>
      </w:r>
      <w:r>
        <w:rPr>
          <w:rFonts w:eastAsia="方正仿宋_GBK"/>
          <w:sz w:val="32"/>
          <w:szCs w:val="32"/>
        </w:rPr>
        <w:t>”“</w:t>
      </w:r>
      <w:r>
        <w:rPr>
          <w:rFonts w:eastAsia="方正仿宋_GBK"/>
          <w:sz w:val="32"/>
          <w:szCs w:val="32"/>
        </w:rPr>
        <w:t>一渌添彩</w:t>
      </w:r>
      <w:r>
        <w:rPr>
          <w:rFonts w:eastAsia="方正仿宋_GBK"/>
          <w:sz w:val="32"/>
          <w:szCs w:val="32"/>
        </w:rPr>
        <w:t>”</w:t>
      </w:r>
      <w:r>
        <w:rPr>
          <w:rFonts w:eastAsia="方正仿宋_GBK"/>
          <w:sz w:val="32"/>
          <w:szCs w:val="32"/>
        </w:rPr>
        <w:t>文明实践活动、</w:t>
      </w:r>
      <w:r>
        <w:rPr>
          <w:rFonts w:eastAsia="方正仿宋_GBK"/>
          <w:sz w:val="32"/>
          <w:szCs w:val="32"/>
        </w:rPr>
        <w:t>“</w:t>
      </w:r>
      <w:r>
        <w:rPr>
          <w:rFonts w:eastAsia="方正仿宋_GBK"/>
          <w:sz w:val="32"/>
          <w:szCs w:val="32"/>
        </w:rPr>
        <w:t>六五环境日</w:t>
      </w:r>
      <w:r>
        <w:rPr>
          <w:rFonts w:eastAsia="方正仿宋_GBK"/>
          <w:sz w:val="32"/>
          <w:szCs w:val="32"/>
        </w:rPr>
        <w:t>”“</w:t>
      </w:r>
      <w:r>
        <w:rPr>
          <w:rFonts w:eastAsia="方正仿宋_GBK"/>
          <w:sz w:val="32"/>
          <w:szCs w:val="32"/>
        </w:rPr>
        <w:t>食品安全宣传周</w:t>
      </w:r>
      <w:r>
        <w:rPr>
          <w:rFonts w:eastAsia="方正仿宋_GBK"/>
          <w:sz w:val="32"/>
          <w:szCs w:val="32"/>
        </w:rPr>
        <w:t>”</w:t>
      </w:r>
      <w:r>
        <w:rPr>
          <w:rFonts w:eastAsia="方正仿宋_GBK"/>
          <w:sz w:val="32"/>
          <w:szCs w:val="32"/>
        </w:rPr>
        <w:t>等活动契机，扎实开展科普宣传工作，</w:t>
      </w:r>
      <w:r>
        <w:rPr>
          <w:rFonts w:eastAsia="方正仿宋_GBK"/>
          <w:spacing w:val="8"/>
          <w:sz w:val="32"/>
          <w:szCs w:val="32"/>
          <w:shd w:val="clear" w:color="auto" w:fill="FFFFFF"/>
        </w:rPr>
        <w:t>开展</w:t>
      </w:r>
      <w:r>
        <w:rPr>
          <w:rFonts w:eastAsia="方正仿宋_GBK"/>
          <w:sz w:val="32"/>
          <w:szCs w:val="32"/>
        </w:rPr>
        <w:t>“</w:t>
      </w:r>
      <w:r>
        <w:rPr>
          <w:rFonts w:eastAsia="方正仿宋_GBK"/>
          <w:sz w:val="32"/>
          <w:szCs w:val="32"/>
        </w:rPr>
        <w:t>百名院士进校园、万名科技工作者上讲台</w:t>
      </w:r>
      <w:r>
        <w:rPr>
          <w:rFonts w:eastAsia="方正仿宋_GBK"/>
          <w:sz w:val="32"/>
          <w:szCs w:val="32"/>
        </w:rPr>
        <w:t>”</w:t>
      </w:r>
      <w:r>
        <w:rPr>
          <w:rFonts w:eastAsia="方正仿宋_GBK"/>
          <w:sz w:val="32"/>
          <w:szCs w:val="32"/>
        </w:rPr>
        <w:t>活动</w:t>
      </w:r>
      <w:r>
        <w:rPr>
          <w:rFonts w:eastAsia="方正仿宋_GBK"/>
          <w:sz w:val="32"/>
          <w:szCs w:val="32"/>
        </w:rPr>
        <w:t>40</w:t>
      </w:r>
      <w:r>
        <w:rPr>
          <w:rFonts w:eastAsia="方正仿宋_GBK"/>
          <w:sz w:val="32"/>
          <w:szCs w:val="32"/>
        </w:rPr>
        <w:t>余场次；基层科协开展科普活动</w:t>
      </w:r>
      <w:r>
        <w:rPr>
          <w:rFonts w:eastAsia="方正仿宋_GBK"/>
          <w:sz w:val="32"/>
          <w:szCs w:val="32"/>
        </w:rPr>
        <w:t>40</w:t>
      </w:r>
      <w:r>
        <w:rPr>
          <w:rFonts w:eastAsia="方正仿宋_GBK"/>
          <w:sz w:val="32"/>
          <w:szCs w:val="32"/>
        </w:rPr>
        <w:t>余场，</w:t>
      </w:r>
      <w:r>
        <w:rPr>
          <w:rFonts w:eastAsia="方正仿宋_GBK"/>
          <w:color w:val="222222"/>
          <w:sz w:val="32"/>
          <w:szCs w:val="32"/>
          <w:shd w:val="clear" w:color="auto" w:fill="FFFFFF"/>
        </w:rPr>
        <w:t>古岳峰镇第三届</w:t>
      </w:r>
      <w:r>
        <w:rPr>
          <w:rFonts w:eastAsia="方正仿宋_GBK"/>
          <w:color w:val="222222"/>
          <w:sz w:val="32"/>
          <w:szCs w:val="32"/>
          <w:shd w:val="clear" w:color="auto" w:fill="FFFFFF"/>
        </w:rPr>
        <w:t>“</w:t>
      </w:r>
      <w:r>
        <w:rPr>
          <w:rFonts w:eastAsia="方正仿宋_GBK"/>
          <w:color w:val="222222"/>
          <w:sz w:val="32"/>
          <w:szCs w:val="32"/>
          <w:shd w:val="clear" w:color="auto" w:fill="FFFFFF"/>
        </w:rPr>
        <w:t>百合花</w:t>
      </w:r>
      <w:r>
        <w:rPr>
          <w:rFonts w:eastAsia="方正仿宋_GBK"/>
          <w:color w:val="222222"/>
          <w:sz w:val="32"/>
          <w:szCs w:val="32"/>
          <w:shd w:val="clear" w:color="auto" w:fill="FFFFFF"/>
        </w:rPr>
        <w:t>”</w:t>
      </w:r>
      <w:r>
        <w:rPr>
          <w:rFonts w:eastAsia="方正仿宋_GBK"/>
          <w:color w:val="222222"/>
          <w:sz w:val="32"/>
          <w:szCs w:val="32"/>
          <w:shd w:val="clear" w:color="auto" w:fill="FFFFFF"/>
        </w:rPr>
        <w:t>科技文化节暨百合、兰花种质创新与新品种选育成果鉴定会</w:t>
      </w:r>
      <w:r>
        <w:rPr>
          <w:rFonts w:eastAsia="方正仿宋_GBK"/>
          <w:sz w:val="32"/>
          <w:szCs w:val="32"/>
        </w:rPr>
        <w:t>在古岳峰镇三旺村开幕，湖南省工程研究中心谢丽霞博士为现场观众讲授了百合科学种养的有关科普知识，有效带动了周边地区村民的</w:t>
      </w:r>
      <w:r>
        <w:rPr>
          <w:rFonts w:eastAsia="方正仿宋_GBK"/>
          <w:sz w:val="32"/>
          <w:szCs w:val="32"/>
        </w:rPr>
        <w:t>就业及增收；龙门镇邀请省农科院专家为种粮大户提供镉低积累水稻新品种的早稻育秧技术开展现场指导，为科学安排粮食生产工作保驾护航；市二中青龙湾小学开展市乡村教研提升项目</w:t>
      </w:r>
      <w:r>
        <w:rPr>
          <w:rFonts w:eastAsia="方正仿宋_GBK"/>
          <w:sz w:val="32"/>
          <w:szCs w:val="32"/>
        </w:rPr>
        <w:t>“</w:t>
      </w:r>
      <w:r>
        <w:rPr>
          <w:rFonts w:eastAsia="方正仿宋_GBK"/>
          <w:sz w:val="32"/>
          <w:szCs w:val="32"/>
        </w:rPr>
        <w:t>种子计划</w:t>
      </w:r>
      <w:r>
        <w:rPr>
          <w:rFonts w:eastAsia="方正仿宋_GBK"/>
          <w:sz w:val="32"/>
          <w:szCs w:val="32"/>
        </w:rPr>
        <w:t>”</w:t>
      </w:r>
      <w:r>
        <w:rPr>
          <w:rFonts w:eastAsia="方正仿宋_GBK"/>
          <w:sz w:val="32"/>
          <w:szCs w:val="32"/>
        </w:rPr>
        <w:t>；老年科协充分发挥专业特长，开展</w:t>
      </w:r>
      <w:r>
        <w:rPr>
          <w:rFonts w:eastAsia="方正仿宋_GBK"/>
          <w:sz w:val="32"/>
          <w:szCs w:val="32"/>
        </w:rPr>
        <w:t>“</w:t>
      </w:r>
      <w:r>
        <w:rPr>
          <w:rFonts w:eastAsia="方正仿宋_GBK"/>
          <w:sz w:val="32"/>
          <w:szCs w:val="32"/>
        </w:rPr>
        <w:t>百岁健康镇</w:t>
      </w:r>
      <w:r>
        <w:rPr>
          <w:rFonts w:eastAsia="方正仿宋_GBK"/>
          <w:sz w:val="32"/>
          <w:szCs w:val="32"/>
        </w:rPr>
        <w:t>”</w:t>
      </w:r>
      <w:r>
        <w:rPr>
          <w:rFonts w:eastAsia="方正仿宋_GBK"/>
          <w:sz w:val="32"/>
          <w:szCs w:val="32"/>
        </w:rPr>
        <w:t>创建活动，在农业技术推广、无公害病虫防控、畜牧水产新品种引进、茶叶品种改进等方面积极开展技术普及与培训，向群众普及科学知识、倡导科学方法、传播科学思想、弘扬科学精神。</w:t>
      </w:r>
    </w:p>
    <w:p w:rsidR="008F692D" w:rsidRDefault="00BD63C9">
      <w:pPr>
        <w:spacing w:line="560" w:lineRule="exact"/>
        <w:ind w:firstLineChars="331" w:firstLine="1059"/>
        <w:rPr>
          <w:rFonts w:ascii="Times New Roman" w:eastAsia="方正楷体_GBK" w:hAnsi="Times New Roman"/>
          <w:sz w:val="32"/>
          <w:szCs w:val="32"/>
        </w:rPr>
      </w:pPr>
      <w:r>
        <w:rPr>
          <w:rFonts w:ascii="Times New Roman" w:eastAsia="方正楷体_GBK" w:hAnsi="Times New Roman"/>
          <w:sz w:val="32"/>
          <w:szCs w:val="32"/>
        </w:rPr>
        <w:t>（二）中央、省、市重要会议、文件精神贯彻落实情况</w:t>
      </w:r>
    </w:p>
    <w:p w:rsidR="008F692D" w:rsidRDefault="00BD63C9" w:rsidP="003400D0">
      <w:pPr>
        <w:pStyle w:val="21"/>
        <w:spacing w:line="560" w:lineRule="exact"/>
        <w:ind w:firstLine="640"/>
        <w:rPr>
          <w:rFonts w:eastAsia="方正仿宋_GBK"/>
          <w:sz w:val="32"/>
          <w:szCs w:val="32"/>
        </w:rPr>
      </w:pPr>
      <w:r>
        <w:rPr>
          <w:rFonts w:eastAsia="方正仿宋_GBK"/>
          <w:b/>
          <w:bCs/>
          <w:sz w:val="32"/>
          <w:szCs w:val="32"/>
        </w:rPr>
        <w:t>5.</w:t>
      </w:r>
      <w:r>
        <w:rPr>
          <w:rFonts w:eastAsia="方正仿宋_GBK"/>
          <w:b/>
          <w:bCs/>
          <w:sz w:val="32"/>
          <w:szCs w:val="32"/>
        </w:rPr>
        <w:t>扎实开展党纪和党的二十届三中全会精神的学习培训。</w:t>
      </w:r>
      <w:r>
        <w:rPr>
          <w:rFonts w:eastAsia="方正仿宋_GBK"/>
          <w:sz w:val="32"/>
          <w:szCs w:val="32"/>
        </w:rPr>
        <w:t>坚持第一议题制度，扎</w:t>
      </w:r>
      <w:r>
        <w:rPr>
          <w:rFonts w:eastAsia="方正仿宋_GBK"/>
          <w:sz w:val="32"/>
          <w:szCs w:val="32"/>
        </w:rPr>
        <w:t>实开展</w:t>
      </w:r>
      <w:r>
        <w:rPr>
          <w:rFonts w:eastAsia="方正仿宋_GBK"/>
          <w:sz w:val="32"/>
          <w:szCs w:val="32"/>
        </w:rPr>
        <w:t>“</w:t>
      </w:r>
      <w:r>
        <w:rPr>
          <w:rFonts w:eastAsia="方正仿宋_GBK"/>
          <w:sz w:val="32"/>
          <w:szCs w:val="32"/>
        </w:rPr>
        <w:t>三会一课</w:t>
      </w:r>
      <w:r>
        <w:rPr>
          <w:rFonts w:eastAsia="方正仿宋_GBK"/>
          <w:sz w:val="32"/>
          <w:szCs w:val="32"/>
        </w:rPr>
        <w:t>”</w:t>
      </w:r>
      <w:r>
        <w:rPr>
          <w:rFonts w:eastAsia="方正仿宋_GBK"/>
          <w:sz w:val="32"/>
          <w:szCs w:val="32"/>
        </w:rPr>
        <w:t>、主题党日活动，召开民主生活会、组织生活会、民主评议党员等会议，开展理论中心组学习</w:t>
      </w:r>
      <w:r>
        <w:rPr>
          <w:rFonts w:eastAsia="方正仿宋_GBK"/>
          <w:sz w:val="32"/>
          <w:szCs w:val="32"/>
        </w:rPr>
        <w:t>12</w:t>
      </w:r>
      <w:r>
        <w:rPr>
          <w:rFonts w:eastAsia="方正仿宋_GBK"/>
          <w:sz w:val="32"/>
          <w:szCs w:val="32"/>
        </w:rPr>
        <w:t>次、主题党日活动集中学习</w:t>
      </w:r>
      <w:r>
        <w:rPr>
          <w:rFonts w:eastAsia="方正仿宋_GBK"/>
          <w:sz w:val="32"/>
          <w:szCs w:val="32"/>
        </w:rPr>
        <w:t>12</w:t>
      </w:r>
      <w:r>
        <w:rPr>
          <w:rFonts w:eastAsia="方正仿宋_GBK"/>
          <w:sz w:val="32"/>
          <w:szCs w:val="32"/>
        </w:rPr>
        <w:t>次、民主生活会</w:t>
      </w:r>
      <w:r>
        <w:rPr>
          <w:rFonts w:eastAsia="方正仿宋_GBK"/>
          <w:sz w:val="32"/>
          <w:szCs w:val="32"/>
        </w:rPr>
        <w:t>1</w:t>
      </w:r>
      <w:r>
        <w:rPr>
          <w:rFonts w:eastAsia="方正仿宋_GBK"/>
          <w:sz w:val="32"/>
          <w:szCs w:val="32"/>
        </w:rPr>
        <w:t>次；深入学习习近平总书记来湖南考察时及关于开展党纪学习教育等系列重要讲话精神，逐章逐条学习了《中国共产党纪律处分条例》、党的二十届三中全会《决定》原文、《中国共产党不合格党员组织处置办法》等文件，结合理论中心组学习、主题党日活动、《中国共产党纪律处分条例》学习计划、党的二十届三中全会精神集中培训等学习，按照提前计划、会前安排、集中学习、会时研讨、会终小结、会后公</w:t>
      </w:r>
      <w:r>
        <w:rPr>
          <w:rFonts w:eastAsia="方正仿宋_GBK"/>
          <w:sz w:val="32"/>
          <w:szCs w:val="32"/>
        </w:rPr>
        <w:t>示六个方面开展研讨</w:t>
      </w:r>
      <w:r>
        <w:rPr>
          <w:rFonts w:eastAsia="方正仿宋_GBK"/>
          <w:sz w:val="32"/>
          <w:szCs w:val="32"/>
        </w:rPr>
        <w:lastRenderedPageBreak/>
        <w:t>交流学习，确保每逢学习必讨论，理论思想领悟更深刻，组织全体党员干部观看</w:t>
      </w:r>
      <w:r>
        <w:rPr>
          <w:rFonts w:eastAsia="方正仿宋_GBK"/>
          <w:sz w:val="32"/>
          <w:szCs w:val="32"/>
        </w:rPr>
        <w:t>“</w:t>
      </w:r>
      <w:r>
        <w:rPr>
          <w:rFonts w:eastAsia="方正仿宋_GBK"/>
          <w:sz w:val="32"/>
          <w:szCs w:val="32"/>
        </w:rPr>
        <w:t>八百矿工</w:t>
      </w:r>
      <w:r>
        <w:rPr>
          <w:rFonts w:eastAsia="方正仿宋_GBK"/>
          <w:sz w:val="32"/>
          <w:szCs w:val="32"/>
        </w:rPr>
        <w:t>”“</w:t>
      </w:r>
      <w:r>
        <w:rPr>
          <w:rFonts w:eastAsia="方正仿宋_GBK"/>
          <w:sz w:val="32"/>
          <w:szCs w:val="32"/>
        </w:rPr>
        <w:t>单声</w:t>
      </w:r>
      <w:r>
        <w:rPr>
          <w:rFonts w:eastAsia="方正仿宋_GBK"/>
          <w:sz w:val="32"/>
          <w:szCs w:val="32"/>
        </w:rPr>
        <w:t>”</w:t>
      </w:r>
      <w:r>
        <w:rPr>
          <w:rFonts w:eastAsia="方正仿宋_GBK"/>
          <w:sz w:val="32"/>
          <w:szCs w:val="32"/>
        </w:rPr>
        <w:t>等红色电影，到</w:t>
      </w:r>
      <w:r>
        <w:rPr>
          <w:rFonts w:eastAsia="方正仿宋_GBK"/>
          <w:sz w:val="32"/>
          <w:szCs w:val="32"/>
        </w:rPr>
        <w:t>“</w:t>
      </w:r>
      <w:r>
        <w:rPr>
          <w:rFonts w:eastAsia="方正仿宋_GBK"/>
          <w:sz w:val="32"/>
          <w:szCs w:val="32"/>
        </w:rPr>
        <w:t>耿飚故居</w:t>
      </w:r>
      <w:r>
        <w:rPr>
          <w:rFonts w:eastAsia="方正仿宋_GBK"/>
          <w:sz w:val="32"/>
          <w:szCs w:val="32"/>
        </w:rPr>
        <w:t>”“</w:t>
      </w:r>
      <w:r>
        <w:rPr>
          <w:rFonts w:eastAsia="方正仿宋_GBK"/>
          <w:sz w:val="32"/>
          <w:szCs w:val="32"/>
        </w:rPr>
        <w:t>醴陵市陶瓷博物馆</w:t>
      </w:r>
      <w:r>
        <w:rPr>
          <w:rFonts w:eastAsia="方正仿宋_GBK"/>
          <w:sz w:val="32"/>
          <w:szCs w:val="32"/>
        </w:rPr>
        <w:t>”</w:t>
      </w:r>
      <w:r>
        <w:rPr>
          <w:rFonts w:eastAsia="方正仿宋_GBK"/>
          <w:sz w:val="32"/>
          <w:szCs w:val="32"/>
        </w:rPr>
        <w:t>等廉政教育基地开展学习，保持党员先进性、纯洁性。</w:t>
      </w:r>
    </w:p>
    <w:p w:rsidR="008F692D" w:rsidRDefault="00BD63C9">
      <w:pPr>
        <w:pStyle w:val="21"/>
        <w:spacing w:line="560" w:lineRule="exact"/>
        <w:ind w:leftChars="0" w:left="0" w:firstLineChars="262" w:firstLine="838"/>
        <w:rPr>
          <w:rFonts w:eastAsia="方正楷体_GBK"/>
          <w:sz w:val="32"/>
          <w:szCs w:val="32"/>
        </w:rPr>
      </w:pPr>
      <w:r>
        <w:rPr>
          <w:rFonts w:eastAsia="方正楷体_GBK" w:hAnsi="方正楷体_GBK"/>
          <w:sz w:val="32"/>
          <w:szCs w:val="32"/>
        </w:rPr>
        <w:t>（三）本行业中央、省、市政策对接争取情况</w:t>
      </w:r>
    </w:p>
    <w:p w:rsidR="008F692D" w:rsidRDefault="00BD63C9" w:rsidP="003400D0">
      <w:pPr>
        <w:pStyle w:val="21"/>
        <w:spacing w:line="560" w:lineRule="exact"/>
        <w:ind w:firstLineChars="196" w:firstLine="628"/>
        <w:rPr>
          <w:rFonts w:eastAsia="方正仿宋_GBK"/>
          <w:spacing w:val="8"/>
          <w:sz w:val="32"/>
          <w:szCs w:val="32"/>
          <w:shd w:val="clear" w:color="auto" w:fill="FFFFFF"/>
        </w:rPr>
      </w:pPr>
      <w:r>
        <w:rPr>
          <w:rFonts w:eastAsia="方正仿宋_GBK"/>
          <w:b/>
          <w:bCs/>
          <w:sz w:val="32"/>
          <w:szCs w:val="32"/>
        </w:rPr>
        <w:t>6.</w:t>
      </w:r>
      <w:r>
        <w:rPr>
          <w:rFonts w:eastAsia="方正仿宋_GBK"/>
          <w:b/>
          <w:bCs/>
          <w:sz w:val="32"/>
          <w:szCs w:val="32"/>
        </w:rPr>
        <w:t>做好科技人才推荐服务工作。</w:t>
      </w:r>
      <w:r>
        <w:rPr>
          <w:rFonts w:eastAsia="方正仿宋_GBK"/>
          <w:spacing w:val="8"/>
          <w:sz w:val="32"/>
          <w:szCs w:val="32"/>
          <w:shd w:val="clear" w:color="auto" w:fill="FFFFFF"/>
        </w:rPr>
        <w:t>推选株洲时代工程塑料实业有限公司</w:t>
      </w:r>
      <w:r>
        <w:rPr>
          <w:rFonts w:eastAsia="方正仿宋_GBK"/>
          <w:sz w:val="32"/>
          <w:szCs w:val="32"/>
        </w:rPr>
        <w:t>总工程师、教授级高级工程师胡天辉</w:t>
      </w:r>
      <w:r>
        <w:rPr>
          <w:rFonts w:eastAsia="方正仿宋_GBK"/>
          <w:spacing w:val="8"/>
          <w:sz w:val="32"/>
          <w:szCs w:val="32"/>
          <w:shd w:val="clear" w:color="auto" w:fill="FFFFFF"/>
        </w:rPr>
        <w:t>的工作团队成功认定为</w:t>
      </w:r>
      <w:r>
        <w:rPr>
          <w:rFonts w:eastAsia="方正仿宋_GBK"/>
          <w:spacing w:val="8"/>
          <w:sz w:val="32"/>
          <w:szCs w:val="32"/>
          <w:shd w:val="clear" w:color="auto" w:fill="FFFFFF"/>
        </w:rPr>
        <w:t>“</w:t>
      </w:r>
      <w:r>
        <w:rPr>
          <w:rFonts w:eastAsia="方正仿宋_GBK"/>
          <w:spacing w:val="8"/>
          <w:sz w:val="32"/>
          <w:szCs w:val="32"/>
          <w:shd w:val="clear" w:color="auto" w:fill="FFFFFF"/>
        </w:rPr>
        <w:t>湖南省专家工作站</w:t>
      </w:r>
      <w:r>
        <w:rPr>
          <w:rFonts w:eastAsia="方正仿宋_GBK"/>
          <w:spacing w:val="8"/>
          <w:sz w:val="32"/>
          <w:szCs w:val="32"/>
          <w:shd w:val="clear" w:color="auto" w:fill="FFFFFF"/>
        </w:rPr>
        <w:t>”</w:t>
      </w:r>
      <w:r>
        <w:rPr>
          <w:rFonts w:eastAsia="方正仿宋_GBK"/>
          <w:spacing w:val="8"/>
          <w:sz w:val="32"/>
          <w:szCs w:val="32"/>
          <w:shd w:val="clear" w:color="auto" w:fill="FFFFFF"/>
        </w:rPr>
        <w:t>；</w:t>
      </w:r>
      <w:r>
        <w:rPr>
          <w:rFonts w:eastAsia="方正仿宋_GBK"/>
          <w:sz w:val="32"/>
          <w:szCs w:val="32"/>
        </w:rPr>
        <w:t>推选株洲时代工程塑料科技有限责任公司副总经理高级工程师甘典松，获评湖南省</w:t>
      </w:r>
      <w:r>
        <w:rPr>
          <w:rFonts w:eastAsia="方正仿宋_GBK"/>
          <w:sz w:val="32"/>
          <w:szCs w:val="32"/>
        </w:rPr>
        <w:t>“</w:t>
      </w:r>
      <w:r>
        <w:rPr>
          <w:rFonts w:eastAsia="方正仿宋_GBK"/>
          <w:sz w:val="32"/>
          <w:szCs w:val="32"/>
        </w:rPr>
        <w:t>卓越工程师</w:t>
      </w:r>
      <w:r>
        <w:rPr>
          <w:rFonts w:eastAsia="方正仿宋_GBK"/>
          <w:sz w:val="32"/>
          <w:szCs w:val="32"/>
        </w:rPr>
        <w:t>”</w:t>
      </w:r>
      <w:r>
        <w:rPr>
          <w:rFonts w:eastAsia="方正仿宋_GBK"/>
          <w:sz w:val="32"/>
          <w:szCs w:val="32"/>
        </w:rPr>
        <w:t>称号，渌口区首获此荣誉；推荐南洲学校王毓、欧</w:t>
      </w:r>
      <w:r>
        <w:rPr>
          <w:rFonts w:eastAsia="方正仿宋_GBK"/>
          <w:sz w:val="32"/>
          <w:szCs w:val="32"/>
        </w:rPr>
        <w:t>雁鸿、青龙湾小学陈双申报</w:t>
      </w:r>
      <w:r>
        <w:rPr>
          <w:rFonts w:eastAsia="方正仿宋_GBK"/>
          <w:sz w:val="32"/>
          <w:szCs w:val="32"/>
        </w:rPr>
        <w:t>“</w:t>
      </w:r>
      <w:r>
        <w:rPr>
          <w:rFonts w:eastAsia="方正仿宋_GBK"/>
          <w:sz w:val="32"/>
          <w:szCs w:val="32"/>
        </w:rPr>
        <w:t>科普小达人</w:t>
      </w:r>
      <w:r>
        <w:rPr>
          <w:rFonts w:eastAsia="方正仿宋_GBK"/>
          <w:sz w:val="32"/>
          <w:szCs w:val="32"/>
        </w:rPr>
        <w:t>”</w:t>
      </w:r>
      <w:r>
        <w:rPr>
          <w:rFonts w:eastAsia="方正仿宋_GBK"/>
          <w:sz w:val="32"/>
          <w:szCs w:val="32"/>
        </w:rPr>
        <w:t>专家库；在株洲市利用科普资源助推</w:t>
      </w:r>
      <w:r>
        <w:rPr>
          <w:rFonts w:eastAsia="方正仿宋_GBK"/>
          <w:sz w:val="32"/>
          <w:szCs w:val="32"/>
        </w:rPr>
        <w:t>“</w:t>
      </w:r>
      <w:r>
        <w:rPr>
          <w:rFonts w:eastAsia="方正仿宋_GBK"/>
          <w:sz w:val="32"/>
          <w:szCs w:val="32"/>
        </w:rPr>
        <w:t>双减</w:t>
      </w:r>
      <w:r>
        <w:rPr>
          <w:rFonts w:eastAsia="方正仿宋_GBK"/>
          <w:sz w:val="32"/>
          <w:szCs w:val="32"/>
        </w:rPr>
        <w:t>”</w:t>
      </w:r>
      <w:r>
        <w:rPr>
          <w:rFonts w:eastAsia="方正仿宋_GBK"/>
          <w:sz w:val="32"/>
          <w:szCs w:val="32"/>
        </w:rPr>
        <w:t>工作评选中，推荐王毓等</w:t>
      </w:r>
      <w:r>
        <w:rPr>
          <w:rFonts w:eastAsia="方正仿宋_GBK"/>
          <w:sz w:val="32"/>
          <w:szCs w:val="32"/>
        </w:rPr>
        <w:t>7</w:t>
      </w:r>
      <w:r>
        <w:rPr>
          <w:rFonts w:eastAsia="方正仿宋_GBK"/>
          <w:sz w:val="32"/>
          <w:szCs w:val="32"/>
        </w:rPr>
        <w:t>名教师为</w:t>
      </w:r>
      <w:r>
        <w:rPr>
          <w:rFonts w:eastAsia="方正仿宋_GBK"/>
          <w:sz w:val="32"/>
          <w:szCs w:val="32"/>
        </w:rPr>
        <w:t>“</w:t>
      </w:r>
      <w:r>
        <w:rPr>
          <w:rFonts w:eastAsia="方正仿宋_GBK"/>
          <w:sz w:val="32"/>
          <w:szCs w:val="32"/>
        </w:rPr>
        <w:t>优秀科技教师</w:t>
      </w:r>
      <w:r>
        <w:rPr>
          <w:rFonts w:eastAsia="方正仿宋_GBK"/>
          <w:sz w:val="32"/>
          <w:szCs w:val="32"/>
        </w:rPr>
        <w:t>”</w:t>
      </w:r>
      <w:r>
        <w:rPr>
          <w:rFonts w:eastAsia="方正仿宋_GBK"/>
          <w:sz w:val="32"/>
          <w:szCs w:val="32"/>
        </w:rPr>
        <w:t>；在</w:t>
      </w:r>
      <w:r>
        <w:rPr>
          <w:rFonts w:eastAsia="方正仿宋_GBK"/>
          <w:sz w:val="32"/>
          <w:szCs w:val="32"/>
        </w:rPr>
        <w:t>2024</w:t>
      </w:r>
      <w:r>
        <w:rPr>
          <w:rFonts w:eastAsia="方正仿宋_GBK"/>
          <w:sz w:val="32"/>
          <w:szCs w:val="32"/>
        </w:rPr>
        <w:t>年全国科普日（湖南）主场系列活动</w:t>
      </w:r>
      <w:r>
        <w:rPr>
          <w:rFonts w:eastAsia="方正仿宋_GBK"/>
          <w:sz w:val="32"/>
          <w:szCs w:val="32"/>
        </w:rPr>
        <w:t>——</w:t>
      </w:r>
      <w:r>
        <w:rPr>
          <w:rFonts w:eastAsia="方正仿宋_GBK"/>
          <w:sz w:val="32"/>
          <w:szCs w:val="32"/>
        </w:rPr>
        <w:t>航天育种科普活动中，南洲学校</w:t>
      </w:r>
      <w:r>
        <w:rPr>
          <w:rFonts w:eastAsia="方正仿宋_GBK"/>
          <w:sz w:val="32"/>
          <w:szCs w:val="32"/>
        </w:rPr>
        <w:t>2201</w:t>
      </w:r>
      <w:r>
        <w:rPr>
          <w:rFonts w:eastAsia="方正仿宋_GBK"/>
          <w:sz w:val="32"/>
          <w:szCs w:val="32"/>
        </w:rPr>
        <w:t>班及指导老师姚鑫、青龙湾小学</w:t>
      </w:r>
      <w:r>
        <w:rPr>
          <w:rFonts w:eastAsia="方正仿宋_GBK"/>
          <w:sz w:val="32"/>
          <w:szCs w:val="32"/>
        </w:rPr>
        <w:t>2002</w:t>
      </w:r>
      <w:r>
        <w:rPr>
          <w:rFonts w:eastAsia="方正仿宋_GBK"/>
          <w:sz w:val="32"/>
          <w:szCs w:val="32"/>
        </w:rPr>
        <w:t>班及指导老师王倩获</w:t>
      </w:r>
      <w:r>
        <w:rPr>
          <w:rFonts w:eastAsia="方正仿宋_GBK"/>
          <w:sz w:val="32"/>
          <w:szCs w:val="32"/>
        </w:rPr>
        <w:t>“</w:t>
      </w:r>
      <w:r>
        <w:rPr>
          <w:rFonts w:eastAsia="方正仿宋_GBK"/>
          <w:sz w:val="32"/>
          <w:szCs w:val="32"/>
        </w:rPr>
        <w:t>航空育种科普活动优秀班级、指导老师</w:t>
      </w:r>
      <w:r>
        <w:rPr>
          <w:rFonts w:eastAsia="方正仿宋_GBK"/>
          <w:sz w:val="32"/>
          <w:szCs w:val="32"/>
        </w:rPr>
        <w:t>”</w:t>
      </w:r>
      <w:r>
        <w:rPr>
          <w:rFonts w:eastAsia="方正仿宋_GBK"/>
          <w:sz w:val="32"/>
          <w:szCs w:val="32"/>
        </w:rPr>
        <w:t>称号；推荐中小学科技骨干教师</w:t>
      </w:r>
      <w:r>
        <w:rPr>
          <w:rFonts w:eastAsia="方正仿宋_GBK"/>
          <w:sz w:val="32"/>
          <w:szCs w:val="32"/>
        </w:rPr>
        <w:t>10</w:t>
      </w:r>
      <w:r>
        <w:rPr>
          <w:rFonts w:eastAsia="方正仿宋_GBK"/>
          <w:sz w:val="32"/>
          <w:szCs w:val="32"/>
        </w:rPr>
        <w:t>人参加株洲市</w:t>
      </w:r>
      <w:r>
        <w:rPr>
          <w:rFonts w:eastAsia="方正仿宋_GBK"/>
          <w:sz w:val="32"/>
          <w:szCs w:val="32"/>
        </w:rPr>
        <w:t>2024</w:t>
      </w:r>
      <w:r>
        <w:rPr>
          <w:rFonts w:eastAsia="方正仿宋_GBK"/>
          <w:sz w:val="32"/>
          <w:szCs w:val="32"/>
        </w:rPr>
        <w:t>年度中小学科技教师科学素养提升培训。</w:t>
      </w:r>
    </w:p>
    <w:p w:rsidR="008F692D" w:rsidRDefault="00BD63C9" w:rsidP="003400D0">
      <w:pPr>
        <w:pStyle w:val="21"/>
        <w:spacing w:line="560" w:lineRule="exact"/>
        <w:ind w:firstLine="640"/>
        <w:rPr>
          <w:rFonts w:eastAsia="方正仿宋_GBK"/>
          <w:sz w:val="32"/>
          <w:szCs w:val="32"/>
        </w:rPr>
      </w:pPr>
      <w:r>
        <w:rPr>
          <w:rFonts w:eastAsia="方正仿宋_GBK"/>
          <w:b/>
          <w:bCs/>
          <w:sz w:val="32"/>
          <w:szCs w:val="32"/>
        </w:rPr>
        <w:t>7.</w:t>
      </w:r>
      <w:r>
        <w:rPr>
          <w:rFonts w:eastAsia="方正仿宋_GBK"/>
          <w:b/>
          <w:bCs/>
          <w:sz w:val="32"/>
          <w:szCs w:val="32"/>
        </w:rPr>
        <w:t>做好项目申报推荐工作。</w:t>
      </w:r>
      <w:r>
        <w:rPr>
          <w:rFonts w:eastAsia="方正仿宋_GBK"/>
          <w:sz w:val="32"/>
          <w:szCs w:val="32"/>
        </w:rPr>
        <w:t>结合湖南省科普教育</w:t>
      </w:r>
      <w:r>
        <w:rPr>
          <w:rFonts w:eastAsia="方正仿宋_GBK"/>
          <w:sz w:val="32"/>
          <w:szCs w:val="32"/>
        </w:rPr>
        <w:t>“</w:t>
      </w:r>
      <w:r>
        <w:rPr>
          <w:rFonts w:eastAsia="方正仿宋_GBK"/>
          <w:sz w:val="32"/>
          <w:szCs w:val="32"/>
        </w:rPr>
        <w:t>双走进</w:t>
      </w:r>
      <w:r>
        <w:rPr>
          <w:rFonts w:eastAsia="方正仿宋_GBK"/>
          <w:sz w:val="32"/>
          <w:szCs w:val="32"/>
        </w:rPr>
        <w:t>”</w:t>
      </w:r>
      <w:r>
        <w:rPr>
          <w:rFonts w:eastAsia="方正仿宋_GBK"/>
          <w:sz w:val="32"/>
          <w:szCs w:val="32"/>
        </w:rPr>
        <w:t>试点区创建工作，推荐青龙湾小学、南洲学校成功申请为</w:t>
      </w:r>
      <w:r>
        <w:rPr>
          <w:rFonts w:eastAsia="方正仿宋_GBK"/>
          <w:sz w:val="32"/>
          <w:szCs w:val="32"/>
        </w:rPr>
        <w:t>“2024</w:t>
      </w:r>
      <w:r>
        <w:rPr>
          <w:rFonts w:eastAsia="方正仿宋_GBK"/>
          <w:sz w:val="32"/>
          <w:szCs w:val="32"/>
        </w:rPr>
        <w:t>年湖南省防震减灾科普教育示范学校</w:t>
      </w:r>
      <w:r>
        <w:rPr>
          <w:rFonts w:eastAsia="方正仿宋_GBK"/>
          <w:sz w:val="32"/>
          <w:szCs w:val="32"/>
        </w:rPr>
        <w:t>”</w:t>
      </w:r>
      <w:r>
        <w:rPr>
          <w:rFonts w:eastAsia="方正仿宋_GBK"/>
          <w:sz w:val="32"/>
          <w:szCs w:val="32"/>
        </w:rPr>
        <w:t>；推选市二中南洲学校、明德小学、五中渌口中学</w:t>
      </w:r>
      <w:r>
        <w:rPr>
          <w:rFonts w:eastAsia="方正仿宋_GBK"/>
          <w:sz w:val="32"/>
          <w:szCs w:val="32"/>
        </w:rPr>
        <w:t>3</w:t>
      </w:r>
      <w:r>
        <w:rPr>
          <w:rFonts w:eastAsia="方正仿宋_GBK"/>
          <w:sz w:val="32"/>
          <w:szCs w:val="32"/>
        </w:rPr>
        <w:t>所学校申报为</w:t>
      </w:r>
      <w:r>
        <w:rPr>
          <w:rFonts w:eastAsia="方正仿宋_GBK"/>
          <w:sz w:val="32"/>
          <w:szCs w:val="32"/>
        </w:rPr>
        <w:t>“</w:t>
      </w:r>
      <w:r>
        <w:rPr>
          <w:rFonts w:eastAsia="方正仿宋_GBK"/>
          <w:sz w:val="32"/>
          <w:szCs w:val="32"/>
        </w:rPr>
        <w:t>科教课堂</w:t>
      </w:r>
      <w:r>
        <w:rPr>
          <w:rFonts w:eastAsia="方正仿宋_GBK"/>
          <w:sz w:val="32"/>
          <w:szCs w:val="32"/>
        </w:rPr>
        <w:t>”</w:t>
      </w:r>
      <w:r>
        <w:rPr>
          <w:rFonts w:eastAsia="方正仿宋_GBK"/>
          <w:sz w:val="32"/>
          <w:szCs w:val="32"/>
        </w:rPr>
        <w:t>称号；推荐市二中南洲学校、五中渌口中学</w:t>
      </w:r>
      <w:r>
        <w:rPr>
          <w:rFonts w:eastAsia="方正仿宋_GBK"/>
          <w:sz w:val="32"/>
          <w:szCs w:val="32"/>
        </w:rPr>
        <w:t>2</w:t>
      </w:r>
      <w:r>
        <w:rPr>
          <w:rFonts w:eastAsia="方正仿宋_GBK"/>
          <w:sz w:val="32"/>
          <w:szCs w:val="32"/>
        </w:rPr>
        <w:t>所学校申报</w:t>
      </w:r>
      <w:r>
        <w:rPr>
          <w:rFonts w:eastAsia="方正仿宋_GBK"/>
          <w:sz w:val="32"/>
          <w:szCs w:val="32"/>
        </w:rPr>
        <w:t>“</w:t>
      </w:r>
      <w:r>
        <w:rPr>
          <w:rFonts w:eastAsia="方正仿宋_GBK"/>
          <w:sz w:val="32"/>
          <w:szCs w:val="32"/>
        </w:rPr>
        <w:t>会校合作</w:t>
      </w:r>
      <w:r>
        <w:rPr>
          <w:rFonts w:eastAsia="方正仿宋_GBK"/>
          <w:sz w:val="32"/>
          <w:szCs w:val="32"/>
        </w:rPr>
        <w:t>”</w:t>
      </w:r>
      <w:r>
        <w:rPr>
          <w:rFonts w:eastAsia="方正仿宋_GBK"/>
          <w:sz w:val="32"/>
          <w:szCs w:val="32"/>
        </w:rPr>
        <w:t>活动。</w:t>
      </w:r>
    </w:p>
    <w:p w:rsidR="008F692D" w:rsidRDefault="00BD63C9" w:rsidP="003400D0">
      <w:pPr>
        <w:pStyle w:val="21"/>
        <w:spacing w:line="560" w:lineRule="exact"/>
        <w:ind w:firstLine="640"/>
        <w:rPr>
          <w:rFonts w:eastAsia="方正仿宋_GBK"/>
          <w:sz w:val="32"/>
          <w:szCs w:val="32"/>
        </w:rPr>
      </w:pPr>
      <w:r>
        <w:rPr>
          <w:rFonts w:eastAsia="方正仿宋_GBK"/>
          <w:b/>
          <w:bCs/>
          <w:sz w:val="32"/>
          <w:szCs w:val="32"/>
        </w:rPr>
        <w:t>8.</w:t>
      </w:r>
      <w:r>
        <w:rPr>
          <w:rFonts w:eastAsia="方正仿宋_GBK"/>
          <w:b/>
          <w:bCs/>
          <w:sz w:val="32"/>
          <w:szCs w:val="32"/>
        </w:rPr>
        <w:t>组织参与承办好中央、省、市相关活动。</w:t>
      </w:r>
      <w:r>
        <w:rPr>
          <w:rFonts w:eastAsia="方正仿宋_GBK" w:hint="eastAsia"/>
          <w:bCs/>
          <w:sz w:val="32"/>
          <w:szCs w:val="32"/>
        </w:rPr>
        <w:t>成功</w:t>
      </w:r>
      <w:r>
        <w:rPr>
          <w:rFonts w:eastAsia="方正仿宋_GBK"/>
          <w:sz w:val="32"/>
          <w:szCs w:val="32"/>
        </w:rPr>
        <w:t>承办第</w:t>
      </w:r>
      <w:r>
        <w:rPr>
          <w:rFonts w:eastAsia="方正仿宋_GBK"/>
          <w:sz w:val="32"/>
          <w:szCs w:val="32"/>
        </w:rPr>
        <w:t>44</w:t>
      </w:r>
      <w:r>
        <w:rPr>
          <w:rFonts w:eastAsia="方正仿宋_GBK"/>
          <w:sz w:val="32"/>
          <w:szCs w:val="32"/>
        </w:rPr>
        <w:t>届株洲市青少年科技创新大赛，我区送选作品荣获一等奖</w:t>
      </w:r>
      <w:r>
        <w:rPr>
          <w:rFonts w:eastAsia="方正仿宋_GBK"/>
          <w:sz w:val="32"/>
          <w:szCs w:val="32"/>
        </w:rPr>
        <w:t>7</w:t>
      </w:r>
      <w:r>
        <w:rPr>
          <w:rFonts w:eastAsia="方正仿宋_GBK"/>
          <w:sz w:val="32"/>
          <w:szCs w:val="32"/>
        </w:rPr>
        <w:t>个、二等奖</w:t>
      </w:r>
      <w:r>
        <w:rPr>
          <w:rFonts w:eastAsia="方正仿宋_GBK"/>
          <w:sz w:val="32"/>
          <w:szCs w:val="32"/>
        </w:rPr>
        <w:t>7</w:t>
      </w:r>
      <w:r>
        <w:rPr>
          <w:rFonts w:eastAsia="方正仿宋_GBK"/>
          <w:sz w:val="32"/>
          <w:szCs w:val="32"/>
        </w:rPr>
        <w:t>个、三等奖</w:t>
      </w:r>
      <w:r>
        <w:rPr>
          <w:rFonts w:eastAsia="方正仿宋_GBK"/>
          <w:sz w:val="32"/>
          <w:szCs w:val="32"/>
        </w:rPr>
        <w:t>5</w:t>
      </w:r>
      <w:r>
        <w:rPr>
          <w:rFonts w:eastAsia="方正仿宋_GBK"/>
          <w:sz w:val="32"/>
          <w:szCs w:val="32"/>
        </w:rPr>
        <w:t>个，市二中附三（南洲）小学黄志老师获评为</w:t>
      </w:r>
      <w:r>
        <w:rPr>
          <w:rFonts w:eastAsia="方正仿宋_GBK"/>
          <w:sz w:val="32"/>
          <w:szCs w:val="32"/>
        </w:rPr>
        <w:t>“</w:t>
      </w:r>
      <w:r>
        <w:rPr>
          <w:rFonts w:eastAsia="方正仿宋_GBK"/>
          <w:sz w:val="32"/>
          <w:szCs w:val="32"/>
        </w:rPr>
        <w:t>优秀科技教师</w:t>
      </w:r>
      <w:r>
        <w:rPr>
          <w:rFonts w:eastAsia="方正仿宋_GBK"/>
          <w:sz w:val="32"/>
          <w:szCs w:val="32"/>
        </w:rPr>
        <w:t>”</w:t>
      </w:r>
      <w:r>
        <w:rPr>
          <w:rFonts w:eastAsia="方正仿宋_GBK"/>
          <w:sz w:val="32"/>
          <w:szCs w:val="32"/>
        </w:rPr>
        <w:t>，渌口区科协等</w:t>
      </w:r>
      <w:r>
        <w:rPr>
          <w:rFonts w:eastAsia="方正仿宋_GBK"/>
          <w:sz w:val="32"/>
          <w:szCs w:val="32"/>
        </w:rPr>
        <w:t>3</w:t>
      </w:r>
      <w:r>
        <w:rPr>
          <w:rFonts w:eastAsia="方正仿宋_GBK"/>
          <w:sz w:val="32"/>
          <w:szCs w:val="32"/>
        </w:rPr>
        <w:t>个单位均获</w:t>
      </w:r>
      <w:r>
        <w:rPr>
          <w:rFonts w:eastAsia="方正仿宋_GBK"/>
          <w:sz w:val="32"/>
          <w:szCs w:val="32"/>
        </w:rPr>
        <w:t>“</w:t>
      </w:r>
      <w:r>
        <w:rPr>
          <w:rFonts w:eastAsia="方正仿宋_GBK"/>
          <w:sz w:val="32"/>
          <w:szCs w:val="32"/>
        </w:rPr>
        <w:t>优秀组织奖</w:t>
      </w:r>
      <w:r>
        <w:rPr>
          <w:rFonts w:eastAsia="方正仿宋_GBK"/>
          <w:sz w:val="32"/>
          <w:szCs w:val="32"/>
        </w:rPr>
        <w:t>”</w:t>
      </w:r>
      <w:r>
        <w:rPr>
          <w:rFonts w:eastAsia="方正仿宋_GBK"/>
          <w:sz w:val="32"/>
          <w:szCs w:val="32"/>
        </w:rPr>
        <w:t>；开展</w:t>
      </w:r>
      <w:r>
        <w:rPr>
          <w:rFonts w:eastAsia="方正仿宋_GBK"/>
          <w:sz w:val="32"/>
          <w:szCs w:val="32"/>
        </w:rPr>
        <w:t>“</w:t>
      </w:r>
      <w:r>
        <w:rPr>
          <w:rFonts w:eastAsia="方正仿宋_GBK"/>
          <w:sz w:val="32"/>
          <w:szCs w:val="32"/>
        </w:rPr>
        <w:t>百名院士进校园、万名科技工作者上讲台</w:t>
      </w:r>
      <w:r>
        <w:rPr>
          <w:rFonts w:eastAsia="方正仿宋_GBK"/>
          <w:sz w:val="32"/>
          <w:szCs w:val="32"/>
        </w:rPr>
        <w:t>”</w:t>
      </w:r>
      <w:r>
        <w:rPr>
          <w:rFonts w:eastAsia="方正仿宋_GBK"/>
          <w:sz w:val="32"/>
          <w:szCs w:val="32"/>
        </w:rPr>
        <w:t>活动</w:t>
      </w:r>
      <w:r>
        <w:rPr>
          <w:rFonts w:eastAsia="方正仿宋_GBK"/>
          <w:sz w:val="32"/>
          <w:szCs w:val="32"/>
        </w:rPr>
        <w:t>40</w:t>
      </w:r>
      <w:r>
        <w:rPr>
          <w:rFonts w:eastAsia="方正仿宋_GBK"/>
          <w:sz w:val="32"/>
          <w:szCs w:val="32"/>
        </w:rPr>
        <w:t>余场次，结合</w:t>
      </w:r>
      <w:r>
        <w:rPr>
          <w:rFonts w:eastAsia="方正仿宋_GBK"/>
          <w:sz w:val="32"/>
          <w:szCs w:val="32"/>
        </w:rPr>
        <w:t>“</w:t>
      </w:r>
      <w:r>
        <w:rPr>
          <w:rFonts w:eastAsia="方正仿宋_GBK"/>
          <w:sz w:val="32"/>
          <w:szCs w:val="32"/>
        </w:rPr>
        <w:t>青春渌口大</w:t>
      </w:r>
      <w:r>
        <w:rPr>
          <w:rFonts w:eastAsia="方正仿宋_GBK"/>
          <w:sz w:val="32"/>
          <w:szCs w:val="32"/>
        </w:rPr>
        <w:lastRenderedPageBreak/>
        <w:t>讲堂</w:t>
      </w:r>
      <w:r>
        <w:rPr>
          <w:rFonts w:eastAsia="方正仿宋_GBK"/>
          <w:sz w:val="32"/>
          <w:szCs w:val="32"/>
        </w:rPr>
        <w:t>”</w:t>
      </w:r>
      <w:r>
        <w:rPr>
          <w:rFonts w:eastAsia="方正仿宋_GBK"/>
          <w:sz w:val="32"/>
          <w:szCs w:val="32"/>
        </w:rPr>
        <w:t>开展好</w:t>
      </w:r>
      <w:r>
        <w:rPr>
          <w:rFonts w:eastAsia="方正仿宋_GBK"/>
          <w:sz w:val="32"/>
          <w:szCs w:val="32"/>
        </w:rPr>
        <w:t>“</w:t>
      </w:r>
      <w:r>
        <w:rPr>
          <w:rFonts w:eastAsia="方正仿宋_GBK"/>
          <w:sz w:val="32"/>
          <w:szCs w:val="32"/>
        </w:rPr>
        <w:t>中国科学院老科学家演讲团株洲站渌口行</w:t>
      </w:r>
      <w:r>
        <w:rPr>
          <w:rFonts w:eastAsia="方正仿宋_GBK"/>
          <w:sz w:val="32"/>
          <w:szCs w:val="32"/>
        </w:rPr>
        <w:t>”</w:t>
      </w:r>
      <w:r>
        <w:rPr>
          <w:rFonts w:eastAsia="方正仿宋_GBK"/>
          <w:sz w:val="32"/>
          <w:szCs w:val="32"/>
        </w:rPr>
        <w:t>活动，在科技创新成果转化工作中组织好</w:t>
      </w:r>
      <w:r>
        <w:rPr>
          <w:rFonts w:eastAsia="方正仿宋_GBK"/>
          <w:sz w:val="32"/>
          <w:szCs w:val="32"/>
        </w:rPr>
        <w:t>“</w:t>
      </w:r>
      <w:r>
        <w:rPr>
          <w:rFonts w:eastAsia="方正仿宋_GBK"/>
          <w:sz w:val="32"/>
          <w:szCs w:val="32"/>
        </w:rPr>
        <w:t>罗锡文院士返乡渌口行</w:t>
      </w:r>
      <w:r>
        <w:rPr>
          <w:rFonts w:eastAsia="方正仿宋_GBK"/>
          <w:sz w:val="32"/>
          <w:szCs w:val="32"/>
        </w:rPr>
        <w:t>”</w:t>
      </w:r>
      <w:r>
        <w:rPr>
          <w:rFonts w:eastAsia="方正仿宋_GBK"/>
          <w:sz w:val="32"/>
          <w:szCs w:val="32"/>
        </w:rPr>
        <w:t>活动；在湖南省</w:t>
      </w:r>
      <w:r>
        <w:rPr>
          <w:rFonts w:eastAsia="方正仿宋_GBK"/>
          <w:sz w:val="32"/>
          <w:szCs w:val="32"/>
        </w:rPr>
        <w:t>45</w:t>
      </w:r>
      <w:r>
        <w:rPr>
          <w:rFonts w:eastAsia="方正仿宋_GBK"/>
          <w:sz w:val="32"/>
          <w:szCs w:val="32"/>
        </w:rPr>
        <w:t>届青少年科技创新大赛上，我区选送的作品荣获二等奖</w:t>
      </w:r>
      <w:r>
        <w:rPr>
          <w:rFonts w:eastAsia="方正仿宋_GBK"/>
          <w:sz w:val="32"/>
          <w:szCs w:val="32"/>
        </w:rPr>
        <w:t>1</w:t>
      </w:r>
      <w:r>
        <w:rPr>
          <w:rFonts w:eastAsia="方正仿宋_GBK"/>
          <w:sz w:val="32"/>
          <w:szCs w:val="32"/>
        </w:rPr>
        <w:t>个、三等奖</w:t>
      </w:r>
      <w:r>
        <w:rPr>
          <w:rFonts w:eastAsia="方正仿宋_GBK"/>
          <w:sz w:val="32"/>
          <w:szCs w:val="32"/>
        </w:rPr>
        <w:t>1</w:t>
      </w:r>
      <w:r>
        <w:rPr>
          <w:rFonts w:eastAsia="方正仿宋_GBK"/>
          <w:sz w:val="32"/>
          <w:szCs w:val="32"/>
        </w:rPr>
        <w:t>个；在省青少年模拟飞行公开赛中，我区取得金牌</w:t>
      </w:r>
      <w:r>
        <w:rPr>
          <w:rFonts w:eastAsia="方正仿宋_GBK"/>
          <w:sz w:val="32"/>
          <w:szCs w:val="32"/>
        </w:rPr>
        <w:t>3</w:t>
      </w:r>
      <w:r>
        <w:rPr>
          <w:rFonts w:eastAsia="方正仿宋_GBK"/>
          <w:sz w:val="32"/>
          <w:szCs w:val="32"/>
        </w:rPr>
        <w:t>枚、银牌</w:t>
      </w:r>
      <w:r>
        <w:rPr>
          <w:rFonts w:eastAsia="方正仿宋_GBK"/>
          <w:sz w:val="32"/>
          <w:szCs w:val="32"/>
        </w:rPr>
        <w:t>3</w:t>
      </w:r>
      <w:r>
        <w:rPr>
          <w:rFonts w:eastAsia="方正仿宋_GBK"/>
          <w:sz w:val="32"/>
          <w:szCs w:val="32"/>
        </w:rPr>
        <w:t>枚、</w:t>
      </w:r>
      <w:r>
        <w:rPr>
          <w:rFonts w:eastAsia="方正仿宋_GBK"/>
          <w:sz w:val="32"/>
          <w:szCs w:val="32"/>
        </w:rPr>
        <w:t>铜牌</w:t>
      </w:r>
      <w:r>
        <w:rPr>
          <w:rFonts w:eastAsia="方正仿宋_GBK"/>
          <w:sz w:val="32"/>
          <w:szCs w:val="32"/>
        </w:rPr>
        <w:t>2</w:t>
      </w:r>
      <w:r>
        <w:rPr>
          <w:rFonts w:eastAsia="方正仿宋_GBK"/>
          <w:sz w:val="32"/>
          <w:szCs w:val="32"/>
        </w:rPr>
        <w:t>枚，一等奖</w:t>
      </w:r>
      <w:r>
        <w:rPr>
          <w:rFonts w:eastAsia="方正仿宋_GBK"/>
          <w:sz w:val="32"/>
          <w:szCs w:val="32"/>
        </w:rPr>
        <w:t>6</w:t>
      </w:r>
      <w:r>
        <w:rPr>
          <w:rFonts w:eastAsia="方正仿宋_GBK"/>
          <w:sz w:val="32"/>
          <w:szCs w:val="32"/>
        </w:rPr>
        <w:t>人、二等奖</w:t>
      </w:r>
      <w:r>
        <w:rPr>
          <w:rFonts w:eastAsia="方正仿宋_GBK"/>
          <w:sz w:val="32"/>
          <w:szCs w:val="32"/>
        </w:rPr>
        <w:t>13</w:t>
      </w:r>
      <w:r>
        <w:rPr>
          <w:rFonts w:eastAsia="方正仿宋_GBK"/>
          <w:sz w:val="32"/>
          <w:szCs w:val="32"/>
        </w:rPr>
        <w:t>人、三等奖</w:t>
      </w:r>
      <w:r>
        <w:rPr>
          <w:rFonts w:eastAsia="方正仿宋_GBK"/>
          <w:sz w:val="32"/>
          <w:szCs w:val="32"/>
        </w:rPr>
        <w:t>7</w:t>
      </w:r>
      <w:r>
        <w:rPr>
          <w:rFonts w:eastAsia="方正仿宋_GBK"/>
          <w:sz w:val="32"/>
          <w:szCs w:val="32"/>
        </w:rPr>
        <w:t>人；积极参与</w:t>
      </w:r>
      <w:r>
        <w:rPr>
          <w:rFonts w:eastAsia="方正仿宋_GBK"/>
          <w:sz w:val="32"/>
          <w:szCs w:val="32"/>
        </w:rPr>
        <w:t>2024</w:t>
      </w:r>
      <w:r>
        <w:rPr>
          <w:rFonts w:eastAsia="方正仿宋_GBK"/>
          <w:sz w:val="32"/>
          <w:szCs w:val="32"/>
        </w:rPr>
        <w:t>年全国科普日（湖南）主场系列活动</w:t>
      </w:r>
      <w:r>
        <w:rPr>
          <w:rFonts w:eastAsia="方正仿宋_GBK"/>
          <w:sz w:val="32"/>
          <w:szCs w:val="32"/>
        </w:rPr>
        <w:t>——</w:t>
      </w:r>
      <w:r>
        <w:rPr>
          <w:rFonts w:eastAsia="方正仿宋_GBK"/>
          <w:sz w:val="32"/>
          <w:szCs w:val="32"/>
        </w:rPr>
        <w:t>航天育种科普活动，我区</w:t>
      </w:r>
      <w:r>
        <w:rPr>
          <w:rFonts w:eastAsia="方正仿宋_GBK"/>
          <w:sz w:val="32"/>
          <w:szCs w:val="32"/>
        </w:rPr>
        <w:t>5</w:t>
      </w:r>
      <w:r>
        <w:rPr>
          <w:rFonts w:eastAsia="方正仿宋_GBK"/>
          <w:sz w:val="32"/>
          <w:szCs w:val="32"/>
        </w:rPr>
        <w:t>所学校领取到石竹、醉蝶花航天种子进行培育，让学生通过培育观察记录领略航天科技的魅力。</w:t>
      </w:r>
    </w:p>
    <w:p w:rsidR="008F692D" w:rsidRDefault="00BD63C9">
      <w:pPr>
        <w:tabs>
          <w:tab w:val="left" w:pos="7560"/>
        </w:tabs>
        <w:adjustRightInd w:val="0"/>
        <w:snapToGrid w:val="0"/>
        <w:spacing w:line="560" w:lineRule="exact"/>
        <w:ind w:firstLineChars="331" w:firstLine="1059"/>
        <w:rPr>
          <w:rFonts w:ascii="仿宋_GB2312" w:eastAsia="仿宋_GB2312"/>
          <w:sz w:val="32"/>
          <w:szCs w:val="32"/>
        </w:rPr>
      </w:pPr>
      <w:r>
        <w:rPr>
          <w:rFonts w:ascii="仿宋_GB2312" w:eastAsia="仿宋_GB2312" w:hint="eastAsia"/>
          <w:sz w:val="32"/>
          <w:szCs w:val="32"/>
        </w:rPr>
        <w:t>（二）项目支出绩效情况</w:t>
      </w:r>
    </w:p>
    <w:p w:rsidR="008F692D" w:rsidRDefault="00BD63C9">
      <w:pPr>
        <w:pStyle w:val="21"/>
        <w:ind w:firstLineChars="262" w:firstLine="838"/>
        <w:rPr>
          <w:rFonts w:eastAsia="仿宋_GB2312"/>
        </w:rPr>
      </w:pPr>
      <w:r>
        <w:rPr>
          <w:rFonts w:ascii="仿宋_GB2312" w:eastAsia="仿宋_GB2312" w:hint="eastAsia"/>
          <w:sz w:val="32"/>
          <w:szCs w:val="32"/>
        </w:rPr>
        <w:t>无</w:t>
      </w:r>
    </w:p>
    <w:p w:rsidR="008F692D" w:rsidRDefault="00BD63C9" w:rsidP="003400D0">
      <w:pPr>
        <w:tabs>
          <w:tab w:val="left" w:pos="7560"/>
        </w:tabs>
        <w:adjustRightInd w:val="0"/>
        <w:snapToGrid w:val="0"/>
        <w:spacing w:line="560" w:lineRule="exact"/>
        <w:ind w:firstLineChars="393" w:firstLine="1258"/>
        <w:rPr>
          <w:rFonts w:ascii="黑体" w:eastAsia="黑体" w:hAnsi="黑体"/>
          <w:sz w:val="32"/>
          <w:szCs w:val="32"/>
        </w:rPr>
      </w:pPr>
      <w:r>
        <w:rPr>
          <w:rFonts w:ascii="黑体" w:eastAsia="黑体" w:hAnsi="黑体" w:hint="eastAsia"/>
          <w:sz w:val="32"/>
          <w:szCs w:val="32"/>
        </w:rPr>
        <w:t>七、存在的问题及原因分析</w:t>
      </w:r>
    </w:p>
    <w:p w:rsidR="008F692D" w:rsidRDefault="00BD63C9">
      <w:pPr>
        <w:spacing w:line="560" w:lineRule="exact"/>
        <w:ind w:firstLineChars="331" w:firstLine="1059"/>
        <w:textAlignment w:val="bottom"/>
        <w:rPr>
          <w:rFonts w:ascii="Times New Roman" w:eastAsia="方正仿宋_GBK" w:hAnsi="Times New Roman"/>
          <w:sz w:val="32"/>
          <w:szCs w:val="32"/>
        </w:rPr>
      </w:pPr>
      <w:r>
        <w:rPr>
          <w:rFonts w:ascii="Times New Roman" w:eastAsia="方正仿宋_GBK" w:hAnsi="Times New Roman"/>
          <w:sz w:val="32"/>
          <w:szCs w:val="32"/>
        </w:rPr>
        <w:t>（一）基层科协组织活力不足，镇村主动科普意识不强。</w:t>
      </w:r>
    </w:p>
    <w:p w:rsidR="008F692D" w:rsidRDefault="00BD63C9">
      <w:pPr>
        <w:spacing w:line="560" w:lineRule="exact"/>
        <w:ind w:firstLineChars="331" w:firstLine="1059"/>
        <w:textAlignment w:val="bottom"/>
        <w:rPr>
          <w:rFonts w:ascii="Times New Roman" w:eastAsia="方正仿宋_GBK" w:hAnsi="Times New Roman"/>
          <w:sz w:val="32"/>
          <w:szCs w:val="32"/>
        </w:rPr>
      </w:pPr>
      <w:r>
        <w:rPr>
          <w:rFonts w:ascii="Times New Roman" w:eastAsia="方正仿宋_GBK" w:hAnsi="Times New Roman"/>
          <w:sz w:val="32"/>
          <w:szCs w:val="32"/>
        </w:rPr>
        <w:t>（二）科技工作者主动融入科普</w:t>
      </w:r>
      <w:r>
        <w:rPr>
          <w:rFonts w:ascii="Times New Roman" w:eastAsia="方正仿宋_GBK" w:hAnsi="Times New Roman" w:hint="eastAsia"/>
          <w:sz w:val="32"/>
          <w:szCs w:val="32"/>
        </w:rPr>
        <w:t>、</w:t>
      </w:r>
      <w:r>
        <w:rPr>
          <w:rFonts w:ascii="Times New Roman" w:eastAsia="方正仿宋_GBK" w:hAnsi="Times New Roman"/>
          <w:sz w:val="32"/>
          <w:szCs w:val="32"/>
        </w:rPr>
        <w:t>服务科普的</w:t>
      </w:r>
      <w:r>
        <w:rPr>
          <w:rFonts w:ascii="Times New Roman" w:eastAsia="方正仿宋_GBK" w:hAnsi="Times New Roman" w:hint="eastAsia"/>
          <w:sz w:val="32"/>
          <w:szCs w:val="32"/>
        </w:rPr>
        <w:t>力度</w:t>
      </w:r>
      <w:r>
        <w:rPr>
          <w:rFonts w:ascii="Times New Roman" w:eastAsia="方正仿宋_GBK" w:hAnsi="Times New Roman"/>
          <w:sz w:val="32"/>
          <w:szCs w:val="32"/>
        </w:rPr>
        <w:t>不够。</w:t>
      </w:r>
    </w:p>
    <w:p w:rsidR="008F692D" w:rsidRDefault="00BD63C9" w:rsidP="003400D0">
      <w:pPr>
        <w:tabs>
          <w:tab w:val="left" w:pos="7560"/>
        </w:tabs>
        <w:adjustRightInd w:val="0"/>
        <w:snapToGrid w:val="0"/>
        <w:spacing w:line="560" w:lineRule="exact"/>
        <w:ind w:firstLineChars="393" w:firstLine="1258"/>
        <w:rPr>
          <w:rFonts w:ascii="黑体" w:eastAsia="黑体" w:hAnsi="黑体"/>
          <w:sz w:val="32"/>
          <w:szCs w:val="32"/>
        </w:rPr>
      </w:pPr>
      <w:r>
        <w:rPr>
          <w:rFonts w:ascii="黑体" w:eastAsia="黑体" w:hAnsi="黑体" w:hint="eastAsia"/>
          <w:sz w:val="32"/>
          <w:szCs w:val="32"/>
        </w:rPr>
        <w:t>八、下一步改进措施</w:t>
      </w:r>
    </w:p>
    <w:p w:rsidR="008F692D" w:rsidRDefault="00BD63C9">
      <w:pPr>
        <w:pStyle w:val="21"/>
        <w:ind w:firstLine="640"/>
        <w:rPr>
          <w:rFonts w:eastAsia="方正仿宋_GBK"/>
        </w:rPr>
      </w:pPr>
      <w:r>
        <w:rPr>
          <w:rFonts w:eastAsia="方正仿宋_GBK" w:hint="eastAsia"/>
          <w:sz w:val="32"/>
          <w:szCs w:val="32"/>
        </w:rPr>
        <w:t>努力提高</w:t>
      </w:r>
      <w:r>
        <w:rPr>
          <w:rFonts w:eastAsia="方正仿宋_GBK"/>
          <w:sz w:val="32"/>
          <w:szCs w:val="32"/>
        </w:rPr>
        <w:t>基层科协组织活力，</w:t>
      </w:r>
      <w:r>
        <w:rPr>
          <w:rFonts w:eastAsia="方正仿宋_GBK" w:hint="eastAsia"/>
          <w:sz w:val="32"/>
          <w:szCs w:val="32"/>
        </w:rPr>
        <w:t>加强</w:t>
      </w:r>
      <w:r>
        <w:rPr>
          <w:rFonts w:eastAsia="方正仿宋_GBK"/>
          <w:sz w:val="32"/>
          <w:szCs w:val="32"/>
        </w:rPr>
        <w:t>镇村主动科普意识</w:t>
      </w:r>
      <w:r>
        <w:rPr>
          <w:rFonts w:eastAsia="方正仿宋_GBK" w:hint="eastAsia"/>
          <w:sz w:val="32"/>
          <w:szCs w:val="32"/>
        </w:rPr>
        <w:t>。积极引导科技工作者主动融入科普工作。</w:t>
      </w:r>
    </w:p>
    <w:p w:rsidR="008F692D" w:rsidRDefault="00BD63C9" w:rsidP="003400D0">
      <w:pPr>
        <w:tabs>
          <w:tab w:val="left" w:pos="7560"/>
        </w:tabs>
        <w:adjustRightInd w:val="0"/>
        <w:snapToGrid w:val="0"/>
        <w:spacing w:line="560" w:lineRule="exact"/>
        <w:ind w:firstLineChars="393" w:firstLine="1258"/>
        <w:rPr>
          <w:rFonts w:ascii="黑体" w:eastAsia="黑体" w:hAnsi="黑体"/>
          <w:sz w:val="32"/>
          <w:szCs w:val="32"/>
        </w:rPr>
      </w:pPr>
      <w:r>
        <w:rPr>
          <w:rFonts w:ascii="黑体" w:eastAsia="黑体" w:hAnsi="黑体" w:hint="eastAsia"/>
          <w:sz w:val="32"/>
          <w:szCs w:val="32"/>
        </w:rPr>
        <w:t>九、部门整体支出绩效自评结果拟应用和公</w:t>
      </w:r>
      <w:r>
        <w:rPr>
          <w:rFonts w:ascii="黑体" w:eastAsia="黑体" w:hAnsi="黑体" w:hint="eastAsia"/>
          <w:sz w:val="32"/>
          <w:szCs w:val="32"/>
        </w:rPr>
        <w:t>开情况</w:t>
      </w:r>
    </w:p>
    <w:p w:rsidR="008F692D" w:rsidRDefault="00BD63C9">
      <w:pPr>
        <w:pStyle w:val="Default"/>
        <w:ind w:firstLineChars="400" w:firstLine="1280"/>
        <w:jc w:val="both"/>
        <w:rPr>
          <w:rFonts w:ascii="仿宋" w:eastAsia="仿宋" w:hAnsi="仿宋" w:cs="Times New Roman"/>
          <w:sz w:val="72"/>
          <w:szCs w:val="72"/>
        </w:rPr>
      </w:pPr>
      <w:r>
        <w:rPr>
          <w:rFonts w:ascii="仿宋_GB2312" w:eastAsia="仿宋_GB2312" w:hAnsi="仿宋_GB2312" w:cs="仿宋_GB2312" w:hint="eastAsia"/>
          <w:sz w:val="32"/>
          <w:szCs w:val="32"/>
        </w:rPr>
        <w:t>绩效自</w:t>
      </w:r>
      <w:r>
        <w:rPr>
          <w:rFonts w:ascii="仿宋_GB2312" w:eastAsia="仿宋_GB2312" w:hAnsi="仿宋_GB2312" w:cs="仿宋_GB2312" w:hint="eastAsia"/>
          <w:sz w:val="32"/>
          <w:szCs w:val="32"/>
        </w:rPr>
        <w:t>98.36</w:t>
      </w:r>
      <w:r>
        <w:rPr>
          <w:rFonts w:ascii="仿宋_GB2312" w:eastAsia="仿宋_GB2312" w:hAnsi="仿宋_GB2312" w:cs="仿宋_GB2312" w:hint="eastAsia"/>
          <w:sz w:val="32"/>
          <w:szCs w:val="32"/>
        </w:rPr>
        <w:t>分。予以公开。</w:t>
      </w:r>
    </w:p>
    <w:p w:rsidR="008F692D" w:rsidRDefault="008F692D">
      <w:pPr>
        <w:pStyle w:val="Default"/>
        <w:jc w:val="center"/>
        <w:rPr>
          <w:rFonts w:ascii="仿宋" w:eastAsia="仿宋" w:hAnsi="仿宋" w:cs="Times New Roman"/>
          <w:sz w:val="72"/>
          <w:szCs w:val="72"/>
        </w:rPr>
      </w:pPr>
    </w:p>
    <w:p w:rsidR="008F692D" w:rsidRDefault="008F692D">
      <w:pPr>
        <w:jc w:val="left"/>
        <w:rPr>
          <w:rFonts w:ascii="仿宋" w:eastAsia="仿宋" w:hAnsi="仿宋" w:cs="Times New Roman"/>
          <w:color w:val="000000"/>
          <w:kern w:val="0"/>
          <w:sz w:val="32"/>
          <w:szCs w:val="32"/>
        </w:rPr>
      </w:pPr>
    </w:p>
    <w:sectPr w:rsidR="008F692D" w:rsidSect="008F692D">
      <w:footerReference w:type="default" r:id="rId8"/>
      <w:pgSz w:w="11906" w:h="16838"/>
      <w:pgMar w:top="1418" w:right="1346" w:bottom="1418" w:left="6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63C9" w:rsidRDefault="00BD63C9" w:rsidP="008F692D">
      <w:r>
        <w:separator/>
      </w:r>
    </w:p>
  </w:endnote>
  <w:endnote w:type="continuationSeparator" w:id="1">
    <w:p w:rsidR="00BD63C9" w:rsidRDefault="00BD63C9" w:rsidP="008F69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default"/>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方正楷体_GBK">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92D" w:rsidRDefault="008F692D">
    <w:pPr>
      <w:pStyle w:val="a7"/>
      <w:jc w:val="center"/>
      <w:rPr>
        <w:rFonts w:ascii="仿宋" w:eastAsia="仿宋" w:hAnsi="仿宋"/>
        <w:b/>
        <w:bCs/>
      </w:rPr>
    </w:pPr>
    <w:r>
      <w:rPr>
        <w:rFonts w:ascii="仿宋" w:eastAsia="仿宋" w:hAnsi="仿宋"/>
        <w:b/>
        <w:bCs/>
      </w:rPr>
      <w:fldChar w:fldCharType="begin"/>
    </w:r>
    <w:r w:rsidR="00BD63C9">
      <w:rPr>
        <w:rFonts w:ascii="仿宋" w:eastAsia="仿宋" w:hAnsi="仿宋"/>
        <w:b/>
        <w:bCs/>
      </w:rPr>
      <w:instrText>PAGE   \* MERGEFORMAT</w:instrText>
    </w:r>
    <w:r>
      <w:rPr>
        <w:rFonts w:ascii="仿宋" w:eastAsia="仿宋" w:hAnsi="仿宋"/>
        <w:b/>
        <w:bCs/>
      </w:rPr>
      <w:fldChar w:fldCharType="separate"/>
    </w:r>
    <w:r w:rsidR="003400D0" w:rsidRPr="003400D0">
      <w:rPr>
        <w:rFonts w:ascii="仿宋" w:eastAsia="仿宋" w:hAnsi="仿宋"/>
        <w:b/>
        <w:bCs/>
        <w:noProof/>
        <w:lang w:val="zh-CN"/>
      </w:rPr>
      <w:t>1</w:t>
    </w:r>
    <w:r>
      <w:rPr>
        <w:rFonts w:ascii="仿宋" w:eastAsia="仿宋" w:hAnsi="仿宋"/>
        <w:b/>
        <w:b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63C9" w:rsidRDefault="00BD63C9" w:rsidP="008F692D">
      <w:r>
        <w:separator/>
      </w:r>
    </w:p>
  </w:footnote>
  <w:footnote w:type="continuationSeparator" w:id="1">
    <w:p w:rsidR="00BD63C9" w:rsidRDefault="00BD63C9" w:rsidP="008F69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ED31418"/>
    <w:multiLevelType w:val="singleLevel"/>
    <w:tmpl w:val="DED31418"/>
    <w:lvl w:ilvl="0">
      <w:start w:val="1"/>
      <w:numFmt w:val="chineseCounting"/>
      <w:suff w:val="nothing"/>
      <w:lvlText w:val="（%1）"/>
      <w:lvlJc w:val="left"/>
      <w:rPr>
        <w:rFonts w:hint="eastAsia"/>
      </w:rPr>
    </w:lvl>
  </w:abstractNum>
  <w:abstractNum w:abstractNumId="1">
    <w:nsid w:val="61922B32"/>
    <w:multiLevelType w:val="singleLevel"/>
    <w:tmpl w:val="61922B32"/>
    <w:lvl w:ilvl="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630"/>
  <w:drawingGridHorizontalSpacing w:val="105"/>
  <w:drawingGridVerticalSpacing w:val="156"/>
  <w:displayHorizontalDrawingGridEvery w:val="2"/>
  <w:displayVerticalDrawingGridEvery w:val="2"/>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06F9"/>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A16D5"/>
    <w:rsid w:val="000A3F69"/>
    <w:rsid w:val="000B20F1"/>
    <w:rsid w:val="000C5742"/>
    <w:rsid w:val="000D6790"/>
    <w:rsid w:val="000F2B75"/>
    <w:rsid w:val="00103957"/>
    <w:rsid w:val="00106F79"/>
    <w:rsid w:val="001139B7"/>
    <w:rsid w:val="00130481"/>
    <w:rsid w:val="0013088A"/>
    <w:rsid w:val="00152C6D"/>
    <w:rsid w:val="00162D39"/>
    <w:rsid w:val="001678BD"/>
    <w:rsid w:val="00182373"/>
    <w:rsid w:val="001A67DB"/>
    <w:rsid w:val="001B67D1"/>
    <w:rsid w:val="001C3C29"/>
    <w:rsid w:val="001C6B3B"/>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B1E5C"/>
    <w:rsid w:val="002E0A30"/>
    <w:rsid w:val="002F4E0B"/>
    <w:rsid w:val="0030077D"/>
    <w:rsid w:val="003130C4"/>
    <w:rsid w:val="00314E26"/>
    <w:rsid w:val="00316C4B"/>
    <w:rsid w:val="0032192B"/>
    <w:rsid w:val="0033283E"/>
    <w:rsid w:val="00336B11"/>
    <w:rsid w:val="003400D0"/>
    <w:rsid w:val="003479BD"/>
    <w:rsid w:val="003633DD"/>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54BB"/>
    <w:rsid w:val="00416E61"/>
    <w:rsid w:val="0042790C"/>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C3197"/>
    <w:rsid w:val="007C4539"/>
    <w:rsid w:val="007C7B15"/>
    <w:rsid w:val="007F3657"/>
    <w:rsid w:val="00810F0C"/>
    <w:rsid w:val="00811AA2"/>
    <w:rsid w:val="00812ED5"/>
    <w:rsid w:val="008277D9"/>
    <w:rsid w:val="0083187C"/>
    <w:rsid w:val="00835CC7"/>
    <w:rsid w:val="0084478C"/>
    <w:rsid w:val="0086638C"/>
    <w:rsid w:val="00872AEC"/>
    <w:rsid w:val="008764FA"/>
    <w:rsid w:val="008A1079"/>
    <w:rsid w:val="008A3E8D"/>
    <w:rsid w:val="008A5055"/>
    <w:rsid w:val="008C5FF4"/>
    <w:rsid w:val="008D17F4"/>
    <w:rsid w:val="008D2DBB"/>
    <w:rsid w:val="008F692D"/>
    <w:rsid w:val="009237C4"/>
    <w:rsid w:val="0093171F"/>
    <w:rsid w:val="00944C48"/>
    <w:rsid w:val="00947152"/>
    <w:rsid w:val="00950252"/>
    <w:rsid w:val="00950F5C"/>
    <w:rsid w:val="00967F5D"/>
    <w:rsid w:val="00983CFF"/>
    <w:rsid w:val="009850F5"/>
    <w:rsid w:val="009A0F95"/>
    <w:rsid w:val="009B3ADF"/>
    <w:rsid w:val="009C31C5"/>
    <w:rsid w:val="009C3B52"/>
    <w:rsid w:val="009E6817"/>
    <w:rsid w:val="009E6E9A"/>
    <w:rsid w:val="009F2F82"/>
    <w:rsid w:val="00A01D2B"/>
    <w:rsid w:val="00A07F5C"/>
    <w:rsid w:val="00A1392A"/>
    <w:rsid w:val="00A42218"/>
    <w:rsid w:val="00A53A76"/>
    <w:rsid w:val="00A70249"/>
    <w:rsid w:val="00A70B02"/>
    <w:rsid w:val="00A71D9F"/>
    <w:rsid w:val="00A810F3"/>
    <w:rsid w:val="00A813FD"/>
    <w:rsid w:val="00A90127"/>
    <w:rsid w:val="00A92E9F"/>
    <w:rsid w:val="00AB18FF"/>
    <w:rsid w:val="00AD17B0"/>
    <w:rsid w:val="00AE636D"/>
    <w:rsid w:val="00B1408F"/>
    <w:rsid w:val="00B26269"/>
    <w:rsid w:val="00B334DA"/>
    <w:rsid w:val="00B33BEA"/>
    <w:rsid w:val="00B34B6D"/>
    <w:rsid w:val="00B359CB"/>
    <w:rsid w:val="00B47831"/>
    <w:rsid w:val="00B57C9F"/>
    <w:rsid w:val="00B63572"/>
    <w:rsid w:val="00B84394"/>
    <w:rsid w:val="00B845B3"/>
    <w:rsid w:val="00B8535A"/>
    <w:rsid w:val="00B85D8B"/>
    <w:rsid w:val="00B87E54"/>
    <w:rsid w:val="00BB4A40"/>
    <w:rsid w:val="00BC4C01"/>
    <w:rsid w:val="00BD3856"/>
    <w:rsid w:val="00BD6022"/>
    <w:rsid w:val="00BD63C9"/>
    <w:rsid w:val="00BD6C3E"/>
    <w:rsid w:val="00BE3674"/>
    <w:rsid w:val="00C10681"/>
    <w:rsid w:val="00C10822"/>
    <w:rsid w:val="00C15C89"/>
    <w:rsid w:val="00C27C0D"/>
    <w:rsid w:val="00C3049A"/>
    <w:rsid w:val="00C31B1E"/>
    <w:rsid w:val="00C32F2E"/>
    <w:rsid w:val="00C42363"/>
    <w:rsid w:val="00C449C1"/>
    <w:rsid w:val="00C546FA"/>
    <w:rsid w:val="00C73888"/>
    <w:rsid w:val="00C77645"/>
    <w:rsid w:val="00CA150E"/>
    <w:rsid w:val="00CA522E"/>
    <w:rsid w:val="00CD02FD"/>
    <w:rsid w:val="00CE04C3"/>
    <w:rsid w:val="00CE34BE"/>
    <w:rsid w:val="00CE76A0"/>
    <w:rsid w:val="00D134A8"/>
    <w:rsid w:val="00D148C6"/>
    <w:rsid w:val="00D17A8A"/>
    <w:rsid w:val="00D23616"/>
    <w:rsid w:val="00D415BA"/>
    <w:rsid w:val="00D46005"/>
    <w:rsid w:val="00D46EB5"/>
    <w:rsid w:val="00D63780"/>
    <w:rsid w:val="00D644EE"/>
    <w:rsid w:val="00D658C5"/>
    <w:rsid w:val="00D92905"/>
    <w:rsid w:val="00DB31B2"/>
    <w:rsid w:val="00DD06FF"/>
    <w:rsid w:val="00DD5FE9"/>
    <w:rsid w:val="00DE1CFF"/>
    <w:rsid w:val="00E00C7A"/>
    <w:rsid w:val="00E37D6C"/>
    <w:rsid w:val="00E55B68"/>
    <w:rsid w:val="00E561AE"/>
    <w:rsid w:val="00E67BE6"/>
    <w:rsid w:val="00E8088C"/>
    <w:rsid w:val="00E8683C"/>
    <w:rsid w:val="00EA2B72"/>
    <w:rsid w:val="00EA4C40"/>
    <w:rsid w:val="00EC258B"/>
    <w:rsid w:val="00EE1ABA"/>
    <w:rsid w:val="00EF20A2"/>
    <w:rsid w:val="00F17813"/>
    <w:rsid w:val="00F27E7C"/>
    <w:rsid w:val="00F31297"/>
    <w:rsid w:val="00F46D51"/>
    <w:rsid w:val="00F74360"/>
    <w:rsid w:val="00F85A15"/>
    <w:rsid w:val="00FB462F"/>
    <w:rsid w:val="00FC1CD2"/>
    <w:rsid w:val="00FE16FA"/>
    <w:rsid w:val="00FE328A"/>
    <w:rsid w:val="00FE6269"/>
    <w:rsid w:val="00FF40F5"/>
    <w:rsid w:val="00FF5CD6"/>
    <w:rsid w:val="0B5736CE"/>
    <w:rsid w:val="0F0D3A0D"/>
    <w:rsid w:val="0F1467D4"/>
    <w:rsid w:val="15F9791D"/>
    <w:rsid w:val="1D97DEFF"/>
    <w:rsid w:val="1DFF72E5"/>
    <w:rsid w:val="1EFC6F07"/>
    <w:rsid w:val="2965222F"/>
    <w:rsid w:val="2FDF85B8"/>
    <w:rsid w:val="2FFFEE04"/>
    <w:rsid w:val="305B071B"/>
    <w:rsid w:val="323370E5"/>
    <w:rsid w:val="34DF85B0"/>
    <w:rsid w:val="39E41C02"/>
    <w:rsid w:val="3B8F36BC"/>
    <w:rsid w:val="3C2531F5"/>
    <w:rsid w:val="3CE71D53"/>
    <w:rsid w:val="41D40DE9"/>
    <w:rsid w:val="47702D8B"/>
    <w:rsid w:val="491FF225"/>
    <w:rsid w:val="4E30647F"/>
    <w:rsid w:val="4EA604F0"/>
    <w:rsid w:val="4FFD214C"/>
    <w:rsid w:val="5777D4F5"/>
    <w:rsid w:val="59DD8326"/>
    <w:rsid w:val="5DEF592A"/>
    <w:rsid w:val="5FC6BB1E"/>
    <w:rsid w:val="5FF720F1"/>
    <w:rsid w:val="628D4A5B"/>
    <w:rsid w:val="67FF5C0B"/>
    <w:rsid w:val="6A617C95"/>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Body Text Indent" w:semiHidden="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1"/>
    <w:qFormat/>
    <w:rsid w:val="008F692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正文首行缩进 21"/>
    <w:basedOn w:val="BodyTextIndent1"/>
    <w:qFormat/>
    <w:rsid w:val="008F692D"/>
    <w:pPr>
      <w:ind w:firstLineChars="200" w:firstLine="420"/>
    </w:pPr>
  </w:style>
  <w:style w:type="paragraph" w:customStyle="1" w:styleId="BodyTextIndent1">
    <w:name w:val="Body Text Indent1"/>
    <w:basedOn w:val="a"/>
    <w:uiPriority w:val="99"/>
    <w:qFormat/>
    <w:rsid w:val="008F692D"/>
    <w:pPr>
      <w:ind w:leftChars="200" w:left="420"/>
    </w:pPr>
    <w:rPr>
      <w:rFonts w:ascii="Times New Roman" w:hAnsi="Times New Roman"/>
      <w:kern w:val="0"/>
    </w:rPr>
  </w:style>
  <w:style w:type="paragraph" w:styleId="a3">
    <w:name w:val="Normal Indent"/>
    <w:basedOn w:val="a"/>
    <w:qFormat/>
    <w:rsid w:val="008F692D"/>
    <w:pPr>
      <w:ind w:firstLine="420"/>
    </w:pPr>
    <w:rPr>
      <w:rFonts w:ascii="Calibri" w:eastAsia="宋体" w:hAnsi="Calibri" w:cs="Times New Roman"/>
      <w:szCs w:val="20"/>
    </w:rPr>
  </w:style>
  <w:style w:type="paragraph" w:styleId="a4">
    <w:name w:val="Body Text"/>
    <w:basedOn w:val="a"/>
    <w:link w:val="Char"/>
    <w:uiPriority w:val="1"/>
    <w:qFormat/>
    <w:rsid w:val="008F692D"/>
    <w:rPr>
      <w:rFonts w:ascii="Calibri" w:eastAsia="宋体" w:hAnsi="Calibri" w:cs="Times New Roman"/>
      <w:sz w:val="32"/>
      <w:szCs w:val="32"/>
    </w:rPr>
  </w:style>
  <w:style w:type="paragraph" w:styleId="a5">
    <w:name w:val="Body Text Indent"/>
    <w:basedOn w:val="a"/>
    <w:next w:val="2"/>
    <w:uiPriority w:val="99"/>
    <w:unhideWhenUsed/>
    <w:qFormat/>
    <w:rsid w:val="008F692D"/>
    <w:pPr>
      <w:widowControl/>
      <w:spacing w:after="120"/>
      <w:ind w:leftChars="200" w:left="420"/>
      <w:jc w:val="left"/>
    </w:pPr>
    <w:rPr>
      <w:rFonts w:ascii="宋体" w:eastAsia="宋体" w:hAnsi="宋体" w:cs="宋体"/>
      <w:kern w:val="0"/>
      <w:sz w:val="24"/>
    </w:rPr>
  </w:style>
  <w:style w:type="paragraph" w:styleId="2">
    <w:name w:val="Body Text First Indent 2"/>
    <w:basedOn w:val="a5"/>
    <w:next w:val="a"/>
    <w:uiPriority w:val="99"/>
    <w:unhideWhenUsed/>
    <w:qFormat/>
    <w:rsid w:val="008F692D"/>
    <w:pPr>
      <w:ind w:firstLineChars="200" w:firstLine="420"/>
    </w:pPr>
  </w:style>
  <w:style w:type="paragraph" w:styleId="a6">
    <w:name w:val="Balloon Text"/>
    <w:basedOn w:val="a"/>
    <w:link w:val="Char0"/>
    <w:uiPriority w:val="99"/>
    <w:semiHidden/>
    <w:unhideWhenUsed/>
    <w:qFormat/>
    <w:rsid w:val="008F692D"/>
    <w:rPr>
      <w:sz w:val="18"/>
      <w:szCs w:val="18"/>
    </w:rPr>
  </w:style>
  <w:style w:type="paragraph" w:styleId="a7">
    <w:name w:val="footer"/>
    <w:basedOn w:val="a"/>
    <w:link w:val="Char1"/>
    <w:uiPriority w:val="99"/>
    <w:unhideWhenUsed/>
    <w:qFormat/>
    <w:rsid w:val="008F692D"/>
    <w:pPr>
      <w:tabs>
        <w:tab w:val="center" w:pos="4153"/>
        <w:tab w:val="right" w:pos="8306"/>
      </w:tabs>
      <w:snapToGrid w:val="0"/>
      <w:jc w:val="left"/>
    </w:pPr>
    <w:rPr>
      <w:sz w:val="18"/>
      <w:szCs w:val="18"/>
    </w:rPr>
  </w:style>
  <w:style w:type="paragraph" w:styleId="a8">
    <w:name w:val="header"/>
    <w:basedOn w:val="a"/>
    <w:link w:val="Char2"/>
    <w:uiPriority w:val="99"/>
    <w:unhideWhenUsed/>
    <w:qFormat/>
    <w:rsid w:val="008F692D"/>
    <w:pPr>
      <w:pBdr>
        <w:bottom w:val="single" w:sz="6" w:space="1" w:color="auto"/>
      </w:pBdr>
      <w:tabs>
        <w:tab w:val="center" w:pos="4153"/>
        <w:tab w:val="right" w:pos="8306"/>
      </w:tabs>
      <w:snapToGrid w:val="0"/>
      <w:jc w:val="center"/>
    </w:pPr>
    <w:rPr>
      <w:sz w:val="18"/>
      <w:szCs w:val="18"/>
    </w:rPr>
  </w:style>
  <w:style w:type="paragraph" w:styleId="a9">
    <w:name w:val="footnote text"/>
    <w:basedOn w:val="a"/>
    <w:semiHidden/>
    <w:qFormat/>
    <w:rsid w:val="008F692D"/>
    <w:pPr>
      <w:snapToGrid w:val="0"/>
      <w:jc w:val="left"/>
    </w:pPr>
    <w:rPr>
      <w:sz w:val="18"/>
      <w:szCs w:val="18"/>
    </w:rPr>
  </w:style>
  <w:style w:type="paragraph" w:styleId="aa">
    <w:name w:val="Normal (Web)"/>
    <w:basedOn w:val="a"/>
    <w:uiPriority w:val="99"/>
    <w:unhideWhenUsed/>
    <w:qFormat/>
    <w:rsid w:val="008F692D"/>
    <w:pPr>
      <w:spacing w:beforeAutospacing="1" w:afterAutospacing="1"/>
      <w:jc w:val="left"/>
    </w:pPr>
    <w:rPr>
      <w:rFonts w:cs="Times New Roman"/>
      <w:kern w:val="0"/>
      <w:sz w:val="24"/>
    </w:rPr>
  </w:style>
  <w:style w:type="character" w:customStyle="1" w:styleId="Char2">
    <w:name w:val="页眉 Char"/>
    <w:basedOn w:val="a0"/>
    <w:link w:val="a8"/>
    <w:uiPriority w:val="99"/>
    <w:qFormat/>
    <w:rsid w:val="008F692D"/>
    <w:rPr>
      <w:sz w:val="18"/>
      <w:szCs w:val="18"/>
    </w:rPr>
  </w:style>
  <w:style w:type="character" w:customStyle="1" w:styleId="Char1">
    <w:name w:val="页脚 Char"/>
    <w:basedOn w:val="a0"/>
    <w:link w:val="a7"/>
    <w:uiPriority w:val="99"/>
    <w:qFormat/>
    <w:rsid w:val="008F692D"/>
    <w:rPr>
      <w:sz w:val="18"/>
      <w:szCs w:val="18"/>
    </w:rPr>
  </w:style>
  <w:style w:type="paragraph" w:customStyle="1" w:styleId="Default">
    <w:name w:val="Default"/>
    <w:qFormat/>
    <w:rsid w:val="008F692D"/>
    <w:pPr>
      <w:widowControl w:val="0"/>
      <w:autoSpaceDE w:val="0"/>
      <w:autoSpaceDN w:val="0"/>
      <w:adjustRightInd w:val="0"/>
    </w:pPr>
    <w:rPr>
      <w:rFonts w:ascii="黑体" w:eastAsia="黑体" w:hAnsiTheme="minorHAnsi" w:cs="黑体"/>
      <w:color w:val="000000"/>
      <w:sz w:val="24"/>
      <w:szCs w:val="24"/>
    </w:rPr>
  </w:style>
  <w:style w:type="paragraph" w:styleId="ab">
    <w:name w:val="List Paragraph"/>
    <w:basedOn w:val="a"/>
    <w:uiPriority w:val="34"/>
    <w:qFormat/>
    <w:rsid w:val="008F692D"/>
    <w:pPr>
      <w:ind w:firstLineChars="200" w:firstLine="420"/>
    </w:pPr>
  </w:style>
  <w:style w:type="character" w:customStyle="1" w:styleId="Char0">
    <w:name w:val="批注框文本 Char"/>
    <w:basedOn w:val="a0"/>
    <w:link w:val="a6"/>
    <w:uiPriority w:val="99"/>
    <w:semiHidden/>
    <w:qFormat/>
    <w:rsid w:val="008F692D"/>
    <w:rPr>
      <w:sz w:val="18"/>
      <w:szCs w:val="18"/>
    </w:rPr>
  </w:style>
  <w:style w:type="character" w:customStyle="1" w:styleId="font01">
    <w:name w:val="font01"/>
    <w:basedOn w:val="a0"/>
    <w:qFormat/>
    <w:rsid w:val="008F692D"/>
    <w:rPr>
      <w:rFonts w:ascii="宋体" w:eastAsia="宋体" w:hAnsi="宋体" w:cs="宋体" w:hint="eastAsia"/>
      <w:color w:val="000000"/>
      <w:sz w:val="22"/>
      <w:szCs w:val="22"/>
      <w:u w:val="none"/>
    </w:rPr>
  </w:style>
  <w:style w:type="character" w:customStyle="1" w:styleId="font21">
    <w:name w:val="font21"/>
    <w:basedOn w:val="a0"/>
    <w:qFormat/>
    <w:rsid w:val="008F692D"/>
    <w:rPr>
      <w:rFonts w:ascii="宋体" w:eastAsia="宋体" w:hAnsi="宋体" w:cs="宋体" w:hint="eastAsia"/>
      <w:color w:val="000000"/>
      <w:sz w:val="24"/>
      <w:szCs w:val="24"/>
      <w:u w:val="none"/>
    </w:rPr>
  </w:style>
  <w:style w:type="character" w:customStyle="1" w:styleId="font11">
    <w:name w:val="font11"/>
    <w:basedOn w:val="a0"/>
    <w:qFormat/>
    <w:rsid w:val="008F692D"/>
    <w:rPr>
      <w:rFonts w:ascii="宋体" w:eastAsia="宋体" w:hAnsi="宋体" w:cs="宋体" w:hint="eastAsia"/>
      <w:color w:val="000000"/>
      <w:sz w:val="24"/>
      <w:szCs w:val="24"/>
      <w:u w:val="none"/>
    </w:rPr>
  </w:style>
  <w:style w:type="character" w:customStyle="1" w:styleId="Char">
    <w:name w:val="正文文本 Char"/>
    <w:basedOn w:val="a0"/>
    <w:link w:val="a4"/>
    <w:uiPriority w:val="1"/>
    <w:qFormat/>
    <w:rsid w:val="008F692D"/>
    <w:rPr>
      <w:rFonts w:ascii="Calibri" w:hAnsi="Calibri"/>
      <w:kern w:val="2"/>
      <w:sz w:val="32"/>
      <w:szCs w:val="32"/>
    </w:rPr>
  </w:style>
  <w:style w:type="paragraph" w:customStyle="1" w:styleId="18">
    <w:name w:val="18"/>
    <w:basedOn w:val="a"/>
    <w:qFormat/>
    <w:rsid w:val="008F692D"/>
    <w:rPr>
      <w:rFonts w:ascii="等线" w:eastAsia="等线" w:hAnsi="等线" w:cs="Times New Roman" w:hint="eastAsia"/>
    </w:rPr>
  </w:style>
  <w:style w:type="character" w:customStyle="1" w:styleId="15">
    <w:name w:val="15"/>
    <w:basedOn w:val="a0"/>
    <w:qFormat/>
    <w:rsid w:val="008F692D"/>
    <w:rPr>
      <w:rFonts w:ascii="Times New Roman" w:hAnsi="Times New Roman" w:cs="Times New Roman" w:hint="default"/>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E578-A2D8-4ACB-A529-66D91A568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508</Words>
  <Characters>2899</Characters>
  <Application>Microsoft Office Word</Application>
  <DocSecurity>0</DocSecurity>
  <Lines>24</Lines>
  <Paragraphs>6</Paragraphs>
  <ScaleCrop>false</ScaleCrop>
  <Company>Microsoft</Company>
  <LinksUpToDate>false</LinksUpToDate>
  <CharactersWithSpaces>3401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11797</dc:creator>
  <cp:lastModifiedBy>Microsoft</cp:lastModifiedBy>
  <cp:revision>2</cp:revision>
  <cp:lastPrinted>2024-08-08T18:20:00Z</cp:lastPrinted>
  <dcterms:created xsi:type="dcterms:W3CDTF">2025-10-11T12:34:00Z</dcterms:created>
  <dcterms:modified xsi:type="dcterms:W3CDTF">2025-10-17T01:30:00Z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BB7B6AA21D207914D6FDA268992A22D6</vt:lpwstr>
  </property>
  <property fmtid="{D5CDD505-2E9C-101B-9397-08002B2CF9AE}" pid="4" name="KSOTemplateDocerSaveRecord">
    <vt:lpwstr>eyJoZGlkIjoiZTI1OGMyY2NkZWFmZGFjNTcxNWRlZjA0M2NiOWE5ODAiLCJ1c2VySWQiOiI0OTgxODg2NDgifQ==</vt:lpwstr>
  </property>
</Properties>
</file>