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B4D35">
      <w:pPr>
        <w:pStyle w:val="15"/>
        <w:jc w:val="both"/>
        <w:rPr>
          <w:rFonts w:hint="eastAsia" w:ascii="仿宋" w:hAnsi="仿宋" w:eastAsia="仿宋"/>
          <w:sz w:val="36"/>
          <w:szCs w:val="36"/>
        </w:rPr>
      </w:pPr>
      <w:r>
        <w:rPr>
          <w:rFonts w:hint="eastAsia" w:ascii="仿宋" w:hAnsi="仿宋" w:eastAsia="仿宋"/>
          <w:sz w:val="36"/>
          <w:szCs w:val="36"/>
        </w:rPr>
        <w:t>附件1</w:t>
      </w:r>
    </w:p>
    <w:p w14:paraId="6461774F">
      <w:pPr>
        <w:pStyle w:val="15"/>
        <w:jc w:val="center"/>
        <w:rPr>
          <w:rFonts w:hint="eastAsia" w:ascii="仿宋" w:hAnsi="仿宋" w:eastAsia="仿宋" w:cs="Times New Roman"/>
          <w:sz w:val="56"/>
          <w:szCs w:val="56"/>
        </w:rPr>
      </w:pPr>
    </w:p>
    <w:p w14:paraId="60A4708C">
      <w:pPr>
        <w:pStyle w:val="15"/>
        <w:jc w:val="center"/>
        <w:rPr>
          <w:rFonts w:hint="eastAsia" w:ascii="仿宋" w:hAnsi="仿宋" w:eastAsia="仿宋" w:cs="Times New Roman"/>
          <w:sz w:val="84"/>
          <w:szCs w:val="84"/>
        </w:rPr>
      </w:pPr>
    </w:p>
    <w:p w14:paraId="74124F92">
      <w:pPr>
        <w:pStyle w:val="15"/>
        <w:jc w:val="center"/>
        <w:rPr>
          <w:rFonts w:hint="eastAsia" w:ascii="仿宋" w:hAnsi="仿宋" w:eastAsia="仿宋" w:cs="Times New Roman"/>
          <w:sz w:val="84"/>
          <w:szCs w:val="84"/>
        </w:rPr>
      </w:pPr>
    </w:p>
    <w:p w14:paraId="2FE00AE0">
      <w:pPr>
        <w:pStyle w:val="15"/>
        <w:jc w:val="center"/>
        <w:rPr>
          <w:rFonts w:hint="eastAsia" w:ascii="仿宋" w:hAnsi="仿宋" w:eastAsia="仿宋" w:cs="Times New Roman"/>
          <w:sz w:val="84"/>
          <w:szCs w:val="84"/>
        </w:rPr>
      </w:pPr>
    </w:p>
    <w:p w14:paraId="29449252">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株洲市渌口区文学艺术界联合会</w:t>
      </w:r>
    </w:p>
    <w:p w14:paraId="2980372D">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6D9B2840">
      <w:pPr>
        <w:pStyle w:val="15"/>
        <w:spacing w:line="600" w:lineRule="exact"/>
        <w:jc w:val="both"/>
        <w:rPr>
          <w:rFonts w:hint="eastAsia" w:ascii="仿宋" w:hAnsi="仿宋" w:eastAsia="仿宋" w:cs="Times New Roman"/>
          <w:b/>
          <w:sz w:val="36"/>
          <w:szCs w:val="28"/>
        </w:rPr>
      </w:pPr>
    </w:p>
    <w:p w14:paraId="6B73ED37">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59C3D7B9">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株洲市渌口区文学艺术界联合会</w:t>
      </w:r>
      <w:r>
        <w:rPr>
          <w:rFonts w:ascii="仿宋" w:hAnsi="仿宋" w:eastAsia="仿宋" w:cs="仿宋"/>
          <w:b/>
          <w:sz w:val="28"/>
        </w:rPr>
        <w:t>概况</w:t>
      </w:r>
    </w:p>
    <w:p w14:paraId="5583E43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37FDC25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1C03DFC4">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49638C8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7F619A0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6B6E2A9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427F3F5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3C89F63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523C8DB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1E0BE84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1696A2F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0AB8C23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645CE566">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1F8D4F3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16C9A4E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1DD4495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053928F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26159D3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0708E4E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1D90971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2F86575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37F496C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25399D7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1AAA13D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3A25EE4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3525BAB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0DFA18F3">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58B7A903">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7509413F">
      <w:pPr>
        <w:pStyle w:val="9"/>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F3B602F">
      <w:pPr>
        <w:spacing w:line="640" w:lineRule="exact"/>
        <w:rPr>
          <w:rFonts w:hint="eastAsia" w:ascii="仿宋" w:hAnsi="仿宋" w:eastAsia="仿宋" w:cs="Times New Roman"/>
          <w:sz w:val="72"/>
          <w:szCs w:val="72"/>
        </w:rPr>
      </w:pPr>
    </w:p>
    <w:p w14:paraId="3C30B142">
      <w:pPr>
        <w:widowControl/>
        <w:spacing w:line="640" w:lineRule="exact"/>
        <w:jc w:val="center"/>
        <w:rPr>
          <w:rFonts w:hint="eastAsia" w:ascii="仿宋" w:hAnsi="仿宋" w:eastAsia="仿宋" w:cs="仿宋"/>
          <w:b/>
          <w:bCs/>
          <w:kern w:val="0"/>
          <w:sz w:val="52"/>
          <w:szCs w:val="52"/>
        </w:rPr>
      </w:pPr>
    </w:p>
    <w:p w14:paraId="3D28AFEC">
      <w:pPr>
        <w:widowControl/>
        <w:spacing w:line="640" w:lineRule="exact"/>
        <w:jc w:val="center"/>
        <w:rPr>
          <w:rFonts w:hint="eastAsia" w:ascii="仿宋" w:hAnsi="仿宋" w:eastAsia="仿宋" w:cs="仿宋"/>
          <w:b/>
          <w:bCs/>
          <w:kern w:val="0"/>
          <w:sz w:val="52"/>
          <w:szCs w:val="52"/>
        </w:rPr>
      </w:pPr>
    </w:p>
    <w:p w14:paraId="40FD3819">
      <w:pPr>
        <w:widowControl/>
        <w:spacing w:line="640" w:lineRule="exact"/>
        <w:jc w:val="center"/>
        <w:rPr>
          <w:rFonts w:hint="eastAsia" w:ascii="仿宋" w:hAnsi="仿宋" w:eastAsia="仿宋" w:cs="仿宋"/>
          <w:b/>
          <w:bCs/>
          <w:kern w:val="0"/>
          <w:sz w:val="52"/>
          <w:szCs w:val="52"/>
        </w:rPr>
      </w:pPr>
    </w:p>
    <w:p w14:paraId="3B9BC8E1">
      <w:pPr>
        <w:widowControl/>
        <w:spacing w:line="640" w:lineRule="exact"/>
        <w:jc w:val="center"/>
        <w:rPr>
          <w:rFonts w:hint="eastAsia" w:ascii="仿宋" w:hAnsi="仿宋" w:eastAsia="仿宋" w:cs="仿宋"/>
          <w:b/>
          <w:bCs/>
          <w:kern w:val="0"/>
          <w:sz w:val="52"/>
          <w:szCs w:val="52"/>
        </w:rPr>
      </w:pPr>
    </w:p>
    <w:p w14:paraId="5253E68B">
      <w:pPr>
        <w:widowControl/>
        <w:spacing w:line="640" w:lineRule="exact"/>
        <w:jc w:val="center"/>
        <w:rPr>
          <w:rFonts w:hint="eastAsia" w:ascii="仿宋" w:hAnsi="仿宋" w:eastAsia="仿宋" w:cs="仿宋"/>
          <w:b/>
          <w:bCs/>
          <w:kern w:val="0"/>
          <w:sz w:val="52"/>
          <w:szCs w:val="52"/>
        </w:rPr>
      </w:pPr>
    </w:p>
    <w:p w14:paraId="7E4E516D">
      <w:pPr>
        <w:widowControl/>
        <w:spacing w:line="640" w:lineRule="exact"/>
        <w:jc w:val="center"/>
        <w:rPr>
          <w:rFonts w:hint="eastAsia" w:ascii="仿宋" w:hAnsi="仿宋" w:eastAsia="仿宋" w:cs="仿宋"/>
          <w:b/>
          <w:bCs/>
          <w:kern w:val="0"/>
          <w:sz w:val="52"/>
          <w:szCs w:val="52"/>
        </w:rPr>
      </w:pPr>
    </w:p>
    <w:p w14:paraId="37DB5521">
      <w:pPr>
        <w:widowControl/>
        <w:spacing w:line="640" w:lineRule="exact"/>
        <w:jc w:val="center"/>
        <w:rPr>
          <w:rFonts w:hint="eastAsia" w:ascii="仿宋" w:hAnsi="仿宋" w:eastAsia="仿宋" w:cs="仿宋"/>
          <w:b/>
          <w:bCs/>
          <w:kern w:val="0"/>
          <w:sz w:val="52"/>
          <w:szCs w:val="52"/>
        </w:rPr>
      </w:pPr>
    </w:p>
    <w:p w14:paraId="32A63957">
      <w:pPr>
        <w:widowControl/>
        <w:spacing w:line="640" w:lineRule="exact"/>
        <w:jc w:val="center"/>
        <w:rPr>
          <w:rFonts w:hint="eastAsia" w:ascii="仿宋" w:hAnsi="仿宋" w:eastAsia="仿宋" w:cs="仿宋"/>
          <w:b/>
          <w:bCs/>
          <w:kern w:val="0"/>
          <w:sz w:val="52"/>
          <w:szCs w:val="52"/>
        </w:rPr>
      </w:pPr>
    </w:p>
    <w:p w14:paraId="447A04B3">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1B6EBBF1">
      <w:pPr>
        <w:pStyle w:val="15"/>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株洲市渌口区文学艺术界联合会部门</w:t>
      </w:r>
      <w:r>
        <w:rPr>
          <w:rFonts w:ascii="仿宋" w:hAnsi="仿宋" w:eastAsia="仿宋" w:cs="仿宋"/>
          <w:b/>
          <w:bCs/>
          <w:sz w:val="52"/>
          <w:szCs w:val="52"/>
        </w:rPr>
        <w:t>概况</w:t>
      </w:r>
    </w:p>
    <w:p w14:paraId="2C011B0F">
      <w:pPr>
        <w:pStyle w:val="5"/>
        <w:spacing w:line="640" w:lineRule="exact"/>
        <w:ind w:left="0" w:leftChars="0" w:firstLine="0" w:firstLineChars="0"/>
        <w:rPr>
          <w:rFonts w:hint="eastAsia" w:ascii="仿宋" w:hAnsi="仿宋" w:eastAsia="仿宋" w:cs="Times New Roman"/>
        </w:rPr>
      </w:pPr>
    </w:p>
    <w:p w14:paraId="134420B0"/>
    <w:p w14:paraId="700E2D1D">
      <w:pPr>
        <w:pStyle w:val="9"/>
      </w:pPr>
    </w:p>
    <w:p w14:paraId="7384AAF4">
      <w:pPr>
        <w:pStyle w:val="5"/>
        <w:ind w:firstLine="480"/>
        <w:rPr>
          <w:rFonts w:hint="eastAsia"/>
        </w:rPr>
      </w:pPr>
    </w:p>
    <w:p w14:paraId="47B85CDD"/>
    <w:p w14:paraId="74C91921">
      <w:pPr>
        <w:pStyle w:val="9"/>
      </w:pPr>
    </w:p>
    <w:p w14:paraId="108C000A">
      <w:pPr>
        <w:pStyle w:val="5"/>
        <w:ind w:firstLine="480"/>
        <w:rPr>
          <w:rFonts w:hint="eastAsia"/>
        </w:rPr>
      </w:pPr>
    </w:p>
    <w:p w14:paraId="5EE60328"/>
    <w:p w14:paraId="75E0D93A">
      <w:pPr>
        <w:pStyle w:val="9"/>
      </w:pPr>
    </w:p>
    <w:p w14:paraId="1ECF474E">
      <w:pPr>
        <w:pStyle w:val="5"/>
        <w:ind w:firstLine="480"/>
        <w:rPr>
          <w:rFonts w:hint="eastAsia"/>
        </w:rPr>
      </w:pPr>
    </w:p>
    <w:p w14:paraId="3EA82DBD"/>
    <w:p w14:paraId="79952ECE">
      <w:pPr>
        <w:pStyle w:val="9"/>
      </w:pPr>
    </w:p>
    <w:p w14:paraId="4E3E1B2D">
      <w:pPr>
        <w:pStyle w:val="5"/>
        <w:ind w:firstLine="480"/>
        <w:rPr>
          <w:rFonts w:hint="eastAsia"/>
        </w:rPr>
      </w:pPr>
    </w:p>
    <w:p w14:paraId="6AF238FE"/>
    <w:p w14:paraId="24E7CAEC">
      <w:pPr>
        <w:pStyle w:val="9"/>
      </w:pPr>
    </w:p>
    <w:p w14:paraId="1EBD28B0">
      <w:pPr>
        <w:pStyle w:val="5"/>
        <w:ind w:firstLine="480"/>
        <w:rPr>
          <w:rFonts w:hint="eastAsia"/>
        </w:rPr>
      </w:pPr>
    </w:p>
    <w:p w14:paraId="4CE2329B"/>
    <w:p w14:paraId="1879F59F"/>
    <w:p w14:paraId="21F70A78">
      <w:pPr>
        <w:pStyle w:val="9"/>
      </w:pPr>
    </w:p>
    <w:p w14:paraId="6821560D">
      <w:pPr>
        <w:pStyle w:val="3"/>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097F2A54">
      <w:pPr>
        <w:spacing w:line="600" w:lineRule="exact"/>
        <w:ind w:firstLine="640" w:firstLineChars="200"/>
        <w:jc w:val="left"/>
        <w:rPr>
          <w:rFonts w:hint="eastAsia" w:ascii="仿宋" w:hAnsi="仿宋" w:eastAsia="仿宋" w:cs="Times New Roman"/>
          <w:sz w:val="32"/>
          <w:szCs w:val="32"/>
          <w:lang w:val="en-US" w:eastAsia="zh-CN"/>
        </w:rPr>
      </w:pPr>
      <w:r>
        <w:rPr>
          <w:rFonts w:ascii="仿宋" w:hAnsi="仿宋" w:eastAsia="仿宋" w:cs="Times New Roman"/>
          <w:sz w:val="32"/>
          <w:szCs w:val="32"/>
        </w:rPr>
        <w:t>（一）</w:t>
      </w:r>
      <w:r>
        <w:rPr>
          <w:rFonts w:hint="eastAsia" w:ascii="仿宋" w:hAnsi="仿宋" w:eastAsia="仿宋" w:cs="Times New Roman"/>
          <w:sz w:val="32"/>
          <w:szCs w:val="32"/>
          <w:lang w:val="en-US" w:eastAsia="zh-CN"/>
        </w:rPr>
        <w:t>贯彻执行党和国家有关文学艺术的方针、政策，拟订全区文学艺术发展的计划，并组织实施。</w:t>
      </w:r>
    </w:p>
    <w:p w14:paraId="321D8727">
      <w:pPr>
        <w:spacing w:line="600" w:lineRule="exact"/>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(二)负责对各团体会员和广大文艺工作者履行团结引导、联络协调、服务管理、自律维权的职能。</w:t>
      </w:r>
    </w:p>
    <w:p w14:paraId="603974F0">
      <w:pPr>
        <w:spacing w:line="600" w:lineRule="exact"/>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(三)负责抓好全区文艺类社会组织党务工作及各文艺团体和文艺工作者的意识形态工作。</w:t>
      </w:r>
    </w:p>
    <w:p w14:paraId="0940B1C7">
      <w:pPr>
        <w:spacing w:line="600" w:lineRule="exact"/>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(四)组织全区作家、艺术家和广大文学艺术工作者，发展和繁荣文学艺术事业，满足人民群众的文化生活需要。</w:t>
      </w:r>
    </w:p>
    <w:p w14:paraId="3861EDAA">
      <w:pPr>
        <w:spacing w:line="600" w:lineRule="exact"/>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(五)组织、指导全区各文学艺术协会和广大文学工作者进行文学艺术创作，组织文艺演出、展出活动，创新具有民族特色和地方特色的文学艺术作品。</w:t>
      </w:r>
    </w:p>
    <w:p w14:paraId="2561F489">
      <w:pPr>
        <w:spacing w:line="600" w:lineRule="exact"/>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(六)负责制定全区文艺作品创作扶持及优秀文艺作品奖励计划并组织实施。</w:t>
      </w:r>
    </w:p>
    <w:p w14:paraId="67366F6D">
      <w:pPr>
        <w:spacing w:line="600" w:lineRule="exact"/>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(七)组织作家、艺术家和文学艺术工作者深入生活，加强创作实践，参与市内外、国内外文化艺术交流。</w:t>
      </w:r>
    </w:p>
    <w:p w14:paraId="4B6ED2A8">
      <w:pPr>
        <w:spacing w:line="600" w:lineRule="exact"/>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(八)组织广大文艺创作、评论工作者，开展各种文艺理论研究。</w:t>
      </w:r>
    </w:p>
    <w:p w14:paraId="615C091F">
      <w:pPr>
        <w:spacing w:line="600" w:lineRule="exact"/>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(九)采取多种形式和途径，培养全区各类文学艺术人才。</w:t>
      </w:r>
    </w:p>
    <w:p w14:paraId="73435241">
      <w:pPr>
        <w:spacing w:line="600" w:lineRule="exact"/>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(十)编辑出版文艺报刊，为广大文学艺术工作者提供创作园地。向省市内外输送中青年文艺工作者到文学院校学习深造，为出精品力作、为出文艺大家创造良好的氛围。</w:t>
      </w:r>
    </w:p>
    <w:p w14:paraId="31CBDA7B">
      <w:pPr>
        <w:spacing w:line="600" w:lineRule="exact"/>
        <w:ind w:firstLine="640" w:firstLineChars="200"/>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(十一)完成区委、区政府交办的其他工作。</w:t>
      </w:r>
    </w:p>
    <w:p w14:paraId="320646C1">
      <w:pPr>
        <w:pStyle w:val="5"/>
        <w:ind w:left="0" w:leftChars="0" w:firstLine="0" w:firstLineChars="0"/>
        <w:rPr>
          <w:rFonts w:hint="eastAsia" w:ascii="仿宋" w:hAnsi="仿宋" w:eastAsia="仿宋"/>
        </w:rPr>
      </w:pPr>
    </w:p>
    <w:p w14:paraId="1B1E3243">
      <w:pPr>
        <w:pStyle w:val="3"/>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37C89DF0">
      <w:pPr>
        <w:spacing w:line="600" w:lineRule="exact"/>
        <w:ind w:firstLine="640" w:firstLineChars="200"/>
        <w:jc w:val="left"/>
        <w:rPr>
          <w:rFonts w:hint="eastAsia" w:ascii="仿宋" w:hAnsi="仿宋" w:eastAsia="仿宋" w:cs="Times New Roman"/>
          <w:bCs/>
          <w:kern w:val="0"/>
          <w:sz w:val="32"/>
          <w:szCs w:val="32"/>
          <w:lang w:val="en-US" w:eastAsia="zh-CN"/>
        </w:rPr>
      </w:pPr>
      <w:r>
        <w:rPr>
          <w:rFonts w:ascii="仿宋" w:hAnsi="仿宋" w:eastAsia="仿宋" w:cs="Times New Roman"/>
          <w:bCs/>
          <w:kern w:val="0"/>
          <w:sz w:val="32"/>
          <w:szCs w:val="32"/>
        </w:rPr>
        <w:t>（一）内设机构设置。</w:t>
      </w:r>
      <w:r>
        <w:rPr>
          <w:rFonts w:hint="eastAsia" w:ascii="仿宋" w:hAnsi="仿宋" w:eastAsia="仿宋" w:cs="Times New Roman"/>
          <w:bCs/>
          <w:kern w:val="0"/>
          <w:sz w:val="32"/>
          <w:szCs w:val="32"/>
          <w:lang w:eastAsia="zh-CN"/>
        </w:rPr>
        <w:t>渌口区文学艺术界联合会单位内设机构包括</w:t>
      </w:r>
      <w:r>
        <w:rPr>
          <w:rFonts w:hint="eastAsia" w:ascii="仿宋" w:hAnsi="仿宋" w:eastAsia="仿宋" w:cs="Times New Roman"/>
          <w:bCs/>
          <w:kern w:val="0"/>
          <w:sz w:val="32"/>
          <w:szCs w:val="32"/>
          <w:lang w:val="en-US" w:eastAsia="zh-CN"/>
        </w:rPr>
        <w:t>现有股室1个，即办公室。下设文艺创作服务中心，为正股级公益一类全额拨款事业机构。</w:t>
      </w:r>
    </w:p>
    <w:p w14:paraId="68481DA7">
      <w:pPr>
        <w:widowControl/>
        <w:spacing w:line="640" w:lineRule="exact"/>
        <w:ind w:firstLine="640" w:firstLineChars="200"/>
        <w:rPr>
          <w:rFonts w:hint="eastAsia" w:ascii="仿宋" w:hAnsi="仿宋" w:eastAsia="仿宋" w:cs="Times New Roman"/>
          <w:bCs/>
          <w:kern w:val="0"/>
          <w:sz w:val="32"/>
          <w:szCs w:val="32"/>
          <w:lang w:eastAsia="zh-CN"/>
        </w:rPr>
      </w:pPr>
      <w:r>
        <w:rPr>
          <w:rFonts w:ascii="仿宋" w:hAnsi="仿宋" w:eastAsia="仿宋" w:cs="Times New Roman"/>
          <w:bCs/>
          <w:kern w:val="0"/>
          <w:sz w:val="32"/>
          <w:szCs w:val="32"/>
        </w:rPr>
        <w:t>（二）决算单位构成。</w:t>
      </w:r>
      <w:r>
        <w:rPr>
          <w:rFonts w:hint="eastAsia" w:ascii="仿宋" w:hAnsi="仿宋" w:eastAsia="仿宋" w:cs="Times New Roman"/>
          <w:bCs/>
          <w:kern w:val="0"/>
          <w:sz w:val="32"/>
          <w:szCs w:val="32"/>
          <w:lang w:eastAsia="zh-CN"/>
        </w:rPr>
        <w:t>渌口区文学艺术界联合会</w:t>
      </w:r>
      <w:r>
        <w:rPr>
          <w:rFonts w:ascii="仿宋" w:hAnsi="仿宋" w:eastAsia="仿宋" w:cs="Times New Roman"/>
          <w:bCs/>
          <w:kern w:val="0"/>
          <w:sz w:val="32"/>
          <w:szCs w:val="32"/>
        </w:rPr>
        <w:t>单位2024年部门决算汇总公开单位构成包括：</w:t>
      </w:r>
      <w:r>
        <w:rPr>
          <w:rFonts w:hint="eastAsia" w:ascii="仿宋" w:hAnsi="仿宋" w:eastAsia="仿宋" w:cs="Times New Roman"/>
          <w:bCs/>
          <w:kern w:val="0"/>
          <w:sz w:val="32"/>
          <w:szCs w:val="32"/>
          <w:lang w:eastAsia="zh-CN"/>
        </w:rPr>
        <w:t>渌口区文学艺术界联合会</w:t>
      </w:r>
      <w:r>
        <w:rPr>
          <w:rFonts w:ascii="仿宋" w:hAnsi="仿宋" w:eastAsia="仿宋" w:cs="Times New Roman"/>
          <w:bCs/>
          <w:kern w:val="0"/>
          <w:sz w:val="32"/>
          <w:szCs w:val="32"/>
        </w:rPr>
        <w:t>单位本级</w:t>
      </w:r>
      <w:r>
        <w:rPr>
          <w:rFonts w:hint="eastAsia" w:ascii="仿宋" w:hAnsi="仿宋" w:eastAsia="仿宋" w:cs="Times New Roman"/>
          <w:bCs/>
          <w:kern w:val="0"/>
          <w:sz w:val="32"/>
          <w:szCs w:val="32"/>
          <w:lang w:eastAsia="zh-CN"/>
        </w:rPr>
        <w:t>，</w:t>
      </w:r>
      <w:r>
        <w:rPr>
          <w:rFonts w:hint="eastAsia" w:ascii="仿宋" w:hAnsi="仿宋" w:eastAsia="仿宋" w:cs="Times New Roman"/>
          <w:bCs/>
          <w:kern w:val="0"/>
          <w:sz w:val="32"/>
          <w:szCs w:val="32"/>
        </w:rPr>
        <w:t>无</w:t>
      </w:r>
      <w:r>
        <w:rPr>
          <w:rFonts w:ascii="仿宋" w:hAnsi="仿宋" w:eastAsia="仿宋" w:cs="Times New Roman"/>
          <w:bCs/>
          <w:kern w:val="0"/>
          <w:sz w:val="32"/>
          <w:szCs w:val="32"/>
        </w:rPr>
        <w:t>下属二级预算单位</w:t>
      </w:r>
      <w:r>
        <w:rPr>
          <w:rFonts w:hint="eastAsia" w:ascii="仿宋" w:hAnsi="仿宋" w:eastAsia="仿宋" w:cs="Times New Roman"/>
          <w:bCs/>
          <w:kern w:val="0"/>
          <w:sz w:val="32"/>
          <w:szCs w:val="32"/>
          <w:lang w:eastAsia="zh-CN"/>
        </w:rPr>
        <w:t>。</w:t>
      </w:r>
    </w:p>
    <w:p w14:paraId="5B95E680">
      <w:pPr>
        <w:widowControl/>
        <w:spacing w:line="640" w:lineRule="exact"/>
        <w:rPr>
          <w:rFonts w:hint="eastAsia" w:ascii="仿宋" w:hAnsi="仿宋" w:eastAsia="仿宋" w:cs="Times New Roman"/>
          <w:bCs/>
          <w:kern w:val="0"/>
          <w:sz w:val="32"/>
          <w:szCs w:val="32"/>
          <w:lang w:eastAsia="zh-CN"/>
        </w:rPr>
      </w:pPr>
    </w:p>
    <w:p w14:paraId="4F6A6C67">
      <w:pPr>
        <w:jc w:val="left"/>
        <w:rPr>
          <w:rFonts w:hint="eastAsia" w:ascii="仿宋" w:hAnsi="仿宋" w:eastAsia="仿宋" w:cs="Times New Roman"/>
          <w:sz w:val="28"/>
          <w:szCs w:val="32"/>
        </w:rPr>
      </w:pPr>
    </w:p>
    <w:p w14:paraId="5FC80521">
      <w:pPr>
        <w:jc w:val="center"/>
        <w:rPr>
          <w:rFonts w:hint="eastAsia" w:ascii="仿宋" w:hAnsi="仿宋" w:eastAsia="仿宋" w:cs="Times New Roman"/>
          <w:sz w:val="28"/>
          <w:szCs w:val="28"/>
        </w:rPr>
      </w:pPr>
    </w:p>
    <w:p w14:paraId="0F2BF0DC">
      <w:pPr>
        <w:jc w:val="center"/>
        <w:rPr>
          <w:rFonts w:hint="eastAsia" w:ascii="仿宋" w:hAnsi="仿宋" w:eastAsia="仿宋" w:cs="Times New Roman"/>
          <w:sz w:val="28"/>
          <w:szCs w:val="28"/>
        </w:rPr>
      </w:pPr>
    </w:p>
    <w:p w14:paraId="4B34C75F">
      <w:pPr>
        <w:jc w:val="center"/>
        <w:rPr>
          <w:rFonts w:hint="eastAsia" w:ascii="仿宋" w:hAnsi="仿宋" w:eastAsia="仿宋" w:cs="Times New Roman"/>
          <w:sz w:val="28"/>
          <w:szCs w:val="28"/>
        </w:rPr>
      </w:pPr>
    </w:p>
    <w:p w14:paraId="443EBAC8">
      <w:pPr>
        <w:jc w:val="center"/>
        <w:rPr>
          <w:rFonts w:hint="eastAsia" w:ascii="仿宋" w:hAnsi="仿宋" w:eastAsia="仿宋" w:cs="Times New Roman"/>
          <w:sz w:val="28"/>
          <w:szCs w:val="28"/>
        </w:rPr>
      </w:pPr>
    </w:p>
    <w:p w14:paraId="70AD12C2">
      <w:pPr>
        <w:jc w:val="center"/>
        <w:rPr>
          <w:rFonts w:hint="eastAsia" w:ascii="仿宋" w:hAnsi="仿宋" w:eastAsia="仿宋" w:cs="Times New Roman"/>
          <w:sz w:val="28"/>
          <w:szCs w:val="28"/>
        </w:rPr>
      </w:pPr>
    </w:p>
    <w:p w14:paraId="7B8AE9FC">
      <w:pPr>
        <w:pStyle w:val="9"/>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3C80DD69">
      <w:pPr>
        <w:widowControl/>
        <w:jc w:val="center"/>
        <w:rPr>
          <w:rFonts w:hint="eastAsia" w:ascii="仿宋" w:hAnsi="仿宋" w:eastAsia="仿宋" w:cs="仿宋"/>
          <w:b/>
          <w:bCs/>
          <w:kern w:val="0"/>
          <w:sz w:val="52"/>
          <w:szCs w:val="52"/>
        </w:rPr>
      </w:pPr>
    </w:p>
    <w:p w14:paraId="0C65B7E2">
      <w:pPr>
        <w:widowControl/>
        <w:jc w:val="center"/>
        <w:rPr>
          <w:rFonts w:hint="eastAsia" w:ascii="仿宋" w:hAnsi="仿宋" w:eastAsia="仿宋" w:cs="仿宋"/>
          <w:b/>
          <w:bCs/>
          <w:kern w:val="0"/>
          <w:sz w:val="52"/>
          <w:szCs w:val="52"/>
        </w:rPr>
      </w:pPr>
    </w:p>
    <w:p w14:paraId="13918B81">
      <w:pPr>
        <w:widowControl/>
        <w:jc w:val="center"/>
        <w:rPr>
          <w:rFonts w:hint="eastAsia" w:ascii="仿宋" w:hAnsi="仿宋" w:eastAsia="仿宋" w:cs="仿宋"/>
          <w:b/>
          <w:bCs/>
          <w:kern w:val="0"/>
          <w:sz w:val="52"/>
          <w:szCs w:val="52"/>
        </w:rPr>
      </w:pPr>
    </w:p>
    <w:p w14:paraId="3F66A937">
      <w:pPr>
        <w:pStyle w:val="9"/>
      </w:pPr>
    </w:p>
    <w:p w14:paraId="26C2EB95">
      <w:pPr>
        <w:pStyle w:val="5"/>
        <w:ind w:firstLine="480"/>
        <w:rPr>
          <w:rFonts w:hint="eastAsia"/>
        </w:rPr>
      </w:pPr>
    </w:p>
    <w:p w14:paraId="4AEBF6FF">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748B0C45">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3BB6953E">
      <w:pPr>
        <w:pStyle w:val="9"/>
        <w:rPr>
          <w:rFonts w:hint="eastAsia" w:ascii="仿宋" w:hAnsi="仿宋" w:eastAsia="仿宋"/>
        </w:rPr>
      </w:pPr>
    </w:p>
    <w:p w14:paraId="618632BF">
      <w:pPr>
        <w:pStyle w:val="5"/>
        <w:ind w:firstLine="480"/>
        <w:rPr>
          <w:rFonts w:hint="eastAsia" w:ascii="仿宋" w:hAnsi="仿宋" w:eastAsia="仿宋"/>
        </w:rPr>
      </w:pPr>
    </w:p>
    <w:p w14:paraId="76E00F93">
      <w:pPr>
        <w:rPr>
          <w:rFonts w:hint="eastAsia" w:ascii="仿宋" w:hAnsi="仿宋" w:eastAsia="仿宋"/>
        </w:rPr>
      </w:pPr>
    </w:p>
    <w:p w14:paraId="51EB6A97">
      <w:pPr>
        <w:pStyle w:val="9"/>
        <w:rPr>
          <w:rFonts w:hint="eastAsia" w:ascii="仿宋" w:hAnsi="仿宋" w:eastAsia="仿宋"/>
        </w:rPr>
      </w:pPr>
    </w:p>
    <w:p w14:paraId="46032269">
      <w:pPr>
        <w:pStyle w:val="5"/>
        <w:ind w:firstLine="480"/>
        <w:rPr>
          <w:rFonts w:hint="eastAsia" w:ascii="仿宋" w:hAnsi="仿宋" w:eastAsia="仿宋"/>
        </w:rPr>
      </w:pPr>
    </w:p>
    <w:p w14:paraId="7DA50CCA">
      <w:pPr>
        <w:rPr>
          <w:rFonts w:hint="eastAsia" w:ascii="仿宋" w:hAnsi="仿宋" w:eastAsia="仿宋"/>
        </w:rPr>
      </w:pPr>
    </w:p>
    <w:p w14:paraId="64B9670B">
      <w:pPr>
        <w:pStyle w:val="9"/>
        <w:rPr>
          <w:rFonts w:hint="eastAsia" w:ascii="仿宋" w:hAnsi="仿宋" w:eastAsia="仿宋"/>
        </w:rPr>
      </w:pPr>
    </w:p>
    <w:p w14:paraId="581608C3">
      <w:pPr>
        <w:pStyle w:val="5"/>
        <w:ind w:firstLine="480"/>
        <w:rPr>
          <w:rFonts w:hint="eastAsia" w:ascii="仿宋" w:hAnsi="仿宋" w:eastAsia="仿宋"/>
        </w:rPr>
      </w:pPr>
    </w:p>
    <w:p w14:paraId="3F61AEDC">
      <w:pPr>
        <w:rPr>
          <w:rFonts w:hint="eastAsia" w:ascii="仿宋" w:hAnsi="仿宋" w:eastAsia="仿宋"/>
        </w:rPr>
      </w:pPr>
    </w:p>
    <w:p w14:paraId="28807B2B">
      <w:pPr>
        <w:pStyle w:val="5"/>
        <w:ind w:firstLine="480"/>
        <w:rPr>
          <w:rFonts w:hint="eastAsia" w:ascii="仿宋" w:hAnsi="仿宋" w:eastAsia="仿宋"/>
        </w:rPr>
      </w:pPr>
    </w:p>
    <w:p w14:paraId="7F4DBAFC">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39C045DF">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557C583F">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株洲市渌口区文学艺术界联合会</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hint="eastAsia" w:ascii="仿宋" w:hAnsi="仿宋" w:eastAsia="仿宋" w:cs="宋体"/>
          <w:kern w:val="0"/>
          <w:sz w:val="20"/>
          <w:szCs w:val="20"/>
          <w:lang w:val="en-US" w:eastAsia="zh-CN"/>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681EF63A">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631830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F24683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193052D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20C48E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A2BE7F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9E0E26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FF9568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FE4C87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DB625C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789F9BC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601CB0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1223499">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379414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3FB4E3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ECF1DE9">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009A84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532BF65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7D308F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282C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7DF55C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159.59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9E86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06B3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F3B6F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29.96</w:t>
            </w:r>
          </w:p>
        </w:tc>
      </w:tr>
      <w:tr w14:paraId="13E7B2F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A5EA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E098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1E0E95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B0F5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8DA0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DB9E524">
            <w:pPr>
              <w:widowControl/>
              <w:spacing w:line="222" w:lineRule="exact"/>
              <w:jc w:val="center"/>
              <w:rPr>
                <w:rFonts w:hint="eastAsia" w:ascii="仿宋" w:hAnsi="仿宋" w:eastAsia="仿宋" w:cs="宋体"/>
                <w:kern w:val="0"/>
                <w:sz w:val="20"/>
                <w:szCs w:val="20"/>
              </w:rPr>
            </w:pPr>
          </w:p>
        </w:tc>
      </w:tr>
      <w:tr w14:paraId="39A35E0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DFA71C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FA3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64B8DF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CA0F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37BD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699293D">
            <w:pPr>
              <w:widowControl/>
              <w:spacing w:line="222" w:lineRule="exact"/>
              <w:jc w:val="center"/>
              <w:rPr>
                <w:rFonts w:hint="eastAsia" w:ascii="仿宋" w:hAnsi="仿宋" w:eastAsia="仿宋" w:cs="宋体"/>
                <w:kern w:val="0"/>
                <w:sz w:val="20"/>
                <w:szCs w:val="20"/>
              </w:rPr>
            </w:pPr>
          </w:p>
        </w:tc>
      </w:tr>
      <w:tr w14:paraId="43501D1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9A5F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9D6B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74AAA6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E8F2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177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37E899B">
            <w:pPr>
              <w:widowControl/>
              <w:spacing w:line="222" w:lineRule="exact"/>
              <w:jc w:val="center"/>
              <w:rPr>
                <w:rFonts w:hint="eastAsia" w:ascii="仿宋" w:hAnsi="仿宋" w:eastAsia="仿宋" w:cs="宋体"/>
                <w:kern w:val="0"/>
                <w:sz w:val="20"/>
                <w:szCs w:val="20"/>
              </w:rPr>
            </w:pPr>
          </w:p>
        </w:tc>
      </w:tr>
      <w:tr w14:paraId="7380330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76E6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F895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6274B39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28B4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E14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DB0B8F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3494C19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90E1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7A4A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5FB6022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E1E4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F823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FA28277">
            <w:pPr>
              <w:widowControl/>
              <w:spacing w:line="222" w:lineRule="exact"/>
              <w:jc w:val="center"/>
              <w:rPr>
                <w:rFonts w:hint="eastAsia" w:ascii="仿宋" w:hAnsi="仿宋" w:eastAsia="仿宋" w:cs="宋体"/>
                <w:kern w:val="0"/>
                <w:sz w:val="20"/>
                <w:szCs w:val="20"/>
              </w:rPr>
            </w:pPr>
          </w:p>
        </w:tc>
      </w:tr>
      <w:tr w14:paraId="12F984E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DD6D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827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7697D8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A916B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BA89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D78256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117.18</w:t>
            </w:r>
          </w:p>
        </w:tc>
      </w:tr>
      <w:tr w14:paraId="6B1D95A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FEC6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1AA1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59C520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182E1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6620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0E2806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6.92</w:t>
            </w:r>
          </w:p>
        </w:tc>
      </w:tr>
      <w:tr w14:paraId="338869B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984E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ED13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4F9384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AB7C7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CFE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C39FE85">
            <w:pPr>
              <w:widowControl/>
              <w:spacing w:line="222" w:lineRule="exact"/>
              <w:jc w:val="center"/>
              <w:rPr>
                <w:rFonts w:hint="eastAsia" w:ascii="仿宋" w:hAnsi="仿宋" w:eastAsia="仿宋" w:cs="宋体"/>
                <w:kern w:val="0"/>
                <w:sz w:val="20"/>
                <w:szCs w:val="20"/>
              </w:rPr>
            </w:pPr>
          </w:p>
        </w:tc>
      </w:tr>
      <w:tr w14:paraId="1527F38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CDAD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61D6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F73616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92CBA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1525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6BEE913">
            <w:pPr>
              <w:widowControl/>
              <w:spacing w:line="222" w:lineRule="exact"/>
              <w:jc w:val="center"/>
              <w:rPr>
                <w:rFonts w:hint="eastAsia" w:ascii="仿宋" w:hAnsi="仿宋" w:eastAsia="仿宋" w:cs="宋体"/>
                <w:kern w:val="0"/>
                <w:sz w:val="20"/>
                <w:szCs w:val="20"/>
              </w:rPr>
            </w:pPr>
          </w:p>
        </w:tc>
      </w:tr>
      <w:tr w14:paraId="1721BEB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3E9E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17DB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E691E4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0CAC2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64C9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1BDB6A7">
            <w:pPr>
              <w:widowControl/>
              <w:spacing w:line="222" w:lineRule="exact"/>
              <w:jc w:val="center"/>
              <w:rPr>
                <w:rFonts w:hint="eastAsia" w:ascii="仿宋" w:hAnsi="仿宋" w:eastAsia="仿宋" w:cs="宋体"/>
                <w:kern w:val="0"/>
                <w:sz w:val="20"/>
                <w:szCs w:val="20"/>
              </w:rPr>
            </w:pPr>
          </w:p>
        </w:tc>
      </w:tr>
      <w:tr w14:paraId="0327B5F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AABA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8386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4FDBD8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D2180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85EF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02F539E">
            <w:pPr>
              <w:widowControl/>
              <w:spacing w:line="222" w:lineRule="exact"/>
              <w:jc w:val="center"/>
              <w:rPr>
                <w:rFonts w:hint="eastAsia" w:ascii="仿宋" w:hAnsi="仿宋" w:eastAsia="仿宋" w:cs="宋体"/>
                <w:kern w:val="0"/>
                <w:sz w:val="20"/>
                <w:szCs w:val="20"/>
              </w:rPr>
            </w:pPr>
          </w:p>
        </w:tc>
      </w:tr>
      <w:tr w14:paraId="741F7B3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0EB0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9D3D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A81572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636A1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C2A3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3068441">
            <w:pPr>
              <w:widowControl/>
              <w:spacing w:line="222" w:lineRule="exact"/>
              <w:jc w:val="center"/>
              <w:rPr>
                <w:rFonts w:hint="eastAsia" w:ascii="仿宋" w:hAnsi="仿宋" w:eastAsia="仿宋" w:cs="宋体"/>
                <w:kern w:val="0"/>
                <w:sz w:val="20"/>
                <w:szCs w:val="20"/>
              </w:rPr>
            </w:pPr>
          </w:p>
        </w:tc>
      </w:tr>
      <w:tr w14:paraId="3494B27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7E7E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F8EB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C93207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22542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F9C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A03417F">
            <w:pPr>
              <w:widowControl/>
              <w:spacing w:line="222" w:lineRule="exact"/>
              <w:jc w:val="center"/>
              <w:rPr>
                <w:rFonts w:hint="eastAsia" w:ascii="仿宋" w:hAnsi="仿宋" w:eastAsia="仿宋" w:cs="宋体"/>
                <w:kern w:val="0"/>
                <w:sz w:val="20"/>
                <w:szCs w:val="20"/>
              </w:rPr>
            </w:pPr>
          </w:p>
        </w:tc>
      </w:tr>
      <w:tr w14:paraId="105EC19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BC5E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5EFD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282D85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CF833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E2CB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F20B26C">
            <w:pPr>
              <w:widowControl/>
              <w:spacing w:line="222" w:lineRule="exact"/>
              <w:jc w:val="center"/>
              <w:rPr>
                <w:rFonts w:hint="eastAsia" w:ascii="仿宋" w:hAnsi="仿宋" w:eastAsia="仿宋" w:cs="宋体"/>
                <w:kern w:val="0"/>
                <w:sz w:val="20"/>
                <w:szCs w:val="20"/>
              </w:rPr>
            </w:pPr>
          </w:p>
        </w:tc>
      </w:tr>
      <w:tr w14:paraId="487F184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95D0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CA0E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858CCA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6F1E7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D1C9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D8746ED">
            <w:pPr>
              <w:widowControl/>
              <w:spacing w:line="222" w:lineRule="exact"/>
              <w:jc w:val="center"/>
              <w:rPr>
                <w:rFonts w:hint="eastAsia" w:ascii="仿宋" w:hAnsi="仿宋" w:eastAsia="仿宋" w:cs="宋体"/>
                <w:kern w:val="0"/>
                <w:sz w:val="20"/>
                <w:szCs w:val="20"/>
              </w:rPr>
            </w:pPr>
          </w:p>
        </w:tc>
      </w:tr>
      <w:tr w14:paraId="1FC8CD5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F244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DBCC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FFC77B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73B1A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405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4058DB2">
            <w:pPr>
              <w:widowControl/>
              <w:spacing w:line="222" w:lineRule="exact"/>
              <w:jc w:val="center"/>
              <w:rPr>
                <w:rFonts w:hint="eastAsia" w:ascii="仿宋" w:hAnsi="仿宋" w:eastAsia="仿宋" w:cs="宋体"/>
                <w:kern w:val="0"/>
                <w:sz w:val="20"/>
                <w:szCs w:val="20"/>
              </w:rPr>
            </w:pPr>
          </w:p>
        </w:tc>
      </w:tr>
      <w:tr w14:paraId="3D364E1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3B5D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8A42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512A31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2B0AF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0A6B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4075109">
            <w:pPr>
              <w:widowControl/>
              <w:spacing w:line="222" w:lineRule="exact"/>
              <w:jc w:val="center"/>
              <w:rPr>
                <w:rFonts w:hint="eastAsia" w:ascii="仿宋" w:hAnsi="仿宋" w:eastAsia="仿宋" w:cs="宋体"/>
                <w:kern w:val="0"/>
                <w:sz w:val="20"/>
                <w:szCs w:val="20"/>
              </w:rPr>
            </w:pPr>
          </w:p>
        </w:tc>
      </w:tr>
      <w:tr w14:paraId="0719DCD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887D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3FE8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424ADA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768D9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279B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B4D156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5.53</w:t>
            </w:r>
          </w:p>
        </w:tc>
      </w:tr>
      <w:tr w14:paraId="712BA35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7105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A3FF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506E9A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37621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00D1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E80E2D9">
            <w:pPr>
              <w:widowControl/>
              <w:spacing w:line="222" w:lineRule="exact"/>
              <w:jc w:val="center"/>
              <w:rPr>
                <w:rFonts w:hint="eastAsia" w:ascii="仿宋" w:hAnsi="仿宋" w:eastAsia="仿宋" w:cs="宋体"/>
                <w:kern w:val="0"/>
                <w:sz w:val="20"/>
                <w:szCs w:val="20"/>
              </w:rPr>
            </w:pPr>
          </w:p>
        </w:tc>
      </w:tr>
      <w:tr w14:paraId="1A49ED9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A68B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8FEA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780AFD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33EBA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FCA1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CDC3800">
            <w:pPr>
              <w:widowControl/>
              <w:spacing w:line="222" w:lineRule="exact"/>
              <w:jc w:val="center"/>
              <w:rPr>
                <w:rFonts w:hint="eastAsia" w:ascii="仿宋" w:hAnsi="仿宋" w:eastAsia="仿宋" w:cs="宋体"/>
                <w:kern w:val="0"/>
                <w:sz w:val="20"/>
                <w:szCs w:val="20"/>
              </w:rPr>
            </w:pPr>
          </w:p>
        </w:tc>
      </w:tr>
      <w:tr w14:paraId="5B39403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6B4C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6146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4BA911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327C3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6A32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C5E89FF">
            <w:pPr>
              <w:widowControl/>
              <w:spacing w:line="222" w:lineRule="exact"/>
              <w:jc w:val="center"/>
              <w:rPr>
                <w:rFonts w:hint="eastAsia" w:ascii="仿宋" w:hAnsi="仿宋" w:eastAsia="仿宋" w:cs="宋体"/>
                <w:kern w:val="0"/>
                <w:sz w:val="20"/>
                <w:szCs w:val="20"/>
              </w:rPr>
            </w:pPr>
          </w:p>
        </w:tc>
      </w:tr>
      <w:tr w14:paraId="25CE295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5C4C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BD8F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3CBBCF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95CD0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27F0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D05E1EA">
            <w:pPr>
              <w:widowControl/>
              <w:spacing w:line="222" w:lineRule="exact"/>
              <w:jc w:val="center"/>
              <w:rPr>
                <w:rFonts w:hint="eastAsia" w:ascii="仿宋" w:hAnsi="仿宋" w:eastAsia="仿宋" w:cs="宋体"/>
                <w:kern w:val="0"/>
                <w:sz w:val="20"/>
                <w:szCs w:val="20"/>
              </w:rPr>
            </w:pPr>
          </w:p>
        </w:tc>
      </w:tr>
      <w:tr w14:paraId="2BEAB1E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82CE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C9BE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14756B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EC54A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15CE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A8CF9A0">
            <w:pPr>
              <w:widowControl/>
              <w:spacing w:line="222" w:lineRule="exact"/>
              <w:jc w:val="center"/>
              <w:rPr>
                <w:rFonts w:hint="eastAsia" w:ascii="仿宋" w:hAnsi="仿宋" w:eastAsia="仿宋" w:cs="宋体"/>
                <w:kern w:val="0"/>
                <w:sz w:val="20"/>
                <w:szCs w:val="20"/>
              </w:rPr>
            </w:pPr>
          </w:p>
        </w:tc>
      </w:tr>
      <w:tr w14:paraId="1D41448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4FE6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6856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D7D3BF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596F5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D38A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9EB96D3">
            <w:pPr>
              <w:widowControl/>
              <w:spacing w:line="222" w:lineRule="exact"/>
              <w:jc w:val="center"/>
              <w:rPr>
                <w:rFonts w:hint="eastAsia" w:ascii="仿宋" w:hAnsi="仿宋" w:eastAsia="仿宋" w:cs="宋体"/>
                <w:kern w:val="0"/>
                <w:sz w:val="20"/>
                <w:szCs w:val="20"/>
              </w:rPr>
            </w:pPr>
          </w:p>
        </w:tc>
      </w:tr>
      <w:tr w14:paraId="014D0C1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274C41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4CE1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116137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8ADB7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57E9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5D36AB7">
            <w:pPr>
              <w:widowControl/>
              <w:spacing w:line="222" w:lineRule="exact"/>
              <w:jc w:val="center"/>
              <w:rPr>
                <w:rFonts w:hint="eastAsia" w:ascii="仿宋" w:hAnsi="仿宋" w:eastAsia="仿宋" w:cs="宋体"/>
                <w:kern w:val="0"/>
                <w:sz w:val="20"/>
                <w:szCs w:val="20"/>
              </w:rPr>
            </w:pPr>
          </w:p>
        </w:tc>
      </w:tr>
      <w:tr w14:paraId="026B8F0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4C7FBA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DC77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0658B9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159.59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C2385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30B9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AD9004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159.59</w:t>
            </w:r>
          </w:p>
        </w:tc>
      </w:tr>
      <w:tr w14:paraId="052C8C0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208E05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3443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2A6D55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18B1C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9C7A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44C3F26">
            <w:pPr>
              <w:widowControl/>
              <w:spacing w:line="222" w:lineRule="exact"/>
              <w:jc w:val="center"/>
              <w:rPr>
                <w:rFonts w:hint="eastAsia" w:ascii="仿宋" w:hAnsi="仿宋" w:eastAsia="仿宋" w:cs="宋体"/>
                <w:kern w:val="0"/>
                <w:sz w:val="20"/>
                <w:szCs w:val="20"/>
              </w:rPr>
            </w:pPr>
          </w:p>
        </w:tc>
      </w:tr>
      <w:tr w14:paraId="70CDD96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6CC348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CAE2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DD140A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DAA4E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356B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0FB1442">
            <w:pPr>
              <w:widowControl/>
              <w:spacing w:line="222" w:lineRule="exact"/>
              <w:jc w:val="center"/>
              <w:rPr>
                <w:rFonts w:hint="eastAsia" w:ascii="仿宋" w:hAnsi="仿宋" w:eastAsia="仿宋" w:cs="宋体"/>
                <w:kern w:val="0"/>
                <w:sz w:val="20"/>
                <w:szCs w:val="20"/>
              </w:rPr>
            </w:pPr>
          </w:p>
        </w:tc>
      </w:tr>
      <w:tr w14:paraId="41E8845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7ED5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1046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CB2087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159.59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B5FB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6E72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C929A6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159.59</w:t>
            </w:r>
          </w:p>
        </w:tc>
      </w:tr>
    </w:tbl>
    <w:p w14:paraId="6842977F">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69F4285F">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31D26385">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4BF67CFA">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4B06C7F1">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株洲市渌口区文学艺术界联合会</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6A8D6F68">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450B9B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DC14DE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8E65D8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50B6F3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EC265F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305C38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08F3A6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0ACCA7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341FD3E9">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03E02C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7197FED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96607B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4007306">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9F01D47">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11E11BA8">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F7800DE">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3FAB90D8">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ABFA638">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29BFEB6">
            <w:pPr>
              <w:widowControl/>
              <w:spacing w:line="222" w:lineRule="exact"/>
              <w:jc w:val="center"/>
              <w:rPr>
                <w:rFonts w:hint="eastAsia" w:ascii="仿宋" w:hAnsi="仿宋" w:eastAsia="仿宋" w:cs="宋体"/>
                <w:kern w:val="0"/>
                <w:sz w:val="20"/>
                <w:szCs w:val="20"/>
              </w:rPr>
            </w:pPr>
          </w:p>
        </w:tc>
      </w:tr>
      <w:tr w14:paraId="19263CDC">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E5710C1">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689B856">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340C6938">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0D44059">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21E75C83">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2613C76">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7E11F8D5">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DCE994B">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1062994">
            <w:pPr>
              <w:widowControl/>
              <w:spacing w:line="222" w:lineRule="exact"/>
              <w:jc w:val="center"/>
              <w:rPr>
                <w:rFonts w:hint="eastAsia" w:ascii="仿宋" w:hAnsi="仿宋" w:eastAsia="仿宋" w:cs="宋体"/>
                <w:kern w:val="0"/>
                <w:sz w:val="20"/>
                <w:szCs w:val="20"/>
              </w:rPr>
            </w:pPr>
          </w:p>
        </w:tc>
      </w:tr>
      <w:tr w14:paraId="79D9F44C">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571E8B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23EAEC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350C74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09D89C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EC9AFA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996A5F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7442B7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637A26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2B4449BA">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832FA5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CDE97E1">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159.59</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ABF9BDB">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159.59</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3808F8E">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AE2B812">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A55B509">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51A63A0">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7D93D0A">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7062481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29D62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E8621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04233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29.96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668D4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29.96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4007C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D6BB1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81083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864E6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6FD1DD">
            <w:pPr>
              <w:widowControl/>
              <w:spacing w:line="222" w:lineRule="exact"/>
              <w:jc w:val="right"/>
              <w:rPr>
                <w:rFonts w:hint="eastAsia" w:ascii="仿宋" w:hAnsi="仿宋" w:eastAsia="仿宋" w:cs="宋体"/>
                <w:kern w:val="0"/>
                <w:sz w:val="20"/>
                <w:szCs w:val="20"/>
              </w:rPr>
            </w:pPr>
          </w:p>
        </w:tc>
      </w:tr>
      <w:tr w14:paraId="369819A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B787B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60CFE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纪检监察事务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84CDD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723F1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084C9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A119D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AAFE9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64CD3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9DF1EF">
            <w:pPr>
              <w:widowControl/>
              <w:spacing w:line="222" w:lineRule="exact"/>
              <w:jc w:val="right"/>
              <w:rPr>
                <w:rFonts w:hint="eastAsia" w:ascii="仿宋" w:hAnsi="仿宋" w:eastAsia="仿宋" w:cs="宋体"/>
                <w:kern w:val="0"/>
                <w:sz w:val="20"/>
                <w:szCs w:val="20"/>
              </w:rPr>
            </w:pPr>
          </w:p>
        </w:tc>
      </w:tr>
      <w:tr w14:paraId="5892F05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EF9D2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B8476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其他纪检监察事务支出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33AB5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2567A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FAA88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B707F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E5655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CCA96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0CDB7E">
            <w:pPr>
              <w:widowControl/>
              <w:spacing w:line="222" w:lineRule="exact"/>
              <w:jc w:val="right"/>
              <w:rPr>
                <w:rFonts w:hint="eastAsia" w:ascii="仿宋" w:hAnsi="仿宋" w:eastAsia="仿宋" w:cs="宋体"/>
                <w:kern w:val="0"/>
                <w:sz w:val="20"/>
                <w:szCs w:val="20"/>
              </w:rPr>
            </w:pPr>
          </w:p>
        </w:tc>
      </w:tr>
      <w:tr w14:paraId="01173DB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3B832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974D9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1720A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4EBDC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75463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E783C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6F4EC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733F6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C556BB">
            <w:pPr>
              <w:widowControl/>
              <w:spacing w:line="222" w:lineRule="exact"/>
              <w:jc w:val="right"/>
              <w:rPr>
                <w:rFonts w:hint="eastAsia" w:ascii="仿宋" w:hAnsi="仿宋" w:eastAsia="仿宋" w:cs="宋体"/>
                <w:kern w:val="0"/>
                <w:sz w:val="20"/>
                <w:szCs w:val="20"/>
              </w:rPr>
            </w:pPr>
          </w:p>
        </w:tc>
      </w:tr>
      <w:tr w14:paraId="6FF9E39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03901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5D38F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A67E2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DF85D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E2AA0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EED59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0C702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86BC8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5D86AD">
            <w:pPr>
              <w:widowControl/>
              <w:spacing w:line="222" w:lineRule="exact"/>
              <w:jc w:val="right"/>
              <w:rPr>
                <w:rFonts w:hint="eastAsia" w:ascii="仿宋" w:hAnsi="仿宋" w:eastAsia="仿宋" w:cs="宋体"/>
                <w:kern w:val="0"/>
                <w:sz w:val="20"/>
                <w:szCs w:val="20"/>
              </w:rPr>
            </w:pPr>
          </w:p>
        </w:tc>
      </w:tr>
      <w:tr w14:paraId="6F0D3A3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90753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769C2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文化旅游体育与传媒支出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869DF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117.18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8F645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117.18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5FBC8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31117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46E20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8C9DC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C7DF7B">
            <w:pPr>
              <w:widowControl/>
              <w:spacing w:line="222" w:lineRule="exact"/>
              <w:jc w:val="right"/>
              <w:rPr>
                <w:rFonts w:hint="eastAsia" w:ascii="仿宋" w:hAnsi="仿宋" w:eastAsia="仿宋" w:cs="宋体"/>
                <w:kern w:val="0"/>
                <w:sz w:val="20"/>
                <w:szCs w:val="20"/>
              </w:rPr>
            </w:pPr>
          </w:p>
        </w:tc>
      </w:tr>
      <w:tr w14:paraId="227569E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3EC21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F4AAE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文化和旅游</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BC5A1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90.18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DD9B4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90.18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1F0C4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22CE3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1E7E2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888EF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57E99D">
            <w:pPr>
              <w:widowControl/>
              <w:spacing w:line="222" w:lineRule="exact"/>
              <w:jc w:val="right"/>
              <w:rPr>
                <w:rFonts w:hint="eastAsia" w:ascii="仿宋" w:hAnsi="仿宋" w:eastAsia="仿宋" w:cs="宋体"/>
                <w:kern w:val="0"/>
                <w:sz w:val="20"/>
                <w:szCs w:val="20"/>
              </w:rPr>
            </w:pPr>
          </w:p>
        </w:tc>
      </w:tr>
      <w:tr w14:paraId="5445772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B401A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2070101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7DED0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5A2C1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75.18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E7602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75.18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B92B0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40E4D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FB32C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B3889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6B4EE7">
            <w:pPr>
              <w:widowControl/>
              <w:spacing w:line="222" w:lineRule="exact"/>
              <w:jc w:val="right"/>
              <w:rPr>
                <w:rFonts w:hint="eastAsia" w:ascii="仿宋" w:hAnsi="仿宋" w:eastAsia="仿宋" w:cs="宋体"/>
                <w:kern w:val="0"/>
                <w:sz w:val="20"/>
                <w:szCs w:val="20"/>
              </w:rPr>
            </w:pPr>
          </w:p>
        </w:tc>
      </w:tr>
      <w:tr w14:paraId="7D930FD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656FE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2070102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7CBD8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一般行政管理事务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89F47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BBAF3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A23EB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9320D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A39FA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1BAFD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4CD8AA">
            <w:pPr>
              <w:widowControl/>
              <w:spacing w:line="222" w:lineRule="exact"/>
              <w:jc w:val="right"/>
              <w:rPr>
                <w:rFonts w:hint="eastAsia" w:ascii="仿宋" w:hAnsi="仿宋" w:eastAsia="仿宋" w:cs="宋体"/>
                <w:kern w:val="0"/>
                <w:sz w:val="20"/>
                <w:szCs w:val="20"/>
              </w:rPr>
            </w:pPr>
          </w:p>
        </w:tc>
      </w:tr>
      <w:tr w14:paraId="1C9EBF0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00F21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98D38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其他文化旅游体育与传媒支出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740D1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DF564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63610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2687F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E5B92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EA436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B3046D">
            <w:pPr>
              <w:widowControl/>
              <w:spacing w:line="222" w:lineRule="exact"/>
              <w:jc w:val="right"/>
              <w:rPr>
                <w:rFonts w:hint="eastAsia" w:ascii="仿宋" w:hAnsi="仿宋" w:eastAsia="仿宋" w:cs="宋体"/>
                <w:kern w:val="0"/>
                <w:sz w:val="20"/>
                <w:szCs w:val="20"/>
              </w:rPr>
            </w:pPr>
          </w:p>
        </w:tc>
      </w:tr>
      <w:tr w14:paraId="7DFAEA3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92FC7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09B2E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其他文化旅游体育与传媒支出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FFCCD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E6A62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DC67B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2CF03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0ACBE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B0E76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D80F7F">
            <w:pPr>
              <w:widowControl/>
              <w:spacing w:line="222" w:lineRule="exact"/>
              <w:jc w:val="right"/>
              <w:rPr>
                <w:rFonts w:hint="eastAsia" w:ascii="仿宋" w:hAnsi="仿宋" w:eastAsia="仿宋" w:cs="宋体"/>
                <w:kern w:val="0"/>
                <w:sz w:val="20"/>
                <w:szCs w:val="20"/>
              </w:rPr>
            </w:pPr>
          </w:p>
        </w:tc>
      </w:tr>
      <w:tr w14:paraId="4FBF536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C1254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DA43A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59A03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6.92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80BE9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6.92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EA641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974B1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934C9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8A4ED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66D9AB">
            <w:pPr>
              <w:widowControl/>
              <w:spacing w:line="222" w:lineRule="exact"/>
              <w:jc w:val="right"/>
              <w:rPr>
                <w:rFonts w:hint="eastAsia" w:ascii="仿宋" w:hAnsi="仿宋" w:eastAsia="仿宋" w:cs="宋体"/>
                <w:kern w:val="0"/>
                <w:sz w:val="20"/>
                <w:szCs w:val="20"/>
              </w:rPr>
            </w:pPr>
          </w:p>
        </w:tc>
      </w:tr>
      <w:tr w14:paraId="5A69D36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C5E03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28E02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2585A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6.92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D2702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6.92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D8B99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E7F47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A0CE8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D8F8C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880454">
            <w:pPr>
              <w:widowControl/>
              <w:spacing w:line="222" w:lineRule="exact"/>
              <w:jc w:val="right"/>
              <w:rPr>
                <w:rFonts w:hint="eastAsia" w:ascii="仿宋" w:hAnsi="仿宋" w:eastAsia="仿宋" w:cs="宋体"/>
                <w:kern w:val="0"/>
                <w:sz w:val="20"/>
                <w:szCs w:val="20"/>
              </w:rPr>
            </w:pPr>
          </w:p>
        </w:tc>
      </w:tr>
      <w:tr w14:paraId="7C4B511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D68DD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1B8EC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8B816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0.24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17677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0.24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C55BF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3FF4D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1B3DA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486A7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F09D42">
            <w:pPr>
              <w:widowControl/>
              <w:spacing w:line="222" w:lineRule="exact"/>
              <w:jc w:val="right"/>
              <w:rPr>
                <w:rFonts w:hint="eastAsia" w:ascii="仿宋" w:hAnsi="仿宋" w:eastAsia="仿宋" w:cs="宋体"/>
                <w:kern w:val="0"/>
                <w:sz w:val="20"/>
                <w:szCs w:val="20"/>
              </w:rPr>
            </w:pPr>
          </w:p>
        </w:tc>
      </w:tr>
      <w:tr w14:paraId="41A56A8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49112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520C0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F2271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6.68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AC6AA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6.68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426CD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E185F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65BF0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49A08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AA2970">
            <w:pPr>
              <w:widowControl/>
              <w:spacing w:line="222" w:lineRule="exact"/>
              <w:jc w:val="right"/>
              <w:rPr>
                <w:rFonts w:hint="eastAsia" w:ascii="仿宋" w:hAnsi="仿宋" w:eastAsia="仿宋" w:cs="宋体"/>
                <w:kern w:val="0"/>
                <w:sz w:val="20"/>
                <w:szCs w:val="20"/>
              </w:rPr>
            </w:pPr>
          </w:p>
        </w:tc>
      </w:tr>
      <w:tr w14:paraId="6AB72C9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1EEAD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09616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1CD63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79BE0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66433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68BB3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FC005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4D21D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F65B57">
            <w:pPr>
              <w:widowControl/>
              <w:spacing w:line="222" w:lineRule="exact"/>
              <w:jc w:val="right"/>
              <w:rPr>
                <w:rFonts w:hint="eastAsia" w:ascii="仿宋" w:hAnsi="仿宋" w:eastAsia="仿宋" w:cs="宋体"/>
                <w:kern w:val="0"/>
                <w:sz w:val="20"/>
                <w:szCs w:val="20"/>
              </w:rPr>
            </w:pPr>
          </w:p>
        </w:tc>
      </w:tr>
      <w:tr w14:paraId="08E817C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845E6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E18CA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96005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E5743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6F636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15057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DF9E0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B6309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1CA9D7">
            <w:pPr>
              <w:widowControl/>
              <w:spacing w:line="222" w:lineRule="exact"/>
              <w:jc w:val="right"/>
              <w:rPr>
                <w:rFonts w:hint="eastAsia" w:ascii="仿宋" w:hAnsi="仿宋" w:eastAsia="仿宋" w:cs="宋体"/>
                <w:kern w:val="0"/>
                <w:sz w:val="20"/>
                <w:szCs w:val="20"/>
              </w:rPr>
            </w:pPr>
          </w:p>
        </w:tc>
      </w:tr>
      <w:tr w14:paraId="41229EA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D18AF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7267E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69891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72199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777F9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FC3D4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8FDA0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B26C6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703E04">
            <w:pPr>
              <w:widowControl/>
              <w:spacing w:line="222" w:lineRule="exact"/>
              <w:jc w:val="right"/>
              <w:rPr>
                <w:rFonts w:hint="eastAsia" w:ascii="仿宋" w:hAnsi="仿宋" w:eastAsia="仿宋" w:cs="宋体"/>
                <w:kern w:val="0"/>
                <w:sz w:val="20"/>
                <w:szCs w:val="20"/>
              </w:rPr>
            </w:pPr>
          </w:p>
        </w:tc>
      </w:tr>
    </w:tbl>
    <w:p w14:paraId="158B3592">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0F0BED52">
      <w:pPr>
        <w:widowControl/>
        <w:jc w:val="left"/>
        <w:rPr>
          <w:rFonts w:hint="eastAsia" w:ascii="仿宋" w:hAnsi="仿宋" w:eastAsia="仿宋" w:cs="Times New Roman"/>
          <w:color w:val="000000"/>
          <w:kern w:val="0"/>
          <w:sz w:val="32"/>
          <w:szCs w:val="32"/>
          <w:lang w:bidi="ar"/>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33E7512B">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18B50E4C">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47B4E732">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株洲市渌口区文学艺术界联合会</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20"/>
        <w:gridCol w:w="3420"/>
        <w:gridCol w:w="1060"/>
        <w:gridCol w:w="1054"/>
        <w:gridCol w:w="1011"/>
        <w:gridCol w:w="1087"/>
        <w:gridCol w:w="1022"/>
        <w:gridCol w:w="1035"/>
      </w:tblGrid>
      <w:tr w14:paraId="72B68816">
        <w:tblPrEx>
          <w:tblCellMar>
            <w:top w:w="0" w:type="dxa"/>
            <w:left w:w="108" w:type="dxa"/>
            <w:bottom w:w="0" w:type="dxa"/>
            <w:right w:w="108" w:type="dxa"/>
          </w:tblCellMar>
        </w:tblPrEx>
        <w:trPr>
          <w:trHeight w:val="340" w:hRule="atLeast"/>
          <w:jc w:val="center"/>
        </w:trPr>
        <w:tc>
          <w:tcPr>
            <w:tcW w:w="2678"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3C67BC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39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6181D3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39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CBA53F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7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7E6E40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40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63B261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37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D826A1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38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44EF00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4CCC5F5B">
        <w:tblPrEx>
          <w:tblCellMar>
            <w:top w:w="0" w:type="dxa"/>
            <w:left w:w="108" w:type="dxa"/>
            <w:bottom w:w="0" w:type="dxa"/>
            <w:right w:w="108" w:type="dxa"/>
          </w:tblCellMar>
        </w:tblPrEx>
        <w:trPr>
          <w:trHeight w:val="340" w:hRule="atLeast"/>
          <w:jc w:val="center"/>
        </w:trPr>
        <w:tc>
          <w:tcPr>
            <w:tcW w:w="141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DEF17B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265"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773A7E2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B6F4BCD">
            <w:pPr>
              <w:widowControl/>
              <w:spacing w:line="222" w:lineRule="exact"/>
              <w:jc w:val="center"/>
              <w:rPr>
                <w:rFonts w:hint="eastAsia"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1E752184">
            <w:pPr>
              <w:widowControl/>
              <w:spacing w:line="222" w:lineRule="exact"/>
              <w:jc w:val="center"/>
              <w:rPr>
                <w:rFonts w:hint="eastAsia"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6D65BB52">
            <w:pPr>
              <w:widowControl/>
              <w:spacing w:line="222" w:lineRule="exact"/>
              <w:jc w:val="center"/>
              <w:rPr>
                <w:rFonts w:hint="eastAsia"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67B407D0">
            <w:pPr>
              <w:widowControl/>
              <w:spacing w:line="222" w:lineRule="exact"/>
              <w:jc w:val="center"/>
              <w:rPr>
                <w:rFonts w:hint="eastAsia"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2EDFBA5E">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78B3F863">
            <w:pPr>
              <w:widowControl/>
              <w:spacing w:line="222" w:lineRule="exact"/>
              <w:jc w:val="center"/>
              <w:rPr>
                <w:rFonts w:hint="eastAsia" w:ascii="仿宋" w:hAnsi="仿宋" w:eastAsia="仿宋" w:cs="宋体"/>
                <w:kern w:val="0"/>
                <w:sz w:val="20"/>
                <w:szCs w:val="20"/>
              </w:rPr>
            </w:pPr>
          </w:p>
        </w:tc>
      </w:tr>
      <w:tr w14:paraId="14576D26">
        <w:tblPrEx>
          <w:tblCellMar>
            <w:top w:w="0" w:type="dxa"/>
            <w:left w:w="108" w:type="dxa"/>
            <w:bottom w:w="0" w:type="dxa"/>
            <w:right w:w="108" w:type="dxa"/>
          </w:tblCellMar>
        </w:tblPrEx>
        <w:trPr>
          <w:trHeight w:val="340" w:hRule="atLeast"/>
          <w:jc w:val="center"/>
        </w:trPr>
        <w:tc>
          <w:tcPr>
            <w:tcW w:w="1413"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C357CB7">
            <w:pPr>
              <w:widowControl/>
              <w:spacing w:line="222" w:lineRule="exact"/>
              <w:jc w:val="center"/>
              <w:rPr>
                <w:rFonts w:hint="eastAsia" w:ascii="仿宋" w:hAnsi="仿宋" w:eastAsia="仿宋" w:cs="宋体"/>
                <w:kern w:val="0"/>
                <w:sz w:val="20"/>
                <w:szCs w:val="20"/>
              </w:rPr>
            </w:pPr>
          </w:p>
        </w:tc>
        <w:tc>
          <w:tcPr>
            <w:tcW w:w="1265"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5B77E49">
            <w:pPr>
              <w:widowControl/>
              <w:spacing w:line="222" w:lineRule="exact"/>
              <w:jc w:val="center"/>
              <w:rPr>
                <w:rFonts w:hint="eastAsia" w:ascii="仿宋" w:hAnsi="仿宋" w:eastAsia="仿宋" w:cs="宋体"/>
                <w:kern w:val="0"/>
                <w:sz w:val="20"/>
                <w:szCs w:val="20"/>
              </w:rPr>
            </w:pP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6BAD17F">
            <w:pPr>
              <w:widowControl/>
              <w:spacing w:line="222" w:lineRule="exact"/>
              <w:jc w:val="center"/>
              <w:rPr>
                <w:rFonts w:hint="eastAsia"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247C76A9">
            <w:pPr>
              <w:widowControl/>
              <w:spacing w:line="222" w:lineRule="exact"/>
              <w:jc w:val="center"/>
              <w:rPr>
                <w:rFonts w:hint="eastAsia"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262C0E76">
            <w:pPr>
              <w:widowControl/>
              <w:spacing w:line="222" w:lineRule="exact"/>
              <w:jc w:val="center"/>
              <w:rPr>
                <w:rFonts w:hint="eastAsia"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48E498E2">
            <w:pPr>
              <w:widowControl/>
              <w:spacing w:line="222" w:lineRule="exact"/>
              <w:jc w:val="center"/>
              <w:rPr>
                <w:rFonts w:hint="eastAsia"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4E9960A5">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123EBA10">
            <w:pPr>
              <w:widowControl/>
              <w:spacing w:line="222" w:lineRule="exact"/>
              <w:jc w:val="center"/>
              <w:rPr>
                <w:rFonts w:hint="eastAsia" w:ascii="仿宋" w:hAnsi="仿宋" w:eastAsia="仿宋" w:cs="宋体"/>
                <w:kern w:val="0"/>
                <w:sz w:val="20"/>
                <w:szCs w:val="20"/>
              </w:rPr>
            </w:pPr>
          </w:p>
        </w:tc>
      </w:tr>
      <w:tr w14:paraId="2F186EE1">
        <w:tblPrEx>
          <w:tblCellMar>
            <w:top w:w="0" w:type="dxa"/>
            <w:left w:w="108" w:type="dxa"/>
            <w:bottom w:w="0" w:type="dxa"/>
            <w:right w:w="108" w:type="dxa"/>
          </w:tblCellMar>
        </w:tblPrEx>
        <w:trPr>
          <w:trHeight w:val="340" w:hRule="atLeast"/>
          <w:jc w:val="center"/>
        </w:trPr>
        <w:tc>
          <w:tcPr>
            <w:tcW w:w="2678"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B1C519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5A4BFCA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728D454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7058855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6CF331C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0929434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7E3EBE0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5AA3CCB5">
        <w:tblPrEx>
          <w:tblCellMar>
            <w:top w:w="0" w:type="dxa"/>
            <w:left w:w="108" w:type="dxa"/>
            <w:bottom w:w="0" w:type="dxa"/>
            <w:right w:w="108" w:type="dxa"/>
          </w:tblCellMar>
        </w:tblPrEx>
        <w:trPr>
          <w:trHeight w:val="340" w:hRule="atLeast"/>
          <w:jc w:val="center"/>
        </w:trPr>
        <w:tc>
          <w:tcPr>
            <w:tcW w:w="2678"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0928291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29407E0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159.59</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75B2A1D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87.63</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119A1A2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71.96</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130E0CB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7DA6CE1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1D55D6A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62BB066C">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E940F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1265" w:type="pct"/>
            <w:tcBorders>
              <w:top w:val="nil"/>
              <w:left w:val="nil"/>
              <w:bottom w:val="single" w:color="auto" w:sz="4" w:space="0"/>
              <w:right w:val="single" w:color="auto" w:sz="4" w:space="0"/>
            </w:tcBorders>
            <w:shd w:val="clear" w:color="000000" w:fill="FFFFFF"/>
            <w:noWrap/>
            <w:vAlign w:val="center"/>
          </w:tcPr>
          <w:p w14:paraId="25F89D0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392" w:type="pct"/>
            <w:tcBorders>
              <w:top w:val="nil"/>
              <w:left w:val="nil"/>
              <w:bottom w:val="single" w:color="auto" w:sz="4" w:space="0"/>
              <w:right w:val="single" w:color="auto" w:sz="4" w:space="0"/>
            </w:tcBorders>
            <w:noWrap/>
            <w:vAlign w:val="center"/>
          </w:tcPr>
          <w:p w14:paraId="602EDB3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29.96</w:t>
            </w:r>
          </w:p>
        </w:tc>
        <w:tc>
          <w:tcPr>
            <w:tcW w:w="390" w:type="pct"/>
            <w:tcBorders>
              <w:top w:val="nil"/>
              <w:left w:val="nil"/>
              <w:bottom w:val="single" w:color="auto" w:sz="4" w:space="0"/>
              <w:right w:val="single" w:color="auto" w:sz="4" w:space="0"/>
            </w:tcBorders>
            <w:noWrap/>
            <w:vAlign w:val="center"/>
          </w:tcPr>
          <w:p w14:paraId="5DD3F5F0">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0579D09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29.96</w:t>
            </w:r>
          </w:p>
        </w:tc>
        <w:tc>
          <w:tcPr>
            <w:tcW w:w="402" w:type="pct"/>
            <w:tcBorders>
              <w:top w:val="nil"/>
              <w:left w:val="nil"/>
              <w:bottom w:val="single" w:color="auto" w:sz="4" w:space="0"/>
              <w:right w:val="single" w:color="auto" w:sz="4" w:space="0"/>
            </w:tcBorders>
            <w:noWrap/>
            <w:vAlign w:val="center"/>
          </w:tcPr>
          <w:p w14:paraId="6C1EBAE4">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FFF3F03">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687D00E">
            <w:pPr>
              <w:widowControl/>
              <w:spacing w:line="222" w:lineRule="exact"/>
              <w:jc w:val="right"/>
              <w:rPr>
                <w:rFonts w:hint="eastAsia" w:ascii="仿宋" w:hAnsi="仿宋" w:eastAsia="仿宋" w:cs="宋体"/>
                <w:kern w:val="0"/>
                <w:sz w:val="20"/>
                <w:szCs w:val="20"/>
              </w:rPr>
            </w:pPr>
          </w:p>
        </w:tc>
      </w:tr>
      <w:tr w14:paraId="09F69EC9">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B153D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20111</w:t>
            </w:r>
          </w:p>
        </w:tc>
        <w:tc>
          <w:tcPr>
            <w:tcW w:w="1265" w:type="pct"/>
            <w:tcBorders>
              <w:top w:val="nil"/>
              <w:left w:val="nil"/>
              <w:bottom w:val="single" w:color="auto" w:sz="4" w:space="0"/>
              <w:right w:val="single" w:color="auto" w:sz="4" w:space="0"/>
            </w:tcBorders>
            <w:shd w:val="clear" w:color="000000" w:fill="FFFFFF"/>
            <w:noWrap/>
            <w:vAlign w:val="center"/>
          </w:tcPr>
          <w:p w14:paraId="51EE3B8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纪检监察事务</w:t>
            </w:r>
          </w:p>
        </w:tc>
        <w:tc>
          <w:tcPr>
            <w:tcW w:w="392" w:type="pct"/>
            <w:tcBorders>
              <w:top w:val="nil"/>
              <w:left w:val="nil"/>
              <w:bottom w:val="single" w:color="auto" w:sz="4" w:space="0"/>
              <w:right w:val="single" w:color="auto" w:sz="4" w:space="0"/>
            </w:tcBorders>
            <w:noWrap/>
            <w:vAlign w:val="center"/>
          </w:tcPr>
          <w:p w14:paraId="469FC30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w:t>
            </w:r>
          </w:p>
        </w:tc>
        <w:tc>
          <w:tcPr>
            <w:tcW w:w="390" w:type="pct"/>
            <w:tcBorders>
              <w:top w:val="nil"/>
              <w:left w:val="nil"/>
              <w:bottom w:val="single" w:color="auto" w:sz="4" w:space="0"/>
              <w:right w:val="single" w:color="auto" w:sz="4" w:space="0"/>
            </w:tcBorders>
            <w:noWrap/>
            <w:vAlign w:val="center"/>
          </w:tcPr>
          <w:p w14:paraId="00CF40EB">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570C491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w:t>
            </w:r>
          </w:p>
        </w:tc>
        <w:tc>
          <w:tcPr>
            <w:tcW w:w="402" w:type="pct"/>
            <w:tcBorders>
              <w:top w:val="nil"/>
              <w:left w:val="nil"/>
              <w:bottom w:val="single" w:color="auto" w:sz="4" w:space="0"/>
              <w:right w:val="single" w:color="auto" w:sz="4" w:space="0"/>
            </w:tcBorders>
            <w:noWrap/>
            <w:vAlign w:val="center"/>
          </w:tcPr>
          <w:p w14:paraId="6B5738F8">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4BCAA231">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CD17178">
            <w:pPr>
              <w:widowControl/>
              <w:spacing w:line="222" w:lineRule="exact"/>
              <w:jc w:val="right"/>
              <w:rPr>
                <w:rFonts w:hint="eastAsia" w:ascii="仿宋" w:hAnsi="仿宋" w:eastAsia="仿宋" w:cs="宋体"/>
                <w:kern w:val="0"/>
                <w:sz w:val="20"/>
                <w:szCs w:val="20"/>
              </w:rPr>
            </w:pPr>
          </w:p>
        </w:tc>
      </w:tr>
      <w:tr w14:paraId="5E7AD939">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D7DE9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2011199</w:t>
            </w:r>
          </w:p>
        </w:tc>
        <w:tc>
          <w:tcPr>
            <w:tcW w:w="1265" w:type="pct"/>
            <w:tcBorders>
              <w:top w:val="nil"/>
              <w:left w:val="nil"/>
              <w:bottom w:val="single" w:color="auto" w:sz="4" w:space="0"/>
              <w:right w:val="single" w:color="auto" w:sz="4" w:space="0"/>
            </w:tcBorders>
            <w:shd w:val="clear" w:color="000000" w:fill="FFFFFF"/>
            <w:noWrap/>
            <w:vAlign w:val="center"/>
          </w:tcPr>
          <w:p w14:paraId="7CC845B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其他纪检监察事务支出</w:t>
            </w:r>
          </w:p>
        </w:tc>
        <w:tc>
          <w:tcPr>
            <w:tcW w:w="392" w:type="pct"/>
            <w:tcBorders>
              <w:top w:val="nil"/>
              <w:left w:val="nil"/>
              <w:bottom w:val="single" w:color="auto" w:sz="4" w:space="0"/>
              <w:right w:val="single" w:color="auto" w:sz="4" w:space="0"/>
            </w:tcBorders>
            <w:noWrap/>
            <w:vAlign w:val="center"/>
          </w:tcPr>
          <w:p w14:paraId="68C848F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w:t>
            </w:r>
          </w:p>
        </w:tc>
        <w:tc>
          <w:tcPr>
            <w:tcW w:w="390" w:type="pct"/>
            <w:tcBorders>
              <w:top w:val="nil"/>
              <w:left w:val="nil"/>
              <w:bottom w:val="single" w:color="auto" w:sz="4" w:space="0"/>
              <w:right w:val="single" w:color="auto" w:sz="4" w:space="0"/>
            </w:tcBorders>
            <w:noWrap/>
            <w:vAlign w:val="center"/>
          </w:tcPr>
          <w:p w14:paraId="7261F3E8">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1FCC249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w:t>
            </w:r>
          </w:p>
        </w:tc>
        <w:tc>
          <w:tcPr>
            <w:tcW w:w="402" w:type="pct"/>
            <w:tcBorders>
              <w:top w:val="nil"/>
              <w:left w:val="nil"/>
              <w:bottom w:val="single" w:color="auto" w:sz="4" w:space="0"/>
              <w:right w:val="single" w:color="auto" w:sz="4" w:space="0"/>
            </w:tcBorders>
            <w:noWrap/>
            <w:vAlign w:val="center"/>
          </w:tcPr>
          <w:p w14:paraId="21AF147D">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0670BFE0">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2231AB9">
            <w:pPr>
              <w:widowControl/>
              <w:spacing w:line="222" w:lineRule="exact"/>
              <w:jc w:val="right"/>
              <w:rPr>
                <w:rFonts w:hint="eastAsia" w:ascii="仿宋" w:hAnsi="仿宋" w:eastAsia="仿宋" w:cs="宋体"/>
                <w:kern w:val="0"/>
                <w:sz w:val="20"/>
                <w:szCs w:val="20"/>
              </w:rPr>
            </w:pPr>
          </w:p>
        </w:tc>
      </w:tr>
      <w:tr w14:paraId="01B475AF">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8AD8D8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w:t>
            </w:r>
          </w:p>
        </w:tc>
        <w:tc>
          <w:tcPr>
            <w:tcW w:w="1265" w:type="pct"/>
            <w:tcBorders>
              <w:top w:val="nil"/>
              <w:left w:val="nil"/>
              <w:bottom w:val="single" w:color="auto" w:sz="4" w:space="0"/>
              <w:right w:val="single" w:color="auto" w:sz="4" w:space="0"/>
            </w:tcBorders>
            <w:shd w:val="clear" w:color="000000" w:fill="FFFFFF"/>
            <w:noWrap/>
            <w:vAlign w:val="center"/>
          </w:tcPr>
          <w:p w14:paraId="28AC44F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392" w:type="pct"/>
            <w:tcBorders>
              <w:top w:val="nil"/>
              <w:left w:val="nil"/>
              <w:bottom w:val="single" w:color="auto" w:sz="4" w:space="0"/>
              <w:right w:val="single" w:color="auto" w:sz="4" w:space="0"/>
            </w:tcBorders>
            <w:noWrap/>
            <w:vAlign w:val="center"/>
          </w:tcPr>
          <w:p w14:paraId="2E1537C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w:t>
            </w:r>
          </w:p>
        </w:tc>
        <w:tc>
          <w:tcPr>
            <w:tcW w:w="390" w:type="pct"/>
            <w:tcBorders>
              <w:top w:val="nil"/>
              <w:left w:val="nil"/>
              <w:bottom w:val="single" w:color="auto" w:sz="4" w:space="0"/>
              <w:right w:val="single" w:color="auto" w:sz="4" w:space="0"/>
            </w:tcBorders>
            <w:noWrap/>
            <w:vAlign w:val="center"/>
          </w:tcPr>
          <w:p w14:paraId="4690FDCB">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3A4DB42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w:t>
            </w:r>
          </w:p>
        </w:tc>
        <w:tc>
          <w:tcPr>
            <w:tcW w:w="402" w:type="pct"/>
            <w:tcBorders>
              <w:top w:val="nil"/>
              <w:left w:val="nil"/>
              <w:bottom w:val="single" w:color="auto" w:sz="4" w:space="0"/>
              <w:right w:val="single" w:color="auto" w:sz="4" w:space="0"/>
            </w:tcBorders>
            <w:noWrap/>
            <w:vAlign w:val="center"/>
          </w:tcPr>
          <w:p w14:paraId="1826B6BF">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16D0B0B4">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EBED35F">
            <w:pPr>
              <w:widowControl/>
              <w:spacing w:line="222" w:lineRule="exact"/>
              <w:jc w:val="right"/>
              <w:rPr>
                <w:rFonts w:hint="eastAsia" w:ascii="仿宋" w:hAnsi="仿宋" w:eastAsia="仿宋" w:cs="宋体"/>
                <w:kern w:val="0"/>
                <w:sz w:val="20"/>
                <w:szCs w:val="20"/>
              </w:rPr>
            </w:pPr>
          </w:p>
        </w:tc>
      </w:tr>
      <w:tr w14:paraId="1A3DAF4D">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71268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2019999</w:t>
            </w:r>
          </w:p>
        </w:tc>
        <w:tc>
          <w:tcPr>
            <w:tcW w:w="1265" w:type="pct"/>
            <w:tcBorders>
              <w:top w:val="nil"/>
              <w:left w:val="nil"/>
              <w:bottom w:val="single" w:color="auto" w:sz="4" w:space="0"/>
              <w:right w:val="single" w:color="auto" w:sz="4" w:space="0"/>
            </w:tcBorders>
            <w:shd w:val="clear" w:color="000000" w:fill="FFFFFF"/>
            <w:noWrap/>
            <w:vAlign w:val="center"/>
          </w:tcPr>
          <w:p w14:paraId="0EFA3A9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392" w:type="pct"/>
            <w:tcBorders>
              <w:top w:val="nil"/>
              <w:left w:val="nil"/>
              <w:bottom w:val="single" w:color="auto" w:sz="4" w:space="0"/>
              <w:right w:val="single" w:color="auto" w:sz="4" w:space="0"/>
            </w:tcBorders>
            <w:noWrap/>
            <w:vAlign w:val="center"/>
          </w:tcPr>
          <w:p w14:paraId="639BFEA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w:t>
            </w:r>
          </w:p>
        </w:tc>
        <w:tc>
          <w:tcPr>
            <w:tcW w:w="390" w:type="pct"/>
            <w:tcBorders>
              <w:top w:val="nil"/>
              <w:left w:val="nil"/>
              <w:bottom w:val="single" w:color="auto" w:sz="4" w:space="0"/>
              <w:right w:val="single" w:color="auto" w:sz="4" w:space="0"/>
            </w:tcBorders>
            <w:noWrap/>
            <w:vAlign w:val="center"/>
          </w:tcPr>
          <w:p w14:paraId="139D3E36">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7DA0060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w:t>
            </w:r>
          </w:p>
        </w:tc>
        <w:tc>
          <w:tcPr>
            <w:tcW w:w="402" w:type="pct"/>
            <w:tcBorders>
              <w:top w:val="nil"/>
              <w:left w:val="nil"/>
              <w:bottom w:val="single" w:color="auto" w:sz="4" w:space="0"/>
              <w:right w:val="single" w:color="auto" w:sz="4" w:space="0"/>
            </w:tcBorders>
            <w:noWrap/>
            <w:vAlign w:val="center"/>
          </w:tcPr>
          <w:p w14:paraId="79E4EA40">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68A591E">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0BB58B4">
            <w:pPr>
              <w:widowControl/>
              <w:spacing w:line="222" w:lineRule="exact"/>
              <w:jc w:val="right"/>
              <w:rPr>
                <w:rFonts w:hint="eastAsia" w:ascii="仿宋" w:hAnsi="仿宋" w:eastAsia="仿宋" w:cs="宋体"/>
                <w:kern w:val="0"/>
                <w:sz w:val="20"/>
                <w:szCs w:val="20"/>
              </w:rPr>
            </w:pPr>
          </w:p>
        </w:tc>
      </w:tr>
      <w:tr w14:paraId="42212E3B">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3AE6E9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w:t>
            </w:r>
          </w:p>
        </w:tc>
        <w:tc>
          <w:tcPr>
            <w:tcW w:w="1265" w:type="pct"/>
            <w:tcBorders>
              <w:top w:val="nil"/>
              <w:left w:val="nil"/>
              <w:bottom w:val="single" w:color="auto" w:sz="4" w:space="0"/>
              <w:right w:val="single" w:color="auto" w:sz="4" w:space="0"/>
            </w:tcBorders>
            <w:shd w:val="clear" w:color="000000" w:fill="FFFFFF"/>
            <w:noWrap/>
            <w:vAlign w:val="center"/>
          </w:tcPr>
          <w:p w14:paraId="480AEFF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文化旅游体育与传媒支出</w:t>
            </w:r>
          </w:p>
        </w:tc>
        <w:tc>
          <w:tcPr>
            <w:tcW w:w="392" w:type="pct"/>
            <w:tcBorders>
              <w:top w:val="nil"/>
              <w:left w:val="nil"/>
              <w:bottom w:val="single" w:color="auto" w:sz="4" w:space="0"/>
              <w:right w:val="single" w:color="auto" w:sz="4" w:space="0"/>
            </w:tcBorders>
            <w:noWrap/>
            <w:vAlign w:val="center"/>
          </w:tcPr>
          <w:p w14:paraId="5ECED23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117.18</w:t>
            </w:r>
          </w:p>
        </w:tc>
        <w:tc>
          <w:tcPr>
            <w:tcW w:w="390" w:type="pct"/>
            <w:tcBorders>
              <w:top w:val="nil"/>
              <w:left w:val="nil"/>
              <w:bottom w:val="single" w:color="auto" w:sz="4" w:space="0"/>
              <w:right w:val="single" w:color="auto" w:sz="4" w:space="0"/>
            </w:tcBorders>
            <w:noWrap/>
            <w:vAlign w:val="center"/>
          </w:tcPr>
          <w:p w14:paraId="4593800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75.18</w:t>
            </w:r>
          </w:p>
        </w:tc>
        <w:tc>
          <w:tcPr>
            <w:tcW w:w="374" w:type="pct"/>
            <w:tcBorders>
              <w:top w:val="nil"/>
              <w:left w:val="nil"/>
              <w:bottom w:val="single" w:color="auto" w:sz="4" w:space="0"/>
              <w:right w:val="single" w:color="auto" w:sz="4" w:space="0"/>
            </w:tcBorders>
            <w:noWrap/>
            <w:vAlign w:val="center"/>
          </w:tcPr>
          <w:p w14:paraId="1001095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42</w:t>
            </w:r>
          </w:p>
        </w:tc>
        <w:tc>
          <w:tcPr>
            <w:tcW w:w="402" w:type="pct"/>
            <w:tcBorders>
              <w:top w:val="nil"/>
              <w:left w:val="nil"/>
              <w:bottom w:val="single" w:color="auto" w:sz="4" w:space="0"/>
              <w:right w:val="single" w:color="auto" w:sz="4" w:space="0"/>
            </w:tcBorders>
            <w:noWrap/>
            <w:vAlign w:val="center"/>
          </w:tcPr>
          <w:p w14:paraId="6CA0A17A">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DB4C5F4">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8B0D163">
            <w:pPr>
              <w:widowControl/>
              <w:spacing w:line="222" w:lineRule="exact"/>
              <w:jc w:val="right"/>
              <w:rPr>
                <w:rFonts w:hint="eastAsia" w:ascii="仿宋" w:hAnsi="仿宋" w:eastAsia="仿宋" w:cs="宋体"/>
                <w:kern w:val="0"/>
                <w:sz w:val="20"/>
                <w:szCs w:val="20"/>
              </w:rPr>
            </w:pPr>
          </w:p>
        </w:tc>
      </w:tr>
      <w:tr w14:paraId="545497F1">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28375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20701</w:t>
            </w:r>
          </w:p>
        </w:tc>
        <w:tc>
          <w:tcPr>
            <w:tcW w:w="1265" w:type="pct"/>
            <w:tcBorders>
              <w:top w:val="nil"/>
              <w:left w:val="nil"/>
              <w:bottom w:val="single" w:color="auto" w:sz="4" w:space="0"/>
              <w:right w:val="single" w:color="auto" w:sz="4" w:space="0"/>
            </w:tcBorders>
            <w:shd w:val="clear" w:color="000000" w:fill="FFFFFF"/>
            <w:noWrap/>
            <w:vAlign w:val="center"/>
          </w:tcPr>
          <w:p w14:paraId="443E61B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文化和旅游</w:t>
            </w:r>
          </w:p>
        </w:tc>
        <w:tc>
          <w:tcPr>
            <w:tcW w:w="392" w:type="pct"/>
            <w:tcBorders>
              <w:top w:val="nil"/>
              <w:left w:val="nil"/>
              <w:bottom w:val="single" w:color="auto" w:sz="4" w:space="0"/>
              <w:right w:val="single" w:color="auto" w:sz="4" w:space="0"/>
            </w:tcBorders>
            <w:noWrap/>
            <w:vAlign w:val="center"/>
          </w:tcPr>
          <w:p w14:paraId="4F50E8A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90.18</w:t>
            </w:r>
          </w:p>
        </w:tc>
        <w:tc>
          <w:tcPr>
            <w:tcW w:w="390" w:type="pct"/>
            <w:tcBorders>
              <w:top w:val="nil"/>
              <w:left w:val="nil"/>
              <w:bottom w:val="single" w:color="auto" w:sz="4" w:space="0"/>
              <w:right w:val="single" w:color="auto" w:sz="4" w:space="0"/>
            </w:tcBorders>
            <w:noWrap/>
            <w:vAlign w:val="center"/>
          </w:tcPr>
          <w:p w14:paraId="69D64CA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75.18</w:t>
            </w:r>
          </w:p>
        </w:tc>
        <w:tc>
          <w:tcPr>
            <w:tcW w:w="374" w:type="pct"/>
            <w:tcBorders>
              <w:top w:val="nil"/>
              <w:left w:val="nil"/>
              <w:bottom w:val="single" w:color="auto" w:sz="4" w:space="0"/>
              <w:right w:val="single" w:color="auto" w:sz="4" w:space="0"/>
            </w:tcBorders>
            <w:noWrap/>
            <w:vAlign w:val="center"/>
          </w:tcPr>
          <w:p w14:paraId="37F0F37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402" w:type="pct"/>
            <w:tcBorders>
              <w:top w:val="nil"/>
              <w:left w:val="nil"/>
              <w:bottom w:val="single" w:color="auto" w:sz="4" w:space="0"/>
              <w:right w:val="single" w:color="auto" w:sz="4" w:space="0"/>
            </w:tcBorders>
            <w:noWrap/>
            <w:vAlign w:val="center"/>
          </w:tcPr>
          <w:p w14:paraId="36AB0C42">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DE75816">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2FD61D5">
            <w:pPr>
              <w:widowControl/>
              <w:spacing w:line="222" w:lineRule="exact"/>
              <w:jc w:val="right"/>
              <w:rPr>
                <w:rFonts w:hint="eastAsia" w:ascii="仿宋" w:hAnsi="仿宋" w:eastAsia="仿宋" w:cs="宋体"/>
                <w:kern w:val="0"/>
                <w:sz w:val="20"/>
                <w:szCs w:val="20"/>
              </w:rPr>
            </w:pPr>
          </w:p>
        </w:tc>
      </w:tr>
      <w:tr w14:paraId="3F1EA6CB">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1198DA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2070101</w:t>
            </w:r>
          </w:p>
        </w:tc>
        <w:tc>
          <w:tcPr>
            <w:tcW w:w="1265" w:type="pct"/>
            <w:tcBorders>
              <w:top w:val="nil"/>
              <w:left w:val="nil"/>
              <w:bottom w:val="single" w:color="auto" w:sz="4" w:space="0"/>
              <w:right w:val="single" w:color="auto" w:sz="4" w:space="0"/>
            </w:tcBorders>
            <w:shd w:val="clear" w:color="000000" w:fill="FFFFFF"/>
            <w:noWrap/>
            <w:vAlign w:val="center"/>
          </w:tcPr>
          <w:p w14:paraId="4C21CF9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92" w:type="pct"/>
            <w:tcBorders>
              <w:top w:val="nil"/>
              <w:left w:val="nil"/>
              <w:bottom w:val="single" w:color="auto" w:sz="4" w:space="0"/>
              <w:right w:val="single" w:color="auto" w:sz="4" w:space="0"/>
            </w:tcBorders>
            <w:noWrap/>
            <w:vAlign w:val="center"/>
          </w:tcPr>
          <w:p w14:paraId="40F65B0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75.18</w:t>
            </w:r>
          </w:p>
        </w:tc>
        <w:tc>
          <w:tcPr>
            <w:tcW w:w="390" w:type="pct"/>
            <w:tcBorders>
              <w:top w:val="nil"/>
              <w:left w:val="nil"/>
              <w:bottom w:val="single" w:color="auto" w:sz="4" w:space="0"/>
              <w:right w:val="single" w:color="auto" w:sz="4" w:space="0"/>
            </w:tcBorders>
            <w:noWrap/>
            <w:vAlign w:val="center"/>
          </w:tcPr>
          <w:p w14:paraId="2B3AF91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75.18</w:t>
            </w:r>
          </w:p>
        </w:tc>
        <w:tc>
          <w:tcPr>
            <w:tcW w:w="374" w:type="pct"/>
            <w:tcBorders>
              <w:top w:val="nil"/>
              <w:left w:val="nil"/>
              <w:bottom w:val="single" w:color="auto" w:sz="4" w:space="0"/>
              <w:right w:val="single" w:color="auto" w:sz="4" w:space="0"/>
            </w:tcBorders>
            <w:noWrap/>
            <w:vAlign w:val="center"/>
          </w:tcPr>
          <w:p w14:paraId="6D36466A">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3EFE638A">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B0547B3">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A614AE9">
            <w:pPr>
              <w:widowControl/>
              <w:spacing w:line="222" w:lineRule="exact"/>
              <w:jc w:val="right"/>
              <w:rPr>
                <w:rFonts w:hint="eastAsia" w:ascii="仿宋" w:hAnsi="仿宋" w:eastAsia="仿宋" w:cs="宋体"/>
                <w:kern w:val="0"/>
                <w:sz w:val="20"/>
                <w:szCs w:val="20"/>
              </w:rPr>
            </w:pPr>
          </w:p>
        </w:tc>
      </w:tr>
      <w:tr w14:paraId="169F915A">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F4EA39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2070102</w:t>
            </w:r>
          </w:p>
        </w:tc>
        <w:tc>
          <w:tcPr>
            <w:tcW w:w="1265" w:type="pct"/>
            <w:tcBorders>
              <w:top w:val="nil"/>
              <w:left w:val="nil"/>
              <w:bottom w:val="single" w:color="auto" w:sz="4" w:space="0"/>
              <w:right w:val="single" w:color="auto" w:sz="4" w:space="0"/>
            </w:tcBorders>
            <w:shd w:val="clear" w:color="000000" w:fill="FFFFFF"/>
            <w:noWrap/>
            <w:vAlign w:val="center"/>
          </w:tcPr>
          <w:p w14:paraId="3D97ACB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一般行政管理事务</w:t>
            </w:r>
          </w:p>
        </w:tc>
        <w:tc>
          <w:tcPr>
            <w:tcW w:w="392" w:type="pct"/>
            <w:tcBorders>
              <w:top w:val="nil"/>
              <w:left w:val="nil"/>
              <w:bottom w:val="single" w:color="auto" w:sz="4" w:space="0"/>
              <w:right w:val="single" w:color="auto" w:sz="4" w:space="0"/>
            </w:tcBorders>
            <w:noWrap/>
            <w:vAlign w:val="center"/>
          </w:tcPr>
          <w:p w14:paraId="7B005E0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390" w:type="pct"/>
            <w:tcBorders>
              <w:top w:val="nil"/>
              <w:left w:val="nil"/>
              <w:bottom w:val="single" w:color="auto" w:sz="4" w:space="0"/>
              <w:right w:val="single" w:color="auto" w:sz="4" w:space="0"/>
            </w:tcBorders>
            <w:noWrap/>
            <w:vAlign w:val="center"/>
          </w:tcPr>
          <w:p w14:paraId="40327E07">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1B9D54C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402" w:type="pct"/>
            <w:tcBorders>
              <w:top w:val="nil"/>
              <w:left w:val="nil"/>
              <w:bottom w:val="single" w:color="auto" w:sz="4" w:space="0"/>
              <w:right w:val="single" w:color="auto" w:sz="4" w:space="0"/>
            </w:tcBorders>
            <w:noWrap/>
            <w:vAlign w:val="center"/>
          </w:tcPr>
          <w:p w14:paraId="13FE93ED">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758BE72">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9060457">
            <w:pPr>
              <w:widowControl/>
              <w:spacing w:line="222" w:lineRule="exact"/>
              <w:jc w:val="right"/>
              <w:rPr>
                <w:rFonts w:hint="eastAsia" w:ascii="仿宋" w:hAnsi="仿宋" w:eastAsia="仿宋" w:cs="宋体"/>
                <w:kern w:val="0"/>
                <w:sz w:val="20"/>
                <w:szCs w:val="20"/>
              </w:rPr>
            </w:pPr>
          </w:p>
        </w:tc>
      </w:tr>
      <w:tr w14:paraId="2F8AE906">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870FA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20799</w:t>
            </w:r>
          </w:p>
        </w:tc>
        <w:tc>
          <w:tcPr>
            <w:tcW w:w="1265" w:type="pct"/>
            <w:tcBorders>
              <w:top w:val="nil"/>
              <w:left w:val="nil"/>
              <w:bottom w:val="single" w:color="auto" w:sz="4" w:space="0"/>
              <w:right w:val="single" w:color="auto" w:sz="4" w:space="0"/>
            </w:tcBorders>
            <w:shd w:val="clear" w:color="000000" w:fill="FFFFFF"/>
            <w:noWrap/>
            <w:vAlign w:val="center"/>
          </w:tcPr>
          <w:p w14:paraId="18BC650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其他文化旅游体育与传媒支出</w:t>
            </w:r>
          </w:p>
        </w:tc>
        <w:tc>
          <w:tcPr>
            <w:tcW w:w="392" w:type="pct"/>
            <w:tcBorders>
              <w:top w:val="nil"/>
              <w:left w:val="nil"/>
              <w:bottom w:val="single" w:color="auto" w:sz="4" w:space="0"/>
              <w:right w:val="single" w:color="auto" w:sz="4" w:space="0"/>
            </w:tcBorders>
            <w:noWrap/>
            <w:vAlign w:val="center"/>
          </w:tcPr>
          <w:p w14:paraId="67A26BF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w:t>
            </w:r>
          </w:p>
        </w:tc>
        <w:tc>
          <w:tcPr>
            <w:tcW w:w="390" w:type="pct"/>
            <w:tcBorders>
              <w:top w:val="nil"/>
              <w:left w:val="nil"/>
              <w:bottom w:val="single" w:color="auto" w:sz="4" w:space="0"/>
              <w:right w:val="single" w:color="auto" w:sz="4" w:space="0"/>
            </w:tcBorders>
            <w:noWrap/>
            <w:vAlign w:val="center"/>
          </w:tcPr>
          <w:p w14:paraId="595EE2D5">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17A2C10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w:t>
            </w:r>
          </w:p>
        </w:tc>
        <w:tc>
          <w:tcPr>
            <w:tcW w:w="402" w:type="pct"/>
            <w:tcBorders>
              <w:top w:val="nil"/>
              <w:left w:val="nil"/>
              <w:bottom w:val="single" w:color="auto" w:sz="4" w:space="0"/>
              <w:right w:val="single" w:color="auto" w:sz="4" w:space="0"/>
            </w:tcBorders>
            <w:noWrap/>
            <w:vAlign w:val="center"/>
          </w:tcPr>
          <w:p w14:paraId="62F6868D">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09A65283">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9497174">
            <w:pPr>
              <w:widowControl/>
              <w:spacing w:line="222" w:lineRule="exact"/>
              <w:jc w:val="right"/>
              <w:rPr>
                <w:rFonts w:hint="eastAsia" w:ascii="仿宋" w:hAnsi="仿宋" w:eastAsia="仿宋" w:cs="宋体"/>
                <w:kern w:val="0"/>
                <w:sz w:val="20"/>
                <w:szCs w:val="20"/>
              </w:rPr>
            </w:pPr>
          </w:p>
        </w:tc>
      </w:tr>
      <w:tr w14:paraId="089A3752">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39D06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2079999</w:t>
            </w:r>
          </w:p>
        </w:tc>
        <w:tc>
          <w:tcPr>
            <w:tcW w:w="1265" w:type="pct"/>
            <w:tcBorders>
              <w:top w:val="nil"/>
              <w:left w:val="nil"/>
              <w:bottom w:val="single" w:color="auto" w:sz="4" w:space="0"/>
              <w:right w:val="single" w:color="auto" w:sz="4" w:space="0"/>
            </w:tcBorders>
            <w:shd w:val="clear" w:color="000000" w:fill="FFFFFF"/>
            <w:noWrap/>
            <w:vAlign w:val="center"/>
          </w:tcPr>
          <w:p w14:paraId="071EEAF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其他文化旅游体育与传媒支出</w:t>
            </w:r>
          </w:p>
        </w:tc>
        <w:tc>
          <w:tcPr>
            <w:tcW w:w="392" w:type="pct"/>
            <w:tcBorders>
              <w:top w:val="nil"/>
              <w:left w:val="nil"/>
              <w:bottom w:val="single" w:color="auto" w:sz="4" w:space="0"/>
              <w:right w:val="single" w:color="auto" w:sz="4" w:space="0"/>
            </w:tcBorders>
            <w:noWrap/>
            <w:vAlign w:val="center"/>
          </w:tcPr>
          <w:p w14:paraId="27482CD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w:t>
            </w:r>
          </w:p>
        </w:tc>
        <w:tc>
          <w:tcPr>
            <w:tcW w:w="390" w:type="pct"/>
            <w:tcBorders>
              <w:top w:val="nil"/>
              <w:left w:val="nil"/>
              <w:bottom w:val="single" w:color="auto" w:sz="4" w:space="0"/>
              <w:right w:val="single" w:color="auto" w:sz="4" w:space="0"/>
            </w:tcBorders>
            <w:noWrap/>
            <w:vAlign w:val="center"/>
          </w:tcPr>
          <w:p w14:paraId="298A3D5D">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3E22D47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w:t>
            </w:r>
          </w:p>
        </w:tc>
        <w:tc>
          <w:tcPr>
            <w:tcW w:w="402" w:type="pct"/>
            <w:tcBorders>
              <w:top w:val="nil"/>
              <w:left w:val="nil"/>
              <w:bottom w:val="single" w:color="auto" w:sz="4" w:space="0"/>
              <w:right w:val="single" w:color="auto" w:sz="4" w:space="0"/>
            </w:tcBorders>
            <w:noWrap/>
            <w:vAlign w:val="center"/>
          </w:tcPr>
          <w:p w14:paraId="6A926399">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4B8A5B42">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D5B953C">
            <w:pPr>
              <w:widowControl/>
              <w:spacing w:line="222" w:lineRule="exact"/>
              <w:jc w:val="right"/>
              <w:rPr>
                <w:rFonts w:hint="eastAsia" w:ascii="仿宋" w:hAnsi="仿宋" w:eastAsia="仿宋" w:cs="宋体"/>
                <w:kern w:val="0"/>
                <w:sz w:val="20"/>
                <w:szCs w:val="20"/>
              </w:rPr>
            </w:pPr>
          </w:p>
        </w:tc>
      </w:tr>
      <w:tr w14:paraId="09C82336">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5F2B7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1265" w:type="pct"/>
            <w:tcBorders>
              <w:top w:val="nil"/>
              <w:left w:val="nil"/>
              <w:bottom w:val="single" w:color="auto" w:sz="4" w:space="0"/>
              <w:right w:val="single" w:color="auto" w:sz="4" w:space="0"/>
            </w:tcBorders>
            <w:shd w:val="clear" w:color="000000" w:fill="FFFFFF"/>
            <w:noWrap/>
            <w:vAlign w:val="center"/>
          </w:tcPr>
          <w:p w14:paraId="089A25D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392" w:type="pct"/>
            <w:tcBorders>
              <w:top w:val="nil"/>
              <w:left w:val="nil"/>
              <w:bottom w:val="single" w:color="auto" w:sz="4" w:space="0"/>
              <w:right w:val="single" w:color="auto" w:sz="4" w:space="0"/>
            </w:tcBorders>
            <w:noWrap/>
            <w:vAlign w:val="center"/>
          </w:tcPr>
          <w:p w14:paraId="07C8119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6.92</w:t>
            </w:r>
          </w:p>
        </w:tc>
        <w:tc>
          <w:tcPr>
            <w:tcW w:w="390" w:type="pct"/>
            <w:tcBorders>
              <w:top w:val="nil"/>
              <w:left w:val="nil"/>
              <w:bottom w:val="single" w:color="auto" w:sz="4" w:space="0"/>
              <w:right w:val="single" w:color="auto" w:sz="4" w:space="0"/>
            </w:tcBorders>
            <w:noWrap/>
            <w:vAlign w:val="center"/>
          </w:tcPr>
          <w:p w14:paraId="1040B6F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6.92</w:t>
            </w:r>
          </w:p>
        </w:tc>
        <w:tc>
          <w:tcPr>
            <w:tcW w:w="374" w:type="pct"/>
            <w:tcBorders>
              <w:top w:val="nil"/>
              <w:left w:val="nil"/>
              <w:bottom w:val="single" w:color="auto" w:sz="4" w:space="0"/>
              <w:right w:val="single" w:color="auto" w:sz="4" w:space="0"/>
            </w:tcBorders>
            <w:noWrap/>
            <w:vAlign w:val="center"/>
          </w:tcPr>
          <w:p w14:paraId="47F81C0E">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29E11CEC">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47E8DBEF">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B31878F">
            <w:pPr>
              <w:widowControl/>
              <w:spacing w:line="222" w:lineRule="exact"/>
              <w:jc w:val="right"/>
              <w:rPr>
                <w:rFonts w:hint="eastAsia" w:ascii="仿宋" w:hAnsi="仿宋" w:eastAsia="仿宋" w:cs="宋体"/>
                <w:kern w:val="0"/>
                <w:sz w:val="20"/>
                <w:szCs w:val="20"/>
              </w:rPr>
            </w:pPr>
          </w:p>
        </w:tc>
      </w:tr>
      <w:tr w14:paraId="5CE763EA">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EBD88C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1265" w:type="pct"/>
            <w:tcBorders>
              <w:top w:val="nil"/>
              <w:left w:val="nil"/>
              <w:bottom w:val="single" w:color="auto" w:sz="4" w:space="0"/>
              <w:right w:val="single" w:color="auto" w:sz="4" w:space="0"/>
            </w:tcBorders>
            <w:shd w:val="clear" w:color="000000" w:fill="FFFFFF"/>
            <w:noWrap/>
            <w:vAlign w:val="center"/>
          </w:tcPr>
          <w:p w14:paraId="16B84BC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92" w:type="pct"/>
            <w:tcBorders>
              <w:top w:val="nil"/>
              <w:left w:val="nil"/>
              <w:bottom w:val="single" w:color="auto" w:sz="4" w:space="0"/>
              <w:right w:val="single" w:color="auto" w:sz="4" w:space="0"/>
            </w:tcBorders>
            <w:noWrap/>
            <w:vAlign w:val="center"/>
          </w:tcPr>
          <w:p w14:paraId="3B62E8A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6.92</w:t>
            </w:r>
          </w:p>
        </w:tc>
        <w:tc>
          <w:tcPr>
            <w:tcW w:w="390" w:type="pct"/>
            <w:tcBorders>
              <w:top w:val="nil"/>
              <w:left w:val="nil"/>
              <w:bottom w:val="single" w:color="auto" w:sz="4" w:space="0"/>
              <w:right w:val="single" w:color="auto" w:sz="4" w:space="0"/>
            </w:tcBorders>
            <w:noWrap/>
            <w:vAlign w:val="center"/>
          </w:tcPr>
          <w:p w14:paraId="556350F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6.92</w:t>
            </w:r>
          </w:p>
        </w:tc>
        <w:tc>
          <w:tcPr>
            <w:tcW w:w="374" w:type="pct"/>
            <w:tcBorders>
              <w:top w:val="nil"/>
              <w:left w:val="nil"/>
              <w:bottom w:val="single" w:color="auto" w:sz="4" w:space="0"/>
              <w:right w:val="single" w:color="auto" w:sz="4" w:space="0"/>
            </w:tcBorders>
            <w:noWrap/>
            <w:vAlign w:val="center"/>
          </w:tcPr>
          <w:p w14:paraId="6BB1A749">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15A8F4AF">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FB42D54">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22247D1">
            <w:pPr>
              <w:widowControl/>
              <w:spacing w:line="222" w:lineRule="exact"/>
              <w:jc w:val="right"/>
              <w:rPr>
                <w:rFonts w:hint="eastAsia" w:ascii="仿宋" w:hAnsi="仿宋" w:eastAsia="仿宋" w:cs="宋体"/>
                <w:kern w:val="0"/>
                <w:sz w:val="20"/>
                <w:szCs w:val="20"/>
              </w:rPr>
            </w:pPr>
          </w:p>
        </w:tc>
      </w:tr>
      <w:tr w14:paraId="168F5F6C">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9E347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1265" w:type="pct"/>
            <w:tcBorders>
              <w:top w:val="nil"/>
              <w:left w:val="nil"/>
              <w:bottom w:val="single" w:color="auto" w:sz="4" w:space="0"/>
              <w:right w:val="single" w:color="auto" w:sz="4" w:space="0"/>
            </w:tcBorders>
            <w:shd w:val="clear" w:color="000000" w:fill="FFFFFF"/>
            <w:noWrap/>
            <w:vAlign w:val="center"/>
          </w:tcPr>
          <w:p w14:paraId="2B22A44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392" w:type="pct"/>
            <w:tcBorders>
              <w:top w:val="nil"/>
              <w:left w:val="nil"/>
              <w:bottom w:val="single" w:color="auto" w:sz="4" w:space="0"/>
              <w:right w:val="single" w:color="auto" w:sz="4" w:space="0"/>
            </w:tcBorders>
            <w:noWrap/>
            <w:vAlign w:val="center"/>
          </w:tcPr>
          <w:p w14:paraId="26C4148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0.24</w:t>
            </w:r>
          </w:p>
        </w:tc>
        <w:tc>
          <w:tcPr>
            <w:tcW w:w="390" w:type="pct"/>
            <w:tcBorders>
              <w:top w:val="nil"/>
              <w:left w:val="nil"/>
              <w:bottom w:val="single" w:color="auto" w:sz="4" w:space="0"/>
              <w:right w:val="single" w:color="auto" w:sz="4" w:space="0"/>
            </w:tcBorders>
            <w:noWrap/>
            <w:vAlign w:val="center"/>
          </w:tcPr>
          <w:p w14:paraId="52C29B6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0.24</w:t>
            </w:r>
          </w:p>
        </w:tc>
        <w:tc>
          <w:tcPr>
            <w:tcW w:w="374" w:type="pct"/>
            <w:tcBorders>
              <w:top w:val="nil"/>
              <w:left w:val="nil"/>
              <w:bottom w:val="single" w:color="auto" w:sz="4" w:space="0"/>
              <w:right w:val="single" w:color="auto" w:sz="4" w:space="0"/>
            </w:tcBorders>
            <w:noWrap/>
            <w:vAlign w:val="center"/>
          </w:tcPr>
          <w:p w14:paraId="5CFF4FC0">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0ED1440F">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B5CE616">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45575E4">
            <w:pPr>
              <w:widowControl/>
              <w:spacing w:line="222" w:lineRule="exact"/>
              <w:jc w:val="right"/>
              <w:rPr>
                <w:rFonts w:hint="eastAsia" w:ascii="仿宋" w:hAnsi="仿宋" w:eastAsia="仿宋" w:cs="宋体"/>
                <w:kern w:val="0"/>
                <w:sz w:val="20"/>
                <w:szCs w:val="20"/>
              </w:rPr>
            </w:pPr>
          </w:p>
        </w:tc>
      </w:tr>
      <w:tr w14:paraId="77019E90">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6552C1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1265" w:type="pct"/>
            <w:tcBorders>
              <w:top w:val="nil"/>
              <w:left w:val="nil"/>
              <w:bottom w:val="single" w:color="auto" w:sz="4" w:space="0"/>
              <w:right w:val="single" w:color="auto" w:sz="4" w:space="0"/>
            </w:tcBorders>
            <w:shd w:val="clear" w:color="000000" w:fill="FFFFFF"/>
            <w:noWrap/>
            <w:vAlign w:val="center"/>
          </w:tcPr>
          <w:p w14:paraId="1DE0A5C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92" w:type="pct"/>
            <w:tcBorders>
              <w:top w:val="nil"/>
              <w:left w:val="nil"/>
              <w:bottom w:val="single" w:color="auto" w:sz="4" w:space="0"/>
              <w:right w:val="single" w:color="auto" w:sz="4" w:space="0"/>
            </w:tcBorders>
            <w:noWrap/>
            <w:vAlign w:val="center"/>
          </w:tcPr>
          <w:p w14:paraId="77E70AD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6.68</w:t>
            </w:r>
          </w:p>
        </w:tc>
        <w:tc>
          <w:tcPr>
            <w:tcW w:w="390" w:type="pct"/>
            <w:tcBorders>
              <w:top w:val="nil"/>
              <w:left w:val="nil"/>
              <w:bottom w:val="single" w:color="auto" w:sz="4" w:space="0"/>
              <w:right w:val="single" w:color="auto" w:sz="4" w:space="0"/>
            </w:tcBorders>
            <w:noWrap/>
            <w:vAlign w:val="center"/>
          </w:tcPr>
          <w:p w14:paraId="394D6DE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6.68</w:t>
            </w:r>
          </w:p>
        </w:tc>
        <w:tc>
          <w:tcPr>
            <w:tcW w:w="374" w:type="pct"/>
            <w:tcBorders>
              <w:top w:val="nil"/>
              <w:left w:val="nil"/>
              <w:bottom w:val="single" w:color="auto" w:sz="4" w:space="0"/>
              <w:right w:val="single" w:color="auto" w:sz="4" w:space="0"/>
            </w:tcBorders>
            <w:noWrap/>
            <w:vAlign w:val="center"/>
          </w:tcPr>
          <w:p w14:paraId="60D77780">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6FFF94BE">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41456580">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C7858CF">
            <w:pPr>
              <w:widowControl/>
              <w:spacing w:line="222" w:lineRule="exact"/>
              <w:jc w:val="right"/>
              <w:rPr>
                <w:rFonts w:hint="eastAsia" w:ascii="仿宋" w:hAnsi="仿宋" w:eastAsia="仿宋" w:cs="宋体"/>
                <w:kern w:val="0"/>
                <w:sz w:val="20"/>
                <w:szCs w:val="20"/>
              </w:rPr>
            </w:pPr>
          </w:p>
        </w:tc>
      </w:tr>
      <w:tr w14:paraId="7E597C43">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4A2ED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1265" w:type="pct"/>
            <w:tcBorders>
              <w:top w:val="nil"/>
              <w:left w:val="nil"/>
              <w:bottom w:val="single" w:color="auto" w:sz="4" w:space="0"/>
              <w:right w:val="single" w:color="auto" w:sz="4" w:space="0"/>
            </w:tcBorders>
            <w:shd w:val="clear" w:color="000000" w:fill="FFFFFF"/>
            <w:noWrap/>
            <w:vAlign w:val="center"/>
          </w:tcPr>
          <w:p w14:paraId="023D262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392" w:type="pct"/>
            <w:tcBorders>
              <w:top w:val="nil"/>
              <w:left w:val="nil"/>
              <w:bottom w:val="single" w:color="auto" w:sz="4" w:space="0"/>
              <w:right w:val="single" w:color="auto" w:sz="4" w:space="0"/>
            </w:tcBorders>
            <w:noWrap/>
            <w:vAlign w:val="center"/>
          </w:tcPr>
          <w:p w14:paraId="1FF850C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5.53</w:t>
            </w:r>
          </w:p>
        </w:tc>
        <w:tc>
          <w:tcPr>
            <w:tcW w:w="390" w:type="pct"/>
            <w:tcBorders>
              <w:top w:val="nil"/>
              <w:left w:val="nil"/>
              <w:bottom w:val="single" w:color="auto" w:sz="4" w:space="0"/>
              <w:right w:val="single" w:color="auto" w:sz="4" w:space="0"/>
            </w:tcBorders>
            <w:noWrap/>
            <w:vAlign w:val="center"/>
          </w:tcPr>
          <w:p w14:paraId="7AC9142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5.53</w:t>
            </w:r>
          </w:p>
        </w:tc>
        <w:tc>
          <w:tcPr>
            <w:tcW w:w="374" w:type="pct"/>
            <w:tcBorders>
              <w:top w:val="nil"/>
              <w:left w:val="nil"/>
              <w:bottom w:val="single" w:color="auto" w:sz="4" w:space="0"/>
              <w:right w:val="single" w:color="auto" w:sz="4" w:space="0"/>
            </w:tcBorders>
            <w:noWrap/>
            <w:vAlign w:val="center"/>
          </w:tcPr>
          <w:p w14:paraId="1F9B9828">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00CB18DD">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0D56BA15">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FB5DABD">
            <w:pPr>
              <w:widowControl/>
              <w:spacing w:line="222" w:lineRule="exact"/>
              <w:jc w:val="right"/>
              <w:rPr>
                <w:rFonts w:hint="eastAsia" w:ascii="仿宋" w:hAnsi="仿宋" w:eastAsia="仿宋" w:cs="宋体"/>
                <w:kern w:val="0"/>
                <w:sz w:val="20"/>
                <w:szCs w:val="20"/>
              </w:rPr>
            </w:pPr>
          </w:p>
        </w:tc>
      </w:tr>
      <w:tr w14:paraId="587084ED">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5080C5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265" w:type="pct"/>
            <w:tcBorders>
              <w:top w:val="nil"/>
              <w:left w:val="nil"/>
              <w:bottom w:val="single" w:color="auto" w:sz="4" w:space="0"/>
              <w:right w:val="single" w:color="auto" w:sz="4" w:space="0"/>
            </w:tcBorders>
            <w:shd w:val="clear" w:color="000000" w:fill="FFFFFF"/>
            <w:noWrap/>
            <w:vAlign w:val="center"/>
          </w:tcPr>
          <w:p w14:paraId="129D27C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392" w:type="pct"/>
            <w:tcBorders>
              <w:top w:val="nil"/>
              <w:left w:val="nil"/>
              <w:bottom w:val="single" w:color="auto" w:sz="4" w:space="0"/>
              <w:right w:val="single" w:color="auto" w:sz="4" w:space="0"/>
            </w:tcBorders>
            <w:noWrap/>
            <w:vAlign w:val="center"/>
          </w:tcPr>
          <w:p w14:paraId="09A2DBA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5.53</w:t>
            </w:r>
          </w:p>
        </w:tc>
        <w:tc>
          <w:tcPr>
            <w:tcW w:w="390" w:type="pct"/>
            <w:tcBorders>
              <w:top w:val="nil"/>
              <w:left w:val="nil"/>
              <w:bottom w:val="single" w:color="auto" w:sz="4" w:space="0"/>
              <w:right w:val="single" w:color="auto" w:sz="4" w:space="0"/>
            </w:tcBorders>
            <w:noWrap/>
            <w:vAlign w:val="center"/>
          </w:tcPr>
          <w:p w14:paraId="55BA1DC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5.53</w:t>
            </w:r>
          </w:p>
        </w:tc>
        <w:tc>
          <w:tcPr>
            <w:tcW w:w="374" w:type="pct"/>
            <w:tcBorders>
              <w:top w:val="nil"/>
              <w:left w:val="nil"/>
              <w:bottom w:val="single" w:color="auto" w:sz="4" w:space="0"/>
              <w:right w:val="single" w:color="auto" w:sz="4" w:space="0"/>
            </w:tcBorders>
            <w:noWrap/>
            <w:vAlign w:val="center"/>
          </w:tcPr>
          <w:p w14:paraId="2586A5FD">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7B47A1AD">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F4B29BA">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971B1B5">
            <w:pPr>
              <w:widowControl/>
              <w:spacing w:line="222" w:lineRule="exact"/>
              <w:jc w:val="right"/>
              <w:rPr>
                <w:rFonts w:hint="eastAsia" w:ascii="仿宋" w:hAnsi="仿宋" w:eastAsia="仿宋" w:cs="宋体"/>
                <w:kern w:val="0"/>
                <w:sz w:val="20"/>
                <w:szCs w:val="20"/>
              </w:rPr>
            </w:pPr>
          </w:p>
        </w:tc>
      </w:tr>
      <w:tr w14:paraId="12892B91">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A0006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1265" w:type="pct"/>
            <w:tcBorders>
              <w:top w:val="nil"/>
              <w:left w:val="nil"/>
              <w:bottom w:val="single" w:color="auto" w:sz="4" w:space="0"/>
              <w:right w:val="single" w:color="auto" w:sz="4" w:space="0"/>
            </w:tcBorders>
            <w:shd w:val="clear" w:color="000000" w:fill="FFFFFF"/>
            <w:noWrap/>
            <w:vAlign w:val="center"/>
          </w:tcPr>
          <w:p w14:paraId="572BBE3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392" w:type="pct"/>
            <w:tcBorders>
              <w:top w:val="nil"/>
              <w:left w:val="nil"/>
              <w:bottom w:val="single" w:color="auto" w:sz="4" w:space="0"/>
              <w:right w:val="single" w:color="auto" w:sz="4" w:space="0"/>
            </w:tcBorders>
            <w:noWrap/>
            <w:vAlign w:val="center"/>
          </w:tcPr>
          <w:p w14:paraId="69AF432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5.53</w:t>
            </w:r>
          </w:p>
        </w:tc>
        <w:tc>
          <w:tcPr>
            <w:tcW w:w="390" w:type="pct"/>
            <w:tcBorders>
              <w:top w:val="nil"/>
              <w:left w:val="nil"/>
              <w:bottom w:val="single" w:color="auto" w:sz="4" w:space="0"/>
              <w:right w:val="single" w:color="auto" w:sz="4" w:space="0"/>
            </w:tcBorders>
            <w:noWrap/>
            <w:vAlign w:val="center"/>
          </w:tcPr>
          <w:p w14:paraId="7BAFC3B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5.53</w:t>
            </w:r>
          </w:p>
        </w:tc>
        <w:tc>
          <w:tcPr>
            <w:tcW w:w="374" w:type="pct"/>
            <w:tcBorders>
              <w:top w:val="nil"/>
              <w:left w:val="nil"/>
              <w:bottom w:val="single" w:color="auto" w:sz="4" w:space="0"/>
              <w:right w:val="single" w:color="auto" w:sz="4" w:space="0"/>
            </w:tcBorders>
            <w:noWrap/>
            <w:vAlign w:val="center"/>
          </w:tcPr>
          <w:p w14:paraId="7784FA40">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367C933B">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D72C1DA">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2E89E0B">
            <w:pPr>
              <w:widowControl/>
              <w:spacing w:line="222" w:lineRule="exact"/>
              <w:jc w:val="right"/>
              <w:rPr>
                <w:rFonts w:hint="eastAsia" w:ascii="仿宋" w:hAnsi="仿宋" w:eastAsia="仿宋" w:cs="宋体"/>
                <w:kern w:val="0"/>
                <w:sz w:val="20"/>
                <w:szCs w:val="20"/>
              </w:rPr>
            </w:pPr>
          </w:p>
        </w:tc>
      </w:tr>
    </w:tbl>
    <w:p w14:paraId="4926C94D">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005E2BAA">
      <w:pPr>
        <w:pStyle w:val="9"/>
        <w:rPr>
          <w:rFonts w:hint="eastAsia" w:ascii="仿宋" w:hAnsi="仿宋" w:eastAsia="仿宋"/>
        </w:rPr>
      </w:pPr>
    </w:p>
    <w:p w14:paraId="77FB2BC8">
      <w:pPr>
        <w:pStyle w:val="5"/>
        <w:ind w:firstLine="480"/>
        <w:rPr>
          <w:rFonts w:hint="eastAsia" w:ascii="仿宋" w:hAnsi="仿宋" w:eastAsia="仿宋"/>
        </w:rPr>
      </w:pPr>
    </w:p>
    <w:p w14:paraId="7AF14A6F">
      <w:pPr>
        <w:widowControl/>
        <w:tabs>
          <w:tab w:val="left" w:pos="3595"/>
          <w:tab w:val="left" w:pos="4031"/>
          <w:tab w:val="left" w:pos="5605"/>
          <w:tab w:val="left" w:pos="9152"/>
          <w:tab w:val="left" w:pos="9587"/>
          <w:tab w:val="left" w:pos="11160"/>
          <w:tab w:val="left" w:pos="12554"/>
          <w:tab w:val="left" w:pos="13948"/>
        </w:tabs>
        <w:jc w:val="right"/>
        <w:rPr>
          <w:rFonts w:ascii="仿宋" w:hAnsi="仿宋" w:eastAsia="仿宋" w:cs="Times New Roman"/>
          <w:kern w:val="0"/>
          <w:sz w:val="24"/>
          <w:szCs w:val="24"/>
        </w:rPr>
      </w:pPr>
      <w:bookmarkStart w:id="0" w:name="RANGE!A1:I22"/>
      <w:bookmarkEnd w:id="0"/>
      <w:bookmarkStart w:id="1" w:name="RANGE!A1:F16"/>
    </w:p>
    <w:p w14:paraId="4F6E2B6C">
      <w:pPr>
        <w:widowControl/>
        <w:tabs>
          <w:tab w:val="left" w:pos="3595"/>
          <w:tab w:val="left" w:pos="4031"/>
          <w:tab w:val="left" w:pos="5605"/>
          <w:tab w:val="left" w:pos="9152"/>
          <w:tab w:val="left" w:pos="9587"/>
          <w:tab w:val="left" w:pos="11160"/>
          <w:tab w:val="left" w:pos="12554"/>
          <w:tab w:val="left" w:pos="13948"/>
        </w:tabs>
        <w:jc w:val="right"/>
        <w:rPr>
          <w:rFonts w:ascii="仿宋" w:hAnsi="仿宋" w:eastAsia="仿宋" w:cs="Times New Roman"/>
          <w:kern w:val="0"/>
          <w:sz w:val="24"/>
          <w:szCs w:val="24"/>
        </w:rPr>
      </w:pPr>
    </w:p>
    <w:p w14:paraId="1EABEDDA">
      <w:pPr>
        <w:widowControl/>
        <w:tabs>
          <w:tab w:val="left" w:pos="3595"/>
          <w:tab w:val="left" w:pos="4031"/>
          <w:tab w:val="left" w:pos="5605"/>
          <w:tab w:val="left" w:pos="9152"/>
          <w:tab w:val="left" w:pos="9587"/>
          <w:tab w:val="left" w:pos="11160"/>
          <w:tab w:val="left" w:pos="12554"/>
          <w:tab w:val="left" w:pos="13948"/>
        </w:tabs>
        <w:jc w:val="right"/>
        <w:rPr>
          <w:rFonts w:ascii="仿宋" w:hAnsi="仿宋" w:eastAsia="仿宋" w:cs="Times New Roman"/>
          <w:kern w:val="0"/>
          <w:sz w:val="24"/>
          <w:szCs w:val="24"/>
        </w:rPr>
      </w:pPr>
    </w:p>
    <w:p w14:paraId="52127316">
      <w:pPr>
        <w:widowControl/>
        <w:tabs>
          <w:tab w:val="left" w:pos="3595"/>
          <w:tab w:val="left" w:pos="4031"/>
          <w:tab w:val="left" w:pos="5605"/>
          <w:tab w:val="left" w:pos="9152"/>
          <w:tab w:val="left" w:pos="9587"/>
          <w:tab w:val="left" w:pos="11160"/>
          <w:tab w:val="left" w:pos="12554"/>
          <w:tab w:val="left" w:pos="13948"/>
        </w:tabs>
        <w:jc w:val="right"/>
        <w:rPr>
          <w:rFonts w:ascii="仿宋" w:hAnsi="仿宋" w:eastAsia="仿宋" w:cs="Times New Roman"/>
          <w:kern w:val="0"/>
          <w:sz w:val="24"/>
          <w:szCs w:val="24"/>
        </w:rPr>
      </w:pPr>
    </w:p>
    <w:p w14:paraId="305B7965">
      <w:pPr>
        <w:widowControl/>
        <w:tabs>
          <w:tab w:val="left" w:pos="3595"/>
          <w:tab w:val="left" w:pos="4031"/>
          <w:tab w:val="left" w:pos="5605"/>
          <w:tab w:val="left" w:pos="9152"/>
          <w:tab w:val="left" w:pos="9587"/>
          <w:tab w:val="left" w:pos="11160"/>
          <w:tab w:val="left" w:pos="12554"/>
          <w:tab w:val="left" w:pos="13948"/>
        </w:tabs>
        <w:jc w:val="right"/>
        <w:rPr>
          <w:rFonts w:ascii="仿宋" w:hAnsi="仿宋" w:eastAsia="仿宋" w:cs="Times New Roman"/>
          <w:kern w:val="0"/>
          <w:sz w:val="24"/>
          <w:szCs w:val="24"/>
        </w:rPr>
      </w:pPr>
    </w:p>
    <w:p w14:paraId="3F360047">
      <w:pPr>
        <w:widowControl/>
        <w:tabs>
          <w:tab w:val="left" w:pos="3595"/>
          <w:tab w:val="left" w:pos="4031"/>
          <w:tab w:val="left" w:pos="5605"/>
          <w:tab w:val="left" w:pos="9152"/>
          <w:tab w:val="left" w:pos="9587"/>
          <w:tab w:val="left" w:pos="11160"/>
          <w:tab w:val="left" w:pos="12554"/>
          <w:tab w:val="left" w:pos="13948"/>
        </w:tabs>
        <w:jc w:val="right"/>
        <w:rPr>
          <w:rFonts w:ascii="仿宋" w:hAnsi="仿宋" w:eastAsia="仿宋" w:cs="Times New Roman"/>
          <w:kern w:val="0"/>
          <w:sz w:val="24"/>
          <w:szCs w:val="24"/>
        </w:rPr>
      </w:pPr>
    </w:p>
    <w:p w14:paraId="44E5A3CD">
      <w:pPr>
        <w:widowControl/>
        <w:tabs>
          <w:tab w:val="left" w:pos="3595"/>
          <w:tab w:val="left" w:pos="4031"/>
          <w:tab w:val="left" w:pos="5605"/>
          <w:tab w:val="left" w:pos="9152"/>
          <w:tab w:val="left" w:pos="9587"/>
          <w:tab w:val="left" w:pos="11160"/>
          <w:tab w:val="left" w:pos="12554"/>
          <w:tab w:val="left" w:pos="13948"/>
        </w:tabs>
        <w:jc w:val="right"/>
        <w:rPr>
          <w:rFonts w:ascii="仿宋" w:hAnsi="仿宋" w:eastAsia="仿宋" w:cs="Times New Roman"/>
          <w:kern w:val="0"/>
          <w:sz w:val="24"/>
          <w:szCs w:val="24"/>
        </w:rPr>
      </w:pPr>
    </w:p>
    <w:p w14:paraId="61164AD0">
      <w:pPr>
        <w:widowControl/>
        <w:tabs>
          <w:tab w:val="left" w:pos="3595"/>
          <w:tab w:val="left" w:pos="4031"/>
          <w:tab w:val="left" w:pos="5605"/>
          <w:tab w:val="left" w:pos="9152"/>
          <w:tab w:val="left" w:pos="9587"/>
          <w:tab w:val="left" w:pos="11160"/>
          <w:tab w:val="left" w:pos="12554"/>
          <w:tab w:val="left" w:pos="13948"/>
        </w:tabs>
        <w:jc w:val="right"/>
        <w:rPr>
          <w:rFonts w:ascii="仿宋" w:hAnsi="仿宋" w:eastAsia="仿宋" w:cs="Times New Roman"/>
          <w:kern w:val="0"/>
          <w:sz w:val="24"/>
          <w:szCs w:val="24"/>
        </w:rPr>
      </w:pPr>
    </w:p>
    <w:p w14:paraId="7EA6D2FE">
      <w:pPr>
        <w:widowControl/>
        <w:tabs>
          <w:tab w:val="left" w:pos="3595"/>
          <w:tab w:val="left" w:pos="4031"/>
          <w:tab w:val="left" w:pos="5605"/>
          <w:tab w:val="left" w:pos="9152"/>
          <w:tab w:val="left" w:pos="9587"/>
          <w:tab w:val="left" w:pos="11160"/>
          <w:tab w:val="left" w:pos="12554"/>
          <w:tab w:val="left" w:pos="13948"/>
        </w:tabs>
        <w:jc w:val="right"/>
        <w:rPr>
          <w:rFonts w:ascii="仿宋" w:hAnsi="仿宋" w:eastAsia="仿宋" w:cs="Times New Roman"/>
          <w:kern w:val="0"/>
          <w:sz w:val="24"/>
          <w:szCs w:val="24"/>
        </w:rPr>
      </w:pPr>
    </w:p>
    <w:p w14:paraId="6BA81066">
      <w:pPr>
        <w:widowControl/>
        <w:tabs>
          <w:tab w:val="left" w:pos="3595"/>
          <w:tab w:val="left" w:pos="4031"/>
          <w:tab w:val="left" w:pos="5605"/>
          <w:tab w:val="left" w:pos="9152"/>
          <w:tab w:val="left" w:pos="9587"/>
          <w:tab w:val="left" w:pos="11160"/>
          <w:tab w:val="left" w:pos="12554"/>
          <w:tab w:val="left" w:pos="13948"/>
        </w:tabs>
        <w:jc w:val="right"/>
        <w:rPr>
          <w:rFonts w:ascii="仿宋" w:hAnsi="仿宋" w:eastAsia="仿宋" w:cs="Times New Roman"/>
          <w:kern w:val="0"/>
          <w:sz w:val="24"/>
          <w:szCs w:val="24"/>
        </w:rPr>
      </w:pPr>
    </w:p>
    <w:p w14:paraId="5F67973B">
      <w:pPr>
        <w:widowControl/>
        <w:tabs>
          <w:tab w:val="left" w:pos="3595"/>
          <w:tab w:val="left" w:pos="4031"/>
          <w:tab w:val="left" w:pos="5605"/>
          <w:tab w:val="left" w:pos="9152"/>
          <w:tab w:val="left" w:pos="9587"/>
          <w:tab w:val="left" w:pos="11160"/>
          <w:tab w:val="left" w:pos="12554"/>
          <w:tab w:val="left" w:pos="13948"/>
        </w:tabs>
        <w:jc w:val="right"/>
        <w:rPr>
          <w:rFonts w:ascii="仿宋" w:hAnsi="仿宋" w:eastAsia="仿宋" w:cs="Times New Roman"/>
          <w:kern w:val="0"/>
          <w:sz w:val="24"/>
          <w:szCs w:val="24"/>
        </w:rPr>
      </w:pPr>
    </w:p>
    <w:p w14:paraId="6A337E47">
      <w:pPr>
        <w:widowControl/>
        <w:tabs>
          <w:tab w:val="left" w:pos="3595"/>
          <w:tab w:val="left" w:pos="4031"/>
          <w:tab w:val="left" w:pos="5605"/>
          <w:tab w:val="left" w:pos="9152"/>
          <w:tab w:val="left" w:pos="9587"/>
          <w:tab w:val="left" w:pos="11160"/>
          <w:tab w:val="left" w:pos="12554"/>
          <w:tab w:val="left" w:pos="13948"/>
        </w:tabs>
        <w:jc w:val="right"/>
        <w:rPr>
          <w:rFonts w:ascii="仿宋" w:hAnsi="仿宋" w:eastAsia="仿宋" w:cs="Times New Roman"/>
          <w:kern w:val="0"/>
          <w:sz w:val="24"/>
          <w:szCs w:val="24"/>
        </w:rPr>
      </w:pPr>
    </w:p>
    <w:p w14:paraId="74A8597C">
      <w:pPr>
        <w:widowControl/>
        <w:tabs>
          <w:tab w:val="left" w:pos="3595"/>
          <w:tab w:val="left" w:pos="4031"/>
          <w:tab w:val="left" w:pos="5605"/>
          <w:tab w:val="left" w:pos="9152"/>
          <w:tab w:val="left" w:pos="9587"/>
          <w:tab w:val="left" w:pos="11160"/>
          <w:tab w:val="left" w:pos="12554"/>
          <w:tab w:val="left" w:pos="13948"/>
        </w:tabs>
        <w:jc w:val="right"/>
        <w:rPr>
          <w:rFonts w:ascii="仿宋" w:hAnsi="仿宋" w:eastAsia="仿宋" w:cs="Times New Roman"/>
          <w:kern w:val="0"/>
          <w:sz w:val="24"/>
          <w:szCs w:val="24"/>
        </w:rPr>
      </w:pPr>
    </w:p>
    <w:p w14:paraId="4EFA67DB">
      <w:pPr>
        <w:widowControl/>
        <w:tabs>
          <w:tab w:val="left" w:pos="3595"/>
          <w:tab w:val="left" w:pos="4031"/>
          <w:tab w:val="left" w:pos="5605"/>
          <w:tab w:val="left" w:pos="9152"/>
          <w:tab w:val="left" w:pos="9587"/>
          <w:tab w:val="left" w:pos="11160"/>
          <w:tab w:val="left" w:pos="12554"/>
          <w:tab w:val="left" w:pos="13948"/>
        </w:tabs>
        <w:jc w:val="right"/>
        <w:rPr>
          <w:rFonts w:ascii="仿宋" w:hAnsi="仿宋" w:eastAsia="仿宋" w:cs="Times New Roman"/>
          <w:kern w:val="0"/>
          <w:sz w:val="24"/>
          <w:szCs w:val="24"/>
        </w:rPr>
      </w:pPr>
    </w:p>
    <w:p w14:paraId="19DBCD92">
      <w:pPr>
        <w:widowControl/>
        <w:tabs>
          <w:tab w:val="left" w:pos="3595"/>
          <w:tab w:val="left" w:pos="4031"/>
          <w:tab w:val="left" w:pos="5605"/>
          <w:tab w:val="left" w:pos="9152"/>
          <w:tab w:val="left" w:pos="9587"/>
          <w:tab w:val="left" w:pos="11160"/>
          <w:tab w:val="left" w:pos="12554"/>
          <w:tab w:val="left" w:pos="13948"/>
        </w:tabs>
        <w:jc w:val="right"/>
        <w:rPr>
          <w:rFonts w:ascii="仿宋" w:hAnsi="仿宋" w:eastAsia="仿宋" w:cs="Times New Roman"/>
          <w:kern w:val="0"/>
          <w:sz w:val="24"/>
          <w:szCs w:val="24"/>
        </w:rPr>
      </w:pPr>
    </w:p>
    <w:p w14:paraId="3D949A9B">
      <w:pPr>
        <w:widowControl/>
        <w:tabs>
          <w:tab w:val="left" w:pos="3595"/>
          <w:tab w:val="left" w:pos="4031"/>
          <w:tab w:val="left" w:pos="5605"/>
          <w:tab w:val="left" w:pos="9152"/>
          <w:tab w:val="left" w:pos="9587"/>
          <w:tab w:val="left" w:pos="11160"/>
          <w:tab w:val="left" w:pos="12554"/>
          <w:tab w:val="left" w:pos="13948"/>
        </w:tabs>
        <w:jc w:val="right"/>
        <w:rPr>
          <w:rFonts w:ascii="仿宋" w:hAnsi="仿宋" w:eastAsia="仿宋" w:cs="Times New Roman"/>
          <w:kern w:val="0"/>
          <w:sz w:val="24"/>
          <w:szCs w:val="24"/>
        </w:rPr>
      </w:pPr>
    </w:p>
    <w:p w14:paraId="66C26EBD">
      <w:pPr>
        <w:widowControl/>
        <w:tabs>
          <w:tab w:val="left" w:pos="3595"/>
          <w:tab w:val="left" w:pos="4031"/>
          <w:tab w:val="left" w:pos="5605"/>
          <w:tab w:val="left" w:pos="9152"/>
          <w:tab w:val="left" w:pos="9587"/>
          <w:tab w:val="left" w:pos="11160"/>
          <w:tab w:val="left" w:pos="12554"/>
          <w:tab w:val="left" w:pos="13948"/>
        </w:tabs>
        <w:jc w:val="right"/>
        <w:rPr>
          <w:rFonts w:ascii="仿宋" w:hAnsi="仿宋" w:eastAsia="仿宋" w:cs="Times New Roman"/>
          <w:kern w:val="0"/>
          <w:sz w:val="24"/>
          <w:szCs w:val="24"/>
        </w:rPr>
      </w:pPr>
    </w:p>
    <w:p w14:paraId="7F8F0ECD">
      <w:pPr>
        <w:widowControl/>
        <w:tabs>
          <w:tab w:val="left" w:pos="3595"/>
          <w:tab w:val="left" w:pos="4031"/>
          <w:tab w:val="left" w:pos="5605"/>
          <w:tab w:val="left" w:pos="9152"/>
          <w:tab w:val="left" w:pos="9587"/>
          <w:tab w:val="left" w:pos="11160"/>
          <w:tab w:val="left" w:pos="12554"/>
          <w:tab w:val="left" w:pos="13948"/>
        </w:tabs>
        <w:jc w:val="right"/>
        <w:rPr>
          <w:rFonts w:ascii="仿宋" w:hAnsi="仿宋" w:eastAsia="仿宋" w:cs="Times New Roman"/>
          <w:kern w:val="0"/>
          <w:sz w:val="24"/>
          <w:szCs w:val="24"/>
        </w:rPr>
      </w:pPr>
    </w:p>
    <w:p w14:paraId="36B43B04">
      <w:pPr>
        <w:widowControl/>
        <w:tabs>
          <w:tab w:val="left" w:pos="3595"/>
          <w:tab w:val="left" w:pos="4031"/>
          <w:tab w:val="left" w:pos="5605"/>
          <w:tab w:val="left" w:pos="9152"/>
          <w:tab w:val="left" w:pos="9587"/>
          <w:tab w:val="left" w:pos="11160"/>
          <w:tab w:val="left" w:pos="12554"/>
          <w:tab w:val="left" w:pos="13948"/>
        </w:tabs>
        <w:jc w:val="right"/>
        <w:rPr>
          <w:rFonts w:ascii="仿宋" w:hAnsi="仿宋" w:eastAsia="仿宋" w:cs="Times New Roman"/>
          <w:kern w:val="0"/>
          <w:sz w:val="24"/>
          <w:szCs w:val="24"/>
        </w:rPr>
      </w:pPr>
    </w:p>
    <w:p w14:paraId="64D9571A">
      <w:pPr>
        <w:widowControl/>
        <w:tabs>
          <w:tab w:val="left" w:pos="3595"/>
          <w:tab w:val="left" w:pos="4031"/>
          <w:tab w:val="left" w:pos="5605"/>
          <w:tab w:val="left" w:pos="9152"/>
          <w:tab w:val="left" w:pos="9587"/>
          <w:tab w:val="left" w:pos="11160"/>
          <w:tab w:val="left" w:pos="12554"/>
          <w:tab w:val="left" w:pos="13948"/>
        </w:tabs>
        <w:jc w:val="right"/>
        <w:rPr>
          <w:rFonts w:hint="eastAsia" w:ascii="仿宋" w:hAnsi="仿宋" w:eastAsia="仿宋" w:cs="Times New Roman"/>
          <w:kern w:val="0"/>
          <w:sz w:val="24"/>
          <w:szCs w:val="24"/>
        </w:rPr>
      </w:pP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28A6C838">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18728D25">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11A9A6EF">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株洲市渌口区文学艺术界联合会</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816"/>
        <w:gridCol w:w="3216"/>
        <w:gridCol w:w="616"/>
        <w:gridCol w:w="816"/>
        <w:gridCol w:w="1635"/>
        <w:gridCol w:w="1586"/>
        <w:gridCol w:w="1703"/>
      </w:tblGrid>
      <w:tr w14:paraId="7CB8065C">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08AEB7B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612CA58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7B9A1C1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03742C3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4D3A8A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87B71D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28C945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EF103B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2FAC59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239193A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75B5E91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38320DB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2BB9258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0A1FDF7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875BFD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746DCB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ED0FC1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B155CC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9B2565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70A525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62CE61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7B081B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77DF94A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2E0645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779F1A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71334934">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159.59</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755F7B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6567875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75888F9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29.96</w:t>
            </w:r>
          </w:p>
        </w:tc>
        <w:tc>
          <w:tcPr>
            <w:tcW w:w="0" w:type="auto"/>
            <w:tcBorders>
              <w:top w:val="nil"/>
              <w:left w:val="nil"/>
              <w:bottom w:val="single" w:color="auto" w:sz="4" w:space="0"/>
              <w:right w:val="single" w:color="auto" w:sz="4" w:space="0"/>
            </w:tcBorders>
            <w:noWrap/>
            <w:vAlign w:val="center"/>
          </w:tcPr>
          <w:p w14:paraId="53CC598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29.96</w:t>
            </w:r>
          </w:p>
        </w:tc>
        <w:tc>
          <w:tcPr>
            <w:tcW w:w="0" w:type="auto"/>
            <w:tcBorders>
              <w:top w:val="nil"/>
              <w:left w:val="nil"/>
              <w:bottom w:val="single" w:color="auto" w:sz="4" w:space="0"/>
              <w:right w:val="single" w:color="auto" w:sz="4" w:space="0"/>
            </w:tcBorders>
            <w:noWrap/>
            <w:vAlign w:val="center"/>
          </w:tcPr>
          <w:p w14:paraId="38A42A8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477783">
            <w:pPr>
              <w:widowControl/>
              <w:spacing w:line="222" w:lineRule="exact"/>
              <w:jc w:val="right"/>
              <w:rPr>
                <w:rFonts w:hint="eastAsia" w:ascii="仿宋" w:hAnsi="仿宋" w:eastAsia="仿宋" w:cs="宋体"/>
                <w:kern w:val="0"/>
                <w:sz w:val="20"/>
                <w:szCs w:val="20"/>
              </w:rPr>
            </w:pPr>
          </w:p>
        </w:tc>
      </w:tr>
      <w:tr w14:paraId="5EC9301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A95BAC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068A69C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6A1C2629">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6CB611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473CB50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6102AA4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CC3CA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98EC0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7E8190">
            <w:pPr>
              <w:widowControl/>
              <w:spacing w:line="222" w:lineRule="exact"/>
              <w:jc w:val="right"/>
              <w:rPr>
                <w:rFonts w:hint="eastAsia" w:ascii="仿宋" w:hAnsi="仿宋" w:eastAsia="仿宋" w:cs="宋体"/>
                <w:kern w:val="0"/>
                <w:sz w:val="20"/>
                <w:szCs w:val="20"/>
              </w:rPr>
            </w:pPr>
          </w:p>
        </w:tc>
      </w:tr>
      <w:tr w14:paraId="6E587D5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D1908A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4105CC1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14AB64E5">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BFBC88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4ED5B38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1CEDFD2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891DE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6117A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383729">
            <w:pPr>
              <w:widowControl/>
              <w:spacing w:line="222" w:lineRule="exact"/>
              <w:jc w:val="right"/>
              <w:rPr>
                <w:rFonts w:hint="eastAsia" w:ascii="仿宋" w:hAnsi="仿宋" w:eastAsia="仿宋" w:cs="宋体"/>
                <w:kern w:val="0"/>
                <w:sz w:val="20"/>
                <w:szCs w:val="20"/>
              </w:rPr>
            </w:pPr>
          </w:p>
        </w:tc>
      </w:tr>
      <w:tr w14:paraId="1E02BB0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78C437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58ADB8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2BE422B3">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E3E89B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4067653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452A946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5AB45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F50C6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E83483">
            <w:pPr>
              <w:widowControl/>
              <w:spacing w:line="222" w:lineRule="exact"/>
              <w:jc w:val="right"/>
              <w:rPr>
                <w:rFonts w:hint="eastAsia" w:ascii="仿宋" w:hAnsi="仿宋" w:eastAsia="仿宋" w:cs="宋体"/>
                <w:kern w:val="0"/>
                <w:sz w:val="20"/>
                <w:szCs w:val="20"/>
              </w:rPr>
            </w:pPr>
          </w:p>
        </w:tc>
      </w:tr>
      <w:tr w14:paraId="4ABCADF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F70475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81B007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579F1A9A">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9996B7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2236F05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64DA41A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878B7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2C3DD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47C807">
            <w:pPr>
              <w:widowControl/>
              <w:spacing w:line="222" w:lineRule="exact"/>
              <w:jc w:val="right"/>
              <w:rPr>
                <w:rFonts w:hint="eastAsia" w:ascii="仿宋" w:hAnsi="仿宋" w:eastAsia="仿宋" w:cs="宋体"/>
                <w:kern w:val="0"/>
                <w:sz w:val="20"/>
                <w:szCs w:val="20"/>
              </w:rPr>
            </w:pPr>
          </w:p>
        </w:tc>
      </w:tr>
      <w:tr w14:paraId="6F41E1C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0201F8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C077DE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6218C9CC">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D90737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189E76A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1A6CAD9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88B80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9393E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79D6BC">
            <w:pPr>
              <w:widowControl/>
              <w:spacing w:line="222" w:lineRule="exact"/>
              <w:jc w:val="right"/>
              <w:rPr>
                <w:rFonts w:hint="eastAsia" w:ascii="仿宋" w:hAnsi="仿宋" w:eastAsia="仿宋" w:cs="宋体"/>
                <w:kern w:val="0"/>
                <w:sz w:val="20"/>
                <w:szCs w:val="20"/>
              </w:rPr>
            </w:pPr>
          </w:p>
        </w:tc>
      </w:tr>
      <w:tr w14:paraId="4FC048F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EA5DEA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E2415B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61D1B9F0">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27DBEA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1527CF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29E12A7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117.18</w:t>
            </w:r>
          </w:p>
        </w:tc>
        <w:tc>
          <w:tcPr>
            <w:tcW w:w="0" w:type="auto"/>
            <w:tcBorders>
              <w:top w:val="nil"/>
              <w:left w:val="nil"/>
              <w:bottom w:val="single" w:color="auto" w:sz="4" w:space="0"/>
              <w:right w:val="single" w:color="auto" w:sz="4" w:space="0"/>
            </w:tcBorders>
            <w:noWrap/>
            <w:vAlign w:val="center"/>
          </w:tcPr>
          <w:p w14:paraId="7BEF8F3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117.18</w:t>
            </w:r>
          </w:p>
        </w:tc>
        <w:tc>
          <w:tcPr>
            <w:tcW w:w="0" w:type="auto"/>
            <w:tcBorders>
              <w:top w:val="nil"/>
              <w:left w:val="nil"/>
              <w:bottom w:val="single" w:color="auto" w:sz="4" w:space="0"/>
              <w:right w:val="single" w:color="auto" w:sz="4" w:space="0"/>
            </w:tcBorders>
            <w:noWrap/>
            <w:vAlign w:val="center"/>
          </w:tcPr>
          <w:p w14:paraId="426207F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154419">
            <w:pPr>
              <w:widowControl/>
              <w:spacing w:line="222" w:lineRule="exact"/>
              <w:jc w:val="right"/>
              <w:rPr>
                <w:rFonts w:hint="eastAsia" w:ascii="仿宋" w:hAnsi="仿宋" w:eastAsia="仿宋" w:cs="宋体"/>
                <w:kern w:val="0"/>
                <w:sz w:val="20"/>
                <w:szCs w:val="20"/>
              </w:rPr>
            </w:pPr>
          </w:p>
        </w:tc>
      </w:tr>
      <w:tr w14:paraId="7B7F8C8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349E0F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D2056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0753E90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5AABA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4B8B202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05AB20A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6.92</w:t>
            </w:r>
          </w:p>
        </w:tc>
        <w:tc>
          <w:tcPr>
            <w:tcW w:w="0" w:type="auto"/>
            <w:tcBorders>
              <w:top w:val="nil"/>
              <w:left w:val="nil"/>
              <w:bottom w:val="single" w:color="auto" w:sz="4" w:space="0"/>
              <w:right w:val="single" w:color="auto" w:sz="4" w:space="0"/>
            </w:tcBorders>
            <w:noWrap/>
            <w:vAlign w:val="center"/>
          </w:tcPr>
          <w:p w14:paraId="151D16D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6.92</w:t>
            </w:r>
          </w:p>
        </w:tc>
        <w:tc>
          <w:tcPr>
            <w:tcW w:w="0" w:type="auto"/>
            <w:tcBorders>
              <w:top w:val="nil"/>
              <w:left w:val="nil"/>
              <w:bottom w:val="single" w:color="auto" w:sz="4" w:space="0"/>
              <w:right w:val="single" w:color="auto" w:sz="4" w:space="0"/>
            </w:tcBorders>
            <w:noWrap/>
            <w:vAlign w:val="center"/>
          </w:tcPr>
          <w:p w14:paraId="05C6D54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9AB1F0">
            <w:pPr>
              <w:widowControl/>
              <w:spacing w:line="222" w:lineRule="exact"/>
              <w:jc w:val="right"/>
              <w:rPr>
                <w:rFonts w:hint="eastAsia" w:ascii="仿宋" w:hAnsi="仿宋" w:eastAsia="仿宋" w:cs="宋体"/>
                <w:kern w:val="0"/>
                <w:sz w:val="20"/>
                <w:szCs w:val="20"/>
              </w:rPr>
            </w:pPr>
          </w:p>
        </w:tc>
      </w:tr>
      <w:tr w14:paraId="60B5112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CB184C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CE5F7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344C8D8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76004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0B5123D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731C747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3BE36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43447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68B268">
            <w:pPr>
              <w:widowControl/>
              <w:spacing w:line="222" w:lineRule="exact"/>
              <w:jc w:val="right"/>
              <w:rPr>
                <w:rFonts w:hint="eastAsia" w:ascii="仿宋" w:hAnsi="仿宋" w:eastAsia="仿宋" w:cs="宋体"/>
                <w:kern w:val="0"/>
                <w:sz w:val="20"/>
                <w:szCs w:val="20"/>
              </w:rPr>
            </w:pPr>
          </w:p>
        </w:tc>
      </w:tr>
      <w:tr w14:paraId="0F584FB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BEB1AC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6565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1822564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214EE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164E88D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62B363C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15440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24149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62CB74">
            <w:pPr>
              <w:widowControl/>
              <w:spacing w:line="222" w:lineRule="exact"/>
              <w:jc w:val="right"/>
              <w:rPr>
                <w:rFonts w:hint="eastAsia" w:ascii="仿宋" w:hAnsi="仿宋" w:eastAsia="仿宋" w:cs="宋体"/>
                <w:kern w:val="0"/>
                <w:sz w:val="20"/>
                <w:szCs w:val="20"/>
              </w:rPr>
            </w:pPr>
          </w:p>
        </w:tc>
      </w:tr>
      <w:tr w14:paraId="398FA91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CAD498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3C128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03D75BE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A148E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660D92B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702835E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560EA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C4672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1670E3">
            <w:pPr>
              <w:widowControl/>
              <w:spacing w:line="222" w:lineRule="exact"/>
              <w:jc w:val="right"/>
              <w:rPr>
                <w:rFonts w:hint="eastAsia" w:ascii="仿宋" w:hAnsi="仿宋" w:eastAsia="仿宋" w:cs="宋体"/>
                <w:kern w:val="0"/>
                <w:sz w:val="20"/>
                <w:szCs w:val="20"/>
              </w:rPr>
            </w:pPr>
          </w:p>
        </w:tc>
      </w:tr>
      <w:tr w14:paraId="0BE4705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B74616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6177B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4A631F7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A6328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141BB84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3C14E35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26269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C9418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195CF1">
            <w:pPr>
              <w:widowControl/>
              <w:spacing w:line="222" w:lineRule="exact"/>
              <w:jc w:val="right"/>
              <w:rPr>
                <w:rFonts w:hint="eastAsia" w:ascii="仿宋" w:hAnsi="仿宋" w:eastAsia="仿宋" w:cs="宋体"/>
                <w:kern w:val="0"/>
                <w:sz w:val="20"/>
                <w:szCs w:val="20"/>
              </w:rPr>
            </w:pPr>
          </w:p>
        </w:tc>
      </w:tr>
      <w:tr w14:paraId="7F7DAEF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FF6EDE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FC87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6AFBA55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8A87F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3EDB903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4A4FB7E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7A103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933F5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09E160">
            <w:pPr>
              <w:widowControl/>
              <w:spacing w:line="222" w:lineRule="exact"/>
              <w:jc w:val="right"/>
              <w:rPr>
                <w:rFonts w:hint="eastAsia" w:ascii="仿宋" w:hAnsi="仿宋" w:eastAsia="仿宋" w:cs="宋体"/>
                <w:kern w:val="0"/>
                <w:sz w:val="20"/>
                <w:szCs w:val="20"/>
              </w:rPr>
            </w:pPr>
          </w:p>
        </w:tc>
      </w:tr>
      <w:tr w14:paraId="491118F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30A10C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926C8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7E861F3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47ADF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3E8CDAF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146CDF3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2CD40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5B16D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E3EF84">
            <w:pPr>
              <w:widowControl/>
              <w:spacing w:line="222" w:lineRule="exact"/>
              <w:jc w:val="right"/>
              <w:rPr>
                <w:rFonts w:hint="eastAsia" w:ascii="仿宋" w:hAnsi="仿宋" w:eastAsia="仿宋" w:cs="宋体"/>
                <w:kern w:val="0"/>
                <w:sz w:val="20"/>
                <w:szCs w:val="20"/>
              </w:rPr>
            </w:pPr>
          </w:p>
        </w:tc>
      </w:tr>
      <w:tr w14:paraId="51B6BF9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227B0E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296BC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6D28306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83997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46E5128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4253AFB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A7A96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BB7D1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BB90D3">
            <w:pPr>
              <w:widowControl/>
              <w:spacing w:line="222" w:lineRule="exact"/>
              <w:jc w:val="right"/>
              <w:rPr>
                <w:rFonts w:hint="eastAsia" w:ascii="仿宋" w:hAnsi="仿宋" w:eastAsia="仿宋" w:cs="宋体"/>
                <w:kern w:val="0"/>
                <w:sz w:val="20"/>
                <w:szCs w:val="20"/>
              </w:rPr>
            </w:pPr>
          </w:p>
        </w:tc>
      </w:tr>
      <w:tr w14:paraId="59F2ABC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A8EFF7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897C9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1105C3E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5FC98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6700105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3F08F0D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62EE0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EE558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0DB50C">
            <w:pPr>
              <w:widowControl/>
              <w:spacing w:line="222" w:lineRule="exact"/>
              <w:jc w:val="right"/>
              <w:rPr>
                <w:rFonts w:hint="eastAsia" w:ascii="仿宋" w:hAnsi="仿宋" w:eastAsia="仿宋" w:cs="宋体"/>
                <w:kern w:val="0"/>
                <w:sz w:val="20"/>
                <w:szCs w:val="20"/>
              </w:rPr>
            </w:pPr>
          </w:p>
        </w:tc>
      </w:tr>
      <w:tr w14:paraId="695856C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2F84AE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33181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1764106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C4602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0F17BBB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29E807B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5FF60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295A9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C896FC">
            <w:pPr>
              <w:widowControl/>
              <w:spacing w:line="222" w:lineRule="exact"/>
              <w:jc w:val="right"/>
              <w:rPr>
                <w:rFonts w:hint="eastAsia" w:ascii="仿宋" w:hAnsi="仿宋" w:eastAsia="仿宋" w:cs="宋体"/>
                <w:kern w:val="0"/>
                <w:sz w:val="20"/>
                <w:szCs w:val="20"/>
              </w:rPr>
            </w:pPr>
          </w:p>
        </w:tc>
      </w:tr>
      <w:tr w14:paraId="56E030F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91B7A7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79166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7C94292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E2488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3CDF77F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1DFD873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E67D8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5E082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AC6D8E">
            <w:pPr>
              <w:widowControl/>
              <w:spacing w:line="222" w:lineRule="exact"/>
              <w:jc w:val="right"/>
              <w:rPr>
                <w:rFonts w:hint="eastAsia" w:ascii="仿宋" w:hAnsi="仿宋" w:eastAsia="仿宋" w:cs="宋体"/>
                <w:kern w:val="0"/>
                <w:sz w:val="20"/>
                <w:szCs w:val="20"/>
              </w:rPr>
            </w:pPr>
          </w:p>
        </w:tc>
      </w:tr>
      <w:tr w14:paraId="6B74B1F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CBBA97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53E29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0ECB6D2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4620B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7F23024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557E9CA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5.53</w:t>
            </w:r>
          </w:p>
        </w:tc>
        <w:tc>
          <w:tcPr>
            <w:tcW w:w="0" w:type="auto"/>
            <w:tcBorders>
              <w:top w:val="nil"/>
              <w:left w:val="nil"/>
              <w:bottom w:val="single" w:color="auto" w:sz="4" w:space="0"/>
              <w:right w:val="single" w:color="auto" w:sz="4" w:space="0"/>
            </w:tcBorders>
            <w:noWrap/>
            <w:vAlign w:val="center"/>
          </w:tcPr>
          <w:p w14:paraId="715E4A8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5.53</w:t>
            </w:r>
          </w:p>
        </w:tc>
        <w:tc>
          <w:tcPr>
            <w:tcW w:w="0" w:type="auto"/>
            <w:tcBorders>
              <w:top w:val="nil"/>
              <w:left w:val="nil"/>
              <w:bottom w:val="single" w:color="auto" w:sz="4" w:space="0"/>
              <w:right w:val="single" w:color="auto" w:sz="4" w:space="0"/>
            </w:tcBorders>
            <w:noWrap/>
            <w:vAlign w:val="center"/>
          </w:tcPr>
          <w:p w14:paraId="4F2E2C4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1CF33A">
            <w:pPr>
              <w:widowControl/>
              <w:spacing w:line="222" w:lineRule="exact"/>
              <w:jc w:val="right"/>
              <w:rPr>
                <w:rFonts w:hint="eastAsia" w:ascii="仿宋" w:hAnsi="仿宋" w:eastAsia="仿宋" w:cs="宋体"/>
                <w:kern w:val="0"/>
                <w:sz w:val="20"/>
                <w:szCs w:val="20"/>
              </w:rPr>
            </w:pPr>
          </w:p>
        </w:tc>
      </w:tr>
      <w:tr w14:paraId="3451BED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CE6A25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0E066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24DFE81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853BC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33F7AEF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7BD157C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C744F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51AF9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CBE5A6">
            <w:pPr>
              <w:widowControl/>
              <w:spacing w:line="222" w:lineRule="exact"/>
              <w:jc w:val="right"/>
              <w:rPr>
                <w:rFonts w:hint="eastAsia" w:ascii="仿宋" w:hAnsi="仿宋" w:eastAsia="仿宋" w:cs="宋体"/>
                <w:kern w:val="0"/>
                <w:sz w:val="20"/>
                <w:szCs w:val="20"/>
              </w:rPr>
            </w:pPr>
          </w:p>
        </w:tc>
      </w:tr>
      <w:tr w14:paraId="20AC790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BA50DF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3FB7B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30567A1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FBE5B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4F298DA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42F2BB8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F75A6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41F76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679C49">
            <w:pPr>
              <w:widowControl/>
              <w:spacing w:line="222" w:lineRule="exact"/>
              <w:jc w:val="right"/>
              <w:rPr>
                <w:rFonts w:hint="eastAsia" w:ascii="仿宋" w:hAnsi="仿宋" w:eastAsia="仿宋" w:cs="宋体"/>
                <w:kern w:val="0"/>
                <w:sz w:val="20"/>
                <w:szCs w:val="20"/>
              </w:rPr>
            </w:pPr>
          </w:p>
        </w:tc>
      </w:tr>
      <w:tr w14:paraId="64A3125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C3D036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A903B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370F6F7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65DEC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4E375A0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782920B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AC8EA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CAD1A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D43593">
            <w:pPr>
              <w:widowControl/>
              <w:spacing w:line="222" w:lineRule="exact"/>
              <w:jc w:val="right"/>
              <w:rPr>
                <w:rFonts w:hint="eastAsia" w:ascii="仿宋" w:hAnsi="仿宋" w:eastAsia="仿宋" w:cs="宋体"/>
                <w:kern w:val="0"/>
                <w:sz w:val="20"/>
                <w:szCs w:val="20"/>
              </w:rPr>
            </w:pPr>
          </w:p>
        </w:tc>
      </w:tr>
      <w:tr w14:paraId="143D40B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ECC706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7D077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1859011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44949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57BDCB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2FD32F8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A9132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184F7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F57111">
            <w:pPr>
              <w:widowControl/>
              <w:spacing w:line="222" w:lineRule="exact"/>
              <w:jc w:val="right"/>
              <w:rPr>
                <w:rFonts w:hint="eastAsia" w:ascii="仿宋" w:hAnsi="仿宋" w:eastAsia="仿宋" w:cs="宋体"/>
                <w:kern w:val="0"/>
                <w:sz w:val="20"/>
                <w:szCs w:val="20"/>
              </w:rPr>
            </w:pPr>
          </w:p>
        </w:tc>
      </w:tr>
      <w:tr w14:paraId="5DD2A99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CFC80C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D397B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6FB8380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F7DEE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09A2209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097662A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AA714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CD475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EDEAE1">
            <w:pPr>
              <w:widowControl/>
              <w:spacing w:line="222" w:lineRule="exact"/>
              <w:jc w:val="right"/>
              <w:rPr>
                <w:rFonts w:hint="eastAsia" w:ascii="仿宋" w:hAnsi="仿宋" w:eastAsia="仿宋" w:cs="宋体"/>
                <w:kern w:val="0"/>
                <w:sz w:val="20"/>
                <w:szCs w:val="20"/>
              </w:rPr>
            </w:pPr>
          </w:p>
        </w:tc>
      </w:tr>
      <w:tr w14:paraId="0DDA3C8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C313E4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15456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76F77E7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090ED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016A735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437AD5F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3ABB3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F2961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302B02">
            <w:pPr>
              <w:widowControl/>
              <w:spacing w:line="222" w:lineRule="exact"/>
              <w:jc w:val="right"/>
              <w:rPr>
                <w:rFonts w:hint="eastAsia" w:ascii="仿宋" w:hAnsi="仿宋" w:eastAsia="仿宋" w:cs="宋体"/>
                <w:kern w:val="0"/>
                <w:sz w:val="20"/>
                <w:szCs w:val="20"/>
              </w:rPr>
            </w:pPr>
          </w:p>
        </w:tc>
      </w:tr>
      <w:tr w14:paraId="16529CC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FEBAF6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234F80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51578F5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7C9C0E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6873D33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18D6CB4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665F2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EF2C6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146EA0">
            <w:pPr>
              <w:widowControl/>
              <w:spacing w:line="222" w:lineRule="exact"/>
              <w:jc w:val="center"/>
              <w:rPr>
                <w:rFonts w:hint="eastAsia" w:ascii="仿宋" w:hAnsi="仿宋" w:eastAsia="仿宋" w:cs="宋体"/>
                <w:kern w:val="0"/>
                <w:sz w:val="20"/>
                <w:szCs w:val="20"/>
              </w:rPr>
            </w:pPr>
          </w:p>
        </w:tc>
      </w:tr>
      <w:tr w14:paraId="59A16ED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CACF96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0B53D0B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2735D8A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159.59</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E60B97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0C67EFC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5EE29DE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159.59</w:t>
            </w:r>
          </w:p>
        </w:tc>
        <w:tc>
          <w:tcPr>
            <w:tcW w:w="0" w:type="auto"/>
            <w:tcBorders>
              <w:top w:val="nil"/>
              <w:left w:val="nil"/>
              <w:bottom w:val="single" w:color="auto" w:sz="4" w:space="0"/>
              <w:right w:val="single" w:color="auto" w:sz="4" w:space="0"/>
            </w:tcBorders>
            <w:noWrap/>
            <w:vAlign w:val="center"/>
          </w:tcPr>
          <w:p w14:paraId="118CC5C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159.59</w:t>
            </w:r>
          </w:p>
        </w:tc>
        <w:tc>
          <w:tcPr>
            <w:tcW w:w="0" w:type="auto"/>
            <w:tcBorders>
              <w:top w:val="nil"/>
              <w:left w:val="nil"/>
              <w:bottom w:val="single" w:color="auto" w:sz="4" w:space="0"/>
              <w:right w:val="single" w:color="auto" w:sz="4" w:space="0"/>
            </w:tcBorders>
            <w:noWrap/>
            <w:vAlign w:val="center"/>
          </w:tcPr>
          <w:p w14:paraId="36D594D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7ED689">
            <w:pPr>
              <w:widowControl/>
              <w:spacing w:line="222" w:lineRule="exact"/>
              <w:jc w:val="left"/>
              <w:rPr>
                <w:rFonts w:hint="eastAsia" w:ascii="仿宋" w:hAnsi="仿宋" w:eastAsia="仿宋" w:cs="宋体"/>
                <w:kern w:val="0"/>
                <w:sz w:val="20"/>
                <w:szCs w:val="20"/>
              </w:rPr>
            </w:pPr>
          </w:p>
        </w:tc>
      </w:tr>
      <w:tr w14:paraId="3F5D89F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867A28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29CB2A1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3DD09DC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9C7C23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21A063B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1C7A8E8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A720A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CECF3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8C2437">
            <w:pPr>
              <w:widowControl/>
              <w:spacing w:line="222" w:lineRule="exact"/>
              <w:jc w:val="left"/>
              <w:rPr>
                <w:rFonts w:hint="eastAsia" w:ascii="仿宋" w:hAnsi="仿宋" w:eastAsia="仿宋" w:cs="宋体"/>
                <w:kern w:val="0"/>
                <w:sz w:val="20"/>
                <w:szCs w:val="20"/>
              </w:rPr>
            </w:pPr>
          </w:p>
        </w:tc>
      </w:tr>
      <w:tr w14:paraId="1104E11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4E4DDA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48C1960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252BD20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CFBD23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82AB15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3A7D5DB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6659D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13897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56B6E7">
            <w:pPr>
              <w:widowControl/>
              <w:spacing w:line="222" w:lineRule="exact"/>
              <w:jc w:val="left"/>
              <w:rPr>
                <w:rFonts w:hint="eastAsia" w:ascii="仿宋" w:hAnsi="仿宋" w:eastAsia="仿宋" w:cs="宋体"/>
                <w:kern w:val="0"/>
                <w:sz w:val="20"/>
                <w:szCs w:val="20"/>
              </w:rPr>
            </w:pPr>
          </w:p>
        </w:tc>
      </w:tr>
      <w:tr w14:paraId="103F3E9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8D98D2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20155AB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3C9348D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05C859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F502C3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7FD1C01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D6A92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97FFB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0E19D5">
            <w:pPr>
              <w:widowControl/>
              <w:spacing w:line="222" w:lineRule="exact"/>
              <w:jc w:val="left"/>
              <w:rPr>
                <w:rFonts w:hint="eastAsia" w:ascii="仿宋" w:hAnsi="仿宋" w:eastAsia="仿宋" w:cs="宋体"/>
                <w:kern w:val="0"/>
                <w:sz w:val="20"/>
                <w:szCs w:val="20"/>
              </w:rPr>
            </w:pPr>
          </w:p>
        </w:tc>
      </w:tr>
      <w:tr w14:paraId="3C45D20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CAC586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087934B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2F09E98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706593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E0327D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7F2AF94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60376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96428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6EB610">
            <w:pPr>
              <w:widowControl/>
              <w:spacing w:line="222" w:lineRule="exact"/>
              <w:jc w:val="left"/>
              <w:rPr>
                <w:rFonts w:hint="eastAsia" w:ascii="仿宋" w:hAnsi="仿宋" w:eastAsia="仿宋" w:cs="宋体"/>
                <w:kern w:val="0"/>
                <w:sz w:val="20"/>
                <w:szCs w:val="20"/>
              </w:rPr>
            </w:pPr>
          </w:p>
        </w:tc>
      </w:tr>
      <w:tr w14:paraId="5534F66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C7658C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6FBBD55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506242E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159.59</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1316B9A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1CB59AF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4ECB2B8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159.59</w:t>
            </w:r>
          </w:p>
        </w:tc>
        <w:tc>
          <w:tcPr>
            <w:tcW w:w="0" w:type="auto"/>
            <w:tcBorders>
              <w:top w:val="nil"/>
              <w:left w:val="nil"/>
              <w:bottom w:val="single" w:color="auto" w:sz="4" w:space="0"/>
              <w:right w:val="single" w:color="auto" w:sz="4" w:space="0"/>
            </w:tcBorders>
            <w:shd w:val="clear" w:color="000000" w:fill="FFFFFF"/>
            <w:noWrap/>
            <w:vAlign w:val="center"/>
          </w:tcPr>
          <w:p w14:paraId="58CD659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159.59</w:t>
            </w:r>
          </w:p>
        </w:tc>
        <w:tc>
          <w:tcPr>
            <w:tcW w:w="0" w:type="auto"/>
            <w:tcBorders>
              <w:top w:val="nil"/>
              <w:left w:val="nil"/>
              <w:bottom w:val="single" w:color="auto" w:sz="4" w:space="0"/>
              <w:right w:val="single" w:color="auto" w:sz="4" w:space="0"/>
            </w:tcBorders>
            <w:noWrap/>
            <w:vAlign w:val="center"/>
          </w:tcPr>
          <w:p w14:paraId="6942573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6E45AE">
            <w:pPr>
              <w:widowControl/>
              <w:spacing w:line="222" w:lineRule="exact"/>
              <w:jc w:val="left"/>
              <w:rPr>
                <w:rFonts w:hint="eastAsia" w:ascii="仿宋" w:hAnsi="仿宋" w:eastAsia="仿宋" w:cs="宋体"/>
                <w:kern w:val="0"/>
                <w:sz w:val="20"/>
                <w:szCs w:val="20"/>
              </w:rPr>
            </w:pPr>
          </w:p>
        </w:tc>
      </w:tr>
    </w:tbl>
    <w:p w14:paraId="1F6F6C13">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7082634A">
      <w:pPr>
        <w:pStyle w:val="9"/>
      </w:pPr>
    </w:p>
    <w:p w14:paraId="10B1A35C">
      <w:pPr>
        <w:pStyle w:val="5"/>
        <w:ind w:firstLine="480"/>
        <w:rPr>
          <w:rFonts w:hint="eastAsia"/>
        </w:rPr>
      </w:pPr>
    </w:p>
    <w:p w14:paraId="177638F4"/>
    <w:p w14:paraId="21AE65F8">
      <w:pPr>
        <w:pStyle w:val="9"/>
      </w:pPr>
    </w:p>
    <w:p w14:paraId="724464DA">
      <w:pPr>
        <w:pStyle w:val="5"/>
        <w:ind w:firstLine="480"/>
        <w:rPr>
          <w:rFonts w:hint="eastAsia"/>
        </w:rPr>
      </w:pPr>
    </w:p>
    <w:p w14:paraId="3C113665"/>
    <w:p w14:paraId="717CBA0D">
      <w:pPr>
        <w:pStyle w:val="9"/>
      </w:pPr>
    </w:p>
    <w:p w14:paraId="7498BD7E">
      <w:pPr>
        <w:widowControl/>
        <w:spacing w:after="156" w:afterLines="50"/>
        <w:jc w:val="center"/>
        <w:textAlignment w:val="center"/>
        <w:rPr>
          <w:rFonts w:hint="eastAsia" w:ascii="仿宋" w:hAnsi="仿宋" w:eastAsia="仿宋" w:cs="Times New Roman"/>
          <w:color w:val="000000"/>
          <w:kern w:val="0"/>
          <w:sz w:val="36"/>
          <w:szCs w:val="36"/>
          <w:lang w:bidi="ar"/>
        </w:rPr>
      </w:pPr>
    </w:p>
    <w:p w14:paraId="39FBB943">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13816139">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24F4248B">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株洲市渌口区文学艺术界联合会</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1738ECB5">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259FE2B5">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7990D711">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347B6077">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506DB6D">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448032B3">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C6AB8FA">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5507981">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6D37F40B">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17BD6487">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38D74FB">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3287FBF">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B350272">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9D8AF81">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559872EB">
            <w:pPr>
              <w:widowControl/>
              <w:jc w:val="left"/>
              <w:rPr>
                <w:rFonts w:hint="eastAsia" w:ascii="仿宋" w:hAnsi="仿宋" w:eastAsia="仿宋" w:cs="Times New Roman"/>
                <w:kern w:val="0"/>
                <w:sz w:val="20"/>
                <w:szCs w:val="20"/>
              </w:rPr>
            </w:pPr>
          </w:p>
        </w:tc>
      </w:tr>
      <w:tr w14:paraId="49AB6FE0">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6AE6D06">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3F2D65E">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628CEDA">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4E21D21">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2FCF6E9">
            <w:pPr>
              <w:widowControl/>
              <w:jc w:val="left"/>
              <w:rPr>
                <w:rFonts w:hint="eastAsia" w:ascii="仿宋" w:hAnsi="仿宋" w:eastAsia="仿宋" w:cs="Times New Roman"/>
                <w:kern w:val="0"/>
                <w:sz w:val="20"/>
                <w:szCs w:val="20"/>
              </w:rPr>
            </w:pPr>
          </w:p>
        </w:tc>
      </w:tr>
      <w:tr w14:paraId="0C65BFDD">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9BE09FA">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38682E06">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207965E0">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7DAFC510">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418A8B8A">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5958C391">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7C98E7F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159.59</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66BB155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87.63</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67A3B4A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71.96</w:t>
            </w:r>
          </w:p>
        </w:tc>
      </w:tr>
      <w:tr w14:paraId="2F80110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D82EB3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73F093F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1990C9E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29.96</w:t>
            </w:r>
          </w:p>
        </w:tc>
        <w:tc>
          <w:tcPr>
            <w:tcW w:w="3492" w:type="dxa"/>
            <w:tcBorders>
              <w:top w:val="nil"/>
              <w:left w:val="nil"/>
              <w:bottom w:val="single" w:color="auto" w:sz="4" w:space="0"/>
              <w:right w:val="single" w:color="auto" w:sz="4" w:space="0"/>
            </w:tcBorders>
            <w:vAlign w:val="center"/>
          </w:tcPr>
          <w:p w14:paraId="3FE0353D">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625B6DE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29.96</w:t>
            </w:r>
          </w:p>
        </w:tc>
      </w:tr>
      <w:tr w14:paraId="35856A3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B0268D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20111</w:t>
            </w:r>
          </w:p>
        </w:tc>
        <w:tc>
          <w:tcPr>
            <w:tcW w:w="3527" w:type="dxa"/>
            <w:tcBorders>
              <w:top w:val="nil"/>
              <w:left w:val="nil"/>
              <w:bottom w:val="single" w:color="auto" w:sz="4" w:space="0"/>
              <w:right w:val="single" w:color="auto" w:sz="4" w:space="0"/>
            </w:tcBorders>
            <w:vAlign w:val="center"/>
          </w:tcPr>
          <w:p w14:paraId="1BB0BFF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纪检监察事务</w:t>
            </w:r>
          </w:p>
        </w:tc>
        <w:tc>
          <w:tcPr>
            <w:tcW w:w="3000" w:type="dxa"/>
            <w:tcBorders>
              <w:top w:val="nil"/>
              <w:left w:val="nil"/>
              <w:bottom w:val="single" w:color="auto" w:sz="4" w:space="0"/>
              <w:right w:val="single" w:color="auto" w:sz="4" w:space="0"/>
            </w:tcBorders>
            <w:vAlign w:val="center"/>
          </w:tcPr>
          <w:p w14:paraId="3060490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2.96</w:t>
            </w:r>
          </w:p>
        </w:tc>
        <w:tc>
          <w:tcPr>
            <w:tcW w:w="3492" w:type="dxa"/>
            <w:tcBorders>
              <w:top w:val="nil"/>
              <w:left w:val="nil"/>
              <w:bottom w:val="single" w:color="auto" w:sz="4" w:space="0"/>
              <w:right w:val="single" w:color="auto" w:sz="4" w:space="0"/>
            </w:tcBorders>
            <w:vAlign w:val="center"/>
          </w:tcPr>
          <w:p w14:paraId="69BFE2DA">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04D325B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2.96</w:t>
            </w:r>
          </w:p>
        </w:tc>
      </w:tr>
      <w:tr w14:paraId="325DEE5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D4B948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2011199</w:t>
            </w:r>
          </w:p>
        </w:tc>
        <w:tc>
          <w:tcPr>
            <w:tcW w:w="3527" w:type="dxa"/>
            <w:tcBorders>
              <w:top w:val="nil"/>
              <w:left w:val="nil"/>
              <w:bottom w:val="single" w:color="auto" w:sz="4" w:space="0"/>
              <w:right w:val="single" w:color="auto" w:sz="4" w:space="0"/>
            </w:tcBorders>
            <w:vAlign w:val="center"/>
          </w:tcPr>
          <w:p w14:paraId="77DFDA4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其他纪检监察事务支出</w:t>
            </w:r>
          </w:p>
        </w:tc>
        <w:tc>
          <w:tcPr>
            <w:tcW w:w="3000" w:type="dxa"/>
            <w:tcBorders>
              <w:top w:val="nil"/>
              <w:left w:val="nil"/>
              <w:bottom w:val="single" w:color="auto" w:sz="4" w:space="0"/>
              <w:right w:val="single" w:color="auto" w:sz="4" w:space="0"/>
            </w:tcBorders>
            <w:vAlign w:val="center"/>
          </w:tcPr>
          <w:p w14:paraId="0195B5A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2.96</w:t>
            </w:r>
          </w:p>
        </w:tc>
        <w:tc>
          <w:tcPr>
            <w:tcW w:w="3492" w:type="dxa"/>
            <w:tcBorders>
              <w:top w:val="nil"/>
              <w:left w:val="nil"/>
              <w:bottom w:val="single" w:color="auto" w:sz="4" w:space="0"/>
              <w:right w:val="single" w:color="auto" w:sz="4" w:space="0"/>
            </w:tcBorders>
            <w:vAlign w:val="center"/>
          </w:tcPr>
          <w:p w14:paraId="7C696F78">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4E88BAF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2.96</w:t>
            </w:r>
          </w:p>
        </w:tc>
      </w:tr>
      <w:tr w14:paraId="5CBE583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FC587F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20199</w:t>
            </w:r>
          </w:p>
        </w:tc>
        <w:tc>
          <w:tcPr>
            <w:tcW w:w="3527" w:type="dxa"/>
            <w:tcBorders>
              <w:top w:val="nil"/>
              <w:left w:val="nil"/>
              <w:bottom w:val="single" w:color="auto" w:sz="4" w:space="0"/>
              <w:right w:val="single" w:color="auto" w:sz="4" w:space="0"/>
            </w:tcBorders>
            <w:vAlign w:val="center"/>
          </w:tcPr>
          <w:p w14:paraId="29841CA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其他一般公共服务支出</w:t>
            </w:r>
          </w:p>
        </w:tc>
        <w:tc>
          <w:tcPr>
            <w:tcW w:w="3000" w:type="dxa"/>
            <w:tcBorders>
              <w:top w:val="nil"/>
              <w:left w:val="nil"/>
              <w:bottom w:val="single" w:color="auto" w:sz="4" w:space="0"/>
              <w:right w:val="single" w:color="auto" w:sz="4" w:space="0"/>
            </w:tcBorders>
            <w:vAlign w:val="center"/>
          </w:tcPr>
          <w:p w14:paraId="281B681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w:t>
            </w:r>
          </w:p>
        </w:tc>
        <w:tc>
          <w:tcPr>
            <w:tcW w:w="3492" w:type="dxa"/>
            <w:tcBorders>
              <w:top w:val="nil"/>
              <w:left w:val="nil"/>
              <w:bottom w:val="single" w:color="auto" w:sz="4" w:space="0"/>
              <w:right w:val="single" w:color="auto" w:sz="4" w:space="0"/>
            </w:tcBorders>
            <w:vAlign w:val="center"/>
          </w:tcPr>
          <w:p w14:paraId="6186AA8E">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3FBC6AA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w:t>
            </w:r>
          </w:p>
        </w:tc>
      </w:tr>
      <w:tr w14:paraId="4D47B77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035FBF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2019999</w:t>
            </w:r>
          </w:p>
        </w:tc>
        <w:tc>
          <w:tcPr>
            <w:tcW w:w="3527" w:type="dxa"/>
            <w:tcBorders>
              <w:top w:val="nil"/>
              <w:left w:val="nil"/>
              <w:bottom w:val="single" w:color="auto" w:sz="4" w:space="0"/>
              <w:right w:val="single" w:color="auto" w:sz="4" w:space="0"/>
            </w:tcBorders>
            <w:vAlign w:val="center"/>
          </w:tcPr>
          <w:p w14:paraId="2915D48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其他一般公共服务支出</w:t>
            </w:r>
          </w:p>
        </w:tc>
        <w:tc>
          <w:tcPr>
            <w:tcW w:w="3000" w:type="dxa"/>
            <w:tcBorders>
              <w:top w:val="nil"/>
              <w:left w:val="nil"/>
              <w:bottom w:val="single" w:color="auto" w:sz="4" w:space="0"/>
              <w:right w:val="single" w:color="auto" w:sz="4" w:space="0"/>
            </w:tcBorders>
            <w:vAlign w:val="center"/>
          </w:tcPr>
          <w:p w14:paraId="388B38B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w:t>
            </w:r>
          </w:p>
        </w:tc>
        <w:tc>
          <w:tcPr>
            <w:tcW w:w="3492" w:type="dxa"/>
            <w:tcBorders>
              <w:top w:val="nil"/>
              <w:left w:val="nil"/>
              <w:bottom w:val="single" w:color="auto" w:sz="4" w:space="0"/>
              <w:right w:val="single" w:color="auto" w:sz="4" w:space="0"/>
            </w:tcBorders>
            <w:vAlign w:val="center"/>
          </w:tcPr>
          <w:p w14:paraId="4AB87B5B">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5523F8D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w:t>
            </w:r>
          </w:p>
        </w:tc>
      </w:tr>
      <w:tr w14:paraId="1EA83AB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185029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207</w:t>
            </w:r>
          </w:p>
        </w:tc>
        <w:tc>
          <w:tcPr>
            <w:tcW w:w="3527" w:type="dxa"/>
            <w:tcBorders>
              <w:top w:val="nil"/>
              <w:left w:val="nil"/>
              <w:bottom w:val="single" w:color="auto" w:sz="4" w:space="0"/>
              <w:right w:val="single" w:color="auto" w:sz="4" w:space="0"/>
            </w:tcBorders>
            <w:vAlign w:val="center"/>
          </w:tcPr>
          <w:p w14:paraId="1D7D9D4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文化旅游体育与传媒支出</w:t>
            </w:r>
          </w:p>
        </w:tc>
        <w:tc>
          <w:tcPr>
            <w:tcW w:w="3000" w:type="dxa"/>
            <w:tcBorders>
              <w:top w:val="nil"/>
              <w:left w:val="nil"/>
              <w:bottom w:val="single" w:color="auto" w:sz="4" w:space="0"/>
              <w:right w:val="single" w:color="auto" w:sz="4" w:space="0"/>
            </w:tcBorders>
            <w:vAlign w:val="center"/>
          </w:tcPr>
          <w:p w14:paraId="1BCCE72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117.18</w:t>
            </w:r>
          </w:p>
        </w:tc>
        <w:tc>
          <w:tcPr>
            <w:tcW w:w="3492" w:type="dxa"/>
            <w:tcBorders>
              <w:top w:val="nil"/>
              <w:left w:val="nil"/>
              <w:bottom w:val="single" w:color="auto" w:sz="4" w:space="0"/>
              <w:right w:val="single" w:color="auto" w:sz="4" w:space="0"/>
            </w:tcBorders>
            <w:vAlign w:val="center"/>
          </w:tcPr>
          <w:p w14:paraId="1F4805A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75.18</w:t>
            </w:r>
          </w:p>
        </w:tc>
        <w:tc>
          <w:tcPr>
            <w:tcW w:w="3000" w:type="dxa"/>
            <w:tcBorders>
              <w:top w:val="nil"/>
              <w:left w:val="nil"/>
              <w:bottom w:val="single" w:color="auto" w:sz="4" w:space="0"/>
              <w:right w:val="single" w:color="auto" w:sz="8" w:space="0"/>
            </w:tcBorders>
            <w:vAlign w:val="center"/>
          </w:tcPr>
          <w:p w14:paraId="15E6E0F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42</w:t>
            </w:r>
          </w:p>
        </w:tc>
      </w:tr>
      <w:tr w14:paraId="5DD96B0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7AF8D8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20701</w:t>
            </w:r>
          </w:p>
        </w:tc>
        <w:tc>
          <w:tcPr>
            <w:tcW w:w="3527" w:type="dxa"/>
            <w:tcBorders>
              <w:top w:val="nil"/>
              <w:left w:val="nil"/>
              <w:bottom w:val="single" w:color="auto" w:sz="4" w:space="0"/>
              <w:right w:val="single" w:color="auto" w:sz="4" w:space="0"/>
            </w:tcBorders>
            <w:vAlign w:val="center"/>
          </w:tcPr>
          <w:p w14:paraId="2C313C1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文化和旅游</w:t>
            </w:r>
          </w:p>
        </w:tc>
        <w:tc>
          <w:tcPr>
            <w:tcW w:w="3000" w:type="dxa"/>
            <w:tcBorders>
              <w:top w:val="nil"/>
              <w:left w:val="nil"/>
              <w:bottom w:val="single" w:color="auto" w:sz="4" w:space="0"/>
              <w:right w:val="single" w:color="auto" w:sz="4" w:space="0"/>
            </w:tcBorders>
            <w:vAlign w:val="center"/>
          </w:tcPr>
          <w:p w14:paraId="1FD7067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90.18</w:t>
            </w:r>
          </w:p>
        </w:tc>
        <w:tc>
          <w:tcPr>
            <w:tcW w:w="3492" w:type="dxa"/>
            <w:tcBorders>
              <w:top w:val="nil"/>
              <w:left w:val="nil"/>
              <w:bottom w:val="single" w:color="auto" w:sz="4" w:space="0"/>
              <w:right w:val="single" w:color="auto" w:sz="4" w:space="0"/>
            </w:tcBorders>
            <w:vAlign w:val="center"/>
          </w:tcPr>
          <w:p w14:paraId="4C2D096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75.18</w:t>
            </w:r>
          </w:p>
        </w:tc>
        <w:tc>
          <w:tcPr>
            <w:tcW w:w="3000" w:type="dxa"/>
            <w:tcBorders>
              <w:top w:val="nil"/>
              <w:left w:val="nil"/>
              <w:bottom w:val="single" w:color="auto" w:sz="4" w:space="0"/>
              <w:right w:val="single" w:color="auto" w:sz="8" w:space="0"/>
            </w:tcBorders>
            <w:vAlign w:val="center"/>
          </w:tcPr>
          <w:p w14:paraId="7E567FC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w:t>
            </w:r>
          </w:p>
        </w:tc>
      </w:tr>
      <w:tr w14:paraId="406BC68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3A8EB0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2070101</w:t>
            </w:r>
          </w:p>
        </w:tc>
        <w:tc>
          <w:tcPr>
            <w:tcW w:w="3527" w:type="dxa"/>
            <w:tcBorders>
              <w:top w:val="nil"/>
              <w:left w:val="nil"/>
              <w:bottom w:val="single" w:color="auto" w:sz="4" w:space="0"/>
              <w:right w:val="single" w:color="auto" w:sz="4" w:space="0"/>
            </w:tcBorders>
            <w:vAlign w:val="center"/>
          </w:tcPr>
          <w:p w14:paraId="55936AD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6A5B56E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75.18</w:t>
            </w:r>
          </w:p>
        </w:tc>
        <w:tc>
          <w:tcPr>
            <w:tcW w:w="3492" w:type="dxa"/>
            <w:tcBorders>
              <w:top w:val="nil"/>
              <w:left w:val="nil"/>
              <w:bottom w:val="single" w:color="auto" w:sz="4" w:space="0"/>
              <w:right w:val="single" w:color="auto" w:sz="4" w:space="0"/>
            </w:tcBorders>
            <w:vAlign w:val="center"/>
          </w:tcPr>
          <w:p w14:paraId="1B112F6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75.18</w:t>
            </w:r>
          </w:p>
        </w:tc>
        <w:tc>
          <w:tcPr>
            <w:tcW w:w="3000" w:type="dxa"/>
            <w:tcBorders>
              <w:top w:val="nil"/>
              <w:left w:val="nil"/>
              <w:bottom w:val="single" w:color="auto" w:sz="4" w:space="0"/>
              <w:right w:val="single" w:color="auto" w:sz="8" w:space="0"/>
            </w:tcBorders>
            <w:vAlign w:val="center"/>
          </w:tcPr>
          <w:p w14:paraId="532177BD">
            <w:pPr>
              <w:widowControl/>
              <w:jc w:val="right"/>
              <w:rPr>
                <w:rFonts w:hint="eastAsia" w:ascii="仿宋" w:hAnsi="仿宋" w:eastAsia="仿宋" w:cs="Times New Roman"/>
                <w:kern w:val="0"/>
                <w:sz w:val="20"/>
                <w:szCs w:val="20"/>
              </w:rPr>
            </w:pPr>
          </w:p>
        </w:tc>
      </w:tr>
      <w:tr w14:paraId="4BD0692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710B8C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2070102</w:t>
            </w:r>
          </w:p>
        </w:tc>
        <w:tc>
          <w:tcPr>
            <w:tcW w:w="3527" w:type="dxa"/>
            <w:tcBorders>
              <w:top w:val="nil"/>
              <w:left w:val="nil"/>
              <w:bottom w:val="single" w:color="auto" w:sz="4" w:space="0"/>
              <w:right w:val="single" w:color="auto" w:sz="4" w:space="0"/>
            </w:tcBorders>
            <w:vAlign w:val="center"/>
          </w:tcPr>
          <w:p w14:paraId="53C2E3C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一般行政管理事务</w:t>
            </w:r>
          </w:p>
        </w:tc>
        <w:tc>
          <w:tcPr>
            <w:tcW w:w="3000" w:type="dxa"/>
            <w:tcBorders>
              <w:top w:val="nil"/>
              <w:left w:val="nil"/>
              <w:bottom w:val="single" w:color="auto" w:sz="4" w:space="0"/>
              <w:right w:val="single" w:color="auto" w:sz="4" w:space="0"/>
            </w:tcBorders>
            <w:vAlign w:val="center"/>
          </w:tcPr>
          <w:p w14:paraId="655780A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w:t>
            </w:r>
          </w:p>
        </w:tc>
        <w:tc>
          <w:tcPr>
            <w:tcW w:w="3492" w:type="dxa"/>
            <w:tcBorders>
              <w:top w:val="nil"/>
              <w:left w:val="nil"/>
              <w:bottom w:val="single" w:color="auto" w:sz="4" w:space="0"/>
              <w:right w:val="single" w:color="auto" w:sz="4" w:space="0"/>
            </w:tcBorders>
            <w:vAlign w:val="center"/>
          </w:tcPr>
          <w:p w14:paraId="0A2E1FB0">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65D1439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w:t>
            </w:r>
          </w:p>
        </w:tc>
      </w:tr>
      <w:tr w14:paraId="2AB6654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892BD0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20799</w:t>
            </w:r>
          </w:p>
        </w:tc>
        <w:tc>
          <w:tcPr>
            <w:tcW w:w="3527" w:type="dxa"/>
            <w:tcBorders>
              <w:top w:val="nil"/>
              <w:left w:val="nil"/>
              <w:bottom w:val="single" w:color="auto" w:sz="4" w:space="0"/>
              <w:right w:val="single" w:color="auto" w:sz="4" w:space="0"/>
            </w:tcBorders>
            <w:vAlign w:val="center"/>
          </w:tcPr>
          <w:p w14:paraId="5550C1C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其他文化旅游体育与传媒支出</w:t>
            </w:r>
          </w:p>
        </w:tc>
        <w:tc>
          <w:tcPr>
            <w:tcW w:w="3000" w:type="dxa"/>
            <w:tcBorders>
              <w:top w:val="nil"/>
              <w:left w:val="nil"/>
              <w:bottom w:val="single" w:color="auto" w:sz="4" w:space="0"/>
              <w:right w:val="single" w:color="auto" w:sz="4" w:space="0"/>
            </w:tcBorders>
            <w:vAlign w:val="center"/>
          </w:tcPr>
          <w:p w14:paraId="7600D7F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w:t>
            </w:r>
          </w:p>
        </w:tc>
        <w:tc>
          <w:tcPr>
            <w:tcW w:w="3492" w:type="dxa"/>
            <w:tcBorders>
              <w:top w:val="nil"/>
              <w:left w:val="nil"/>
              <w:bottom w:val="single" w:color="auto" w:sz="4" w:space="0"/>
              <w:right w:val="single" w:color="auto" w:sz="4" w:space="0"/>
            </w:tcBorders>
            <w:vAlign w:val="center"/>
          </w:tcPr>
          <w:p w14:paraId="3758E491">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527D87E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w:t>
            </w:r>
          </w:p>
        </w:tc>
      </w:tr>
      <w:tr w14:paraId="2C2659C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1554CA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2079999</w:t>
            </w:r>
          </w:p>
        </w:tc>
        <w:tc>
          <w:tcPr>
            <w:tcW w:w="3527" w:type="dxa"/>
            <w:tcBorders>
              <w:top w:val="nil"/>
              <w:left w:val="nil"/>
              <w:bottom w:val="single" w:color="auto" w:sz="4" w:space="0"/>
              <w:right w:val="single" w:color="auto" w:sz="4" w:space="0"/>
            </w:tcBorders>
            <w:vAlign w:val="center"/>
          </w:tcPr>
          <w:p w14:paraId="14C2393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其他文化旅游体育与传媒支出</w:t>
            </w:r>
          </w:p>
        </w:tc>
        <w:tc>
          <w:tcPr>
            <w:tcW w:w="3000" w:type="dxa"/>
            <w:tcBorders>
              <w:top w:val="nil"/>
              <w:left w:val="nil"/>
              <w:bottom w:val="single" w:color="auto" w:sz="4" w:space="0"/>
              <w:right w:val="single" w:color="auto" w:sz="4" w:space="0"/>
            </w:tcBorders>
            <w:vAlign w:val="center"/>
          </w:tcPr>
          <w:p w14:paraId="0C52954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w:t>
            </w:r>
          </w:p>
        </w:tc>
        <w:tc>
          <w:tcPr>
            <w:tcW w:w="3492" w:type="dxa"/>
            <w:tcBorders>
              <w:top w:val="nil"/>
              <w:left w:val="nil"/>
              <w:bottom w:val="single" w:color="auto" w:sz="4" w:space="0"/>
              <w:right w:val="single" w:color="auto" w:sz="4" w:space="0"/>
            </w:tcBorders>
            <w:vAlign w:val="center"/>
          </w:tcPr>
          <w:p w14:paraId="054AE353">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1273293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w:t>
            </w:r>
          </w:p>
        </w:tc>
      </w:tr>
      <w:tr w14:paraId="59B9944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3F5A3E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nil"/>
              <w:right w:val="single" w:color="auto" w:sz="4" w:space="0"/>
            </w:tcBorders>
            <w:vAlign w:val="center"/>
          </w:tcPr>
          <w:p w14:paraId="2546A4E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nil"/>
              <w:right w:val="single" w:color="auto" w:sz="4" w:space="0"/>
            </w:tcBorders>
            <w:vAlign w:val="center"/>
          </w:tcPr>
          <w:p w14:paraId="00953A1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6.92</w:t>
            </w:r>
          </w:p>
        </w:tc>
        <w:tc>
          <w:tcPr>
            <w:tcW w:w="3492" w:type="dxa"/>
            <w:tcBorders>
              <w:top w:val="nil"/>
              <w:left w:val="nil"/>
              <w:bottom w:val="nil"/>
              <w:right w:val="single" w:color="auto" w:sz="4" w:space="0"/>
            </w:tcBorders>
            <w:vAlign w:val="center"/>
          </w:tcPr>
          <w:p w14:paraId="30A9A3F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6.92</w:t>
            </w:r>
          </w:p>
        </w:tc>
        <w:tc>
          <w:tcPr>
            <w:tcW w:w="3000" w:type="dxa"/>
            <w:tcBorders>
              <w:top w:val="nil"/>
              <w:left w:val="nil"/>
              <w:bottom w:val="nil"/>
              <w:right w:val="single" w:color="auto" w:sz="8" w:space="0"/>
            </w:tcBorders>
            <w:vAlign w:val="center"/>
          </w:tcPr>
          <w:p w14:paraId="5ED0339F">
            <w:pPr>
              <w:widowControl/>
              <w:jc w:val="right"/>
              <w:rPr>
                <w:rFonts w:hint="eastAsia" w:ascii="仿宋" w:hAnsi="仿宋" w:eastAsia="仿宋" w:cs="Times New Roman"/>
                <w:kern w:val="0"/>
                <w:sz w:val="20"/>
                <w:szCs w:val="20"/>
              </w:rPr>
            </w:pPr>
          </w:p>
        </w:tc>
      </w:tr>
      <w:tr w14:paraId="7334AEE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61A0B1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8" w:space="0"/>
              <w:right w:val="single" w:color="auto" w:sz="4" w:space="0"/>
            </w:tcBorders>
            <w:vAlign w:val="center"/>
          </w:tcPr>
          <w:p w14:paraId="5D36D15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8" w:space="0"/>
              <w:right w:val="single" w:color="auto" w:sz="4" w:space="0"/>
            </w:tcBorders>
            <w:vAlign w:val="center"/>
          </w:tcPr>
          <w:p w14:paraId="75E3224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6.92</w:t>
            </w:r>
          </w:p>
        </w:tc>
        <w:tc>
          <w:tcPr>
            <w:tcW w:w="3492" w:type="dxa"/>
            <w:tcBorders>
              <w:top w:val="nil"/>
              <w:left w:val="nil"/>
              <w:bottom w:val="single" w:color="auto" w:sz="8" w:space="0"/>
              <w:right w:val="single" w:color="auto" w:sz="4" w:space="0"/>
            </w:tcBorders>
            <w:vAlign w:val="center"/>
          </w:tcPr>
          <w:p w14:paraId="3237F46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6.92</w:t>
            </w:r>
          </w:p>
        </w:tc>
        <w:tc>
          <w:tcPr>
            <w:tcW w:w="3000" w:type="dxa"/>
            <w:tcBorders>
              <w:top w:val="nil"/>
              <w:left w:val="nil"/>
              <w:bottom w:val="single" w:color="auto" w:sz="8" w:space="0"/>
              <w:right w:val="single" w:color="auto" w:sz="8" w:space="0"/>
            </w:tcBorders>
            <w:vAlign w:val="center"/>
          </w:tcPr>
          <w:p w14:paraId="78C7BF61">
            <w:pPr>
              <w:widowControl/>
              <w:jc w:val="right"/>
              <w:rPr>
                <w:rFonts w:hint="eastAsia" w:ascii="仿宋" w:hAnsi="仿宋" w:eastAsia="仿宋" w:cs="Times New Roman"/>
                <w:kern w:val="0"/>
                <w:sz w:val="20"/>
                <w:szCs w:val="20"/>
              </w:rPr>
            </w:pPr>
          </w:p>
        </w:tc>
      </w:tr>
      <w:tr w14:paraId="40A1A08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91B5B0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2080501</w:t>
            </w:r>
          </w:p>
        </w:tc>
        <w:tc>
          <w:tcPr>
            <w:tcW w:w="3527" w:type="dxa"/>
            <w:tcBorders>
              <w:top w:val="nil"/>
              <w:left w:val="nil"/>
              <w:bottom w:val="single" w:color="auto" w:sz="8" w:space="0"/>
              <w:right w:val="single" w:color="auto" w:sz="4" w:space="0"/>
            </w:tcBorders>
            <w:vAlign w:val="center"/>
          </w:tcPr>
          <w:p w14:paraId="4E9B52F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行政单位离退休</w:t>
            </w:r>
          </w:p>
        </w:tc>
        <w:tc>
          <w:tcPr>
            <w:tcW w:w="3000" w:type="dxa"/>
            <w:tcBorders>
              <w:top w:val="nil"/>
              <w:left w:val="nil"/>
              <w:bottom w:val="single" w:color="auto" w:sz="8" w:space="0"/>
              <w:right w:val="single" w:color="auto" w:sz="4" w:space="0"/>
            </w:tcBorders>
            <w:vAlign w:val="center"/>
          </w:tcPr>
          <w:p w14:paraId="03D0D56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0.24</w:t>
            </w:r>
          </w:p>
        </w:tc>
        <w:tc>
          <w:tcPr>
            <w:tcW w:w="3492" w:type="dxa"/>
            <w:tcBorders>
              <w:top w:val="nil"/>
              <w:left w:val="nil"/>
              <w:bottom w:val="single" w:color="auto" w:sz="8" w:space="0"/>
              <w:right w:val="single" w:color="auto" w:sz="4" w:space="0"/>
            </w:tcBorders>
            <w:vAlign w:val="center"/>
          </w:tcPr>
          <w:p w14:paraId="768EED5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0.24</w:t>
            </w:r>
          </w:p>
        </w:tc>
        <w:tc>
          <w:tcPr>
            <w:tcW w:w="3000" w:type="dxa"/>
            <w:tcBorders>
              <w:top w:val="nil"/>
              <w:left w:val="nil"/>
              <w:bottom w:val="single" w:color="auto" w:sz="8" w:space="0"/>
              <w:right w:val="single" w:color="auto" w:sz="8" w:space="0"/>
            </w:tcBorders>
            <w:vAlign w:val="center"/>
          </w:tcPr>
          <w:p w14:paraId="71D6ED34">
            <w:pPr>
              <w:widowControl/>
              <w:jc w:val="right"/>
              <w:rPr>
                <w:rFonts w:hint="eastAsia" w:ascii="仿宋" w:hAnsi="仿宋" w:eastAsia="仿宋" w:cs="Times New Roman"/>
                <w:kern w:val="0"/>
                <w:sz w:val="20"/>
                <w:szCs w:val="20"/>
              </w:rPr>
            </w:pPr>
          </w:p>
        </w:tc>
      </w:tr>
      <w:tr w14:paraId="61490CE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330E21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8" w:space="0"/>
              <w:right w:val="single" w:color="auto" w:sz="4" w:space="0"/>
            </w:tcBorders>
            <w:vAlign w:val="center"/>
          </w:tcPr>
          <w:p w14:paraId="78E19AA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8" w:space="0"/>
              <w:right w:val="single" w:color="auto" w:sz="4" w:space="0"/>
            </w:tcBorders>
            <w:vAlign w:val="center"/>
          </w:tcPr>
          <w:p w14:paraId="25B63D2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6.68</w:t>
            </w:r>
          </w:p>
        </w:tc>
        <w:tc>
          <w:tcPr>
            <w:tcW w:w="3492" w:type="dxa"/>
            <w:tcBorders>
              <w:top w:val="nil"/>
              <w:left w:val="nil"/>
              <w:bottom w:val="single" w:color="auto" w:sz="8" w:space="0"/>
              <w:right w:val="single" w:color="auto" w:sz="4" w:space="0"/>
            </w:tcBorders>
            <w:vAlign w:val="center"/>
          </w:tcPr>
          <w:p w14:paraId="213139D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6.68</w:t>
            </w:r>
          </w:p>
        </w:tc>
        <w:tc>
          <w:tcPr>
            <w:tcW w:w="3000" w:type="dxa"/>
            <w:tcBorders>
              <w:top w:val="nil"/>
              <w:left w:val="nil"/>
              <w:bottom w:val="single" w:color="auto" w:sz="8" w:space="0"/>
              <w:right w:val="single" w:color="auto" w:sz="8" w:space="0"/>
            </w:tcBorders>
            <w:vAlign w:val="center"/>
          </w:tcPr>
          <w:p w14:paraId="19701564">
            <w:pPr>
              <w:widowControl/>
              <w:jc w:val="right"/>
              <w:rPr>
                <w:rFonts w:hint="eastAsia" w:ascii="仿宋" w:hAnsi="仿宋" w:eastAsia="仿宋" w:cs="Times New Roman"/>
                <w:kern w:val="0"/>
                <w:sz w:val="20"/>
                <w:szCs w:val="20"/>
              </w:rPr>
            </w:pPr>
          </w:p>
        </w:tc>
      </w:tr>
      <w:tr w14:paraId="1A69909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671F6E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8" w:space="0"/>
              <w:right w:val="single" w:color="auto" w:sz="4" w:space="0"/>
            </w:tcBorders>
            <w:vAlign w:val="center"/>
          </w:tcPr>
          <w:p w14:paraId="4F1EBF4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8" w:space="0"/>
              <w:right w:val="single" w:color="auto" w:sz="4" w:space="0"/>
            </w:tcBorders>
            <w:vAlign w:val="center"/>
          </w:tcPr>
          <w:p w14:paraId="5513AEC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5.53</w:t>
            </w:r>
          </w:p>
        </w:tc>
        <w:tc>
          <w:tcPr>
            <w:tcW w:w="3492" w:type="dxa"/>
            <w:tcBorders>
              <w:top w:val="nil"/>
              <w:left w:val="nil"/>
              <w:bottom w:val="single" w:color="auto" w:sz="8" w:space="0"/>
              <w:right w:val="single" w:color="auto" w:sz="4" w:space="0"/>
            </w:tcBorders>
            <w:vAlign w:val="center"/>
          </w:tcPr>
          <w:p w14:paraId="3372B4F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5.53</w:t>
            </w:r>
          </w:p>
        </w:tc>
        <w:tc>
          <w:tcPr>
            <w:tcW w:w="3000" w:type="dxa"/>
            <w:tcBorders>
              <w:top w:val="nil"/>
              <w:left w:val="nil"/>
              <w:bottom w:val="single" w:color="auto" w:sz="8" w:space="0"/>
              <w:right w:val="single" w:color="auto" w:sz="8" w:space="0"/>
            </w:tcBorders>
            <w:vAlign w:val="center"/>
          </w:tcPr>
          <w:p w14:paraId="14927113">
            <w:pPr>
              <w:widowControl/>
              <w:jc w:val="right"/>
              <w:rPr>
                <w:rFonts w:hint="eastAsia" w:ascii="仿宋" w:hAnsi="仿宋" w:eastAsia="仿宋" w:cs="Times New Roman"/>
                <w:kern w:val="0"/>
                <w:sz w:val="20"/>
                <w:szCs w:val="20"/>
              </w:rPr>
            </w:pPr>
          </w:p>
        </w:tc>
      </w:tr>
      <w:tr w14:paraId="55E4BC2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72A8DA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8" w:space="0"/>
              <w:right w:val="single" w:color="auto" w:sz="4" w:space="0"/>
            </w:tcBorders>
            <w:vAlign w:val="center"/>
          </w:tcPr>
          <w:p w14:paraId="09E4976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8" w:space="0"/>
              <w:right w:val="single" w:color="auto" w:sz="4" w:space="0"/>
            </w:tcBorders>
            <w:vAlign w:val="center"/>
          </w:tcPr>
          <w:p w14:paraId="481E2FE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5.53</w:t>
            </w:r>
          </w:p>
        </w:tc>
        <w:tc>
          <w:tcPr>
            <w:tcW w:w="3492" w:type="dxa"/>
            <w:tcBorders>
              <w:top w:val="nil"/>
              <w:left w:val="nil"/>
              <w:bottom w:val="single" w:color="auto" w:sz="8" w:space="0"/>
              <w:right w:val="single" w:color="auto" w:sz="4" w:space="0"/>
            </w:tcBorders>
            <w:vAlign w:val="center"/>
          </w:tcPr>
          <w:p w14:paraId="2CCF550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5.53</w:t>
            </w:r>
          </w:p>
        </w:tc>
        <w:tc>
          <w:tcPr>
            <w:tcW w:w="3000" w:type="dxa"/>
            <w:tcBorders>
              <w:top w:val="nil"/>
              <w:left w:val="nil"/>
              <w:bottom w:val="single" w:color="auto" w:sz="8" w:space="0"/>
              <w:right w:val="single" w:color="auto" w:sz="8" w:space="0"/>
            </w:tcBorders>
            <w:vAlign w:val="center"/>
          </w:tcPr>
          <w:p w14:paraId="621A43B1">
            <w:pPr>
              <w:widowControl/>
              <w:jc w:val="right"/>
              <w:rPr>
                <w:rFonts w:hint="eastAsia" w:ascii="仿宋" w:hAnsi="仿宋" w:eastAsia="仿宋" w:cs="Times New Roman"/>
                <w:kern w:val="0"/>
                <w:sz w:val="20"/>
                <w:szCs w:val="20"/>
              </w:rPr>
            </w:pPr>
          </w:p>
        </w:tc>
      </w:tr>
      <w:tr w14:paraId="30D12C4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240061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8" w:space="0"/>
              <w:right w:val="single" w:color="auto" w:sz="4" w:space="0"/>
            </w:tcBorders>
            <w:vAlign w:val="center"/>
          </w:tcPr>
          <w:p w14:paraId="116A712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8" w:space="0"/>
              <w:right w:val="single" w:color="auto" w:sz="4" w:space="0"/>
            </w:tcBorders>
            <w:vAlign w:val="center"/>
          </w:tcPr>
          <w:p w14:paraId="03D6C6D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5.53</w:t>
            </w:r>
          </w:p>
        </w:tc>
        <w:tc>
          <w:tcPr>
            <w:tcW w:w="3492" w:type="dxa"/>
            <w:tcBorders>
              <w:top w:val="nil"/>
              <w:left w:val="nil"/>
              <w:bottom w:val="single" w:color="auto" w:sz="8" w:space="0"/>
              <w:right w:val="single" w:color="auto" w:sz="4" w:space="0"/>
            </w:tcBorders>
            <w:vAlign w:val="center"/>
          </w:tcPr>
          <w:p w14:paraId="3921C15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5.53</w:t>
            </w:r>
          </w:p>
        </w:tc>
        <w:tc>
          <w:tcPr>
            <w:tcW w:w="3000" w:type="dxa"/>
            <w:tcBorders>
              <w:top w:val="nil"/>
              <w:left w:val="nil"/>
              <w:bottom w:val="single" w:color="auto" w:sz="8" w:space="0"/>
              <w:right w:val="single" w:color="auto" w:sz="8" w:space="0"/>
            </w:tcBorders>
            <w:vAlign w:val="center"/>
          </w:tcPr>
          <w:p w14:paraId="140398A2">
            <w:pPr>
              <w:widowControl/>
              <w:jc w:val="right"/>
              <w:rPr>
                <w:rFonts w:hint="eastAsia" w:ascii="仿宋" w:hAnsi="仿宋" w:eastAsia="仿宋" w:cs="Times New Roman"/>
                <w:kern w:val="0"/>
                <w:sz w:val="20"/>
                <w:szCs w:val="20"/>
              </w:rPr>
            </w:pPr>
          </w:p>
        </w:tc>
      </w:tr>
    </w:tbl>
    <w:p w14:paraId="39BCB88D">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05B6878C">
      <w:pPr>
        <w:widowControl/>
        <w:jc w:val="left"/>
        <w:rPr>
          <w:rFonts w:hint="eastAsia" w:ascii="仿宋" w:hAnsi="仿宋" w:eastAsia="仿宋" w:cs="Times New Roman"/>
          <w:bCs/>
          <w:kern w:val="0"/>
          <w:szCs w:val="21"/>
        </w:rPr>
      </w:pPr>
    </w:p>
    <w:p w14:paraId="203B0BD0">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78C7910A">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376C2326">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4B6EE743">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株洲市渌口区文学艺术界联合会</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50542F03">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8701B0C">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01A73B6">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34DDE44">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739ACD7">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FEC7A2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9C3C369">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129F6BE">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DB5776A">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FD91CBF">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20D6FA8A">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384A3A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1C79F6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499DCE3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65.38</w:t>
            </w:r>
          </w:p>
        </w:tc>
        <w:tc>
          <w:tcPr>
            <w:tcW w:w="1116" w:type="dxa"/>
            <w:tcBorders>
              <w:top w:val="nil"/>
              <w:left w:val="nil"/>
              <w:bottom w:val="single" w:color="auto" w:sz="4" w:space="0"/>
              <w:right w:val="single" w:color="auto" w:sz="4" w:space="0"/>
            </w:tcBorders>
            <w:noWrap/>
            <w:vAlign w:val="center"/>
          </w:tcPr>
          <w:p w14:paraId="61EE2E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4F6386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31E5B39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21.21</w:t>
            </w:r>
          </w:p>
        </w:tc>
        <w:tc>
          <w:tcPr>
            <w:tcW w:w="1217" w:type="dxa"/>
            <w:tcBorders>
              <w:top w:val="nil"/>
              <w:left w:val="nil"/>
              <w:bottom w:val="single" w:color="auto" w:sz="4" w:space="0"/>
              <w:right w:val="single" w:color="auto" w:sz="4" w:space="0"/>
            </w:tcBorders>
            <w:noWrap/>
            <w:vAlign w:val="center"/>
          </w:tcPr>
          <w:p w14:paraId="25CB4C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124D24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292FAD0C">
            <w:pPr>
              <w:widowControl/>
              <w:jc w:val="left"/>
              <w:rPr>
                <w:rFonts w:hint="eastAsia" w:ascii="仿宋" w:hAnsi="仿宋" w:eastAsia="仿宋" w:cs="Times New Roman"/>
                <w:color w:val="000000"/>
                <w:kern w:val="0"/>
                <w:sz w:val="20"/>
                <w:szCs w:val="20"/>
              </w:rPr>
            </w:pPr>
          </w:p>
        </w:tc>
      </w:tr>
      <w:tr w14:paraId="2DD7B586">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385321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71FC1F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0F28A7F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21.53</w:t>
            </w:r>
          </w:p>
        </w:tc>
        <w:tc>
          <w:tcPr>
            <w:tcW w:w="1116" w:type="dxa"/>
            <w:tcBorders>
              <w:top w:val="nil"/>
              <w:left w:val="nil"/>
              <w:bottom w:val="single" w:color="auto" w:sz="4" w:space="0"/>
              <w:right w:val="single" w:color="auto" w:sz="4" w:space="0"/>
            </w:tcBorders>
            <w:noWrap/>
            <w:vAlign w:val="center"/>
          </w:tcPr>
          <w:p w14:paraId="53378D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22E961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374CAD8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11.4</w:t>
            </w:r>
          </w:p>
        </w:tc>
        <w:tc>
          <w:tcPr>
            <w:tcW w:w="1217" w:type="dxa"/>
            <w:tcBorders>
              <w:top w:val="nil"/>
              <w:left w:val="nil"/>
              <w:bottom w:val="single" w:color="auto" w:sz="4" w:space="0"/>
              <w:right w:val="single" w:color="auto" w:sz="4" w:space="0"/>
            </w:tcBorders>
            <w:noWrap/>
            <w:vAlign w:val="center"/>
          </w:tcPr>
          <w:p w14:paraId="7A0CCB2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3C725A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32E56A78">
            <w:pPr>
              <w:widowControl/>
              <w:jc w:val="left"/>
              <w:rPr>
                <w:rFonts w:hint="eastAsia" w:ascii="仿宋" w:hAnsi="仿宋" w:eastAsia="仿宋" w:cs="Times New Roman"/>
                <w:color w:val="000000"/>
                <w:kern w:val="0"/>
                <w:sz w:val="20"/>
                <w:szCs w:val="20"/>
              </w:rPr>
            </w:pPr>
          </w:p>
        </w:tc>
      </w:tr>
      <w:tr w14:paraId="320F2F7B">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53435F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0998C4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4C1EAFE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11.37</w:t>
            </w:r>
          </w:p>
        </w:tc>
        <w:tc>
          <w:tcPr>
            <w:tcW w:w="1116" w:type="dxa"/>
            <w:tcBorders>
              <w:top w:val="nil"/>
              <w:left w:val="nil"/>
              <w:bottom w:val="single" w:color="auto" w:sz="4" w:space="0"/>
              <w:right w:val="single" w:color="auto" w:sz="4" w:space="0"/>
            </w:tcBorders>
            <w:noWrap/>
            <w:vAlign w:val="center"/>
          </w:tcPr>
          <w:p w14:paraId="600EB60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52A664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3A3848E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w:t>
            </w:r>
          </w:p>
        </w:tc>
        <w:tc>
          <w:tcPr>
            <w:tcW w:w="1217" w:type="dxa"/>
            <w:tcBorders>
              <w:top w:val="nil"/>
              <w:left w:val="nil"/>
              <w:bottom w:val="single" w:color="auto" w:sz="4" w:space="0"/>
              <w:right w:val="single" w:color="auto" w:sz="4" w:space="0"/>
            </w:tcBorders>
            <w:noWrap/>
            <w:vAlign w:val="center"/>
          </w:tcPr>
          <w:p w14:paraId="39026C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4D3CCE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7A00C078">
            <w:pPr>
              <w:widowControl/>
              <w:jc w:val="left"/>
              <w:rPr>
                <w:rFonts w:hint="eastAsia" w:ascii="仿宋" w:hAnsi="仿宋" w:eastAsia="仿宋" w:cs="Times New Roman"/>
                <w:color w:val="000000"/>
                <w:kern w:val="0"/>
                <w:sz w:val="20"/>
                <w:szCs w:val="20"/>
              </w:rPr>
            </w:pPr>
          </w:p>
        </w:tc>
      </w:tr>
      <w:tr w14:paraId="39F3B3E6">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6F51F28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0E12C1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542A986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11.88</w:t>
            </w:r>
          </w:p>
        </w:tc>
        <w:tc>
          <w:tcPr>
            <w:tcW w:w="1116" w:type="dxa"/>
            <w:tcBorders>
              <w:top w:val="nil"/>
              <w:left w:val="nil"/>
              <w:bottom w:val="single" w:color="auto" w:sz="4" w:space="0"/>
              <w:right w:val="single" w:color="auto" w:sz="4" w:space="0"/>
            </w:tcBorders>
            <w:noWrap/>
            <w:vAlign w:val="center"/>
          </w:tcPr>
          <w:p w14:paraId="10AD4D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05FB42A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1B45017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99DAC0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2B2FE3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31025246">
            <w:pPr>
              <w:widowControl/>
              <w:jc w:val="left"/>
              <w:rPr>
                <w:rFonts w:hint="eastAsia" w:ascii="仿宋" w:hAnsi="仿宋" w:eastAsia="仿宋" w:cs="Times New Roman"/>
                <w:color w:val="000000"/>
                <w:kern w:val="0"/>
                <w:sz w:val="20"/>
                <w:szCs w:val="20"/>
              </w:rPr>
            </w:pPr>
          </w:p>
        </w:tc>
      </w:tr>
      <w:tr w14:paraId="633BAF34">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7B2689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386D46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7090B1A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36ECF9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394BEFB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718E58A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CBB303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5733B97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45A91A96">
            <w:pPr>
              <w:widowControl/>
              <w:jc w:val="left"/>
              <w:rPr>
                <w:rFonts w:hint="eastAsia" w:ascii="仿宋" w:hAnsi="仿宋" w:eastAsia="仿宋" w:cs="Times New Roman"/>
                <w:color w:val="000000"/>
                <w:kern w:val="0"/>
                <w:sz w:val="20"/>
                <w:szCs w:val="20"/>
              </w:rPr>
            </w:pPr>
          </w:p>
        </w:tc>
      </w:tr>
      <w:tr w14:paraId="1EF7AB2F">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6148FD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62B1E9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1D067EC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2.55</w:t>
            </w:r>
          </w:p>
        </w:tc>
        <w:tc>
          <w:tcPr>
            <w:tcW w:w="1116" w:type="dxa"/>
            <w:tcBorders>
              <w:top w:val="nil"/>
              <w:left w:val="nil"/>
              <w:bottom w:val="single" w:color="auto" w:sz="4" w:space="0"/>
              <w:right w:val="single" w:color="auto" w:sz="4" w:space="0"/>
            </w:tcBorders>
            <w:noWrap/>
            <w:vAlign w:val="center"/>
          </w:tcPr>
          <w:p w14:paraId="3636EE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7E65C8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351B184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C8144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137470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307B3ECD">
            <w:pPr>
              <w:widowControl/>
              <w:jc w:val="left"/>
              <w:rPr>
                <w:rFonts w:hint="eastAsia" w:ascii="仿宋" w:hAnsi="仿宋" w:eastAsia="仿宋" w:cs="Times New Roman"/>
                <w:color w:val="000000"/>
                <w:kern w:val="0"/>
                <w:sz w:val="20"/>
                <w:szCs w:val="20"/>
              </w:rPr>
            </w:pPr>
          </w:p>
        </w:tc>
      </w:tr>
      <w:tr w14:paraId="4E67F1B8">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5E5324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7FF482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69EE1A0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7.39</w:t>
            </w:r>
          </w:p>
        </w:tc>
        <w:tc>
          <w:tcPr>
            <w:tcW w:w="1116" w:type="dxa"/>
            <w:tcBorders>
              <w:top w:val="nil"/>
              <w:left w:val="nil"/>
              <w:bottom w:val="single" w:color="auto" w:sz="4" w:space="0"/>
              <w:right w:val="single" w:color="auto" w:sz="4" w:space="0"/>
            </w:tcBorders>
            <w:noWrap/>
            <w:vAlign w:val="center"/>
          </w:tcPr>
          <w:p w14:paraId="7AD598E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4EB49B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7B325C15">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E99CB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732DB1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108A0E9D">
            <w:pPr>
              <w:widowControl/>
              <w:jc w:val="left"/>
              <w:rPr>
                <w:rFonts w:hint="eastAsia" w:ascii="仿宋" w:hAnsi="仿宋" w:eastAsia="仿宋" w:cs="Times New Roman"/>
                <w:color w:val="000000"/>
                <w:kern w:val="0"/>
                <w:sz w:val="20"/>
                <w:szCs w:val="20"/>
              </w:rPr>
            </w:pPr>
          </w:p>
        </w:tc>
      </w:tr>
      <w:tr w14:paraId="488845EE">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2555747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297D9F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7163EF2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D8DB7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71885C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59DE24C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w:t>
            </w:r>
          </w:p>
        </w:tc>
        <w:tc>
          <w:tcPr>
            <w:tcW w:w="1217" w:type="dxa"/>
            <w:tcBorders>
              <w:top w:val="nil"/>
              <w:left w:val="nil"/>
              <w:bottom w:val="single" w:color="auto" w:sz="4" w:space="0"/>
              <w:right w:val="single" w:color="auto" w:sz="4" w:space="0"/>
            </w:tcBorders>
            <w:noWrap/>
            <w:vAlign w:val="center"/>
          </w:tcPr>
          <w:p w14:paraId="021330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04E5AA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714AC4B9">
            <w:pPr>
              <w:widowControl/>
              <w:jc w:val="left"/>
              <w:rPr>
                <w:rFonts w:hint="eastAsia" w:ascii="仿宋" w:hAnsi="仿宋" w:eastAsia="仿宋" w:cs="Times New Roman"/>
                <w:color w:val="000000"/>
                <w:kern w:val="0"/>
                <w:sz w:val="20"/>
                <w:szCs w:val="20"/>
              </w:rPr>
            </w:pPr>
          </w:p>
        </w:tc>
      </w:tr>
      <w:tr w14:paraId="4542D5D5">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45B291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534266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6890660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3.26</w:t>
            </w:r>
          </w:p>
        </w:tc>
        <w:tc>
          <w:tcPr>
            <w:tcW w:w="1116" w:type="dxa"/>
            <w:tcBorders>
              <w:top w:val="nil"/>
              <w:left w:val="nil"/>
              <w:bottom w:val="single" w:color="auto" w:sz="4" w:space="0"/>
              <w:right w:val="single" w:color="auto" w:sz="4" w:space="0"/>
            </w:tcBorders>
            <w:noWrap/>
            <w:vAlign w:val="center"/>
          </w:tcPr>
          <w:p w14:paraId="3465A2D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5022F8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4124FAA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93F27D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1AE4934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19CF55C4">
            <w:pPr>
              <w:widowControl/>
              <w:jc w:val="left"/>
              <w:rPr>
                <w:rFonts w:hint="eastAsia" w:ascii="仿宋" w:hAnsi="仿宋" w:eastAsia="仿宋" w:cs="Times New Roman"/>
                <w:color w:val="000000"/>
                <w:kern w:val="0"/>
                <w:sz w:val="20"/>
                <w:szCs w:val="20"/>
              </w:rPr>
            </w:pPr>
          </w:p>
        </w:tc>
      </w:tr>
      <w:tr w14:paraId="41C394AB">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508B17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5FF75B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4338896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419EE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5593D4F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0E1C124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883BC1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08CD94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6F3E2E9E">
            <w:pPr>
              <w:widowControl/>
              <w:jc w:val="left"/>
              <w:rPr>
                <w:rFonts w:hint="eastAsia" w:ascii="仿宋" w:hAnsi="仿宋" w:eastAsia="仿宋" w:cs="Times New Roman"/>
                <w:color w:val="000000"/>
                <w:kern w:val="0"/>
                <w:sz w:val="20"/>
                <w:szCs w:val="20"/>
              </w:rPr>
            </w:pPr>
          </w:p>
        </w:tc>
      </w:tr>
      <w:tr w14:paraId="05A7C40D">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0636CED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4C7F165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5D97B8B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E16805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66D762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46C9779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0.1</w:t>
            </w:r>
          </w:p>
        </w:tc>
        <w:tc>
          <w:tcPr>
            <w:tcW w:w="1217" w:type="dxa"/>
            <w:tcBorders>
              <w:top w:val="nil"/>
              <w:left w:val="nil"/>
              <w:bottom w:val="single" w:color="auto" w:sz="4" w:space="0"/>
              <w:right w:val="single" w:color="auto" w:sz="4" w:space="0"/>
            </w:tcBorders>
            <w:noWrap/>
            <w:vAlign w:val="center"/>
          </w:tcPr>
          <w:p w14:paraId="6A63F3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47D78B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5C68FE13">
            <w:pPr>
              <w:widowControl/>
              <w:jc w:val="left"/>
              <w:rPr>
                <w:rFonts w:hint="eastAsia" w:ascii="仿宋" w:hAnsi="仿宋" w:eastAsia="仿宋" w:cs="Times New Roman"/>
                <w:color w:val="000000"/>
                <w:kern w:val="0"/>
                <w:sz w:val="20"/>
                <w:szCs w:val="20"/>
              </w:rPr>
            </w:pPr>
          </w:p>
        </w:tc>
      </w:tr>
      <w:tr w14:paraId="40099B12">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2760BE4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0D2F63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3F0072B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6.07</w:t>
            </w:r>
          </w:p>
        </w:tc>
        <w:tc>
          <w:tcPr>
            <w:tcW w:w="1116" w:type="dxa"/>
            <w:tcBorders>
              <w:top w:val="nil"/>
              <w:left w:val="nil"/>
              <w:bottom w:val="single" w:color="auto" w:sz="4" w:space="0"/>
              <w:right w:val="single" w:color="auto" w:sz="4" w:space="0"/>
            </w:tcBorders>
            <w:noWrap/>
            <w:vAlign w:val="center"/>
          </w:tcPr>
          <w:p w14:paraId="6C0EF2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7B0693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1716AA0C">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FF4D7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0FE5FAA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31972B2C">
            <w:pPr>
              <w:widowControl/>
              <w:jc w:val="left"/>
              <w:rPr>
                <w:rFonts w:hint="eastAsia" w:ascii="仿宋" w:hAnsi="仿宋" w:eastAsia="仿宋" w:cs="Times New Roman"/>
                <w:color w:val="000000"/>
                <w:kern w:val="0"/>
                <w:sz w:val="20"/>
                <w:szCs w:val="20"/>
              </w:rPr>
            </w:pPr>
          </w:p>
        </w:tc>
      </w:tr>
      <w:tr w14:paraId="22219C11">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3881BF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5AC45B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131587B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1.33</w:t>
            </w:r>
          </w:p>
        </w:tc>
        <w:tc>
          <w:tcPr>
            <w:tcW w:w="1116" w:type="dxa"/>
            <w:tcBorders>
              <w:top w:val="nil"/>
              <w:left w:val="nil"/>
              <w:bottom w:val="single" w:color="auto" w:sz="4" w:space="0"/>
              <w:right w:val="single" w:color="auto" w:sz="4" w:space="0"/>
            </w:tcBorders>
            <w:noWrap/>
            <w:vAlign w:val="center"/>
          </w:tcPr>
          <w:p w14:paraId="461A78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1444E7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5EDC365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0.5</w:t>
            </w:r>
          </w:p>
        </w:tc>
        <w:tc>
          <w:tcPr>
            <w:tcW w:w="1217" w:type="dxa"/>
            <w:tcBorders>
              <w:top w:val="nil"/>
              <w:left w:val="nil"/>
              <w:bottom w:val="single" w:color="auto" w:sz="4" w:space="0"/>
              <w:right w:val="single" w:color="auto" w:sz="4" w:space="0"/>
            </w:tcBorders>
            <w:noWrap/>
            <w:vAlign w:val="center"/>
          </w:tcPr>
          <w:p w14:paraId="1D3DBB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4BDF8B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32856EF1">
            <w:pPr>
              <w:widowControl/>
              <w:jc w:val="left"/>
              <w:rPr>
                <w:rFonts w:hint="eastAsia" w:ascii="仿宋" w:hAnsi="仿宋" w:eastAsia="仿宋" w:cs="Times New Roman"/>
                <w:color w:val="000000"/>
                <w:kern w:val="0"/>
                <w:sz w:val="20"/>
                <w:szCs w:val="20"/>
              </w:rPr>
            </w:pPr>
          </w:p>
        </w:tc>
      </w:tr>
      <w:tr w14:paraId="0C2F0EC7">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5C2D09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3C28B9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4C02150F">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36BF4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31D0CA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521BC37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23912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46BCCC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549DEC4D">
            <w:pPr>
              <w:widowControl/>
              <w:jc w:val="left"/>
              <w:rPr>
                <w:rFonts w:hint="eastAsia" w:ascii="仿宋" w:hAnsi="仿宋" w:eastAsia="仿宋" w:cs="Times New Roman"/>
                <w:color w:val="000000"/>
                <w:kern w:val="0"/>
                <w:sz w:val="20"/>
                <w:szCs w:val="20"/>
              </w:rPr>
            </w:pPr>
          </w:p>
        </w:tc>
      </w:tr>
      <w:tr w14:paraId="2DCCEE56">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26671C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6740A0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7ACFBFD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1.04</w:t>
            </w:r>
          </w:p>
        </w:tc>
        <w:tc>
          <w:tcPr>
            <w:tcW w:w="1116" w:type="dxa"/>
            <w:tcBorders>
              <w:top w:val="nil"/>
              <w:left w:val="nil"/>
              <w:bottom w:val="single" w:color="auto" w:sz="4" w:space="0"/>
              <w:right w:val="single" w:color="auto" w:sz="4" w:space="0"/>
            </w:tcBorders>
            <w:noWrap/>
            <w:vAlign w:val="center"/>
          </w:tcPr>
          <w:p w14:paraId="62EEF2E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74619F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45D6F4C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0.5</w:t>
            </w:r>
          </w:p>
        </w:tc>
        <w:tc>
          <w:tcPr>
            <w:tcW w:w="1217" w:type="dxa"/>
            <w:tcBorders>
              <w:top w:val="nil"/>
              <w:left w:val="nil"/>
              <w:bottom w:val="single" w:color="auto" w:sz="4" w:space="0"/>
              <w:right w:val="single" w:color="auto" w:sz="4" w:space="0"/>
            </w:tcBorders>
            <w:noWrap/>
            <w:vAlign w:val="center"/>
          </w:tcPr>
          <w:p w14:paraId="1117E91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36BEF3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3C2DEA45">
            <w:pPr>
              <w:widowControl/>
              <w:jc w:val="left"/>
              <w:rPr>
                <w:rFonts w:hint="eastAsia" w:ascii="仿宋" w:hAnsi="仿宋" w:eastAsia="仿宋" w:cs="Times New Roman"/>
                <w:color w:val="000000"/>
                <w:kern w:val="0"/>
                <w:sz w:val="20"/>
                <w:szCs w:val="20"/>
              </w:rPr>
            </w:pPr>
          </w:p>
        </w:tc>
      </w:tr>
      <w:tr w14:paraId="4793A47C">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273F214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6FD8BEC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32C4063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4A403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2C6E6AE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46D98A7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0A2A54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4E3CBDA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39696425">
            <w:pPr>
              <w:widowControl/>
              <w:jc w:val="left"/>
              <w:rPr>
                <w:rFonts w:hint="eastAsia" w:ascii="仿宋" w:hAnsi="仿宋" w:eastAsia="仿宋" w:cs="Times New Roman"/>
                <w:color w:val="000000"/>
                <w:kern w:val="0"/>
                <w:sz w:val="20"/>
                <w:szCs w:val="20"/>
              </w:rPr>
            </w:pPr>
          </w:p>
        </w:tc>
      </w:tr>
      <w:tr w14:paraId="504C8691">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0C082CA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55B27B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6594C9D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53BBE9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48CF58A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640726E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727850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7175C1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20D72D6C">
            <w:pPr>
              <w:widowControl/>
              <w:jc w:val="left"/>
              <w:rPr>
                <w:rFonts w:hint="eastAsia" w:ascii="仿宋" w:hAnsi="仿宋" w:eastAsia="仿宋" w:cs="Times New Roman"/>
                <w:color w:val="000000"/>
                <w:kern w:val="0"/>
                <w:sz w:val="20"/>
                <w:szCs w:val="20"/>
              </w:rPr>
            </w:pPr>
          </w:p>
        </w:tc>
      </w:tr>
      <w:tr w14:paraId="4375E371">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5BEAADD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4DC8A1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771A7E4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BCE749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561A691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5672C4E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36AAC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1A8DCE4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1D30B663">
            <w:pPr>
              <w:widowControl/>
              <w:jc w:val="left"/>
              <w:rPr>
                <w:rFonts w:hint="eastAsia" w:ascii="仿宋" w:hAnsi="仿宋" w:eastAsia="仿宋" w:cs="Times New Roman"/>
                <w:color w:val="000000"/>
                <w:kern w:val="0"/>
                <w:sz w:val="20"/>
                <w:szCs w:val="20"/>
              </w:rPr>
            </w:pPr>
          </w:p>
        </w:tc>
      </w:tr>
      <w:tr w14:paraId="050910BB">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15B48C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301AB63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6098306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C8DD0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4F6C5C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545F5EF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29BE9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1DC04E3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551E2CB5">
            <w:pPr>
              <w:widowControl/>
              <w:jc w:val="left"/>
              <w:rPr>
                <w:rFonts w:hint="eastAsia" w:ascii="仿宋" w:hAnsi="仿宋" w:eastAsia="仿宋" w:cs="Times New Roman"/>
                <w:color w:val="000000"/>
                <w:kern w:val="0"/>
                <w:sz w:val="20"/>
                <w:szCs w:val="20"/>
              </w:rPr>
            </w:pPr>
          </w:p>
        </w:tc>
      </w:tr>
      <w:tr w14:paraId="1324E9B3">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47E230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60A6F8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0864325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0.24</w:t>
            </w:r>
          </w:p>
        </w:tc>
        <w:tc>
          <w:tcPr>
            <w:tcW w:w="1116" w:type="dxa"/>
            <w:tcBorders>
              <w:top w:val="nil"/>
              <w:left w:val="nil"/>
              <w:bottom w:val="single" w:color="auto" w:sz="4" w:space="0"/>
              <w:right w:val="single" w:color="auto" w:sz="4" w:space="0"/>
            </w:tcBorders>
            <w:noWrap/>
            <w:vAlign w:val="center"/>
          </w:tcPr>
          <w:p w14:paraId="079F0A9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3D4BE7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70B651C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17C117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0B0D8E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28DF1545">
            <w:pPr>
              <w:widowControl/>
              <w:jc w:val="left"/>
              <w:rPr>
                <w:rFonts w:hint="eastAsia" w:ascii="仿宋" w:hAnsi="仿宋" w:eastAsia="仿宋" w:cs="Times New Roman"/>
                <w:color w:val="000000"/>
                <w:kern w:val="0"/>
                <w:sz w:val="20"/>
                <w:szCs w:val="20"/>
              </w:rPr>
            </w:pPr>
          </w:p>
        </w:tc>
      </w:tr>
      <w:tr w14:paraId="2CBC78E5">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0F1CB9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54FB06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4EF0562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825D0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2D262E7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08D1894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0.6</w:t>
            </w:r>
          </w:p>
        </w:tc>
        <w:tc>
          <w:tcPr>
            <w:tcW w:w="1217" w:type="dxa"/>
            <w:tcBorders>
              <w:top w:val="nil"/>
              <w:left w:val="nil"/>
              <w:bottom w:val="single" w:color="auto" w:sz="4" w:space="0"/>
              <w:right w:val="single" w:color="auto" w:sz="4" w:space="0"/>
            </w:tcBorders>
            <w:noWrap/>
            <w:vAlign w:val="center"/>
          </w:tcPr>
          <w:p w14:paraId="1A1109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2660E2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7C94FD87">
            <w:pPr>
              <w:widowControl/>
              <w:jc w:val="left"/>
              <w:rPr>
                <w:rFonts w:hint="eastAsia" w:ascii="仿宋" w:hAnsi="仿宋" w:eastAsia="仿宋" w:cs="Times New Roman"/>
                <w:color w:val="000000"/>
                <w:kern w:val="0"/>
                <w:sz w:val="20"/>
                <w:szCs w:val="20"/>
              </w:rPr>
            </w:pPr>
          </w:p>
        </w:tc>
      </w:tr>
      <w:tr w14:paraId="37830CEE">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49B223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3241392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7F1B0F2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0.8</w:t>
            </w:r>
          </w:p>
        </w:tc>
        <w:tc>
          <w:tcPr>
            <w:tcW w:w="1116" w:type="dxa"/>
            <w:tcBorders>
              <w:top w:val="nil"/>
              <w:left w:val="nil"/>
              <w:bottom w:val="single" w:color="auto" w:sz="4" w:space="0"/>
              <w:right w:val="single" w:color="auto" w:sz="4" w:space="0"/>
            </w:tcBorders>
            <w:noWrap/>
            <w:vAlign w:val="center"/>
          </w:tcPr>
          <w:p w14:paraId="63E00F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22DBCC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106432E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58C8B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581AFEA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229E9E77">
            <w:pPr>
              <w:widowControl/>
              <w:jc w:val="left"/>
              <w:rPr>
                <w:rFonts w:hint="eastAsia" w:ascii="仿宋" w:hAnsi="仿宋" w:eastAsia="仿宋" w:cs="Times New Roman"/>
                <w:color w:val="000000"/>
                <w:kern w:val="0"/>
                <w:sz w:val="20"/>
                <w:szCs w:val="20"/>
              </w:rPr>
            </w:pPr>
          </w:p>
        </w:tc>
      </w:tr>
      <w:tr w14:paraId="4B246B6F">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7BEC224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2B049EC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36E00EA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150BC1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4E84B50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1083C82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0.67</w:t>
            </w:r>
          </w:p>
        </w:tc>
        <w:tc>
          <w:tcPr>
            <w:tcW w:w="1217" w:type="dxa"/>
            <w:tcBorders>
              <w:top w:val="nil"/>
              <w:left w:val="nil"/>
              <w:bottom w:val="single" w:color="auto" w:sz="4" w:space="0"/>
              <w:right w:val="single" w:color="auto" w:sz="4" w:space="0"/>
            </w:tcBorders>
            <w:noWrap/>
            <w:vAlign w:val="center"/>
          </w:tcPr>
          <w:p w14:paraId="3194FA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06E96F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59AE3703">
            <w:pPr>
              <w:widowControl/>
              <w:jc w:val="left"/>
              <w:rPr>
                <w:rFonts w:hint="eastAsia" w:ascii="仿宋" w:hAnsi="仿宋" w:eastAsia="仿宋" w:cs="Times New Roman"/>
                <w:color w:val="000000"/>
                <w:kern w:val="0"/>
                <w:sz w:val="20"/>
                <w:szCs w:val="20"/>
              </w:rPr>
            </w:pPr>
          </w:p>
        </w:tc>
      </w:tr>
      <w:tr w14:paraId="273985CC">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57D693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0DEFA8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58DE6DC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DCCED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53950C9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20ABD76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1.01</w:t>
            </w:r>
          </w:p>
        </w:tc>
        <w:tc>
          <w:tcPr>
            <w:tcW w:w="1217" w:type="dxa"/>
            <w:tcBorders>
              <w:top w:val="nil"/>
              <w:left w:val="nil"/>
              <w:bottom w:val="single" w:color="auto" w:sz="4" w:space="0"/>
              <w:right w:val="single" w:color="auto" w:sz="4" w:space="0"/>
            </w:tcBorders>
            <w:noWrap/>
            <w:vAlign w:val="center"/>
          </w:tcPr>
          <w:p w14:paraId="4343871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5DFB80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070CF2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0967DCA8">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54089D2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0AEE9225">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4DDE90A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5C26B741">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51B5F079">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7069EC1F">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3D9E40F0">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06E5EB8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5EAA2738">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4DE8495E">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55EFD18A">
            <w:pPr>
              <w:widowControl/>
              <w:jc w:val="left"/>
              <w:rPr>
                <w:rFonts w:hint="eastAsia" w:ascii="仿宋" w:hAnsi="仿宋" w:eastAsia="仿宋" w:cs="Times New Roman"/>
                <w:color w:val="000000"/>
                <w:kern w:val="0"/>
                <w:sz w:val="20"/>
                <w:szCs w:val="20"/>
              </w:rPr>
            </w:pPr>
          </w:p>
        </w:tc>
      </w:tr>
      <w:tr w14:paraId="60DE02CF">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5CC4B1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32326CF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61FC23F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6F376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0EFF21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36F7652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3D0B0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7520B6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5EC20C77">
            <w:pPr>
              <w:widowControl/>
              <w:jc w:val="left"/>
              <w:rPr>
                <w:rFonts w:hint="eastAsia" w:ascii="仿宋" w:hAnsi="仿宋" w:eastAsia="仿宋" w:cs="Times New Roman"/>
                <w:color w:val="000000"/>
                <w:kern w:val="0"/>
                <w:sz w:val="20"/>
                <w:szCs w:val="20"/>
              </w:rPr>
            </w:pPr>
          </w:p>
        </w:tc>
      </w:tr>
      <w:tr w14:paraId="3EC14F7A">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141D7E9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656B7B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4E92386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E7A71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5500A9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72581D1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3.12</w:t>
            </w:r>
          </w:p>
        </w:tc>
        <w:tc>
          <w:tcPr>
            <w:tcW w:w="1217" w:type="dxa"/>
            <w:tcBorders>
              <w:top w:val="nil"/>
              <w:left w:val="nil"/>
              <w:bottom w:val="single" w:color="auto" w:sz="4" w:space="0"/>
              <w:right w:val="single" w:color="auto" w:sz="4" w:space="0"/>
            </w:tcBorders>
            <w:noWrap/>
            <w:vAlign w:val="center"/>
          </w:tcPr>
          <w:p w14:paraId="3CE1B5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0550D83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5D4BC760">
            <w:pPr>
              <w:widowControl/>
              <w:jc w:val="left"/>
              <w:rPr>
                <w:rFonts w:hint="eastAsia" w:ascii="仿宋" w:hAnsi="仿宋" w:eastAsia="仿宋" w:cs="Times New Roman"/>
                <w:color w:val="000000"/>
                <w:kern w:val="0"/>
                <w:sz w:val="20"/>
                <w:szCs w:val="20"/>
              </w:rPr>
            </w:pPr>
          </w:p>
        </w:tc>
      </w:tr>
      <w:tr w14:paraId="0D514D18">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4EBE08B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3CE2B0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44CE4FF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26086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4834FF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5FA1B8E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5937CA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0ADCAAF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7220DFE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72AEDC83">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226F3B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7E53BC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2FD4881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18CD4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7AC939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5CE6088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0.3</w:t>
            </w:r>
          </w:p>
        </w:tc>
        <w:tc>
          <w:tcPr>
            <w:tcW w:w="1217" w:type="dxa"/>
            <w:tcBorders>
              <w:top w:val="nil"/>
              <w:left w:val="nil"/>
              <w:bottom w:val="single" w:color="auto" w:sz="4" w:space="0"/>
              <w:right w:val="single" w:color="auto" w:sz="4" w:space="0"/>
            </w:tcBorders>
            <w:noWrap/>
            <w:vAlign w:val="center"/>
          </w:tcPr>
          <w:p w14:paraId="268CC70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12ED6B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2A52D8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76B45EE8">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3C191BBA">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312324F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66.42</w:t>
            </w:r>
          </w:p>
        </w:tc>
        <w:tc>
          <w:tcPr>
            <w:tcW w:w="8801" w:type="dxa"/>
            <w:gridSpan w:val="5"/>
            <w:tcBorders>
              <w:top w:val="single" w:color="auto" w:sz="4" w:space="0"/>
              <w:left w:val="nil"/>
              <w:bottom w:val="single" w:color="auto" w:sz="4" w:space="0"/>
              <w:right w:val="single" w:color="auto" w:sz="4" w:space="0"/>
            </w:tcBorders>
            <w:noWrap/>
            <w:vAlign w:val="center"/>
          </w:tcPr>
          <w:p w14:paraId="0A929732">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460ABEF4">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21.21</w:t>
            </w:r>
          </w:p>
        </w:tc>
      </w:tr>
    </w:tbl>
    <w:p w14:paraId="52EE5E1B">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573927A8">
      <w:pPr>
        <w:pStyle w:val="9"/>
        <w:rPr>
          <w:rFonts w:hint="eastAsia" w:ascii="仿宋" w:hAnsi="仿宋" w:eastAsia="仿宋"/>
        </w:rPr>
      </w:pPr>
    </w:p>
    <w:p w14:paraId="7FDD90C9">
      <w:pPr>
        <w:pStyle w:val="5"/>
        <w:ind w:firstLine="480"/>
        <w:rPr>
          <w:rFonts w:hint="eastAsia" w:ascii="仿宋" w:hAnsi="仿宋" w:eastAsia="仿宋"/>
        </w:rPr>
      </w:pPr>
    </w:p>
    <w:p w14:paraId="3906EBC2">
      <w:pPr>
        <w:rPr>
          <w:rFonts w:hint="eastAsia" w:ascii="仿宋" w:hAnsi="仿宋" w:eastAsia="仿宋"/>
        </w:rPr>
      </w:pPr>
    </w:p>
    <w:p w14:paraId="0907007B">
      <w:pPr>
        <w:pStyle w:val="9"/>
        <w:rPr>
          <w:rFonts w:hint="eastAsia" w:ascii="仿宋" w:hAnsi="仿宋" w:eastAsia="仿宋"/>
        </w:rPr>
      </w:pPr>
    </w:p>
    <w:p w14:paraId="4ADE597F">
      <w:pPr>
        <w:pStyle w:val="5"/>
        <w:ind w:firstLine="480"/>
        <w:rPr>
          <w:rFonts w:hint="eastAsia" w:ascii="仿宋" w:hAnsi="仿宋" w:eastAsia="仿宋"/>
        </w:rPr>
      </w:pPr>
    </w:p>
    <w:p w14:paraId="485E4973">
      <w:pPr>
        <w:widowControl/>
        <w:spacing w:line="400" w:lineRule="exact"/>
        <w:textAlignment w:val="center"/>
        <w:rPr>
          <w:rFonts w:hint="eastAsia" w:ascii="仿宋" w:hAnsi="仿宋" w:eastAsia="仿宋" w:cs="Times New Roman"/>
          <w:color w:val="000000"/>
          <w:kern w:val="0"/>
          <w:sz w:val="32"/>
          <w:szCs w:val="32"/>
          <w:lang w:bidi="ar"/>
        </w:rPr>
      </w:pPr>
    </w:p>
    <w:p w14:paraId="3FB54AEB">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6177F085">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08B66ADD">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株洲市渌口区文学艺术界联合会</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5A4CB65F">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2D200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2F0D1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A7CD7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A91EF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84CAC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2507670C">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3914B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F2088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92E39A">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F12460">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A15B9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934B2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2962D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5928CC69">
            <w:pPr>
              <w:widowControl/>
              <w:jc w:val="center"/>
              <w:rPr>
                <w:rFonts w:hint="eastAsia" w:ascii="仿宋" w:hAnsi="仿宋" w:eastAsia="仿宋" w:cs="Times New Roman"/>
                <w:color w:val="000000"/>
                <w:sz w:val="20"/>
                <w:szCs w:val="20"/>
              </w:rPr>
            </w:pPr>
          </w:p>
        </w:tc>
      </w:tr>
      <w:tr w14:paraId="281FF6E0">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7936F4E5">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21ADF01F">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6B1BC9E">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114D77A">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502A1A90">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3D401DA">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DE0D37C">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16EB941F">
            <w:pPr>
              <w:jc w:val="center"/>
              <w:rPr>
                <w:rFonts w:hint="eastAsia" w:ascii="仿宋" w:hAnsi="仿宋" w:eastAsia="仿宋" w:cs="Times New Roman"/>
                <w:color w:val="000000"/>
                <w:sz w:val="20"/>
                <w:szCs w:val="20"/>
              </w:rPr>
            </w:pPr>
          </w:p>
        </w:tc>
      </w:tr>
      <w:tr w14:paraId="6FDC65CA">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236727D6">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0473728E">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B008383">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99E3C75">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0BF6D566">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60B50D1">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7FE9C15">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1C9C9394">
            <w:pPr>
              <w:jc w:val="center"/>
              <w:rPr>
                <w:rFonts w:hint="eastAsia" w:ascii="仿宋" w:hAnsi="仿宋" w:eastAsia="仿宋" w:cs="Times New Roman"/>
                <w:color w:val="000000"/>
                <w:sz w:val="20"/>
                <w:szCs w:val="20"/>
              </w:rPr>
            </w:pPr>
          </w:p>
        </w:tc>
      </w:tr>
      <w:tr w14:paraId="55CE45F7">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FFF29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F20F5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A4807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DB862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F38AF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E39AC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043EB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646CA835">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1F914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125CB8">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1572BB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4C0AA8">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034F84">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9CA374">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B33867">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0BC13B3E">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1EE88CC5">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3CEDB79E">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26C5780">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82B84D0">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3B40E3E">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86CAAAE">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C36C411">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4970A553">
            <w:pPr>
              <w:jc w:val="right"/>
              <w:rPr>
                <w:rFonts w:hint="eastAsia" w:ascii="仿宋" w:hAnsi="仿宋" w:eastAsia="仿宋" w:cs="Times New Roman"/>
                <w:color w:val="000000"/>
                <w:sz w:val="20"/>
                <w:szCs w:val="20"/>
              </w:rPr>
            </w:pPr>
          </w:p>
        </w:tc>
      </w:tr>
    </w:tbl>
    <w:p w14:paraId="777C6FF6">
      <w:pPr>
        <w:widowControl/>
        <w:spacing w:line="400" w:lineRule="exact"/>
        <w:textAlignment w:val="center"/>
        <w:rPr>
          <w:rFonts w:hint="eastAsia" w:ascii="仿宋" w:hAnsi="仿宋" w:eastAsia="仿宋" w:cs="Times New Roman"/>
          <w:color w:val="000000"/>
          <w:kern w:val="0"/>
          <w:sz w:val="36"/>
          <w:szCs w:val="36"/>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360C4669">
      <w:pPr>
        <w:pStyle w:val="9"/>
        <w:rPr>
          <w:lang w:bidi="ar"/>
        </w:rPr>
      </w:pPr>
    </w:p>
    <w:p w14:paraId="28AFD492">
      <w:pPr>
        <w:pStyle w:val="5"/>
      </w:pPr>
    </w:p>
    <w:p w14:paraId="1375DCF8">
      <w:pPr>
        <w:pStyle w:val="9"/>
        <w:rPr>
          <w:lang w:bidi="ar"/>
        </w:rPr>
      </w:pPr>
    </w:p>
    <w:p w14:paraId="48D4AFB0">
      <w:pPr>
        <w:pStyle w:val="5"/>
        <w:ind w:firstLine="480"/>
        <w:rPr>
          <w:rFonts w:hint="eastAsia"/>
          <w:lang w:bidi="ar"/>
        </w:rPr>
      </w:pPr>
    </w:p>
    <w:p w14:paraId="15F36967">
      <w:pPr>
        <w:rPr>
          <w:rFonts w:hint="eastAsia"/>
          <w:lang w:bidi="ar"/>
        </w:rPr>
      </w:pPr>
    </w:p>
    <w:p w14:paraId="639E8B21">
      <w:pPr>
        <w:rPr>
          <w:rFonts w:hint="eastAsia"/>
          <w:lang w:bidi="ar"/>
        </w:rPr>
      </w:pPr>
    </w:p>
    <w:p w14:paraId="4231D727">
      <w:pPr>
        <w:rPr>
          <w:rFonts w:hint="eastAsia"/>
          <w:lang w:bidi="ar"/>
        </w:rPr>
      </w:pPr>
    </w:p>
    <w:p w14:paraId="6A1E0508">
      <w:pPr>
        <w:rPr>
          <w:rFonts w:hint="eastAsia"/>
          <w:lang w:bidi="ar"/>
        </w:rPr>
      </w:pPr>
    </w:p>
    <w:p w14:paraId="5BF8A37F">
      <w:pPr>
        <w:rPr>
          <w:rFonts w:hint="eastAsia"/>
          <w:lang w:bidi="ar"/>
        </w:rPr>
      </w:pPr>
    </w:p>
    <w:p w14:paraId="583D27F4">
      <w:pPr>
        <w:rPr>
          <w:rFonts w:hint="eastAsia"/>
          <w:lang w:bidi="ar"/>
        </w:rPr>
      </w:pPr>
    </w:p>
    <w:p w14:paraId="5FE46D93">
      <w:pPr>
        <w:rPr>
          <w:rFonts w:hint="eastAsia"/>
          <w:lang w:bidi="ar"/>
        </w:rPr>
      </w:pPr>
    </w:p>
    <w:p w14:paraId="6CE3766A">
      <w:pPr>
        <w:rPr>
          <w:rFonts w:hint="eastAsia"/>
          <w:lang w:bidi="ar"/>
        </w:rPr>
      </w:pPr>
    </w:p>
    <w:p w14:paraId="148F5D62">
      <w:pPr>
        <w:rPr>
          <w:rFonts w:hint="eastAsia"/>
          <w:lang w:bidi="ar"/>
        </w:rPr>
      </w:pPr>
    </w:p>
    <w:p w14:paraId="472FCEB7">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2E60186B">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117E5720">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株洲市渌口区文学艺术界联合会</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2AE076BA">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E5DAE6">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941474">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1108ED84">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82602D">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0A199F">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58B7E7">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E718C4">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905B7A">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55605CD8">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72AAFAA">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353649">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61A072">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C1154E">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E122AA">
            <w:pPr>
              <w:jc w:val="center"/>
              <w:rPr>
                <w:rFonts w:hint="eastAsia" w:ascii="仿宋" w:hAnsi="仿宋" w:eastAsia="仿宋" w:cs="Times New Roman"/>
                <w:color w:val="000000"/>
                <w:sz w:val="24"/>
                <w:szCs w:val="24"/>
              </w:rPr>
            </w:pPr>
          </w:p>
        </w:tc>
      </w:tr>
      <w:tr w14:paraId="26DFB53C">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92478C">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2D14B8">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AFBE9C">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0C33AF">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1BE3B0">
            <w:pPr>
              <w:jc w:val="center"/>
              <w:rPr>
                <w:rFonts w:hint="eastAsia" w:ascii="仿宋" w:hAnsi="仿宋" w:eastAsia="仿宋" w:cs="Times New Roman"/>
                <w:color w:val="000000"/>
                <w:sz w:val="24"/>
                <w:szCs w:val="24"/>
              </w:rPr>
            </w:pPr>
          </w:p>
        </w:tc>
      </w:tr>
      <w:tr w14:paraId="22D0A108">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681941">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72C84A">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75B14E">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2A10DB">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4A24D3B1">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55D310">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2FACFD">
            <w:pPr>
              <w:jc w:val="right"/>
              <w:rPr>
                <w:rFonts w:hint="eastAsia"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EEE2D8">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2212E0">
            <w:pPr>
              <w:jc w:val="right"/>
              <w:rPr>
                <w:rFonts w:hint="eastAsia" w:ascii="仿宋" w:hAnsi="仿宋" w:eastAsia="仿宋" w:cs="Times New Roman"/>
                <w:color w:val="000000"/>
                <w:sz w:val="24"/>
                <w:szCs w:val="24"/>
              </w:rPr>
            </w:pPr>
          </w:p>
        </w:tc>
      </w:tr>
      <w:tr w14:paraId="4A4003BC">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7256609B">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25478B2F">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14E8AB43">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11384EA1">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5F9D95D6">
            <w:pPr>
              <w:jc w:val="right"/>
              <w:rPr>
                <w:rFonts w:hint="eastAsia" w:ascii="仿宋" w:hAnsi="仿宋" w:eastAsia="仿宋" w:cs="Times New Roman"/>
                <w:color w:val="000000"/>
                <w:sz w:val="20"/>
                <w:szCs w:val="20"/>
              </w:rPr>
            </w:pPr>
          </w:p>
        </w:tc>
      </w:tr>
    </w:tbl>
    <w:p w14:paraId="4F87468A">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773FD3DC">
      <w:pPr>
        <w:pStyle w:val="9"/>
        <w:rPr>
          <w:rFonts w:hint="eastAsia" w:ascii="仿宋" w:hAnsi="仿宋" w:eastAsia="仿宋"/>
          <w:lang w:bidi="ar"/>
        </w:rPr>
      </w:pPr>
    </w:p>
    <w:p w14:paraId="40AA026F">
      <w:pPr>
        <w:pStyle w:val="5"/>
        <w:ind w:firstLine="480"/>
        <w:rPr>
          <w:rFonts w:hint="eastAsia" w:ascii="仿宋" w:hAnsi="仿宋" w:eastAsia="仿宋"/>
          <w:lang w:bidi="ar"/>
        </w:rPr>
      </w:pPr>
    </w:p>
    <w:p w14:paraId="162592E3">
      <w:pPr>
        <w:pStyle w:val="9"/>
        <w:rPr>
          <w:rFonts w:hint="eastAsia" w:ascii="仿宋" w:hAnsi="仿宋" w:eastAsia="仿宋"/>
          <w:lang w:bidi="ar"/>
        </w:rPr>
      </w:pPr>
    </w:p>
    <w:p w14:paraId="5D4B641F">
      <w:pPr>
        <w:pStyle w:val="5"/>
        <w:rPr>
          <w:rFonts w:hint="eastAsia" w:ascii="仿宋" w:hAnsi="仿宋" w:eastAsia="仿宋"/>
          <w:lang w:bidi="ar"/>
        </w:rPr>
      </w:pPr>
    </w:p>
    <w:p w14:paraId="67386AE2">
      <w:pPr>
        <w:rPr>
          <w:rFonts w:hint="eastAsia" w:ascii="仿宋" w:hAnsi="仿宋" w:eastAsia="仿宋"/>
          <w:lang w:bidi="ar"/>
        </w:rPr>
      </w:pPr>
    </w:p>
    <w:p w14:paraId="6921CE47">
      <w:pPr>
        <w:rPr>
          <w:rFonts w:hint="eastAsia" w:ascii="仿宋" w:hAnsi="仿宋" w:eastAsia="仿宋"/>
          <w:lang w:bidi="ar"/>
        </w:rPr>
      </w:pPr>
    </w:p>
    <w:p w14:paraId="25855B67">
      <w:pPr>
        <w:rPr>
          <w:rFonts w:hint="eastAsia" w:ascii="仿宋" w:hAnsi="仿宋" w:eastAsia="仿宋"/>
          <w:lang w:bidi="ar"/>
        </w:rPr>
      </w:pPr>
    </w:p>
    <w:p w14:paraId="6D4E8CC0">
      <w:pPr>
        <w:rPr>
          <w:rFonts w:hint="eastAsia" w:ascii="仿宋" w:hAnsi="仿宋" w:eastAsia="仿宋"/>
          <w:lang w:bidi="ar"/>
        </w:rPr>
      </w:pPr>
    </w:p>
    <w:p w14:paraId="170169B5">
      <w:pPr>
        <w:rPr>
          <w:rFonts w:hint="eastAsia" w:ascii="仿宋" w:hAnsi="仿宋" w:eastAsia="仿宋"/>
          <w:lang w:bidi="ar"/>
        </w:rPr>
      </w:pPr>
    </w:p>
    <w:p w14:paraId="6125A209">
      <w:pPr>
        <w:rPr>
          <w:rFonts w:hint="eastAsia" w:ascii="仿宋" w:hAnsi="仿宋" w:eastAsia="仿宋"/>
          <w:lang w:bidi="ar"/>
        </w:rPr>
      </w:pPr>
    </w:p>
    <w:p w14:paraId="57709D6B">
      <w:pPr>
        <w:rPr>
          <w:rFonts w:hint="eastAsia"/>
        </w:rPr>
      </w:pPr>
    </w:p>
    <w:p w14:paraId="4BCC2091">
      <w:pPr>
        <w:pStyle w:val="9"/>
        <w:spacing w:line="400" w:lineRule="exact"/>
        <w:rPr>
          <w:rFonts w:hint="eastAsia" w:ascii="仿宋" w:hAnsi="仿宋" w:eastAsia="仿宋" w:cs="Times New Roman"/>
          <w:color w:val="000000"/>
          <w:kern w:val="0"/>
          <w:sz w:val="32"/>
          <w:szCs w:val="32"/>
          <w:lang w:bidi="ar"/>
        </w:rPr>
      </w:pPr>
    </w:p>
    <w:p w14:paraId="4BA1E6D2">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280159D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bookmarkStart w:id="3" w:name="_GoBack"/>
      <w:bookmarkEnd w:id="3"/>
      <w:r>
        <w:rPr>
          <w:rFonts w:ascii="仿宋" w:hAnsi="仿宋" w:eastAsia="仿宋" w:cs="Times New Roman"/>
          <w:color w:val="000000"/>
          <w:kern w:val="0"/>
          <w:sz w:val="20"/>
          <w:szCs w:val="20"/>
          <w:lang w:bidi="ar"/>
        </w:rPr>
        <w:t>公开09表</w:t>
      </w:r>
    </w:p>
    <w:p w14:paraId="2F69CE7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株洲市渌口区文学艺术界联合会</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248090EF">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E9EC5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B2DDB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16D3874C">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90194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9A7CA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EF22D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0F3A4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0C0D4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1C51EC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C0E02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68826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584C56E8">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053B9C">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39963F">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63D3E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D8B37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A0D91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6FF7D6">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6285BE">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49B7E7">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B7AB3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87E7B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6B7F4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F844AF">
            <w:pPr>
              <w:jc w:val="center"/>
              <w:rPr>
                <w:rFonts w:hint="eastAsia" w:ascii="仿宋" w:hAnsi="仿宋" w:eastAsia="仿宋" w:cs="Times New Roman"/>
                <w:color w:val="000000"/>
                <w:sz w:val="20"/>
                <w:szCs w:val="20"/>
              </w:rPr>
            </w:pPr>
          </w:p>
        </w:tc>
      </w:tr>
      <w:tr w14:paraId="74170971">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E8B90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1B97EB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3145F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9F830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AB2C3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99580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B111A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D77D4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5E9B0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F33D3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A5DC8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633DC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74D28B1C">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65434F7D">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22" w:type="pct"/>
            <w:tcBorders>
              <w:top w:val="single" w:color="000000" w:sz="4" w:space="0"/>
              <w:left w:val="single" w:color="000000" w:sz="4" w:space="0"/>
              <w:bottom w:val="single" w:color="000000" w:sz="4" w:space="0"/>
              <w:right w:val="single" w:color="000000" w:sz="4" w:space="0"/>
            </w:tcBorders>
            <w:vAlign w:val="center"/>
          </w:tcPr>
          <w:p w14:paraId="4995DC6B">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10B620F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5404E795">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411B03B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00848988">
            <w:pPr>
              <w:rPr>
                <w:rFonts w:hint="eastAsia" w:ascii="仿宋" w:hAnsi="仿宋" w:eastAsia="仿宋" w:cs="Times New Roman"/>
                <w:color w:val="000000"/>
                <w:sz w:val="20"/>
                <w:szCs w:val="20"/>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37EADAE1">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09569AFF">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36EC29F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21E346B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3959490C">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1211510D">
            <w:pPr>
              <w:rPr>
                <w:rFonts w:hint="eastAsia" w:ascii="仿宋" w:hAnsi="仿宋" w:eastAsia="仿宋" w:cs="Times New Roman"/>
                <w:color w:val="000000"/>
                <w:sz w:val="20"/>
                <w:szCs w:val="20"/>
              </w:rPr>
            </w:pPr>
          </w:p>
        </w:tc>
      </w:tr>
    </w:tbl>
    <w:p w14:paraId="32723767">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5F3D990F">
      <w:pPr>
        <w:pStyle w:val="15"/>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56E64C0E">
      <w:pPr>
        <w:pStyle w:val="15"/>
        <w:spacing w:line="640" w:lineRule="exact"/>
        <w:ind w:firstLine="522" w:firstLineChars="100"/>
        <w:jc w:val="center"/>
        <w:rPr>
          <w:rFonts w:hint="eastAsia" w:ascii="仿宋" w:hAnsi="仿宋" w:eastAsia="仿宋" w:cs="仿宋"/>
          <w:b/>
          <w:bCs/>
          <w:sz w:val="52"/>
          <w:szCs w:val="52"/>
        </w:rPr>
      </w:pPr>
    </w:p>
    <w:p w14:paraId="70B72D66">
      <w:pPr>
        <w:pStyle w:val="15"/>
        <w:spacing w:line="640" w:lineRule="exact"/>
        <w:ind w:firstLine="522" w:firstLineChars="100"/>
        <w:jc w:val="center"/>
        <w:rPr>
          <w:rFonts w:hint="eastAsia" w:ascii="仿宋" w:hAnsi="仿宋" w:eastAsia="仿宋" w:cs="仿宋"/>
          <w:b/>
          <w:bCs/>
          <w:sz w:val="52"/>
          <w:szCs w:val="52"/>
        </w:rPr>
      </w:pPr>
    </w:p>
    <w:p w14:paraId="7D5919CA">
      <w:pPr>
        <w:pStyle w:val="15"/>
        <w:spacing w:line="640" w:lineRule="exact"/>
        <w:ind w:firstLine="522" w:firstLineChars="100"/>
        <w:jc w:val="center"/>
        <w:rPr>
          <w:rFonts w:hint="eastAsia" w:ascii="仿宋" w:hAnsi="仿宋" w:eastAsia="仿宋" w:cs="仿宋"/>
          <w:b/>
          <w:bCs/>
          <w:sz w:val="52"/>
          <w:szCs w:val="52"/>
        </w:rPr>
      </w:pPr>
    </w:p>
    <w:p w14:paraId="3248E972">
      <w:pPr>
        <w:pStyle w:val="15"/>
        <w:spacing w:line="640" w:lineRule="exact"/>
        <w:ind w:firstLine="522" w:firstLineChars="100"/>
        <w:jc w:val="center"/>
        <w:rPr>
          <w:rFonts w:hint="eastAsia" w:ascii="仿宋" w:hAnsi="仿宋" w:eastAsia="仿宋" w:cs="仿宋"/>
          <w:b/>
          <w:bCs/>
          <w:sz w:val="52"/>
          <w:szCs w:val="52"/>
        </w:rPr>
      </w:pPr>
    </w:p>
    <w:p w14:paraId="0EDD33C9">
      <w:pPr>
        <w:pStyle w:val="15"/>
        <w:spacing w:line="640" w:lineRule="exact"/>
        <w:ind w:firstLine="522" w:firstLineChars="100"/>
        <w:jc w:val="center"/>
        <w:rPr>
          <w:rFonts w:hint="eastAsia" w:ascii="仿宋" w:hAnsi="仿宋" w:eastAsia="仿宋" w:cs="仿宋"/>
          <w:b/>
          <w:bCs/>
          <w:sz w:val="52"/>
          <w:szCs w:val="52"/>
        </w:rPr>
      </w:pPr>
    </w:p>
    <w:p w14:paraId="1396F180">
      <w:pPr>
        <w:pStyle w:val="15"/>
        <w:spacing w:line="640" w:lineRule="exact"/>
        <w:ind w:firstLine="522" w:firstLineChars="100"/>
        <w:jc w:val="center"/>
        <w:rPr>
          <w:rFonts w:hint="eastAsia" w:ascii="仿宋" w:hAnsi="仿宋" w:eastAsia="仿宋" w:cs="仿宋"/>
          <w:b/>
          <w:bCs/>
          <w:sz w:val="52"/>
          <w:szCs w:val="52"/>
        </w:rPr>
      </w:pPr>
    </w:p>
    <w:p w14:paraId="732DF2D2">
      <w:pPr>
        <w:pStyle w:val="15"/>
        <w:spacing w:line="640" w:lineRule="exact"/>
        <w:ind w:firstLine="522" w:firstLineChars="100"/>
        <w:jc w:val="center"/>
        <w:rPr>
          <w:rFonts w:hint="eastAsia" w:ascii="仿宋" w:hAnsi="仿宋" w:eastAsia="仿宋" w:cs="仿宋"/>
          <w:b/>
          <w:bCs/>
          <w:sz w:val="52"/>
          <w:szCs w:val="52"/>
        </w:rPr>
      </w:pPr>
    </w:p>
    <w:p w14:paraId="725ADDEF">
      <w:pPr>
        <w:pStyle w:val="15"/>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658EB006">
      <w:pPr>
        <w:pStyle w:val="15"/>
        <w:spacing w:line="640" w:lineRule="exact"/>
        <w:jc w:val="center"/>
        <w:rPr>
          <w:rFonts w:hint="eastAsia" w:ascii="仿宋" w:hAnsi="仿宋" w:eastAsia="仿宋" w:cs="仿宋"/>
          <w:b/>
          <w:bCs/>
          <w:sz w:val="52"/>
          <w:szCs w:val="52"/>
        </w:rPr>
      </w:pPr>
    </w:p>
    <w:p w14:paraId="4CDD62CF">
      <w:pPr>
        <w:pStyle w:val="15"/>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60E7FC9B">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06A4F700">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008EDE8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2024年度收、支总计</w:t>
      </w:r>
      <w:r>
        <w:rPr>
          <w:rFonts w:hint="eastAsia" w:ascii="仿宋" w:hAnsi="仿宋" w:eastAsia="仿宋" w:cs="仿宋"/>
        </w:rPr>
        <w:t>159.59</w:t>
      </w:r>
      <w:r>
        <w:rPr>
          <w:rFonts w:ascii="仿宋" w:hAnsi="仿宋" w:eastAsia="仿宋" w:cs="仿宋"/>
        </w:rPr>
        <w:t>万元。与上年相比，增加</w:t>
      </w:r>
      <w:r>
        <w:rPr>
          <w:rFonts w:hint="eastAsia" w:ascii="仿宋" w:hAnsi="仿宋" w:eastAsia="仿宋" w:cs="仿宋"/>
          <w:lang w:val="en-US" w:eastAsia="zh-CN"/>
        </w:rPr>
        <w:t>32.19</w:t>
      </w:r>
      <w:r>
        <w:rPr>
          <w:rFonts w:ascii="仿宋" w:hAnsi="仿宋" w:eastAsia="仿宋" w:cs="仿宋"/>
        </w:rPr>
        <w:t>万元，增长</w:t>
      </w:r>
      <w:r>
        <w:rPr>
          <w:rFonts w:hint="eastAsia" w:ascii="仿宋" w:hAnsi="仿宋" w:eastAsia="仿宋" w:cs="仿宋"/>
          <w:lang w:val="en-US" w:eastAsia="zh-CN"/>
        </w:rPr>
        <w:t>25.27</w:t>
      </w:r>
      <w:r>
        <w:rPr>
          <w:rFonts w:ascii="仿宋" w:hAnsi="仿宋" w:eastAsia="仿宋" w:cs="仿宋"/>
        </w:rPr>
        <w:t>%，主要是因为</w:t>
      </w:r>
      <w:r>
        <w:rPr>
          <w:rFonts w:hint="eastAsia" w:ascii="仿宋" w:hAnsi="仿宋" w:eastAsia="仿宋" w:cs="仿宋"/>
          <w:lang w:eastAsia="zh-CN"/>
        </w:rPr>
        <w:t>新招录</w:t>
      </w:r>
      <w:r>
        <w:rPr>
          <w:rFonts w:hint="eastAsia" w:ascii="仿宋" w:hAnsi="仿宋" w:eastAsia="仿宋" w:cs="仿宋"/>
          <w:lang w:val="en-US" w:eastAsia="zh-CN"/>
        </w:rPr>
        <w:t>1人，增加了工资福利支出和下属协会的补助支出。</w:t>
      </w:r>
    </w:p>
    <w:p w14:paraId="78E7E443">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40D9498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159.59</w:t>
      </w:r>
      <w:r>
        <w:rPr>
          <w:rFonts w:ascii="仿宋" w:hAnsi="仿宋" w:eastAsia="仿宋" w:cs="仿宋"/>
        </w:rPr>
        <w:t>万元，其中：财政拨款收入</w:t>
      </w:r>
      <w:r>
        <w:rPr>
          <w:rFonts w:hint="eastAsia" w:ascii="仿宋" w:hAnsi="仿宋" w:eastAsia="仿宋" w:cs="仿宋"/>
        </w:rPr>
        <w:t>159.59</w:t>
      </w:r>
      <w:r>
        <w:rPr>
          <w:rFonts w:ascii="仿宋" w:hAnsi="仿宋" w:eastAsia="仿宋" w:cs="仿宋"/>
        </w:rPr>
        <w:t>万元，占</w:t>
      </w:r>
      <w:r>
        <w:rPr>
          <w:rFonts w:hint="eastAsia" w:ascii="仿宋" w:hAnsi="仿宋" w:eastAsia="仿宋" w:cs="仿宋"/>
        </w:rPr>
        <w:t>100.00</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58E094B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4CE2D64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159.59</w:t>
      </w:r>
      <w:r>
        <w:rPr>
          <w:rFonts w:ascii="仿宋" w:hAnsi="仿宋" w:eastAsia="仿宋" w:cs="仿宋"/>
        </w:rPr>
        <w:t>万元，其中：基本支出</w:t>
      </w:r>
      <w:r>
        <w:rPr>
          <w:rFonts w:hint="eastAsia" w:ascii="仿宋" w:hAnsi="仿宋" w:eastAsia="仿宋" w:cs="仿宋"/>
        </w:rPr>
        <w:t>87.63</w:t>
      </w:r>
      <w:r>
        <w:rPr>
          <w:rFonts w:ascii="仿宋" w:hAnsi="仿宋" w:eastAsia="仿宋" w:cs="仿宋"/>
        </w:rPr>
        <w:t>万元，占</w:t>
      </w:r>
      <w:r>
        <w:rPr>
          <w:rFonts w:hint="eastAsia" w:ascii="仿宋" w:hAnsi="仿宋" w:eastAsia="仿宋" w:cs="仿宋"/>
        </w:rPr>
        <w:t>54.91</w:t>
      </w:r>
      <w:r>
        <w:rPr>
          <w:rFonts w:ascii="仿宋" w:hAnsi="仿宋" w:eastAsia="仿宋" w:cs="仿宋"/>
        </w:rPr>
        <w:t>%；项目支出</w:t>
      </w:r>
      <w:r>
        <w:rPr>
          <w:rFonts w:hint="eastAsia" w:ascii="仿宋" w:hAnsi="仿宋" w:eastAsia="仿宋" w:cs="仿宋"/>
        </w:rPr>
        <w:t>71.96</w:t>
      </w:r>
      <w:r>
        <w:rPr>
          <w:rFonts w:ascii="仿宋" w:hAnsi="仿宋" w:eastAsia="仿宋" w:cs="仿宋"/>
        </w:rPr>
        <w:t>万元，占</w:t>
      </w:r>
      <w:r>
        <w:rPr>
          <w:rFonts w:hint="eastAsia" w:ascii="仿宋" w:hAnsi="仿宋" w:eastAsia="仿宋" w:cs="仿宋"/>
        </w:rPr>
        <w:t>45.09</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1B667040">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6BB80FD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rPr>
        <w:t>159.59</w:t>
      </w:r>
      <w:r>
        <w:rPr>
          <w:rFonts w:ascii="仿宋" w:hAnsi="仿宋" w:eastAsia="仿宋" w:cs="仿宋"/>
        </w:rPr>
        <w:t>万元，增加</w:t>
      </w:r>
      <w:r>
        <w:rPr>
          <w:rFonts w:hint="eastAsia" w:ascii="仿宋" w:hAnsi="仿宋" w:eastAsia="仿宋" w:cs="仿宋"/>
          <w:lang w:val="en-US" w:eastAsia="zh-CN"/>
        </w:rPr>
        <w:t>32.19</w:t>
      </w:r>
      <w:r>
        <w:rPr>
          <w:rFonts w:ascii="仿宋" w:hAnsi="仿宋" w:eastAsia="仿宋" w:cs="仿宋"/>
        </w:rPr>
        <w:t>万元，增长</w:t>
      </w:r>
      <w:r>
        <w:rPr>
          <w:rFonts w:hint="eastAsia" w:ascii="仿宋" w:hAnsi="仿宋" w:eastAsia="仿宋" w:cs="仿宋"/>
          <w:lang w:val="en-US" w:eastAsia="zh-CN"/>
        </w:rPr>
        <w:t>25.27</w:t>
      </w:r>
      <w:r>
        <w:rPr>
          <w:rFonts w:ascii="仿宋" w:hAnsi="仿宋" w:eastAsia="仿宋" w:cs="仿宋"/>
        </w:rPr>
        <w:t>%，主要是因为</w:t>
      </w:r>
      <w:r>
        <w:rPr>
          <w:rFonts w:hint="eastAsia" w:ascii="仿宋" w:hAnsi="仿宋" w:eastAsia="仿宋" w:cs="仿宋"/>
          <w:lang w:eastAsia="zh-CN"/>
        </w:rPr>
        <w:t>新招录</w:t>
      </w:r>
      <w:r>
        <w:rPr>
          <w:rFonts w:hint="eastAsia" w:ascii="仿宋" w:hAnsi="仿宋" w:eastAsia="仿宋" w:cs="仿宋"/>
          <w:lang w:val="en-US" w:eastAsia="zh-CN"/>
        </w:rPr>
        <w:t>1人，增加了工资福利支出和下属协会的补助支出。</w:t>
      </w:r>
    </w:p>
    <w:p w14:paraId="4AF79499">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02D699A1">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6691B21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159.59</w:t>
      </w:r>
      <w:r>
        <w:rPr>
          <w:rFonts w:ascii="仿宋" w:hAnsi="仿宋" w:eastAsia="仿宋" w:cs="仿宋"/>
        </w:rPr>
        <w:t>万元，占本年支出合计的</w:t>
      </w:r>
      <w:r>
        <w:rPr>
          <w:rFonts w:hint="eastAsia" w:ascii="仿宋" w:hAnsi="仿宋" w:eastAsia="仿宋" w:cs="仿宋"/>
        </w:rPr>
        <w:t>100.00</w:t>
      </w:r>
      <w:r>
        <w:rPr>
          <w:rFonts w:ascii="仿宋" w:hAnsi="仿宋" w:eastAsia="仿宋" w:cs="仿宋"/>
        </w:rPr>
        <w:t xml:space="preserve"> %，与上年相比，财政拨款支出增加</w:t>
      </w:r>
      <w:r>
        <w:rPr>
          <w:rFonts w:hint="eastAsia" w:ascii="仿宋" w:hAnsi="仿宋" w:eastAsia="仿宋" w:cs="仿宋"/>
          <w:lang w:val="en-US" w:eastAsia="zh-CN"/>
        </w:rPr>
        <w:t>32.19</w:t>
      </w:r>
      <w:r>
        <w:rPr>
          <w:rFonts w:ascii="仿宋" w:hAnsi="仿宋" w:eastAsia="仿宋" w:cs="仿宋"/>
        </w:rPr>
        <w:t>万元，增长</w:t>
      </w:r>
      <w:r>
        <w:rPr>
          <w:rFonts w:hint="eastAsia" w:ascii="仿宋" w:hAnsi="仿宋" w:eastAsia="仿宋" w:cs="仿宋"/>
          <w:lang w:val="en-US" w:eastAsia="zh-CN"/>
        </w:rPr>
        <w:t>25.27</w:t>
      </w:r>
      <w:r>
        <w:rPr>
          <w:rFonts w:ascii="仿宋" w:hAnsi="仿宋" w:eastAsia="仿宋" w:cs="仿宋"/>
        </w:rPr>
        <w:t>%，主要是因为</w:t>
      </w:r>
      <w:r>
        <w:rPr>
          <w:rFonts w:hint="eastAsia" w:ascii="仿宋" w:hAnsi="仿宋" w:eastAsia="仿宋" w:cs="仿宋"/>
          <w:lang w:eastAsia="zh-CN"/>
        </w:rPr>
        <w:t>新招录</w:t>
      </w:r>
      <w:r>
        <w:rPr>
          <w:rFonts w:hint="eastAsia" w:ascii="仿宋" w:hAnsi="仿宋" w:eastAsia="仿宋" w:cs="仿宋"/>
          <w:lang w:val="en-US" w:eastAsia="zh-CN"/>
        </w:rPr>
        <w:t>1人，增加了工资福利支出和下属协会的补助支出。</w:t>
      </w:r>
    </w:p>
    <w:p w14:paraId="2BDDF19F">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71C96549">
      <w:pPr>
        <w:pStyle w:val="3"/>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159.59</w:t>
      </w:r>
      <w:r>
        <w:rPr>
          <w:rFonts w:ascii="仿宋" w:hAnsi="仿宋" w:eastAsia="仿宋" w:cs="仿宋"/>
        </w:rPr>
        <w:t>万元，主要用于以下方面：一般公共服务（类）支出</w:t>
      </w:r>
      <w:r>
        <w:rPr>
          <w:rFonts w:hint="eastAsia" w:ascii="仿宋" w:hAnsi="仿宋" w:eastAsia="仿宋" w:cs="仿宋"/>
        </w:rPr>
        <w:t>29.96</w:t>
      </w:r>
      <w:r>
        <w:rPr>
          <w:rFonts w:ascii="仿宋" w:hAnsi="仿宋" w:eastAsia="仿宋" w:cs="仿宋"/>
        </w:rPr>
        <w:t>万元，占</w:t>
      </w:r>
      <w:r>
        <w:rPr>
          <w:rFonts w:hint="eastAsia" w:ascii="仿宋" w:hAnsi="仿宋" w:eastAsia="仿宋" w:cs="仿宋"/>
        </w:rPr>
        <w:t>18.77</w:t>
      </w:r>
      <w:r>
        <w:rPr>
          <w:rFonts w:ascii="仿宋" w:hAnsi="仿宋" w:eastAsia="仿宋" w:cs="仿宋"/>
        </w:rPr>
        <w:t>%；</w:t>
      </w:r>
      <w:r>
        <w:rPr>
          <w:rFonts w:hint="eastAsia" w:ascii="仿宋" w:hAnsi="仿宋" w:eastAsia="仿宋" w:cs="仿宋"/>
        </w:rPr>
        <w:t>文化旅游体育与传媒支出</w:t>
      </w:r>
      <w:r>
        <w:rPr>
          <w:rFonts w:hint="eastAsia" w:ascii="仿宋" w:hAnsi="仿宋" w:eastAsia="仿宋" w:cs="仿宋"/>
          <w:lang w:val="en-US" w:eastAsia="zh-CN"/>
        </w:rPr>
        <w:t>117.18</w:t>
      </w:r>
      <w:r>
        <w:rPr>
          <w:rFonts w:ascii="仿宋" w:hAnsi="仿宋" w:eastAsia="仿宋" w:cs="仿宋"/>
        </w:rPr>
        <w:t>万元，占</w:t>
      </w:r>
      <w:r>
        <w:rPr>
          <w:rFonts w:hint="eastAsia" w:ascii="仿宋" w:hAnsi="仿宋" w:eastAsia="仿宋" w:cs="仿宋"/>
          <w:lang w:val="en-US" w:eastAsia="zh-CN"/>
        </w:rPr>
        <w:t>73.43</w:t>
      </w:r>
      <w:r>
        <w:rPr>
          <w:rFonts w:ascii="仿宋" w:hAnsi="仿宋" w:eastAsia="仿宋" w:cs="仿宋"/>
        </w:rPr>
        <w:t>%；</w:t>
      </w:r>
      <w:r>
        <w:rPr>
          <w:rFonts w:hint="eastAsia" w:ascii="仿宋" w:hAnsi="仿宋" w:eastAsia="仿宋" w:cs="仿宋"/>
        </w:rPr>
        <w:t>社会保障和就业支出</w:t>
      </w:r>
      <w:r>
        <w:rPr>
          <w:rFonts w:hint="eastAsia" w:ascii="仿宋" w:hAnsi="仿宋" w:eastAsia="仿宋" w:cs="仿宋"/>
          <w:lang w:val="en-US" w:eastAsia="zh-CN"/>
        </w:rPr>
        <w:t>6.92</w:t>
      </w:r>
      <w:r>
        <w:rPr>
          <w:rFonts w:ascii="仿宋" w:hAnsi="仿宋" w:eastAsia="仿宋" w:cs="仿宋"/>
        </w:rPr>
        <w:t>万元，占</w:t>
      </w:r>
      <w:r>
        <w:rPr>
          <w:rFonts w:hint="eastAsia" w:ascii="仿宋" w:hAnsi="仿宋" w:eastAsia="仿宋" w:cs="仿宋"/>
          <w:lang w:val="en-US" w:eastAsia="zh-CN"/>
        </w:rPr>
        <w:t>4.34</w:t>
      </w:r>
      <w:r>
        <w:rPr>
          <w:rFonts w:ascii="仿宋" w:hAnsi="仿宋" w:eastAsia="仿宋" w:cs="仿宋"/>
        </w:rPr>
        <w:t>%；</w:t>
      </w:r>
      <w:r>
        <w:rPr>
          <w:rFonts w:hint="eastAsia" w:ascii="仿宋" w:hAnsi="仿宋" w:eastAsia="仿宋" w:cs="仿宋"/>
        </w:rPr>
        <w:t>住房保障支出</w:t>
      </w:r>
      <w:r>
        <w:rPr>
          <w:rFonts w:hint="eastAsia" w:ascii="仿宋" w:hAnsi="仿宋" w:eastAsia="仿宋" w:cs="仿宋"/>
          <w:lang w:val="en-US" w:eastAsia="zh-CN"/>
        </w:rPr>
        <w:t>5.53</w:t>
      </w:r>
      <w:r>
        <w:rPr>
          <w:rFonts w:ascii="仿宋" w:hAnsi="仿宋" w:eastAsia="仿宋" w:cs="仿宋"/>
        </w:rPr>
        <w:t>万元，占</w:t>
      </w:r>
      <w:r>
        <w:rPr>
          <w:rFonts w:hint="eastAsia" w:ascii="仿宋" w:hAnsi="仿宋" w:eastAsia="仿宋" w:cs="仿宋"/>
          <w:lang w:val="en-US" w:eastAsia="zh-CN"/>
        </w:rPr>
        <w:t>3.47</w:t>
      </w:r>
      <w:r>
        <w:rPr>
          <w:rFonts w:ascii="仿宋" w:hAnsi="仿宋" w:eastAsia="仿宋" w:cs="仿宋"/>
        </w:rPr>
        <w:t>%；</w:t>
      </w:r>
      <w:r>
        <w:rPr>
          <w:rFonts w:hint="eastAsia" w:ascii="仿宋" w:hAnsi="仿宋" w:eastAsia="仿宋" w:cs="仿宋"/>
        </w:rPr>
        <w:t>。</w:t>
      </w:r>
    </w:p>
    <w:p w14:paraId="444DCCAC">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4A2DE66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lang w:val="en-US" w:eastAsia="zh-CN"/>
        </w:rPr>
        <w:t>96.08</w:t>
      </w:r>
      <w:r>
        <w:rPr>
          <w:rFonts w:ascii="仿宋" w:hAnsi="仿宋" w:eastAsia="仿宋" w:cs="仿宋"/>
        </w:rPr>
        <w:t>万元，支出决算数为</w:t>
      </w:r>
      <w:r>
        <w:rPr>
          <w:rFonts w:hint="eastAsia" w:ascii="仿宋" w:hAnsi="仿宋" w:eastAsia="仿宋" w:cs="仿宋"/>
          <w:lang w:val="en-US" w:eastAsia="zh-CN"/>
        </w:rPr>
        <w:t>159.59</w:t>
      </w:r>
      <w:r>
        <w:rPr>
          <w:rFonts w:ascii="仿宋" w:hAnsi="仿宋" w:eastAsia="仿宋" w:cs="仿宋"/>
        </w:rPr>
        <w:t>万元，完成年初预算的</w:t>
      </w:r>
      <w:r>
        <w:rPr>
          <w:rFonts w:hint="eastAsia" w:ascii="仿宋" w:hAnsi="仿宋" w:eastAsia="仿宋" w:cs="仿宋"/>
          <w:lang w:val="en-US" w:eastAsia="zh-CN"/>
        </w:rPr>
        <w:t>166.10</w:t>
      </w:r>
      <w:r>
        <w:rPr>
          <w:rFonts w:ascii="仿宋" w:hAnsi="仿宋" w:eastAsia="仿宋" w:cs="仿宋"/>
        </w:rPr>
        <w:t>%，其中：</w:t>
      </w:r>
    </w:p>
    <w:p w14:paraId="2D67144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1、一般公共服务（类）</w:t>
      </w:r>
      <w:r>
        <w:rPr>
          <w:rFonts w:hint="eastAsia" w:ascii="仿宋" w:hAnsi="仿宋" w:eastAsia="仿宋" w:cs="仿宋"/>
        </w:rPr>
        <w:t>纪检监察事务</w:t>
      </w:r>
      <w:r>
        <w:rPr>
          <w:rFonts w:ascii="仿宋" w:hAnsi="仿宋" w:eastAsia="仿宋" w:cs="仿宋"/>
        </w:rPr>
        <w:t>（款）</w:t>
      </w:r>
      <w:r>
        <w:rPr>
          <w:rFonts w:hint="eastAsia" w:ascii="仿宋" w:hAnsi="仿宋" w:eastAsia="仿宋" w:cs="仿宋"/>
        </w:rPr>
        <w:t>其他纪检监察事务支出</w:t>
      </w:r>
      <w:r>
        <w:rPr>
          <w:rFonts w:ascii="仿宋" w:hAnsi="仿宋" w:eastAsia="仿宋" w:cs="仿宋"/>
        </w:rPr>
        <w:t>（项）。</w:t>
      </w:r>
    </w:p>
    <w:p w14:paraId="6BAFE59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2.96</w:t>
      </w:r>
      <w:r>
        <w:rPr>
          <w:rFonts w:ascii="仿宋" w:hAnsi="仿宋" w:eastAsia="仿宋" w:cs="仿宋"/>
        </w:rPr>
        <w:t>万元，决算数大于年初预算数的主要原因是</w:t>
      </w:r>
      <w:r>
        <w:rPr>
          <w:rFonts w:hint="eastAsia" w:ascii="仿宋" w:hAnsi="仿宋" w:eastAsia="仿宋" w:cs="仿宋"/>
          <w:lang w:eastAsia="zh-CN"/>
        </w:rPr>
        <w:t>纪委拨入的专项工作经费。</w:t>
      </w:r>
    </w:p>
    <w:p w14:paraId="655E1DEF">
      <w:pPr>
        <w:pStyle w:val="3"/>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一般公共服务（类）</w:t>
      </w:r>
      <w:r>
        <w:rPr>
          <w:rFonts w:hint="eastAsia" w:ascii="仿宋" w:hAnsi="仿宋" w:eastAsia="仿宋" w:cs="仿宋"/>
        </w:rPr>
        <w:t>其他一般公共服务支出</w:t>
      </w:r>
      <w:r>
        <w:rPr>
          <w:rFonts w:ascii="仿宋" w:hAnsi="仿宋" w:eastAsia="仿宋" w:cs="仿宋"/>
        </w:rPr>
        <w:t>（款）</w:t>
      </w:r>
      <w:r>
        <w:rPr>
          <w:rFonts w:hint="eastAsia" w:ascii="仿宋" w:hAnsi="仿宋" w:eastAsia="仿宋" w:cs="仿宋"/>
        </w:rPr>
        <w:t>其他一般公共服务支出</w:t>
      </w:r>
      <w:r>
        <w:rPr>
          <w:rFonts w:ascii="仿宋" w:hAnsi="仿宋" w:eastAsia="仿宋" w:cs="仿宋"/>
        </w:rPr>
        <w:t>（项）。</w:t>
      </w:r>
    </w:p>
    <w:p w14:paraId="398CAB3D">
      <w:pPr>
        <w:pStyle w:val="3"/>
        <w:numPr>
          <w:ilvl w:val="0"/>
          <w:numId w:val="0"/>
        </w:numPr>
        <w:tabs>
          <w:tab w:val="left" w:pos="3381"/>
          <w:tab w:val="left" w:pos="3864"/>
          <w:tab w:val="left" w:pos="6248"/>
          <w:tab w:val="left" w:pos="7386"/>
        </w:tabs>
        <w:overflowPunct w:val="0"/>
        <w:spacing w:before="15" w:beforeLines="5"/>
        <w:ind w:right="155" w:rightChars="74" w:firstLine="960" w:firstLineChars="3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27</w:t>
      </w:r>
      <w:r>
        <w:rPr>
          <w:rFonts w:ascii="仿宋" w:hAnsi="仿宋" w:eastAsia="仿宋" w:cs="仿宋"/>
        </w:rPr>
        <w:t>万元，决算数大于年初预算数的主要原因是</w:t>
      </w:r>
      <w:r>
        <w:rPr>
          <w:rFonts w:hint="eastAsia" w:ascii="仿宋" w:hAnsi="仿宋" w:eastAsia="仿宋" w:cs="仿宋"/>
          <w:lang w:eastAsia="zh-CN"/>
        </w:rPr>
        <w:t>追加的对下属协会的工作经费。</w:t>
      </w:r>
    </w:p>
    <w:p w14:paraId="1EAA50E0">
      <w:pPr>
        <w:pStyle w:val="10"/>
        <w:widowControl/>
        <w:numPr>
          <w:ilvl w:val="0"/>
          <w:numId w:val="1"/>
        </w:numPr>
        <w:shd w:val="clear" w:color="auto" w:fill="FFFFFF"/>
        <w:spacing w:beforeAutospacing="0" w:afterAutospacing="0"/>
        <w:ind w:left="420" w:leftChars="20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文化旅游体育与传媒支出（类）文化和旅游（款）行政运行（项）</w:t>
      </w:r>
    </w:p>
    <w:p w14:paraId="5A0FB6CB">
      <w:pPr>
        <w:pStyle w:val="10"/>
        <w:widowControl/>
        <w:numPr>
          <w:ilvl w:val="0"/>
          <w:numId w:val="0"/>
        </w:numPr>
        <w:shd w:val="clear" w:color="auto" w:fill="FFFFFF"/>
        <w:spacing w:beforeAutospacing="0" w:afterAutospacing="0"/>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年预算数为 68.88万元。 支出决算为75.18万元，完成年初预算的109.32%，决算数大于年初预算数的主要原因是：工资调标增加了工资福利支出。</w:t>
      </w:r>
    </w:p>
    <w:p w14:paraId="5D89543F">
      <w:pPr>
        <w:pStyle w:val="10"/>
        <w:widowControl/>
        <w:numPr>
          <w:ilvl w:val="0"/>
          <w:numId w:val="1"/>
        </w:numPr>
        <w:shd w:val="clear" w:color="auto" w:fill="FFFFFF"/>
        <w:spacing w:beforeAutospacing="0" w:afterAutospacing="0"/>
        <w:ind w:left="420" w:leftChars="20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文化旅游体育与传媒支出（类）文化和旅游（款）一般行政事业管理（项）</w:t>
      </w:r>
    </w:p>
    <w:p w14:paraId="112AAB60">
      <w:pPr>
        <w:pStyle w:val="10"/>
        <w:widowControl/>
        <w:numPr>
          <w:ilvl w:val="0"/>
          <w:numId w:val="0"/>
        </w:numPr>
        <w:shd w:val="clear" w:color="auto" w:fill="FFFFFF"/>
        <w:spacing w:beforeAutospacing="0" w:afterAutospacing="0"/>
        <w:ind w:firstLine="960" w:firstLineChars="3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年预算数为15万元。 支出决算为15万元，完成年初预算的100%，</w:t>
      </w:r>
      <w:r>
        <w:rPr>
          <w:rFonts w:hint="eastAsia" w:ascii="仿宋" w:hAnsi="仿宋" w:eastAsia="仿宋" w:cs="仿宋"/>
          <w:lang w:eastAsia="zh-CN"/>
        </w:rPr>
        <w:t>按</w:t>
      </w:r>
      <w:r>
        <w:rPr>
          <w:rFonts w:hint="eastAsia" w:ascii="仿宋" w:hAnsi="仿宋" w:eastAsia="仿宋" w:cs="仿宋"/>
          <w:kern w:val="2"/>
          <w:sz w:val="32"/>
          <w:szCs w:val="32"/>
          <w:lang w:val="en-US" w:eastAsia="zh-CN" w:bidi="ar-SA"/>
        </w:rPr>
        <w:t>年初预算开支，主要是文艺事业发展专项。</w:t>
      </w:r>
    </w:p>
    <w:p w14:paraId="0FEBD5EF">
      <w:pPr>
        <w:pStyle w:val="10"/>
        <w:widowControl/>
        <w:numPr>
          <w:ilvl w:val="0"/>
          <w:numId w:val="1"/>
        </w:numPr>
        <w:shd w:val="clear" w:color="auto" w:fill="FFFFFF"/>
        <w:spacing w:beforeAutospacing="0" w:afterAutospacing="0"/>
        <w:ind w:left="420" w:leftChars="20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文化旅游体育与传媒支出（类）文化和旅游（款）文化旅游体育与传媒支出（项）</w:t>
      </w:r>
    </w:p>
    <w:p w14:paraId="36FA81AE">
      <w:pPr>
        <w:pStyle w:val="3"/>
        <w:numPr>
          <w:ilvl w:val="0"/>
          <w:numId w:val="0"/>
        </w:numPr>
        <w:tabs>
          <w:tab w:val="left" w:pos="3381"/>
          <w:tab w:val="left" w:pos="3864"/>
          <w:tab w:val="left" w:pos="6248"/>
          <w:tab w:val="left" w:pos="7386"/>
        </w:tabs>
        <w:overflowPunct w:val="0"/>
        <w:spacing w:before="15" w:beforeLines="5"/>
        <w:ind w:right="155" w:rightChars="74" w:firstLine="960" w:firstLineChars="300"/>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年预算数为0万元，</w:t>
      </w:r>
      <w:r>
        <w:rPr>
          <w:rFonts w:ascii="仿宋" w:hAnsi="仿宋" w:eastAsia="仿宋" w:cs="仿宋"/>
        </w:rPr>
        <w:t>支出决算为</w:t>
      </w:r>
      <w:r>
        <w:rPr>
          <w:rFonts w:hint="eastAsia" w:ascii="仿宋" w:hAnsi="仿宋" w:eastAsia="仿宋" w:cs="仿宋"/>
          <w:lang w:val="en-US" w:eastAsia="zh-CN"/>
        </w:rPr>
        <w:t>27</w:t>
      </w:r>
      <w:r>
        <w:rPr>
          <w:rFonts w:ascii="仿宋" w:hAnsi="仿宋" w:eastAsia="仿宋" w:cs="仿宋"/>
        </w:rPr>
        <w:t>万元，决算数大于年初预算数的主要原因是</w:t>
      </w:r>
      <w:r>
        <w:rPr>
          <w:rFonts w:hint="eastAsia" w:ascii="仿宋" w:hAnsi="仿宋" w:eastAsia="仿宋" w:cs="仿宋"/>
          <w:lang w:eastAsia="zh-CN"/>
        </w:rPr>
        <w:t>追加的对下属协会的工作经费。</w:t>
      </w:r>
    </w:p>
    <w:p w14:paraId="7574D1CC">
      <w:pPr>
        <w:pStyle w:val="10"/>
        <w:widowControl/>
        <w:numPr>
          <w:ilvl w:val="0"/>
          <w:numId w:val="1"/>
        </w:numPr>
        <w:shd w:val="clear" w:color="auto" w:fill="FFFFFF"/>
        <w:spacing w:beforeAutospacing="0" w:afterAutospacing="0"/>
        <w:ind w:left="420" w:leftChars="200" w:firstLine="640" w:firstLineChars="200"/>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社会保障和就业支出（类）行政事业单位养老支出（款）机关事业单位基本养老保险缴费支出（项）</w:t>
      </w:r>
    </w:p>
    <w:p w14:paraId="1DA9F723">
      <w:pPr>
        <w:pStyle w:val="3"/>
        <w:numPr>
          <w:ilvl w:val="0"/>
          <w:numId w:val="0"/>
        </w:numPr>
        <w:tabs>
          <w:tab w:val="left" w:pos="3381"/>
          <w:tab w:val="left" w:pos="3864"/>
          <w:tab w:val="left" w:pos="6248"/>
          <w:tab w:val="left" w:pos="7386"/>
        </w:tabs>
        <w:overflowPunct w:val="0"/>
        <w:spacing w:before="15" w:beforeLines="5"/>
        <w:ind w:right="155" w:rightChars="74" w:firstLine="960" w:firstLineChars="300"/>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年预算数为6.68万元</w:t>
      </w:r>
      <w:r>
        <w:rPr>
          <w:rFonts w:hint="eastAsia" w:ascii="仿宋" w:hAnsi="仿宋" w:eastAsia="仿宋" w:cs="仿宋"/>
        </w:rPr>
        <w:t>，支出决算为</w:t>
      </w:r>
      <w:r>
        <w:rPr>
          <w:rFonts w:hint="eastAsia" w:ascii="仿宋" w:hAnsi="仿宋" w:eastAsia="仿宋" w:cs="仿宋"/>
          <w:lang w:val="en-US" w:eastAsia="zh-CN"/>
        </w:rPr>
        <w:t>6.92</w:t>
      </w:r>
      <w:r>
        <w:rPr>
          <w:rFonts w:hint="eastAsia" w:ascii="仿宋" w:hAnsi="仿宋" w:eastAsia="仿宋" w:cs="仿宋"/>
        </w:rPr>
        <w:t>万元，完成年初预算的</w:t>
      </w:r>
      <w:r>
        <w:rPr>
          <w:rFonts w:hint="eastAsia" w:ascii="仿宋" w:hAnsi="仿宋" w:eastAsia="仿宋" w:cs="仿宋"/>
          <w:lang w:val="en-US" w:eastAsia="zh-CN"/>
        </w:rPr>
        <w:t>103.59</w:t>
      </w:r>
      <w:r>
        <w:rPr>
          <w:rFonts w:hint="eastAsia" w:ascii="仿宋" w:hAnsi="仿宋" w:eastAsia="仿宋" w:cs="仿宋"/>
        </w:rPr>
        <w:t>%，</w:t>
      </w:r>
      <w:r>
        <w:rPr>
          <w:rFonts w:ascii="仿宋" w:hAnsi="仿宋" w:eastAsia="仿宋" w:cs="仿宋"/>
        </w:rPr>
        <w:t>决算数大于年初预算数的主要原因是</w:t>
      </w:r>
      <w:r>
        <w:rPr>
          <w:rFonts w:hint="eastAsia" w:ascii="仿宋" w:hAnsi="仿宋" w:eastAsia="仿宋" w:cs="仿宋"/>
          <w:lang w:eastAsia="zh-CN"/>
        </w:rPr>
        <w:t>增加了离退休干部的生活补贴支出。</w:t>
      </w:r>
    </w:p>
    <w:p w14:paraId="08F0B73D">
      <w:pPr>
        <w:pStyle w:val="3"/>
        <w:numPr>
          <w:ilvl w:val="0"/>
          <w:numId w:val="0"/>
        </w:numPr>
        <w:tabs>
          <w:tab w:val="left" w:pos="3381"/>
          <w:tab w:val="left" w:pos="3864"/>
          <w:tab w:val="left" w:pos="6248"/>
          <w:tab w:val="left" w:pos="7386"/>
        </w:tabs>
        <w:overflowPunct w:val="0"/>
        <w:spacing w:before="15" w:beforeLines="5"/>
        <w:ind w:right="155" w:rightChars="74" w:firstLine="960" w:firstLineChars="3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7、住房保障支出（类）住房改革支出（款）住房公积金（项）</w:t>
      </w:r>
    </w:p>
    <w:p w14:paraId="7B922F84">
      <w:pPr>
        <w:pStyle w:val="3"/>
        <w:numPr>
          <w:ilvl w:val="0"/>
          <w:numId w:val="0"/>
        </w:numPr>
        <w:tabs>
          <w:tab w:val="left" w:pos="3381"/>
          <w:tab w:val="left" w:pos="3864"/>
          <w:tab w:val="left" w:pos="6248"/>
          <w:tab w:val="left" w:pos="7386"/>
        </w:tabs>
        <w:overflowPunct w:val="0"/>
        <w:spacing w:before="15" w:beforeLines="5"/>
        <w:ind w:right="155" w:rightChars="74" w:firstLine="640" w:firstLineChars="200"/>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年预算数为5.53万元</w:t>
      </w:r>
      <w:r>
        <w:rPr>
          <w:rFonts w:hint="eastAsia" w:ascii="仿宋" w:hAnsi="仿宋" w:eastAsia="仿宋" w:cs="仿宋"/>
        </w:rPr>
        <w:t>，支出决算为</w:t>
      </w:r>
      <w:r>
        <w:rPr>
          <w:rFonts w:hint="eastAsia" w:ascii="仿宋" w:hAnsi="仿宋" w:eastAsia="仿宋" w:cs="仿宋"/>
          <w:lang w:val="en-US" w:eastAsia="zh-CN"/>
        </w:rPr>
        <w:t>5.53</w:t>
      </w:r>
      <w:r>
        <w:rPr>
          <w:rFonts w:hint="eastAsia" w:ascii="仿宋" w:hAnsi="仿宋" w:eastAsia="仿宋" w:cs="仿宋"/>
        </w:rPr>
        <w:t>万元，完成年初预算的</w:t>
      </w:r>
      <w:r>
        <w:rPr>
          <w:rFonts w:hint="eastAsia" w:ascii="仿宋" w:hAnsi="仿宋" w:eastAsia="仿宋" w:cs="仿宋"/>
          <w:lang w:val="en-US" w:eastAsia="zh-CN"/>
        </w:rPr>
        <w:t>100</w:t>
      </w:r>
      <w:r>
        <w:rPr>
          <w:rFonts w:hint="eastAsia" w:ascii="仿宋" w:hAnsi="仿宋" w:eastAsia="仿宋" w:cs="仿宋"/>
        </w:rPr>
        <w:t>%，</w:t>
      </w:r>
      <w:r>
        <w:rPr>
          <w:rFonts w:hint="eastAsia" w:ascii="仿宋" w:hAnsi="仿宋" w:eastAsia="仿宋" w:cs="仿宋"/>
          <w:lang w:eastAsia="zh-CN"/>
        </w:rPr>
        <w:t>按年初预算开支</w:t>
      </w:r>
      <w:r>
        <w:rPr>
          <w:rFonts w:hint="eastAsia" w:ascii="仿宋" w:hAnsi="仿宋" w:eastAsia="仿宋" w:cs="仿宋"/>
        </w:rPr>
        <w:t>。</w:t>
      </w:r>
    </w:p>
    <w:p w14:paraId="34EEEF97">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1A4F0F2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87.63</w:t>
      </w:r>
      <w:r>
        <w:rPr>
          <w:rFonts w:ascii="仿宋" w:hAnsi="仿宋" w:eastAsia="仿宋" w:cs="仿宋"/>
        </w:rPr>
        <w:t>万元，其中：</w:t>
      </w:r>
    </w:p>
    <w:p w14:paraId="3F7548E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66.42</w:t>
      </w:r>
      <w:r>
        <w:rPr>
          <w:rFonts w:ascii="仿宋" w:hAnsi="仿宋" w:eastAsia="仿宋" w:cs="仿宋"/>
        </w:rPr>
        <w:t>万元，占基本支出的</w:t>
      </w:r>
      <w:r>
        <w:rPr>
          <w:rFonts w:hint="eastAsia" w:ascii="仿宋" w:hAnsi="仿宋" w:eastAsia="仿宋" w:cs="仿宋"/>
        </w:rPr>
        <w:t>75.80</w:t>
      </w:r>
      <w:r>
        <w:rPr>
          <w:rFonts w:ascii="仿宋" w:hAnsi="仿宋" w:eastAsia="仿宋" w:cs="仿宋"/>
        </w:rPr>
        <w:t xml:space="preserve"> %,主要包括基本工资、津贴补贴、奖金、伙食补助费。公用经费</w:t>
      </w:r>
      <w:r>
        <w:rPr>
          <w:rFonts w:hint="eastAsia" w:ascii="仿宋" w:hAnsi="仿宋" w:eastAsia="仿宋" w:cs="仿宋"/>
        </w:rPr>
        <w:t>21.21</w:t>
      </w:r>
      <w:r>
        <w:rPr>
          <w:rFonts w:ascii="仿宋" w:hAnsi="仿宋" w:eastAsia="仿宋" w:cs="仿宋"/>
        </w:rPr>
        <w:t>万元，占基本支出的</w:t>
      </w:r>
      <w:r>
        <w:rPr>
          <w:rFonts w:hint="eastAsia" w:ascii="仿宋" w:hAnsi="仿宋" w:eastAsia="仿宋" w:cs="仿宋"/>
        </w:rPr>
        <w:t>24.20</w:t>
      </w:r>
      <w:r>
        <w:rPr>
          <w:rFonts w:ascii="仿宋" w:hAnsi="仿宋" w:eastAsia="仿宋" w:cs="仿宋"/>
        </w:rPr>
        <w:t xml:space="preserve"> %，主要包括办公费、印刷费、咨询费、手续费。</w:t>
      </w:r>
    </w:p>
    <w:p w14:paraId="112892FD">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27072BA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0ECBC6A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%；与上年相比减少</w:t>
      </w:r>
      <w:r>
        <w:rPr>
          <w:rFonts w:hint="eastAsia" w:ascii="仿宋" w:hAnsi="仿宋" w:eastAsia="仿宋" w:cs="仿宋"/>
          <w:lang w:val="en-US" w:eastAsia="zh-CN"/>
        </w:rPr>
        <w:t>0.08</w:t>
      </w:r>
      <w:r>
        <w:rPr>
          <w:rFonts w:ascii="仿宋" w:hAnsi="仿宋" w:eastAsia="仿宋" w:cs="仿宋"/>
        </w:rPr>
        <w:t>万元。决算数小于上年数的主要原因是</w:t>
      </w:r>
      <w:r>
        <w:rPr>
          <w:rFonts w:hint="eastAsia" w:ascii="仿宋" w:hAnsi="仿宋" w:eastAsia="仿宋" w:cs="仿宋"/>
          <w:lang w:eastAsia="zh-CN"/>
        </w:rPr>
        <w:t>厉行节约、减少</w:t>
      </w:r>
      <w:r>
        <w:rPr>
          <w:rFonts w:ascii="仿宋" w:hAnsi="仿宋" w:eastAsia="仿宋" w:cs="仿宋"/>
        </w:rPr>
        <w:t>“三公”经费</w:t>
      </w:r>
      <w:r>
        <w:rPr>
          <w:rFonts w:hint="eastAsia" w:ascii="仿宋" w:hAnsi="仿宋" w:eastAsia="仿宋" w:cs="仿宋"/>
          <w:lang w:eastAsia="zh-CN"/>
        </w:rPr>
        <w:t>支出</w:t>
      </w:r>
      <w:r>
        <w:rPr>
          <w:rFonts w:ascii="仿宋" w:hAnsi="仿宋" w:eastAsia="仿宋" w:cs="仿宋"/>
        </w:rPr>
        <w:t>。</w:t>
      </w:r>
    </w:p>
    <w:p w14:paraId="1656F22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0849CF0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%。2024年度安排因公出国（境）团组</w:t>
      </w:r>
      <w:r>
        <w:rPr>
          <w:rFonts w:hint="eastAsia" w:ascii="仿宋" w:hAnsi="仿宋" w:eastAsia="仿宋" w:cs="仿宋"/>
          <w:lang w:val="en-US" w:eastAsia="zh-CN"/>
        </w:rPr>
        <w:t>0</w:t>
      </w:r>
      <w:r>
        <w:rPr>
          <w:rFonts w:ascii="仿宋" w:hAnsi="仿宋" w:eastAsia="仿宋" w:cs="仿宋"/>
        </w:rPr>
        <w:t>个，累计</w:t>
      </w:r>
      <w:r>
        <w:rPr>
          <w:rFonts w:hint="eastAsia" w:ascii="仿宋" w:hAnsi="仿宋" w:eastAsia="仿宋" w:cs="仿宋"/>
          <w:lang w:val="en-US" w:eastAsia="zh-CN"/>
        </w:rPr>
        <w:t>0</w:t>
      </w:r>
      <w:r>
        <w:rPr>
          <w:rFonts w:ascii="仿宋" w:hAnsi="仿宋" w:eastAsia="仿宋" w:cs="仿宋"/>
        </w:rPr>
        <w:t>人次</w:t>
      </w:r>
      <w:r>
        <w:rPr>
          <w:rFonts w:hint="eastAsia" w:ascii="仿宋" w:hAnsi="仿宋" w:eastAsia="仿宋" w:cs="仿宋"/>
          <w:lang w:eastAsia="zh-CN"/>
        </w:rPr>
        <w:t>。</w:t>
      </w:r>
      <w:r>
        <w:rPr>
          <w:rFonts w:hint="eastAsia" w:ascii="仿宋" w:hAnsi="仿宋" w:eastAsia="仿宋" w:cs="仿宋"/>
        </w:rPr>
        <w:t>决算数与预算数一致，</w:t>
      </w:r>
      <w:r>
        <w:rPr>
          <w:rFonts w:hint="eastAsia" w:ascii="仿宋" w:hAnsi="仿宋" w:eastAsia="仿宋" w:cs="仿宋"/>
          <w:color w:val="auto"/>
          <w:kern w:val="2"/>
          <w:sz w:val="32"/>
          <w:szCs w:val="32"/>
          <w:lang w:val="en-US" w:eastAsia="zh-CN" w:bidi="ar-SA"/>
        </w:rPr>
        <w:t>我单位没有</w:t>
      </w:r>
      <w:r>
        <w:rPr>
          <w:rFonts w:ascii="仿宋" w:hAnsi="仿宋" w:eastAsia="仿宋" w:cs="仿宋"/>
        </w:rPr>
        <w:t>因公出国（境）费支出</w:t>
      </w:r>
      <w:r>
        <w:rPr>
          <w:rFonts w:hint="eastAsia" w:ascii="仿宋" w:hAnsi="仿宋" w:eastAsia="仿宋" w:cs="仿宋"/>
          <w:color w:val="auto"/>
          <w:kern w:val="2"/>
          <w:sz w:val="32"/>
          <w:szCs w:val="32"/>
          <w:lang w:val="en-US" w:eastAsia="zh-CN" w:bidi="ar-SA"/>
        </w:rPr>
        <w:t>支出</w:t>
      </w:r>
      <w:r>
        <w:rPr>
          <w:rFonts w:hint="eastAsia" w:ascii="仿宋" w:hAnsi="仿宋" w:eastAsia="仿宋" w:cs="仿宋"/>
        </w:rPr>
        <w:t>。</w:t>
      </w:r>
    </w:p>
    <w:p w14:paraId="4D16577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%。其中：</w:t>
      </w:r>
    </w:p>
    <w:p w14:paraId="7281C75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color w:val="auto"/>
          <w:kern w:val="2"/>
          <w:sz w:val="32"/>
          <w:szCs w:val="32"/>
          <w:lang w:val="en-US" w:eastAsia="zh-CN" w:bidi="ar-SA"/>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w:t>
      </w:r>
      <w:r>
        <w:rPr>
          <w:rFonts w:hint="eastAsia" w:ascii="仿宋" w:hAnsi="仿宋" w:eastAsia="仿宋" w:cs="仿宋"/>
        </w:rPr>
        <w:t>决算数与预算数一致，</w:t>
      </w:r>
      <w:r>
        <w:rPr>
          <w:rFonts w:hint="eastAsia" w:ascii="仿宋" w:hAnsi="仿宋" w:eastAsia="仿宋" w:cs="仿宋"/>
          <w:color w:val="auto"/>
          <w:kern w:val="2"/>
          <w:sz w:val="32"/>
          <w:szCs w:val="32"/>
          <w:lang w:val="en-US" w:eastAsia="zh-CN" w:bidi="ar-SA"/>
        </w:rPr>
        <w:t>我单位没有公务用车购置费支出。</w:t>
      </w:r>
    </w:p>
    <w:p w14:paraId="54311AF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p>
    <w:p w14:paraId="33B4BC7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完成预算的</w:t>
      </w:r>
      <w:r>
        <w:rPr>
          <w:rFonts w:hint="eastAsia" w:ascii="仿宋" w:hAnsi="仿宋" w:eastAsia="仿宋" w:cs="仿宋"/>
          <w:lang w:val="en-US" w:eastAsia="zh-CN"/>
        </w:rPr>
        <w:t>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w:t>
      </w:r>
      <w:r>
        <w:rPr>
          <w:rFonts w:hint="eastAsia" w:ascii="仿宋" w:hAnsi="仿宋" w:eastAsia="仿宋" w:cs="仿宋"/>
        </w:rPr>
        <w:t>决算数与预算数一致，</w:t>
      </w:r>
      <w:r>
        <w:rPr>
          <w:rFonts w:hint="eastAsia" w:ascii="仿宋" w:hAnsi="仿宋" w:eastAsia="仿宋" w:cs="仿宋"/>
          <w:color w:val="auto"/>
          <w:kern w:val="2"/>
          <w:sz w:val="32"/>
          <w:szCs w:val="32"/>
          <w:lang w:val="en-US" w:eastAsia="zh-CN" w:bidi="ar-SA"/>
        </w:rPr>
        <w:t>我单位没有</w:t>
      </w:r>
      <w:r>
        <w:rPr>
          <w:rFonts w:ascii="仿宋" w:hAnsi="仿宋" w:eastAsia="仿宋" w:cs="仿宋"/>
        </w:rPr>
        <w:t>公务用车运行维护费支出</w:t>
      </w:r>
      <w:r>
        <w:rPr>
          <w:rFonts w:hint="eastAsia" w:ascii="仿宋" w:hAnsi="仿宋" w:eastAsia="仿宋" w:cs="仿宋"/>
          <w:color w:val="auto"/>
          <w:kern w:val="2"/>
          <w:sz w:val="32"/>
          <w:szCs w:val="32"/>
          <w:lang w:val="en-US" w:eastAsia="zh-CN" w:bidi="ar-SA"/>
        </w:rPr>
        <w:t>。</w:t>
      </w:r>
      <w:r>
        <w:rPr>
          <w:rFonts w:ascii="仿宋" w:hAnsi="仿宋" w:eastAsia="仿宋" w:cs="仿宋"/>
        </w:rPr>
        <w:t>截止2024年12月31日，我单位开支财政拨款的公务用车保有量为</w:t>
      </w:r>
      <w:r>
        <w:rPr>
          <w:rFonts w:hint="eastAsia" w:ascii="仿宋" w:hAnsi="仿宋" w:eastAsia="仿宋" w:cs="仿宋"/>
          <w:lang w:val="en-US" w:eastAsia="zh-CN"/>
        </w:rPr>
        <w:t>0</w:t>
      </w:r>
      <w:r>
        <w:rPr>
          <w:rFonts w:ascii="仿宋" w:hAnsi="仿宋" w:eastAsia="仿宋" w:cs="仿宋"/>
        </w:rPr>
        <w:t>辆。</w:t>
      </w:r>
    </w:p>
    <w:p w14:paraId="58485E2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%；与上年相比减少</w:t>
      </w:r>
      <w:r>
        <w:rPr>
          <w:rFonts w:hint="eastAsia" w:ascii="仿宋" w:hAnsi="仿宋" w:eastAsia="仿宋" w:cs="仿宋"/>
          <w:lang w:val="en-US" w:eastAsia="zh-CN"/>
        </w:rPr>
        <w:t>0.08</w:t>
      </w:r>
      <w:r>
        <w:rPr>
          <w:rFonts w:ascii="仿宋" w:hAnsi="仿宋" w:eastAsia="仿宋" w:cs="仿宋"/>
        </w:rPr>
        <w:t>万元，决算数小于上年数的主要原因是</w:t>
      </w:r>
      <w:r>
        <w:rPr>
          <w:rFonts w:hint="eastAsia" w:ascii="仿宋" w:hAnsi="仿宋" w:eastAsia="仿宋" w:cs="仿宋"/>
          <w:lang w:eastAsia="zh-CN"/>
        </w:rPr>
        <w:t>厉行节约、减少</w:t>
      </w:r>
      <w:r>
        <w:rPr>
          <w:rFonts w:ascii="仿宋" w:hAnsi="仿宋" w:eastAsia="仿宋" w:cs="仿宋"/>
        </w:rPr>
        <w:t>“三公”经费</w:t>
      </w:r>
      <w:r>
        <w:rPr>
          <w:rFonts w:hint="eastAsia" w:ascii="仿宋" w:hAnsi="仿宋" w:eastAsia="仿宋" w:cs="仿宋"/>
          <w:lang w:eastAsia="zh-CN"/>
        </w:rPr>
        <w:t>支出</w:t>
      </w:r>
      <w:r>
        <w:rPr>
          <w:rFonts w:ascii="仿宋" w:hAnsi="仿宋" w:eastAsia="仿宋" w:cs="仿宋"/>
        </w:rPr>
        <w:t>。2024年度共接待来访团组</w:t>
      </w:r>
      <w:r>
        <w:rPr>
          <w:rFonts w:hint="eastAsia" w:ascii="仿宋" w:hAnsi="仿宋" w:eastAsia="仿宋" w:cs="仿宋"/>
          <w:lang w:val="en-US" w:eastAsia="zh-CN"/>
        </w:rPr>
        <w:t>0</w:t>
      </w:r>
      <w:r>
        <w:rPr>
          <w:rFonts w:ascii="仿宋" w:hAnsi="仿宋" w:eastAsia="仿宋" w:cs="仿宋"/>
        </w:rPr>
        <w:t>个、来宾</w:t>
      </w:r>
      <w:r>
        <w:rPr>
          <w:rFonts w:hint="eastAsia" w:ascii="仿宋" w:hAnsi="仿宋" w:eastAsia="仿宋" w:cs="仿宋"/>
          <w:lang w:val="en-US" w:eastAsia="zh-CN"/>
        </w:rPr>
        <w:t>0</w:t>
      </w:r>
      <w:r>
        <w:rPr>
          <w:rFonts w:ascii="仿宋" w:hAnsi="仿宋" w:eastAsia="仿宋" w:cs="仿宋"/>
        </w:rPr>
        <w:t>人次，</w:t>
      </w:r>
      <w:r>
        <w:rPr>
          <w:rFonts w:hint="eastAsia" w:ascii="仿宋" w:hAnsi="仿宋" w:eastAsia="仿宋" w:cs="仿宋"/>
          <w:lang w:eastAsia="zh-CN"/>
        </w:rPr>
        <w:t>没有</w:t>
      </w:r>
      <w:r>
        <w:rPr>
          <w:rFonts w:ascii="仿宋" w:hAnsi="仿宋" w:eastAsia="仿宋" w:cs="仿宋"/>
        </w:rPr>
        <w:t>发生接待支出。</w:t>
      </w:r>
    </w:p>
    <w:p w14:paraId="04BA95E4">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30E80809">
      <w:pPr>
        <w:pStyle w:val="15"/>
        <w:keepNext w:val="0"/>
        <w:keepLines w:val="0"/>
        <w:pageBreakBefore w:val="0"/>
        <w:widowControl w:val="0"/>
        <w:kinsoku/>
        <w:wordWrap/>
        <w:overflowPunct/>
        <w:topLinePunct w:val="0"/>
        <w:bidi w:val="0"/>
        <w:snapToGrid/>
        <w:spacing w:line="600" w:lineRule="exact"/>
        <w:ind w:left="319" w:leftChars="152"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2024年度政府性基金预算财政拨款收入0万元；年初结转和结余0万元；支出0万元，其中基本支出0万元，项目支出0万元；年末结转和结余0万元。株洲市渌口区文学艺术界联合会2024年度没有政府性基金预算收入，也没有使用政府性基金安排的支出，并已公开空表。</w:t>
      </w:r>
    </w:p>
    <w:p w14:paraId="0113BDF9">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7B80FE6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21.21</w:t>
      </w:r>
      <w:r>
        <w:rPr>
          <w:rFonts w:ascii="仿宋" w:hAnsi="仿宋" w:eastAsia="仿宋" w:cs="仿宋"/>
        </w:rPr>
        <w:t>万元，比年初预算数增加</w:t>
      </w:r>
      <w:r>
        <w:rPr>
          <w:rFonts w:hint="eastAsia" w:ascii="仿宋" w:hAnsi="仿宋" w:eastAsia="仿宋" w:cs="仿宋"/>
          <w:lang w:val="en-US" w:eastAsia="zh-CN"/>
        </w:rPr>
        <w:t>1.47</w:t>
      </w:r>
      <w:r>
        <w:rPr>
          <w:rFonts w:ascii="仿宋" w:hAnsi="仿宋" w:eastAsia="仿宋" w:cs="仿宋"/>
        </w:rPr>
        <w:t xml:space="preserve"> 万元，增长</w:t>
      </w:r>
      <w:r>
        <w:rPr>
          <w:rFonts w:hint="eastAsia" w:ascii="仿宋" w:hAnsi="仿宋" w:eastAsia="仿宋" w:cs="仿宋"/>
          <w:lang w:val="en-US" w:eastAsia="zh-CN"/>
        </w:rPr>
        <w:t>7.45</w:t>
      </w:r>
      <w:r>
        <w:rPr>
          <w:rFonts w:ascii="仿宋" w:hAnsi="仿宋" w:eastAsia="仿宋" w:cs="仿宋"/>
        </w:rPr>
        <w:t>%。主要原因是</w:t>
      </w:r>
      <w:r>
        <w:rPr>
          <w:rFonts w:hint="eastAsia" w:ascii="仿宋" w:hAnsi="仿宋" w:eastAsia="仿宋" w:cs="仿宋"/>
          <w:lang w:eastAsia="zh-CN"/>
        </w:rPr>
        <w:t>因经费紧张增加了其他商品服务支出</w:t>
      </w:r>
      <w:r>
        <w:rPr>
          <w:rFonts w:ascii="仿宋" w:hAnsi="仿宋" w:eastAsia="仿宋" w:cs="仿宋"/>
        </w:rPr>
        <w:t>。</w:t>
      </w:r>
    </w:p>
    <w:p w14:paraId="779C703C">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11BFCDE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lang w:val="en-US" w:eastAsia="zh-CN"/>
        </w:rPr>
        <w:t>0</w:t>
      </w:r>
      <w:r>
        <w:rPr>
          <w:rFonts w:ascii="仿宋" w:hAnsi="仿宋" w:eastAsia="仿宋" w:cs="仿宋"/>
        </w:rPr>
        <w:t>万元；开支培训费</w:t>
      </w:r>
      <w:r>
        <w:rPr>
          <w:rFonts w:hint="eastAsia" w:ascii="仿宋" w:hAnsi="仿宋" w:eastAsia="仿宋" w:cs="仿宋"/>
        </w:rPr>
        <w:t>0</w:t>
      </w:r>
      <w:r>
        <w:rPr>
          <w:rFonts w:ascii="仿宋" w:hAnsi="仿宋" w:eastAsia="仿宋" w:cs="仿宋"/>
        </w:rPr>
        <w:t>万元；</w:t>
      </w:r>
      <w:r>
        <w:rPr>
          <w:rFonts w:hint="eastAsia" w:ascii="Times New Roman" w:hAnsi="Times New Roman" w:eastAsia="仿宋_GB2312"/>
          <w:sz w:val="32"/>
          <w:szCs w:val="32"/>
        </w:rPr>
        <w:t>未举办节庆、晚会、论坛、赛事活动等。</w:t>
      </w:r>
    </w:p>
    <w:p w14:paraId="1570E857">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112EA6D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lang w:val="en-US" w:eastAsia="zh-CN"/>
        </w:rPr>
        <w:t>2</w:t>
      </w:r>
      <w:r>
        <w:rPr>
          <w:rFonts w:ascii="仿宋" w:hAnsi="仿宋" w:eastAsia="仿宋" w:cs="仿宋"/>
        </w:rPr>
        <w:t>万元，其中：政府采购货物支出</w:t>
      </w:r>
      <w:r>
        <w:rPr>
          <w:rFonts w:hint="eastAsia" w:ascii="仿宋" w:hAnsi="仿宋" w:eastAsia="仿宋" w:cs="仿宋"/>
          <w:lang w:val="en-US" w:eastAsia="zh-CN"/>
        </w:rPr>
        <w:t>0</w:t>
      </w:r>
      <w:r>
        <w:rPr>
          <w:rFonts w:ascii="仿宋" w:hAnsi="仿宋" w:eastAsia="仿宋" w:cs="仿宋"/>
        </w:rPr>
        <w:t>万元、政府采购工程支出</w:t>
      </w:r>
      <w:r>
        <w:rPr>
          <w:rFonts w:hint="eastAsia" w:ascii="仿宋" w:hAnsi="仿宋" w:eastAsia="仿宋" w:cs="仿宋"/>
          <w:lang w:val="en-US" w:eastAsia="zh-CN"/>
        </w:rPr>
        <w:t>0</w:t>
      </w:r>
      <w:r>
        <w:rPr>
          <w:rFonts w:ascii="仿宋" w:hAnsi="仿宋" w:eastAsia="仿宋" w:cs="仿宋"/>
        </w:rPr>
        <w:t>万元、政府采购服务支出</w:t>
      </w:r>
      <w:r>
        <w:rPr>
          <w:rFonts w:hint="eastAsia" w:ascii="仿宋" w:hAnsi="仿宋" w:eastAsia="仿宋" w:cs="仿宋"/>
          <w:lang w:val="en-US" w:eastAsia="zh-CN"/>
        </w:rPr>
        <w:t>0</w:t>
      </w:r>
      <w:r>
        <w:rPr>
          <w:rFonts w:ascii="仿宋" w:hAnsi="仿宋" w:eastAsia="仿宋" w:cs="仿宋"/>
        </w:rPr>
        <w:t>万元。授予中小企业合同金额</w:t>
      </w:r>
      <w:r>
        <w:rPr>
          <w:rFonts w:hint="eastAsia" w:ascii="仿宋" w:hAnsi="仿宋" w:eastAsia="仿宋" w:cs="仿宋"/>
          <w:lang w:val="en-US" w:eastAsia="zh-CN"/>
        </w:rPr>
        <w:t>2</w:t>
      </w:r>
      <w:r>
        <w:rPr>
          <w:rFonts w:ascii="仿宋" w:hAnsi="仿宋" w:eastAsia="仿宋" w:cs="仿宋"/>
        </w:rPr>
        <w:t>万元，占政府采购支出总额的</w:t>
      </w:r>
      <w:r>
        <w:rPr>
          <w:rFonts w:hint="eastAsia" w:ascii="仿宋" w:hAnsi="仿宋" w:eastAsia="仿宋" w:cs="仿宋"/>
          <w:lang w:val="en-US" w:eastAsia="zh-CN"/>
        </w:rPr>
        <w:t>100</w:t>
      </w:r>
      <w:r>
        <w:rPr>
          <w:rFonts w:ascii="仿宋" w:hAnsi="仿宋" w:eastAsia="仿宋" w:cs="仿宋"/>
        </w:rPr>
        <w:t>%，其中：授予小微企业合同金额</w:t>
      </w:r>
      <w:r>
        <w:rPr>
          <w:rFonts w:hint="eastAsia" w:ascii="仿宋" w:hAnsi="仿宋" w:eastAsia="仿宋" w:cs="仿宋"/>
          <w:lang w:val="en-US" w:eastAsia="zh-CN"/>
        </w:rPr>
        <w:t>2</w:t>
      </w:r>
      <w:r>
        <w:rPr>
          <w:rFonts w:ascii="仿宋" w:hAnsi="仿宋" w:eastAsia="仿宋" w:cs="仿宋"/>
        </w:rPr>
        <w:t>万元，占授予中小企业合同金额的</w:t>
      </w:r>
      <w:r>
        <w:rPr>
          <w:rFonts w:hint="eastAsia" w:ascii="仿宋" w:hAnsi="仿宋" w:eastAsia="仿宋" w:cs="仿宋"/>
          <w:lang w:val="en-US" w:eastAsia="zh-CN"/>
        </w:rPr>
        <w:t>100</w:t>
      </w:r>
      <w:r>
        <w:rPr>
          <w:rFonts w:ascii="仿宋" w:hAnsi="仿宋" w:eastAsia="仿宋" w:cs="仿宋"/>
        </w:rPr>
        <w:t>%。货物采购授予中小企业合同金额占货物支出金额的</w:t>
      </w:r>
      <w:r>
        <w:rPr>
          <w:rFonts w:hint="eastAsia" w:ascii="仿宋" w:hAnsi="仿宋" w:eastAsia="仿宋" w:cs="仿宋"/>
          <w:lang w:val="en-US" w:eastAsia="zh-CN"/>
        </w:rPr>
        <w:t>0</w:t>
      </w:r>
      <w:r>
        <w:rPr>
          <w:rFonts w:ascii="仿宋" w:hAnsi="仿宋" w:eastAsia="仿宋" w:cs="仿宋"/>
        </w:rPr>
        <w:t>%，工程采购授予中小企业合同金额占工程支出金额的</w:t>
      </w:r>
      <w:r>
        <w:rPr>
          <w:rFonts w:hint="eastAsia" w:ascii="仿宋" w:hAnsi="仿宋" w:eastAsia="仿宋" w:cs="仿宋"/>
          <w:lang w:val="en-US" w:eastAsia="zh-CN"/>
        </w:rPr>
        <w:t>0</w:t>
      </w:r>
      <w:r>
        <w:rPr>
          <w:rFonts w:ascii="仿宋" w:hAnsi="仿宋" w:eastAsia="仿宋" w:cs="仿宋"/>
        </w:rPr>
        <w:t>%，服务采购授予中小企业合同金额占服务支出金额的</w:t>
      </w:r>
      <w:r>
        <w:rPr>
          <w:rFonts w:hint="eastAsia" w:ascii="仿宋" w:hAnsi="仿宋" w:eastAsia="仿宋" w:cs="仿宋"/>
          <w:lang w:val="en-US" w:eastAsia="zh-CN"/>
        </w:rPr>
        <w:t>0</w:t>
      </w:r>
      <w:r>
        <w:rPr>
          <w:rFonts w:ascii="仿宋" w:hAnsi="仿宋" w:eastAsia="仿宋" w:cs="仿宋"/>
        </w:rPr>
        <w:t>%。</w:t>
      </w:r>
    </w:p>
    <w:p w14:paraId="18ED54F6">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3BAAFC5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lang w:val="en-US" w:eastAsia="zh-CN"/>
        </w:rPr>
        <w:t>0</w:t>
      </w:r>
      <w:r>
        <w:rPr>
          <w:rFonts w:ascii="仿宋" w:hAnsi="仿宋" w:eastAsia="仿宋" w:cs="仿宋"/>
        </w:rPr>
        <w:t>辆，其中，副部（省）级及以上领导用车</w:t>
      </w:r>
      <w:r>
        <w:rPr>
          <w:rFonts w:hint="eastAsia" w:ascii="仿宋" w:hAnsi="仿宋" w:eastAsia="仿宋" w:cs="仿宋"/>
          <w:lang w:val="en-US" w:eastAsia="zh-CN"/>
        </w:rPr>
        <w:t>0</w:t>
      </w:r>
      <w:r>
        <w:rPr>
          <w:rFonts w:ascii="仿宋" w:hAnsi="仿宋" w:eastAsia="仿宋" w:cs="仿宋"/>
        </w:rPr>
        <w:t>辆、主要负责人用车</w:t>
      </w:r>
      <w:r>
        <w:rPr>
          <w:rFonts w:hint="eastAsia" w:ascii="仿宋" w:hAnsi="仿宋" w:eastAsia="仿宋" w:cs="仿宋"/>
          <w:lang w:val="en-US" w:eastAsia="zh-CN"/>
        </w:rPr>
        <w:t>0</w:t>
      </w:r>
      <w:r>
        <w:rPr>
          <w:rFonts w:ascii="仿宋" w:hAnsi="仿宋" w:eastAsia="仿宋" w:cs="仿宋"/>
        </w:rPr>
        <w:t>辆、机要通信用车</w:t>
      </w:r>
      <w:r>
        <w:rPr>
          <w:rFonts w:hint="eastAsia" w:ascii="仿宋" w:hAnsi="仿宋" w:eastAsia="仿宋" w:cs="仿宋"/>
          <w:lang w:val="en-US" w:eastAsia="zh-CN"/>
        </w:rPr>
        <w:t>0</w:t>
      </w:r>
      <w:r>
        <w:rPr>
          <w:rFonts w:ascii="仿宋" w:hAnsi="仿宋" w:eastAsia="仿宋" w:cs="仿宋"/>
        </w:rPr>
        <w:t>辆、应急保障用车</w:t>
      </w:r>
      <w:r>
        <w:rPr>
          <w:rFonts w:hint="eastAsia" w:ascii="仿宋" w:hAnsi="仿宋" w:eastAsia="仿宋" w:cs="仿宋"/>
          <w:lang w:val="en-US" w:eastAsia="zh-CN"/>
        </w:rPr>
        <w:t>0</w:t>
      </w:r>
      <w:r>
        <w:rPr>
          <w:rFonts w:ascii="仿宋" w:hAnsi="仿宋" w:eastAsia="仿宋" w:cs="仿宋"/>
        </w:rPr>
        <w:t>辆、执法执勤用车</w:t>
      </w:r>
      <w:r>
        <w:rPr>
          <w:rFonts w:hint="eastAsia" w:ascii="仿宋" w:hAnsi="仿宋" w:eastAsia="仿宋" w:cs="仿宋"/>
          <w:lang w:val="en-US" w:eastAsia="zh-CN"/>
        </w:rPr>
        <w:t>0</w:t>
      </w:r>
      <w:r>
        <w:rPr>
          <w:rFonts w:ascii="仿宋" w:hAnsi="仿宋" w:eastAsia="仿宋" w:cs="仿宋"/>
        </w:rPr>
        <w:t>辆、特种专业技术用车</w:t>
      </w:r>
      <w:r>
        <w:rPr>
          <w:rFonts w:hint="eastAsia" w:ascii="仿宋" w:hAnsi="仿宋" w:eastAsia="仿宋" w:cs="仿宋"/>
          <w:lang w:val="en-US" w:eastAsia="zh-CN"/>
        </w:rPr>
        <w:t>0</w:t>
      </w:r>
      <w:r>
        <w:rPr>
          <w:rFonts w:ascii="仿宋" w:hAnsi="仿宋" w:eastAsia="仿宋" w:cs="仿宋"/>
        </w:rPr>
        <w:t>辆、离退休干部服务用车</w:t>
      </w:r>
      <w:r>
        <w:rPr>
          <w:rFonts w:hint="eastAsia" w:ascii="仿宋" w:hAnsi="仿宋" w:eastAsia="仿宋" w:cs="仿宋"/>
          <w:lang w:val="en-US" w:eastAsia="zh-CN"/>
        </w:rPr>
        <w:t>0</w:t>
      </w:r>
      <w:r>
        <w:rPr>
          <w:rFonts w:ascii="仿宋" w:hAnsi="仿宋" w:eastAsia="仿宋" w:cs="仿宋"/>
        </w:rPr>
        <w:t>辆、其他用车</w:t>
      </w:r>
      <w:r>
        <w:rPr>
          <w:rFonts w:hint="eastAsia" w:ascii="仿宋" w:hAnsi="仿宋" w:eastAsia="仿宋" w:cs="仿宋"/>
          <w:lang w:val="en-US" w:eastAsia="zh-CN"/>
        </w:rPr>
        <w:t>0</w:t>
      </w:r>
      <w:r>
        <w:rPr>
          <w:rFonts w:ascii="仿宋" w:hAnsi="仿宋" w:eastAsia="仿宋" w:cs="仿宋"/>
        </w:rPr>
        <w:t>辆；单位价值100万元以上设备（不含车辆）</w:t>
      </w:r>
      <w:r>
        <w:rPr>
          <w:rFonts w:hint="eastAsia" w:ascii="仿宋" w:hAnsi="仿宋" w:eastAsia="仿宋" w:cs="仿宋"/>
          <w:lang w:val="en-US" w:eastAsia="zh-CN"/>
        </w:rPr>
        <w:t>0</w:t>
      </w:r>
      <w:r>
        <w:rPr>
          <w:rFonts w:ascii="仿宋" w:hAnsi="仿宋" w:eastAsia="仿宋" w:cs="仿宋"/>
        </w:rPr>
        <w:t>台（套）。</w:t>
      </w:r>
    </w:p>
    <w:p w14:paraId="74C3C97F">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5B1BA3CC">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1E6F3F07">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lang w:val="en-US" w:eastAsia="zh-CN"/>
        </w:rPr>
        <w:t>1</w:t>
      </w:r>
      <w:r>
        <w:rPr>
          <w:rFonts w:ascii="仿宋" w:hAnsi="仿宋" w:eastAsia="仿宋" w:cs="仿宋"/>
          <w:sz w:val="32"/>
          <w:szCs w:val="32"/>
        </w:rPr>
        <w:t xml:space="preserve"> 个，共涉及资金</w:t>
      </w:r>
      <w:r>
        <w:rPr>
          <w:rFonts w:hint="eastAsia" w:ascii="仿宋" w:hAnsi="仿宋" w:eastAsia="仿宋" w:cs="仿宋"/>
          <w:sz w:val="32"/>
          <w:szCs w:val="32"/>
          <w:lang w:val="en-US" w:eastAsia="zh-CN"/>
        </w:rPr>
        <w:t>159.59</w:t>
      </w:r>
      <w:r>
        <w:rPr>
          <w:rFonts w:ascii="仿宋" w:hAnsi="仿宋" w:eastAsia="仿宋" w:cs="仿宋"/>
          <w:sz w:val="32"/>
          <w:szCs w:val="32"/>
        </w:rPr>
        <w:t>万元。其中，一般公共预算项目</w:t>
      </w:r>
      <w:r>
        <w:rPr>
          <w:rFonts w:hint="eastAsia" w:ascii="仿宋" w:hAnsi="仿宋" w:eastAsia="仿宋" w:cs="仿宋"/>
          <w:sz w:val="32"/>
          <w:szCs w:val="32"/>
          <w:lang w:val="en-US" w:eastAsia="zh-CN"/>
        </w:rPr>
        <w:t>1</w:t>
      </w:r>
      <w:r>
        <w:rPr>
          <w:rFonts w:ascii="仿宋" w:hAnsi="仿宋" w:eastAsia="仿宋" w:cs="仿宋"/>
          <w:sz w:val="32"/>
          <w:szCs w:val="32"/>
        </w:rPr>
        <w:t>个</w:t>
      </w:r>
      <w:r>
        <w:rPr>
          <w:rFonts w:hint="eastAsia" w:ascii="仿宋" w:hAnsi="仿宋" w:eastAsia="仿宋" w:cs="仿宋"/>
          <w:sz w:val="32"/>
          <w:szCs w:val="32"/>
          <w:lang w:val="en-US" w:eastAsia="zh-CN"/>
        </w:rPr>
        <w:t>159.59</w:t>
      </w:r>
      <w:r>
        <w:rPr>
          <w:rFonts w:ascii="仿宋" w:hAnsi="仿宋" w:eastAsia="仿宋" w:cs="仿宋"/>
          <w:sz w:val="32"/>
          <w:szCs w:val="32"/>
        </w:rPr>
        <w:t xml:space="preserve"> 万元，占一般公共预算支出总额的</w:t>
      </w:r>
      <w:r>
        <w:rPr>
          <w:rFonts w:hint="eastAsia" w:ascii="仿宋" w:hAnsi="仿宋" w:eastAsia="仿宋" w:cs="仿宋"/>
          <w:sz w:val="32"/>
          <w:szCs w:val="32"/>
          <w:lang w:val="en-US" w:eastAsia="zh-CN"/>
        </w:rPr>
        <w:t>100</w:t>
      </w:r>
      <w:r>
        <w:rPr>
          <w:rFonts w:ascii="仿宋" w:hAnsi="仿宋" w:eastAsia="仿宋" w:cs="仿宋"/>
          <w:sz w:val="32"/>
          <w:szCs w:val="32"/>
        </w:rPr>
        <w:t>%；政府性基金预算项目</w:t>
      </w:r>
      <w:r>
        <w:rPr>
          <w:rFonts w:hint="eastAsia" w:ascii="仿宋" w:hAnsi="仿宋" w:eastAsia="仿宋" w:cs="仿宋"/>
          <w:sz w:val="32"/>
          <w:szCs w:val="32"/>
          <w:lang w:val="en-US" w:eastAsia="zh-CN"/>
        </w:rPr>
        <w:t>0</w:t>
      </w:r>
      <w:r>
        <w:rPr>
          <w:rFonts w:ascii="仿宋" w:hAnsi="仿宋" w:eastAsia="仿宋" w:cs="仿宋"/>
          <w:sz w:val="32"/>
          <w:szCs w:val="32"/>
        </w:rPr>
        <w:t xml:space="preserve"> 个</w:t>
      </w:r>
      <w:r>
        <w:rPr>
          <w:rFonts w:hint="eastAsia" w:ascii="仿宋" w:hAnsi="仿宋" w:eastAsia="仿宋" w:cs="仿宋"/>
          <w:sz w:val="32"/>
          <w:szCs w:val="32"/>
          <w:lang w:val="en-US" w:eastAsia="zh-CN"/>
        </w:rPr>
        <w:t>0</w:t>
      </w:r>
      <w:r>
        <w:rPr>
          <w:rFonts w:ascii="仿宋" w:hAnsi="仿宋" w:eastAsia="仿宋" w:cs="仿宋"/>
          <w:sz w:val="32"/>
          <w:szCs w:val="32"/>
        </w:rPr>
        <w:t>万元，占政府性基金预算支出总额的</w:t>
      </w:r>
      <w:r>
        <w:rPr>
          <w:rFonts w:hint="eastAsia" w:ascii="仿宋" w:hAnsi="仿宋" w:eastAsia="仿宋" w:cs="仿宋"/>
          <w:sz w:val="32"/>
          <w:szCs w:val="32"/>
          <w:lang w:val="en-US" w:eastAsia="zh-CN"/>
        </w:rPr>
        <w:t>0</w:t>
      </w:r>
      <w:r>
        <w:rPr>
          <w:rFonts w:ascii="仿宋" w:hAnsi="仿宋" w:eastAsia="仿宋" w:cs="仿宋"/>
          <w:sz w:val="32"/>
          <w:szCs w:val="32"/>
        </w:rPr>
        <w:t>%；国有资本经营预算项目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 xml:space="preserve"> 万元，占国有资本经营预算支出总额的</w:t>
      </w:r>
      <w:r>
        <w:rPr>
          <w:rFonts w:hint="eastAsia" w:ascii="仿宋" w:hAnsi="仿宋" w:eastAsia="仿宋" w:cs="仿宋"/>
          <w:sz w:val="32"/>
          <w:szCs w:val="32"/>
          <w:lang w:val="en-US" w:eastAsia="zh-CN"/>
        </w:rPr>
        <w:t>0</w:t>
      </w:r>
      <w:r>
        <w:rPr>
          <w:rFonts w:ascii="仿宋" w:hAnsi="仿宋" w:eastAsia="仿宋" w:cs="仿宋"/>
          <w:sz w:val="32"/>
          <w:szCs w:val="32"/>
        </w:rPr>
        <w:t>%；社会保险基金预算项目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万元，占社会保险基金预算支出总额的</w:t>
      </w:r>
      <w:r>
        <w:rPr>
          <w:rFonts w:hint="eastAsia" w:ascii="仿宋" w:hAnsi="仿宋" w:eastAsia="仿宋" w:cs="仿宋"/>
          <w:sz w:val="32"/>
          <w:szCs w:val="32"/>
          <w:lang w:val="en-US" w:eastAsia="zh-CN"/>
        </w:rPr>
        <w:t>0</w:t>
      </w:r>
      <w:r>
        <w:rPr>
          <w:rFonts w:ascii="仿宋" w:hAnsi="仿宋" w:eastAsia="仿宋" w:cs="仿宋"/>
          <w:sz w:val="32"/>
          <w:szCs w:val="32"/>
        </w:rPr>
        <w:t>%。</w:t>
      </w:r>
    </w:p>
    <w:p w14:paraId="18290F45">
      <w:pPr>
        <w:tabs>
          <w:tab w:val="left" w:pos="3381"/>
        </w:tabs>
        <w:overflowPunct w:val="0"/>
        <w:spacing w:before="15" w:beforeLines="5"/>
        <w:ind w:left="420" w:leftChars="200" w:right="155" w:rightChars="74" w:firstLine="643" w:firstLineChars="200"/>
        <w:rPr>
          <w:rFonts w:hint="eastAsia"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组织对所属单位2024年度“</w:t>
      </w:r>
      <w:r>
        <w:rPr>
          <w:rFonts w:hint="eastAsia" w:ascii="仿宋" w:hAnsi="仿宋" w:eastAsia="仿宋" w:cs="仿宋"/>
          <w:sz w:val="32"/>
          <w:szCs w:val="32"/>
          <w:lang w:eastAsia="zh-CN"/>
        </w:rPr>
        <w:t>文艺事业发展专项</w:t>
      </w:r>
      <w:r>
        <w:rPr>
          <w:rFonts w:ascii="仿宋" w:hAnsi="仿宋" w:eastAsia="仿宋" w:cs="仿宋"/>
          <w:sz w:val="32"/>
          <w:szCs w:val="32"/>
        </w:rPr>
        <w:t>”“</w:t>
      </w:r>
      <w:r>
        <w:rPr>
          <w:rFonts w:hint="eastAsia" w:ascii="仿宋" w:hAnsi="仿宋" w:eastAsia="仿宋" w:cs="仿宋"/>
          <w:sz w:val="32"/>
          <w:szCs w:val="32"/>
          <w:lang w:eastAsia="zh-CN"/>
        </w:rPr>
        <w:t>协会工作经费</w:t>
      </w:r>
      <w:r>
        <w:rPr>
          <w:rFonts w:ascii="仿宋" w:hAnsi="仿宋" w:eastAsia="仿宋" w:cs="仿宋"/>
          <w:sz w:val="32"/>
          <w:szCs w:val="32"/>
        </w:rPr>
        <w:t>”等</w:t>
      </w:r>
      <w:r>
        <w:rPr>
          <w:rFonts w:hint="eastAsia" w:ascii="仿宋" w:hAnsi="仿宋" w:eastAsia="仿宋" w:cs="仿宋"/>
          <w:sz w:val="32"/>
          <w:szCs w:val="32"/>
          <w:lang w:val="en-US" w:eastAsia="zh-CN"/>
        </w:rPr>
        <w:t>4</w:t>
      </w:r>
      <w:r>
        <w:rPr>
          <w:rFonts w:ascii="仿宋" w:hAnsi="仿宋" w:eastAsia="仿宋" w:cs="仿宋"/>
          <w:sz w:val="32"/>
          <w:szCs w:val="32"/>
        </w:rPr>
        <w:t>个项目开展了部门评价，涉及一般公共预算支出</w:t>
      </w:r>
      <w:r>
        <w:rPr>
          <w:rFonts w:hint="eastAsia" w:ascii="仿宋" w:hAnsi="仿宋" w:eastAsia="仿宋" w:cs="仿宋"/>
          <w:sz w:val="32"/>
          <w:szCs w:val="32"/>
          <w:lang w:val="en-US" w:eastAsia="zh-CN"/>
        </w:rPr>
        <w:t>71.96</w:t>
      </w:r>
      <w:r>
        <w:rPr>
          <w:rFonts w:ascii="仿宋" w:hAnsi="仿宋" w:eastAsia="仿宋" w:cs="仿宋"/>
          <w:sz w:val="32"/>
          <w:szCs w:val="32"/>
        </w:rPr>
        <w:t>万元，政府性基金预算支出</w:t>
      </w:r>
      <w:r>
        <w:rPr>
          <w:rFonts w:hint="eastAsia" w:ascii="仿宋" w:hAnsi="仿宋" w:eastAsia="仿宋" w:cs="仿宋"/>
          <w:sz w:val="32"/>
          <w:szCs w:val="32"/>
          <w:lang w:val="en-US" w:eastAsia="zh-CN"/>
        </w:rPr>
        <w:t>0</w:t>
      </w:r>
      <w:r>
        <w:rPr>
          <w:rFonts w:ascii="仿宋" w:hAnsi="仿宋" w:eastAsia="仿宋" w:cs="仿宋"/>
          <w:sz w:val="32"/>
          <w:szCs w:val="32"/>
        </w:rPr>
        <w:t>万元，国有资本经营预算支出</w:t>
      </w:r>
      <w:r>
        <w:rPr>
          <w:rFonts w:hint="eastAsia" w:ascii="仿宋" w:hAnsi="仿宋" w:eastAsia="仿宋" w:cs="仿宋"/>
          <w:sz w:val="32"/>
          <w:szCs w:val="32"/>
          <w:lang w:val="en-US" w:eastAsia="zh-CN"/>
        </w:rPr>
        <w:t>0</w:t>
      </w:r>
      <w:r>
        <w:rPr>
          <w:rFonts w:ascii="仿宋" w:hAnsi="仿宋" w:eastAsia="仿宋" w:cs="仿宋"/>
          <w:sz w:val="32"/>
          <w:szCs w:val="32"/>
        </w:rPr>
        <w:t>万元，社会保险基金预算支出</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7EAE647F">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lang w:val="en-US" w:eastAsia="zh-CN"/>
        </w:rPr>
        <w:t>0</w:t>
      </w:r>
      <w:r>
        <w:rPr>
          <w:rFonts w:ascii="仿宋" w:hAnsi="仿宋" w:eastAsia="仿宋" w:cs="仿宋"/>
          <w:sz w:val="32"/>
          <w:szCs w:val="32"/>
        </w:rPr>
        <w:t>个新增重大政策和</w:t>
      </w:r>
      <w:r>
        <w:rPr>
          <w:rFonts w:hint="eastAsia" w:ascii="仿宋" w:hAnsi="仿宋" w:eastAsia="仿宋" w:cs="仿宋"/>
          <w:sz w:val="32"/>
          <w:szCs w:val="32"/>
          <w:lang w:val="en-US" w:eastAsia="zh-CN"/>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3DFC74AE">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0A7BF60B">
      <w:pPr>
        <w:keepNext w:val="0"/>
        <w:keepLines w:val="0"/>
        <w:pageBreakBefore w:val="0"/>
        <w:kinsoku/>
        <w:overflowPunct/>
        <w:topLinePunct w:val="0"/>
        <w:autoSpaceDN/>
        <w:bidi w:val="0"/>
        <w:adjustRightInd/>
        <w:snapToGrid/>
        <w:spacing w:line="560" w:lineRule="exact"/>
        <w:ind w:firstLine="643" w:firstLineChars="200"/>
        <w:rPr>
          <w:rFonts w:hint="eastAsia" w:ascii="仿宋" w:hAnsi="仿宋" w:eastAsia="仿宋" w:cs="仿宋"/>
          <w:sz w:val="32"/>
          <w:szCs w:val="32"/>
          <w:lang w:val="en-US" w:eastAsia="zh-CN"/>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lang w:val="en-US" w:eastAsia="zh-CN"/>
        </w:rPr>
        <w:t>96.08</w:t>
      </w:r>
      <w:r>
        <w:rPr>
          <w:rFonts w:ascii="仿宋" w:hAnsi="仿宋" w:eastAsia="仿宋" w:cs="仿宋"/>
          <w:sz w:val="32"/>
          <w:szCs w:val="32"/>
        </w:rPr>
        <w:t>万元，</w:t>
      </w:r>
      <w:r>
        <w:rPr>
          <w:rFonts w:hint="eastAsia" w:ascii="仿宋" w:hAnsi="仿宋" w:eastAsia="仿宋" w:cs="仿宋"/>
          <w:sz w:val="32"/>
          <w:szCs w:val="32"/>
          <w:lang w:val="en-US" w:eastAsia="zh-CN"/>
        </w:rPr>
        <w:t>执行数159.59万元，完成预算的166.01%，绩效自评得分98分，评价等级为“优秀”。绩效目标完成情况：一是</w:t>
      </w:r>
      <w:r>
        <w:rPr>
          <w:rFonts w:hint="default" w:ascii="仿宋" w:hAnsi="仿宋" w:eastAsia="仿宋" w:cs="仿宋"/>
          <w:sz w:val="32"/>
          <w:szCs w:val="32"/>
          <w:lang w:val="en-US" w:eastAsia="zh-CN"/>
        </w:rPr>
        <w:t>发展和繁荣文学艺术事业</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进行文学艺术创作，组织文艺演出、展出活动，创新具有民族特色和地方特色的文学艺术作品</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编辑出版文艺报刊，为广大文学艺术工作者提供创作园地</w:t>
      </w:r>
      <w:r>
        <w:rPr>
          <w:rFonts w:hint="eastAsia" w:ascii="仿宋" w:hAnsi="仿宋" w:eastAsia="仿宋" w:cs="仿宋"/>
          <w:sz w:val="32"/>
          <w:szCs w:val="32"/>
          <w:lang w:val="en-US" w:eastAsia="zh-CN"/>
        </w:rPr>
        <w:t>，举办各类活动28次，参与群众10000余人次；二是</w:t>
      </w:r>
      <w:r>
        <w:rPr>
          <w:rFonts w:hint="default" w:ascii="仿宋" w:hAnsi="仿宋" w:eastAsia="仿宋" w:cs="仿宋"/>
          <w:sz w:val="32"/>
          <w:szCs w:val="32"/>
          <w:lang w:val="en-US" w:eastAsia="zh-CN"/>
        </w:rPr>
        <w:t>编辑出版文艺报刊，为广大文学艺术工作者提供创作园地</w:t>
      </w:r>
      <w:r>
        <w:rPr>
          <w:rFonts w:hint="eastAsia" w:ascii="仿宋" w:hAnsi="仿宋" w:eastAsia="仿宋" w:cs="仿宋"/>
          <w:sz w:val="32"/>
          <w:szCs w:val="32"/>
          <w:lang w:val="en-US" w:eastAsia="zh-CN"/>
        </w:rPr>
        <w:t>，出版《渌湘》杂志4期，发表各类作品240余篇。发现的主要问题及原因：一是预算编制不规范，预算编制不够细化，预算外资金统筹安排使用的程度较低，致使预算编制不完整；二是 预算执行不严格、预算调整随意性强 ，预算监督机制不健全，执行时缺泛有效的监督管理机制。下一步改进措施：一是强化预算管理，严格预算执行，编制合理规范的预算，以收定支，加强管理，提高效率，保证各项经费支出符合规定。二是加强监督管理，严格控制经费指标，加强监督，按预算开支，确保经费支出的合理性。</w:t>
      </w:r>
    </w:p>
    <w:p w14:paraId="0972B624">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lang w:val="en-US" w:eastAsia="zh-CN"/>
        </w:rPr>
      </w:pPr>
      <w:r>
        <w:rPr>
          <w:rFonts w:ascii="仿宋" w:hAnsi="仿宋" w:eastAsia="仿宋" w:cs="Times New Roman"/>
          <w:b/>
          <w:bCs/>
          <w:kern w:val="0"/>
          <w:sz w:val="32"/>
          <w:szCs w:val="32"/>
        </w:rPr>
        <w:t>二是部门评价结果。</w:t>
      </w:r>
      <w:r>
        <w:rPr>
          <w:rFonts w:hint="eastAsia" w:ascii="仿宋" w:hAnsi="仿宋" w:eastAsia="仿宋" w:cs="仿宋"/>
          <w:sz w:val="32"/>
          <w:szCs w:val="32"/>
          <w:lang w:val="en-US" w:eastAsia="zh-CN"/>
        </w:rPr>
        <w:t>文艺事业发展专项项目全年预算数10万元，执行数6.32万元，完成预算的63.20%，部门评价得分96分，评价等级为“优秀”。发现的主要问题及原因：一是无法完全按时序进度支付；二是财政经费紧张，优先保障“三保”经费，未及时下达项目经费，造成项目不能及时有效开展。下一步改进措施：一是根据年初确定的绩效目标制定科学合理的工作计划，并对年度总体目标进行分解，参照并对比年初设置的绩效目标，强化支出分析，对资金绩效运行状况，及时预控，查找资金使用和管理过程中的薄弱环节，及时控制并纠正，确保全年绩效目标顺利完成。；二是加强监督管理，财政及时下达项目经费，按预算开支，为项目有效开展提供经费保障。</w:t>
      </w:r>
    </w:p>
    <w:p w14:paraId="42B14F67">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lang w:val="en-US" w:eastAsia="zh-CN"/>
        </w:rPr>
        <w:t>0</w:t>
      </w:r>
      <w:r>
        <w:rPr>
          <w:rFonts w:ascii="仿宋" w:hAnsi="仿宋" w:eastAsia="仿宋" w:cs="仿宋"/>
          <w:sz w:val="32"/>
          <w:szCs w:val="32"/>
        </w:rPr>
        <w:t>个重大项目事前绩效评估，其中，</w:t>
      </w:r>
      <w:r>
        <w:rPr>
          <w:rFonts w:hint="eastAsia" w:ascii="仿宋" w:hAnsi="仿宋" w:eastAsia="仿宋" w:cs="仿宋"/>
          <w:sz w:val="32"/>
          <w:szCs w:val="32"/>
          <w:lang w:val="en-US" w:eastAsia="zh-CN"/>
        </w:rPr>
        <w:t>0</w:t>
      </w:r>
      <w:r>
        <w:rPr>
          <w:rFonts w:ascii="仿宋" w:hAnsi="仿宋" w:eastAsia="仿宋" w:cs="仿宋"/>
          <w:sz w:val="32"/>
          <w:szCs w:val="32"/>
        </w:rPr>
        <w:t>个项目评估通过，涉及资金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r>
        <w:rPr>
          <w:rFonts w:hint="eastAsia" w:ascii="仿宋" w:hAnsi="仿宋" w:eastAsia="仿宋" w:cs="仿宋"/>
          <w:sz w:val="32"/>
          <w:szCs w:val="32"/>
          <w:lang w:val="en-US" w:eastAsia="zh-CN"/>
        </w:rPr>
        <w:t>0</w:t>
      </w:r>
      <w:r>
        <w:rPr>
          <w:rFonts w:ascii="仿宋" w:hAnsi="仿宋" w:eastAsia="仿宋" w:cs="仿宋"/>
          <w:sz w:val="32"/>
          <w:szCs w:val="32"/>
        </w:rPr>
        <w:t>个项目评估不通过，涉及资金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2F0967FF">
      <w:pPr>
        <w:pStyle w:val="10"/>
        <w:keepNext w:val="0"/>
        <w:keepLines w:val="0"/>
        <w:pageBreakBefore w:val="0"/>
        <w:widowControl/>
        <w:shd w:val="clear" w:color="auto" w:fill="FFFFFF"/>
        <w:kinsoku/>
        <w:overflowPunct/>
        <w:topLinePunct w:val="0"/>
        <w:autoSpaceDN/>
        <w:bidi w:val="0"/>
        <w:adjustRightInd/>
        <w:snapToGrid/>
        <w:spacing w:beforeAutospacing="0" w:afterAutospacing="0" w:line="560" w:lineRule="exact"/>
        <w:ind w:left="638" w:leftChars="304" w:firstLine="145" w:firstLineChars="45"/>
        <w:textAlignment w:val="center"/>
        <w:rPr>
          <w:rFonts w:hint="eastAsia"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ascii="仿宋" w:hAnsi="仿宋" w:eastAsia="仿宋" w:cs="仿宋"/>
          <w:color w:val="auto"/>
          <w:kern w:val="2"/>
          <w:sz w:val="32"/>
          <w:szCs w:val="32"/>
        </w:rPr>
        <w:t>2024年度部门评价</w:t>
      </w:r>
      <w:r>
        <w:rPr>
          <w:rFonts w:hint="eastAsia" w:ascii="仿宋" w:hAnsi="仿宋" w:eastAsia="仿宋" w:cs="仿宋"/>
          <w:color w:val="auto"/>
          <w:kern w:val="2"/>
          <w:sz w:val="32"/>
          <w:szCs w:val="32"/>
          <w:lang w:eastAsia="zh-CN"/>
        </w:rPr>
        <w:t>：</w:t>
      </w:r>
      <w:r>
        <w:rPr>
          <w:rFonts w:hint="eastAsia" w:ascii="仿宋" w:hAnsi="仿宋" w:eastAsia="仿宋" w:cs="仿宋"/>
          <w:color w:val="auto"/>
          <w:kern w:val="2"/>
          <w:sz w:val="32"/>
          <w:szCs w:val="32"/>
        </w:rPr>
        <w:t>预算配置控制较好，预算执行比较到位，预算管理较理想，制度执行总体较为有效，“三公”经费总体控制较好，较本年预算和上年决算支出数下降，政府采购执行率为100%，资金使用合规，本年度支出的所有资金均由区财政局国库支付，支出符合国家财经法规和财务管理制度规定以及有关专项资金管理办法的规定；资金拨付有完整的审批程序和手续；项目支出按规定经过评估论证；支出符合部门预算批复的用途；资金使用无截留、挤占、挪用、虚列支出等情况。</w:t>
      </w:r>
      <w:r>
        <w:rPr>
          <w:rFonts w:hint="eastAsia" w:ascii="仿宋" w:hAnsi="仿宋" w:eastAsia="仿宋" w:cs="仿宋"/>
          <w:color w:val="auto"/>
          <w:kern w:val="2"/>
          <w:sz w:val="32"/>
          <w:szCs w:val="32"/>
          <w:lang w:eastAsia="zh-CN"/>
        </w:rPr>
        <w:t>根据</w:t>
      </w:r>
      <w:r>
        <w:rPr>
          <w:rFonts w:ascii="仿宋" w:hAnsi="仿宋" w:eastAsia="仿宋" w:cs="仿宋"/>
          <w:color w:val="auto"/>
          <w:kern w:val="2"/>
          <w:sz w:val="32"/>
          <w:szCs w:val="32"/>
        </w:rPr>
        <w:t>2024年度部门评价</w:t>
      </w:r>
      <w:r>
        <w:rPr>
          <w:rFonts w:hint="eastAsia" w:ascii="仿宋" w:hAnsi="仿宋" w:eastAsia="仿宋" w:cs="仿宋"/>
          <w:color w:val="auto"/>
          <w:kern w:val="2"/>
          <w:sz w:val="32"/>
          <w:szCs w:val="32"/>
          <w:lang w:eastAsia="zh-CN"/>
        </w:rPr>
        <w:t>结果</w:t>
      </w:r>
      <w:r>
        <w:rPr>
          <w:rFonts w:ascii="仿宋" w:hAnsi="仿宋" w:eastAsia="仿宋" w:cs="仿宋"/>
          <w:color w:val="auto"/>
          <w:kern w:val="2"/>
          <w:sz w:val="32"/>
          <w:szCs w:val="32"/>
        </w:rPr>
        <w:t>对本部门2025年度预算安排，</w:t>
      </w:r>
      <w:r>
        <w:rPr>
          <w:rFonts w:hint="eastAsia" w:ascii="仿宋" w:hAnsi="仿宋" w:eastAsia="仿宋" w:cs="仿宋"/>
          <w:color w:val="auto"/>
          <w:kern w:val="2"/>
          <w:sz w:val="32"/>
          <w:szCs w:val="32"/>
          <w:lang w:eastAsia="zh-CN"/>
        </w:rPr>
        <w:t>在</w:t>
      </w:r>
      <w:r>
        <w:rPr>
          <w:rFonts w:ascii="仿宋" w:hAnsi="仿宋" w:eastAsia="仿宋" w:cs="仿宋"/>
          <w:color w:val="auto"/>
          <w:kern w:val="2"/>
          <w:sz w:val="32"/>
          <w:szCs w:val="32"/>
        </w:rPr>
        <w:t>支出结构调整，资金管理，制度建设等方面</w:t>
      </w:r>
      <w:r>
        <w:rPr>
          <w:rFonts w:hint="eastAsia" w:ascii="仿宋" w:hAnsi="仿宋" w:eastAsia="仿宋" w:cs="仿宋"/>
          <w:color w:val="auto"/>
          <w:kern w:val="2"/>
          <w:sz w:val="32"/>
          <w:szCs w:val="32"/>
          <w:lang w:eastAsia="zh-CN"/>
        </w:rPr>
        <w:t>综合考虑，合理安排资金</w:t>
      </w:r>
      <w:r>
        <w:rPr>
          <w:rFonts w:ascii="仿宋" w:hAnsi="仿宋" w:eastAsia="仿宋" w:cs="仿宋"/>
          <w:color w:val="auto"/>
          <w:kern w:val="2"/>
          <w:sz w:val="32"/>
          <w:szCs w:val="32"/>
        </w:rPr>
        <w:t>。</w:t>
      </w:r>
    </w:p>
    <w:p w14:paraId="6E0D5D3F">
      <w:pPr>
        <w:pStyle w:val="15"/>
        <w:tabs>
          <w:tab w:val="left" w:pos="3381"/>
        </w:tabs>
        <w:overflowPunct w:val="0"/>
        <w:autoSpaceDE/>
        <w:autoSpaceDN/>
        <w:adjustRightInd/>
        <w:spacing w:before="15" w:beforeLines="5"/>
        <w:ind w:left="420" w:leftChars="200" w:right="155" w:rightChars="74" w:firstLine="640" w:firstLineChars="200"/>
        <w:jc w:val="both"/>
        <w:rPr>
          <w:rFonts w:hint="eastAsia" w:ascii="仿宋" w:hAnsi="仿宋" w:eastAsia="仿宋" w:cs="仿宋"/>
          <w:color w:val="auto"/>
          <w:kern w:val="2"/>
          <w:sz w:val="32"/>
          <w:szCs w:val="32"/>
        </w:rPr>
      </w:pPr>
    </w:p>
    <w:p w14:paraId="5D26D2FA">
      <w:pPr>
        <w:pStyle w:val="15"/>
        <w:spacing w:line="640" w:lineRule="exact"/>
        <w:jc w:val="center"/>
        <w:rPr>
          <w:rFonts w:hint="eastAsia" w:ascii="仿宋" w:hAnsi="仿宋" w:eastAsia="仿宋" w:cs="Times New Roman"/>
          <w:sz w:val="72"/>
          <w:szCs w:val="72"/>
        </w:rPr>
      </w:pPr>
    </w:p>
    <w:p w14:paraId="77EAB0D8">
      <w:pPr>
        <w:pStyle w:val="15"/>
        <w:spacing w:line="640" w:lineRule="exact"/>
        <w:jc w:val="center"/>
        <w:rPr>
          <w:rFonts w:hint="eastAsia" w:ascii="仿宋" w:hAnsi="仿宋" w:eastAsia="仿宋" w:cs="Times New Roman"/>
          <w:sz w:val="72"/>
          <w:szCs w:val="72"/>
        </w:rPr>
      </w:pPr>
    </w:p>
    <w:p w14:paraId="67D86564">
      <w:pPr>
        <w:pStyle w:val="15"/>
        <w:spacing w:line="640" w:lineRule="exact"/>
        <w:jc w:val="center"/>
        <w:rPr>
          <w:rFonts w:hint="eastAsia" w:ascii="仿宋" w:hAnsi="仿宋" w:eastAsia="仿宋" w:cs="Times New Roman"/>
          <w:sz w:val="72"/>
          <w:szCs w:val="72"/>
        </w:rPr>
      </w:pPr>
    </w:p>
    <w:p w14:paraId="1A4783C1">
      <w:pPr>
        <w:pStyle w:val="15"/>
        <w:spacing w:line="640" w:lineRule="exact"/>
        <w:jc w:val="center"/>
        <w:rPr>
          <w:rFonts w:hint="eastAsia" w:ascii="仿宋" w:hAnsi="仿宋" w:eastAsia="仿宋" w:cs="Times New Roman"/>
          <w:sz w:val="72"/>
          <w:szCs w:val="72"/>
        </w:rPr>
      </w:pPr>
    </w:p>
    <w:p w14:paraId="5E260489">
      <w:pPr>
        <w:pStyle w:val="15"/>
        <w:spacing w:line="640" w:lineRule="exact"/>
        <w:jc w:val="center"/>
        <w:rPr>
          <w:rFonts w:hint="eastAsia" w:ascii="仿宋" w:hAnsi="仿宋" w:eastAsia="仿宋" w:cs="Times New Roman"/>
          <w:sz w:val="72"/>
          <w:szCs w:val="72"/>
        </w:rPr>
      </w:pPr>
    </w:p>
    <w:p w14:paraId="6C11686A">
      <w:pPr>
        <w:pStyle w:val="15"/>
        <w:spacing w:line="640" w:lineRule="exact"/>
        <w:jc w:val="center"/>
        <w:rPr>
          <w:rFonts w:hint="eastAsia" w:ascii="仿宋" w:hAnsi="仿宋" w:eastAsia="仿宋" w:cs="Times New Roman"/>
          <w:sz w:val="72"/>
          <w:szCs w:val="72"/>
        </w:rPr>
      </w:pPr>
    </w:p>
    <w:p w14:paraId="73452419">
      <w:pPr>
        <w:pStyle w:val="15"/>
        <w:spacing w:line="640" w:lineRule="exact"/>
        <w:jc w:val="center"/>
        <w:rPr>
          <w:rFonts w:hint="eastAsia" w:ascii="仿宋" w:hAnsi="仿宋" w:eastAsia="仿宋" w:cs="Times New Roman"/>
          <w:sz w:val="72"/>
          <w:szCs w:val="72"/>
        </w:rPr>
      </w:pPr>
    </w:p>
    <w:p w14:paraId="2E658C95">
      <w:pPr>
        <w:pStyle w:val="15"/>
        <w:spacing w:line="640" w:lineRule="exact"/>
        <w:jc w:val="center"/>
        <w:rPr>
          <w:rFonts w:hint="eastAsia" w:ascii="仿宋" w:hAnsi="仿宋" w:eastAsia="仿宋" w:cs="Times New Roman"/>
          <w:sz w:val="72"/>
          <w:szCs w:val="72"/>
        </w:rPr>
      </w:pPr>
    </w:p>
    <w:p w14:paraId="26EAE30C">
      <w:pPr>
        <w:pStyle w:val="15"/>
        <w:spacing w:line="640" w:lineRule="exact"/>
        <w:jc w:val="center"/>
        <w:rPr>
          <w:rFonts w:hint="eastAsia" w:ascii="仿宋" w:hAnsi="仿宋" w:eastAsia="仿宋" w:cs="Times New Roman"/>
          <w:sz w:val="72"/>
          <w:szCs w:val="72"/>
        </w:rPr>
      </w:pPr>
    </w:p>
    <w:p w14:paraId="76950773">
      <w:pPr>
        <w:pStyle w:val="15"/>
        <w:spacing w:line="640" w:lineRule="exact"/>
        <w:jc w:val="center"/>
        <w:rPr>
          <w:rFonts w:hint="eastAsia" w:ascii="仿宋" w:hAnsi="仿宋" w:eastAsia="仿宋" w:cs="Times New Roman"/>
          <w:sz w:val="72"/>
          <w:szCs w:val="72"/>
        </w:rPr>
      </w:pPr>
    </w:p>
    <w:p w14:paraId="0CD5D8A0">
      <w:pPr>
        <w:pStyle w:val="15"/>
        <w:spacing w:line="640" w:lineRule="exact"/>
        <w:jc w:val="center"/>
        <w:rPr>
          <w:rFonts w:hint="eastAsia" w:ascii="仿宋" w:hAnsi="仿宋" w:eastAsia="仿宋" w:cs="Times New Roman"/>
          <w:sz w:val="72"/>
          <w:szCs w:val="72"/>
        </w:rPr>
      </w:pPr>
    </w:p>
    <w:p w14:paraId="57E9EC40">
      <w:pPr>
        <w:pStyle w:val="15"/>
        <w:spacing w:line="640" w:lineRule="exact"/>
        <w:jc w:val="center"/>
        <w:rPr>
          <w:rFonts w:hint="eastAsia" w:ascii="仿宋" w:hAnsi="仿宋" w:eastAsia="仿宋" w:cs="Times New Roman"/>
          <w:sz w:val="72"/>
          <w:szCs w:val="72"/>
        </w:rPr>
      </w:pPr>
    </w:p>
    <w:p w14:paraId="2A60D0E3">
      <w:pPr>
        <w:pStyle w:val="15"/>
        <w:spacing w:line="640" w:lineRule="exact"/>
        <w:jc w:val="center"/>
        <w:rPr>
          <w:rFonts w:hint="eastAsia" w:ascii="仿宋" w:hAnsi="仿宋" w:eastAsia="仿宋" w:cs="Times New Roman"/>
          <w:sz w:val="72"/>
          <w:szCs w:val="72"/>
        </w:rPr>
      </w:pPr>
    </w:p>
    <w:p w14:paraId="66CD2C42">
      <w:pPr>
        <w:pStyle w:val="15"/>
        <w:spacing w:line="640" w:lineRule="exact"/>
        <w:jc w:val="both"/>
        <w:rPr>
          <w:rFonts w:hint="eastAsia" w:ascii="仿宋" w:hAnsi="仿宋" w:eastAsia="仿宋" w:cs="Times New Roman"/>
          <w:sz w:val="72"/>
          <w:szCs w:val="72"/>
        </w:rPr>
      </w:pPr>
    </w:p>
    <w:p w14:paraId="23624CEB">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7E450AAA">
      <w:pPr>
        <w:pStyle w:val="15"/>
        <w:spacing w:line="640" w:lineRule="exact"/>
        <w:jc w:val="both"/>
        <w:rPr>
          <w:rFonts w:hint="eastAsia" w:ascii="仿宋" w:hAnsi="仿宋" w:eastAsia="仿宋" w:cs="Times New Roman"/>
          <w:sz w:val="32"/>
          <w:szCs w:val="32"/>
        </w:rPr>
      </w:pPr>
    </w:p>
    <w:p w14:paraId="43E0CFD6">
      <w:pPr>
        <w:pStyle w:val="15"/>
        <w:spacing w:line="640" w:lineRule="exact"/>
        <w:jc w:val="center"/>
        <w:rPr>
          <w:rFonts w:hint="eastAsia" w:ascii="仿宋" w:hAnsi="仿宋" w:eastAsia="仿宋" w:cs="Times New Roman"/>
          <w:sz w:val="32"/>
          <w:szCs w:val="32"/>
        </w:rPr>
      </w:pPr>
    </w:p>
    <w:p w14:paraId="12020726">
      <w:pPr>
        <w:pStyle w:val="15"/>
        <w:spacing w:line="640" w:lineRule="exact"/>
        <w:jc w:val="center"/>
        <w:rPr>
          <w:rFonts w:hint="eastAsia" w:ascii="仿宋" w:hAnsi="仿宋" w:eastAsia="仿宋" w:cs="Times New Roman"/>
          <w:sz w:val="32"/>
          <w:szCs w:val="32"/>
        </w:rPr>
      </w:pPr>
    </w:p>
    <w:p w14:paraId="21ED3241">
      <w:pPr>
        <w:pStyle w:val="15"/>
        <w:spacing w:line="640" w:lineRule="exact"/>
        <w:jc w:val="center"/>
        <w:rPr>
          <w:rFonts w:hint="eastAsia" w:ascii="仿宋" w:hAnsi="仿宋" w:eastAsia="仿宋" w:cs="Times New Roman"/>
          <w:sz w:val="32"/>
          <w:szCs w:val="32"/>
        </w:rPr>
      </w:pPr>
    </w:p>
    <w:p w14:paraId="5472CB18">
      <w:pPr>
        <w:pStyle w:val="15"/>
        <w:spacing w:line="640" w:lineRule="exact"/>
        <w:jc w:val="center"/>
        <w:rPr>
          <w:rFonts w:hint="eastAsia" w:ascii="仿宋" w:hAnsi="仿宋" w:eastAsia="仿宋" w:cs="Times New Roman"/>
          <w:sz w:val="32"/>
          <w:szCs w:val="32"/>
        </w:rPr>
      </w:pPr>
    </w:p>
    <w:p w14:paraId="26597D59">
      <w:pPr>
        <w:pStyle w:val="15"/>
        <w:spacing w:line="640" w:lineRule="exact"/>
        <w:jc w:val="center"/>
        <w:rPr>
          <w:rFonts w:hint="eastAsia" w:ascii="仿宋" w:hAnsi="仿宋" w:eastAsia="仿宋" w:cs="Times New Roman"/>
          <w:sz w:val="32"/>
          <w:szCs w:val="32"/>
        </w:rPr>
      </w:pPr>
    </w:p>
    <w:p w14:paraId="06301BE8">
      <w:pPr>
        <w:pStyle w:val="15"/>
        <w:spacing w:line="640" w:lineRule="exact"/>
        <w:rPr>
          <w:rFonts w:hint="eastAsia" w:ascii="仿宋" w:hAnsi="仿宋" w:eastAsia="仿宋" w:cs="Times New Roman"/>
          <w:sz w:val="32"/>
          <w:szCs w:val="32"/>
        </w:rPr>
      </w:pPr>
    </w:p>
    <w:p w14:paraId="54D47137">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31086E28">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2D966EAF">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7A2017CF">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2598D1DD">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20E3E823">
      <w:pPr>
        <w:pStyle w:val="15"/>
        <w:spacing w:line="640" w:lineRule="exact"/>
        <w:jc w:val="center"/>
        <w:rPr>
          <w:rFonts w:hint="eastAsia" w:ascii="仿宋" w:hAnsi="仿宋" w:eastAsia="仿宋" w:cs="Times New Roman"/>
          <w:sz w:val="72"/>
          <w:szCs w:val="72"/>
        </w:rPr>
      </w:pPr>
    </w:p>
    <w:p w14:paraId="04E6B5B6">
      <w:pPr>
        <w:pStyle w:val="15"/>
        <w:spacing w:line="640" w:lineRule="exact"/>
        <w:jc w:val="center"/>
        <w:rPr>
          <w:rFonts w:hint="eastAsia" w:ascii="仿宋" w:hAnsi="仿宋" w:eastAsia="仿宋" w:cs="Times New Roman"/>
          <w:sz w:val="72"/>
          <w:szCs w:val="72"/>
        </w:rPr>
      </w:pPr>
    </w:p>
    <w:p w14:paraId="5FC5E13D">
      <w:pPr>
        <w:pStyle w:val="15"/>
        <w:spacing w:line="640" w:lineRule="exact"/>
        <w:jc w:val="center"/>
        <w:rPr>
          <w:rFonts w:hint="eastAsia" w:ascii="仿宋" w:hAnsi="仿宋" w:eastAsia="仿宋" w:cs="Times New Roman"/>
          <w:sz w:val="72"/>
          <w:szCs w:val="72"/>
        </w:rPr>
      </w:pPr>
    </w:p>
    <w:p w14:paraId="48E865BD">
      <w:pPr>
        <w:pStyle w:val="15"/>
        <w:spacing w:line="640" w:lineRule="exact"/>
        <w:jc w:val="center"/>
        <w:rPr>
          <w:rFonts w:hint="eastAsia" w:ascii="仿宋" w:hAnsi="仿宋" w:eastAsia="仿宋" w:cs="Times New Roman"/>
          <w:sz w:val="72"/>
          <w:szCs w:val="72"/>
        </w:rPr>
      </w:pPr>
    </w:p>
    <w:p w14:paraId="141628B3">
      <w:pPr>
        <w:pStyle w:val="15"/>
        <w:spacing w:line="640" w:lineRule="exact"/>
        <w:jc w:val="center"/>
        <w:rPr>
          <w:rFonts w:hint="eastAsia" w:ascii="仿宋" w:hAnsi="仿宋" w:eastAsia="仿宋" w:cs="Times New Roman"/>
          <w:sz w:val="72"/>
          <w:szCs w:val="72"/>
        </w:rPr>
      </w:pPr>
    </w:p>
    <w:p w14:paraId="658B050E">
      <w:pPr>
        <w:pStyle w:val="15"/>
        <w:spacing w:line="640" w:lineRule="exact"/>
        <w:jc w:val="center"/>
        <w:rPr>
          <w:rFonts w:hint="eastAsia" w:ascii="仿宋" w:hAnsi="仿宋" w:eastAsia="仿宋" w:cs="Times New Roman"/>
          <w:sz w:val="72"/>
          <w:szCs w:val="72"/>
        </w:rPr>
      </w:pPr>
    </w:p>
    <w:p w14:paraId="52C56CC5">
      <w:pPr>
        <w:pStyle w:val="15"/>
        <w:spacing w:line="640" w:lineRule="exact"/>
        <w:jc w:val="center"/>
        <w:rPr>
          <w:rFonts w:hint="eastAsia" w:ascii="仿宋" w:hAnsi="仿宋" w:eastAsia="仿宋" w:cs="Times New Roman"/>
          <w:sz w:val="72"/>
          <w:szCs w:val="72"/>
        </w:rPr>
      </w:pPr>
    </w:p>
    <w:p w14:paraId="06FAD982">
      <w:pPr>
        <w:pStyle w:val="15"/>
        <w:spacing w:line="640" w:lineRule="exact"/>
        <w:jc w:val="center"/>
        <w:rPr>
          <w:rFonts w:hint="eastAsia" w:ascii="仿宋" w:hAnsi="仿宋" w:eastAsia="仿宋" w:cs="Times New Roman"/>
          <w:sz w:val="72"/>
          <w:szCs w:val="72"/>
        </w:rPr>
      </w:pPr>
    </w:p>
    <w:p w14:paraId="16A7B13B">
      <w:pPr>
        <w:pStyle w:val="15"/>
        <w:spacing w:line="640" w:lineRule="exact"/>
        <w:jc w:val="center"/>
        <w:rPr>
          <w:rFonts w:hint="eastAsia" w:ascii="仿宋" w:hAnsi="仿宋" w:eastAsia="仿宋" w:cs="Times New Roman"/>
          <w:sz w:val="72"/>
          <w:szCs w:val="72"/>
        </w:rPr>
      </w:pPr>
    </w:p>
    <w:p w14:paraId="1631668B">
      <w:pPr>
        <w:pStyle w:val="15"/>
        <w:spacing w:line="640" w:lineRule="exact"/>
        <w:jc w:val="both"/>
        <w:rPr>
          <w:rFonts w:hint="eastAsia" w:ascii="仿宋" w:hAnsi="仿宋" w:eastAsia="仿宋" w:cs="Times New Roman"/>
          <w:sz w:val="72"/>
          <w:szCs w:val="72"/>
        </w:rPr>
      </w:pPr>
    </w:p>
    <w:p w14:paraId="5B86C0BE">
      <w:pPr>
        <w:pStyle w:val="15"/>
        <w:jc w:val="center"/>
        <w:rPr>
          <w:rFonts w:hint="eastAsia" w:ascii="仿宋" w:hAnsi="仿宋" w:eastAsia="仿宋" w:cs="仿宋"/>
          <w:b/>
          <w:bCs/>
          <w:sz w:val="52"/>
          <w:szCs w:val="52"/>
        </w:rPr>
      </w:pPr>
      <w:r>
        <w:rPr>
          <w:rFonts w:ascii="仿宋" w:hAnsi="仿宋" w:eastAsia="仿宋" w:cs="仿宋"/>
          <w:b/>
          <w:bCs/>
          <w:sz w:val="52"/>
          <w:szCs w:val="52"/>
        </w:rPr>
        <w:t>第五部分</w:t>
      </w:r>
    </w:p>
    <w:p w14:paraId="3A0E2EDD">
      <w:pPr>
        <w:pStyle w:val="2"/>
        <w:ind w:firstLine="0"/>
        <w:jc w:val="center"/>
        <w:rPr>
          <w:rFonts w:hint="eastAsia" w:ascii="仿宋" w:hAnsi="仿宋" w:eastAsia="仿宋"/>
          <w:sz w:val="52"/>
          <w:szCs w:val="52"/>
        </w:rPr>
      </w:pPr>
    </w:p>
    <w:p w14:paraId="6713D082">
      <w:pPr>
        <w:pStyle w:val="2"/>
        <w:ind w:firstLine="0"/>
        <w:jc w:val="center"/>
        <w:rPr>
          <w:rFonts w:hint="eastAsia" w:ascii="仿宋" w:hAnsi="仿宋" w:eastAsia="仿宋"/>
          <w:b/>
          <w:bCs/>
          <w:sz w:val="52"/>
          <w:szCs w:val="52"/>
        </w:rPr>
      </w:pPr>
      <w:r>
        <w:rPr>
          <w:rFonts w:ascii="仿宋" w:hAnsi="仿宋" w:eastAsia="仿宋"/>
          <w:b/>
          <w:bCs/>
          <w:sz w:val="52"/>
          <w:szCs w:val="52"/>
        </w:rPr>
        <w:t>附 件</w:t>
      </w:r>
    </w:p>
    <w:p w14:paraId="345B06FA">
      <w:pPr>
        <w:pStyle w:val="15"/>
        <w:spacing w:line="640" w:lineRule="exact"/>
        <w:jc w:val="center"/>
        <w:rPr>
          <w:rFonts w:hint="eastAsia" w:ascii="仿宋" w:hAnsi="仿宋" w:eastAsia="仿宋" w:cs="Times New Roman"/>
          <w:sz w:val="52"/>
          <w:szCs w:val="52"/>
        </w:rPr>
      </w:pPr>
    </w:p>
    <w:p w14:paraId="06C34ABD">
      <w:pPr>
        <w:pStyle w:val="15"/>
        <w:spacing w:line="640" w:lineRule="exact"/>
        <w:jc w:val="center"/>
        <w:rPr>
          <w:rFonts w:hint="eastAsia" w:ascii="仿宋" w:hAnsi="仿宋" w:eastAsia="仿宋" w:cs="Times New Roman"/>
          <w:sz w:val="52"/>
          <w:szCs w:val="52"/>
        </w:rPr>
      </w:pPr>
    </w:p>
    <w:p w14:paraId="6D889D7C">
      <w:pPr>
        <w:pStyle w:val="15"/>
        <w:spacing w:line="640" w:lineRule="exact"/>
        <w:jc w:val="center"/>
        <w:rPr>
          <w:rFonts w:hint="eastAsia" w:ascii="仿宋" w:hAnsi="仿宋" w:eastAsia="仿宋" w:cs="Times New Roman"/>
          <w:sz w:val="52"/>
          <w:szCs w:val="52"/>
        </w:rPr>
      </w:pPr>
    </w:p>
    <w:p w14:paraId="0E6F27F8">
      <w:pPr>
        <w:pStyle w:val="15"/>
        <w:spacing w:line="640" w:lineRule="exact"/>
        <w:jc w:val="center"/>
        <w:rPr>
          <w:rFonts w:hint="eastAsia" w:ascii="仿宋" w:hAnsi="仿宋" w:eastAsia="仿宋" w:cs="Times New Roman"/>
          <w:sz w:val="52"/>
          <w:szCs w:val="52"/>
        </w:rPr>
      </w:pPr>
    </w:p>
    <w:p w14:paraId="26FDD892">
      <w:pPr>
        <w:pStyle w:val="15"/>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115991D4">
      <w:p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一、部门（单位）基本情况</w:t>
      </w:r>
    </w:p>
    <w:p w14:paraId="20281AEA">
      <w:pPr>
        <w:tabs>
          <w:tab w:val="left" w:pos="7560"/>
        </w:tabs>
        <w:adjustRightInd w:val="0"/>
        <w:snapToGrid w:val="0"/>
        <w:spacing w:line="560" w:lineRule="exact"/>
        <w:ind w:firstLine="640" w:firstLineChars="200"/>
        <w:rPr>
          <w:rFonts w:hint="eastAsia" w:ascii="方正仿宋_GBK" w:eastAsia="方正仿宋_GBK" w:cs="黑体" w:hAnsiTheme="minorEastAsia"/>
          <w:color w:val="000000"/>
          <w:sz w:val="32"/>
          <w:szCs w:val="32"/>
          <w:lang w:val="en-US" w:eastAsia="zh-CN"/>
        </w:rPr>
      </w:pPr>
      <w:r>
        <w:rPr>
          <w:rFonts w:hint="eastAsia" w:ascii="方正仿宋_GBK" w:eastAsia="方正仿宋_GBK" w:cs="黑体" w:hAnsiTheme="minorEastAsia"/>
          <w:color w:val="000000"/>
          <w:sz w:val="32"/>
          <w:szCs w:val="32"/>
          <w:lang w:val="en-US" w:eastAsia="zh-CN"/>
        </w:rPr>
        <w:t xml:space="preserve"> 株洲市渌口区文学艺术界联合会是部门主要职责是负责对各团体会员和广大文艺工作者履行团结引导、联络协调、服务管理、自律维权的职能。组织全区作家、艺术家和广大文学艺术工作者，进行文学艺术创作，组织文艺演出、展出活动，创新具有民族特色和地方特色的文学艺术作品,培养全区各类文学艺术人才,编辑出版文艺报刊，为广大文学艺术工作者提供创作园地。</w:t>
      </w:r>
    </w:p>
    <w:p w14:paraId="04E93666">
      <w:pPr>
        <w:tabs>
          <w:tab w:val="left" w:pos="7560"/>
        </w:tabs>
        <w:adjustRightInd w:val="0"/>
        <w:snapToGrid w:val="0"/>
        <w:spacing w:line="560" w:lineRule="exact"/>
        <w:ind w:firstLine="640" w:firstLineChars="200"/>
        <w:rPr>
          <w:rFonts w:hint="eastAsia" w:ascii="方正仿宋_GBK" w:eastAsia="方正仿宋_GBK" w:cs="黑体" w:hAnsiTheme="minorEastAsia"/>
          <w:color w:val="000000"/>
          <w:sz w:val="32"/>
          <w:szCs w:val="32"/>
          <w:lang w:val="en-US" w:eastAsia="zh-CN"/>
        </w:rPr>
      </w:pPr>
      <w:r>
        <w:rPr>
          <w:rFonts w:hint="eastAsia" w:ascii="方正仿宋_GBK" w:eastAsia="方正仿宋_GBK" w:cs="黑体" w:hAnsiTheme="minorEastAsia"/>
          <w:color w:val="000000"/>
          <w:sz w:val="32"/>
          <w:szCs w:val="32"/>
          <w:lang w:val="en-US" w:eastAsia="zh-CN"/>
        </w:rPr>
        <w:t>株洲市渌口区文学艺术界联合会是区人民政府主管文联工作的正科级行政机关，现有股室1个，即办公室，实有在职机关干部6人，其中行政编制4人、机关工勤编制1人、事业编制1人，退休人员2人。下设文艺创作服务中心，为正股级公益一类全额拨款事业机构。</w:t>
      </w:r>
    </w:p>
    <w:p w14:paraId="100E445F">
      <w:p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二、一般公共预算支出情况</w:t>
      </w:r>
    </w:p>
    <w:p w14:paraId="747921C4">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（一）基本支出情况</w:t>
      </w:r>
    </w:p>
    <w:p w14:paraId="33EFD066">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方正仿宋_GBK" w:eastAsia="方正仿宋_GBK" w:cs="黑体" w:hAnsiTheme="minorEastAsia"/>
          <w:color w:val="000000"/>
          <w:sz w:val="32"/>
          <w:szCs w:val="32"/>
          <w:lang w:eastAsia="zh-CN"/>
        </w:rPr>
        <w:t>202</w:t>
      </w:r>
      <w:r>
        <w:rPr>
          <w:rFonts w:hint="eastAsia" w:ascii="方正仿宋_GBK" w:eastAsia="方正仿宋_GBK" w:cs="黑体" w:hAnsiTheme="minorEastAsia"/>
          <w:color w:val="000000"/>
          <w:sz w:val="32"/>
          <w:szCs w:val="32"/>
          <w:lang w:val="en-US" w:eastAsia="zh-CN"/>
        </w:rPr>
        <w:t>4</w:t>
      </w:r>
      <w:r>
        <w:rPr>
          <w:rFonts w:hint="eastAsia" w:ascii="方正仿宋_GBK" w:eastAsia="方正仿宋_GBK" w:cs="黑体" w:hAnsiTheme="minorEastAsia"/>
          <w:color w:val="000000"/>
          <w:sz w:val="32"/>
          <w:szCs w:val="32"/>
        </w:rPr>
        <w:t>年度财政拨款基本支出</w:t>
      </w:r>
      <w:r>
        <w:rPr>
          <w:rFonts w:hint="eastAsia" w:ascii="方正仿宋_GBK" w:eastAsia="方正仿宋_GBK" w:cs="黑体" w:hAnsiTheme="minorEastAsia"/>
          <w:color w:val="000000"/>
          <w:sz w:val="32"/>
          <w:szCs w:val="32"/>
          <w:lang w:val="en-US" w:eastAsia="zh-CN"/>
        </w:rPr>
        <w:t>87.63</w:t>
      </w:r>
      <w:r>
        <w:rPr>
          <w:rFonts w:hint="eastAsia" w:ascii="方正仿宋_GBK" w:eastAsia="方正仿宋_GBK" w:cs="黑体" w:hAnsiTheme="minorEastAsia"/>
          <w:color w:val="000000"/>
          <w:sz w:val="32"/>
          <w:szCs w:val="32"/>
        </w:rPr>
        <w:t>元，占总支出的</w:t>
      </w:r>
      <w:r>
        <w:rPr>
          <w:rFonts w:hint="eastAsia" w:ascii="方正仿宋_GBK" w:eastAsia="方正仿宋_GBK" w:cs="黑体" w:hAnsiTheme="minorEastAsia"/>
          <w:color w:val="000000"/>
          <w:sz w:val="32"/>
          <w:szCs w:val="32"/>
          <w:lang w:val="en-US" w:eastAsia="zh-CN"/>
        </w:rPr>
        <w:t>54.91</w:t>
      </w:r>
      <w:r>
        <w:rPr>
          <w:rFonts w:hint="eastAsia" w:ascii="方正仿宋_GBK" w:eastAsia="方正仿宋_GBK" w:cs="黑体" w:hAnsiTheme="minorEastAsia"/>
          <w:color w:val="000000"/>
          <w:sz w:val="32"/>
          <w:szCs w:val="32"/>
        </w:rPr>
        <w:t>%</w:t>
      </w:r>
      <w:r>
        <w:rPr>
          <w:rFonts w:hint="eastAsia" w:ascii="方正仿宋_GBK" w:eastAsia="方正仿宋_GBK" w:cs="黑体" w:hAnsiTheme="minorEastAsia"/>
          <w:color w:val="000000"/>
          <w:sz w:val="32"/>
          <w:szCs w:val="32"/>
          <w:lang w:eastAsia="zh-CN"/>
        </w:rPr>
        <w:t>。</w:t>
      </w:r>
      <w:r>
        <w:rPr>
          <w:rFonts w:hint="eastAsia" w:ascii="方正仿宋_GBK" w:eastAsia="方正仿宋_GBK" w:cs="黑体" w:hAnsiTheme="minorEastAsia"/>
          <w:color w:val="000000"/>
          <w:sz w:val="32"/>
          <w:szCs w:val="32"/>
        </w:rPr>
        <w:t>其中：人员经费</w:t>
      </w:r>
      <w:r>
        <w:rPr>
          <w:rFonts w:hint="eastAsia" w:ascii="方正仿宋_GBK" w:eastAsia="方正仿宋_GBK" w:cs="黑体" w:hAnsiTheme="minorEastAsia"/>
          <w:color w:val="000000"/>
          <w:sz w:val="32"/>
          <w:szCs w:val="32"/>
          <w:lang w:val="en-US" w:eastAsia="zh-CN"/>
        </w:rPr>
        <w:t>66.42</w:t>
      </w:r>
      <w:r>
        <w:rPr>
          <w:rFonts w:hint="eastAsia" w:ascii="方正仿宋_GBK" w:eastAsia="方正仿宋_GBK" w:cs="黑体" w:hAnsiTheme="minorEastAsia"/>
          <w:color w:val="000000"/>
          <w:sz w:val="32"/>
          <w:szCs w:val="32"/>
        </w:rPr>
        <w:t>万元，占基本支出的</w:t>
      </w:r>
      <w:r>
        <w:rPr>
          <w:rFonts w:hint="eastAsia" w:ascii="方正仿宋_GBK" w:eastAsia="方正仿宋_GBK" w:cs="黑体" w:hAnsiTheme="minorEastAsia"/>
          <w:color w:val="000000"/>
          <w:sz w:val="32"/>
          <w:szCs w:val="32"/>
          <w:lang w:val="en-US" w:eastAsia="zh-CN"/>
        </w:rPr>
        <w:t>75.80</w:t>
      </w:r>
      <w:r>
        <w:rPr>
          <w:rFonts w:hint="eastAsia" w:ascii="方正仿宋_GBK" w:eastAsia="方正仿宋_GBK" w:cs="黑体" w:hAnsiTheme="minorEastAsia"/>
          <w:color w:val="000000"/>
          <w:sz w:val="32"/>
          <w:szCs w:val="32"/>
        </w:rPr>
        <w:t>%,主要包括基本工资、津贴补贴、奖金、机关事业单位基本养老保险缴费、职工基本医疗保险缴费、其他社会保障缴费、住房公积金、其他工资福利支出；公用经费</w:t>
      </w:r>
      <w:r>
        <w:rPr>
          <w:rFonts w:hint="eastAsia" w:ascii="方正仿宋_GBK" w:eastAsia="方正仿宋_GBK" w:cs="黑体" w:hAnsiTheme="minorEastAsia"/>
          <w:color w:val="000000"/>
          <w:sz w:val="32"/>
          <w:szCs w:val="32"/>
          <w:lang w:val="en-US" w:eastAsia="zh-CN"/>
        </w:rPr>
        <w:t>21.21</w:t>
      </w:r>
      <w:r>
        <w:rPr>
          <w:rFonts w:hint="eastAsia" w:ascii="方正仿宋_GBK" w:eastAsia="方正仿宋_GBK" w:cs="黑体" w:hAnsiTheme="minorEastAsia"/>
          <w:color w:val="000000"/>
          <w:sz w:val="32"/>
          <w:szCs w:val="32"/>
        </w:rPr>
        <w:t>万元，占基本支出的</w:t>
      </w:r>
      <w:r>
        <w:rPr>
          <w:rFonts w:hint="eastAsia" w:ascii="方正仿宋_GBK" w:eastAsia="方正仿宋_GBK" w:cs="黑体" w:hAnsiTheme="minorEastAsia"/>
          <w:color w:val="000000"/>
          <w:sz w:val="32"/>
          <w:szCs w:val="32"/>
          <w:lang w:val="en-US" w:eastAsia="zh-CN"/>
        </w:rPr>
        <w:t>24.2</w:t>
      </w:r>
      <w:r>
        <w:rPr>
          <w:rFonts w:hint="eastAsia" w:ascii="方正仿宋_GBK" w:eastAsia="方正仿宋_GBK" w:cs="黑体" w:hAnsiTheme="minorEastAsia"/>
          <w:color w:val="000000"/>
          <w:sz w:val="32"/>
          <w:szCs w:val="32"/>
        </w:rPr>
        <w:t>%，主要包括办公费、手续费、电费、差旅费、会议费、工会经费、福利费、其他交通费用、其他商品和服务支出。</w:t>
      </w:r>
    </w:p>
    <w:p w14:paraId="18ACD21D">
      <w:pPr>
        <w:numPr>
          <w:ilvl w:val="0"/>
          <w:numId w:val="2"/>
        </w:num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项目支出情况</w:t>
      </w:r>
    </w:p>
    <w:p w14:paraId="621DA277">
      <w:pPr>
        <w:numPr>
          <w:ilvl w:val="0"/>
          <w:numId w:val="0"/>
        </w:numPr>
        <w:tabs>
          <w:tab w:val="left" w:pos="7560"/>
        </w:tabs>
        <w:adjustRightInd w:val="0"/>
        <w:snapToGrid w:val="0"/>
        <w:spacing w:line="560" w:lineRule="exact"/>
        <w:ind w:firstLine="640" w:firstLineChars="200"/>
        <w:rPr>
          <w:rFonts w:hint="default" w:ascii="仿宋_GB2312" w:eastAsia="仿宋_GB2312"/>
          <w:sz w:val="32"/>
          <w:szCs w:val="32"/>
          <w:lang w:val="en-US"/>
        </w:rPr>
      </w:pPr>
      <w:r>
        <w:rPr>
          <w:rFonts w:hint="eastAsia" w:ascii="方正仿宋_GBK" w:eastAsia="方正仿宋_GBK" w:cs="黑体" w:hAnsiTheme="minorEastAsia"/>
          <w:color w:val="000000"/>
          <w:sz w:val="32"/>
          <w:szCs w:val="32"/>
          <w:lang w:val="en-US" w:eastAsia="zh-CN"/>
        </w:rPr>
        <w:t>2024</w:t>
      </w:r>
      <w:r>
        <w:rPr>
          <w:rFonts w:hint="eastAsia" w:ascii="方正仿宋_GBK" w:eastAsia="方正仿宋_GBK" w:cs="黑体" w:hAnsiTheme="minorEastAsia"/>
          <w:color w:val="000000"/>
          <w:sz w:val="32"/>
          <w:szCs w:val="32"/>
        </w:rPr>
        <w:t>年度</w:t>
      </w:r>
      <w:r>
        <w:rPr>
          <w:rFonts w:hint="eastAsia" w:ascii="方正仿宋_GBK" w:eastAsia="方正仿宋_GBK" w:cs="黑体" w:hAnsiTheme="minorEastAsia"/>
          <w:color w:val="000000"/>
          <w:sz w:val="32"/>
          <w:szCs w:val="32"/>
          <w:lang w:eastAsia="zh-CN"/>
        </w:rPr>
        <w:t>项目资金支出</w:t>
      </w:r>
      <w:r>
        <w:rPr>
          <w:rFonts w:hint="eastAsia" w:ascii="方正仿宋_GBK" w:eastAsia="方正仿宋_GBK" w:cs="黑体" w:hAnsiTheme="minorEastAsia"/>
          <w:color w:val="000000"/>
          <w:sz w:val="32"/>
          <w:szCs w:val="32"/>
        </w:rPr>
        <w:t xml:space="preserve">情况，根据预算绩效管理要求，本单位组织对 </w:t>
      </w:r>
      <w:r>
        <w:rPr>
          <w:rFonts w:hint="eastAsia" w:ascii="方正仿宋_GBK" w:eastAsia="方正仿宋_GBK" w:cs="黑体" w:hAnsiTheme="minorEastAsia"/>
          <w:color w:val="000000"/>
          <w:sz w:val="32"/>
          <w:szCs w:val="32"/>
          <w:lang w:eastAsia="zh-CN"/>
        </w:rPr>
        <w:t>202</w:t>
      </w:r>
      <w:r>
        <w:rPr>
          <w:rFonts w:hint="eastAsia" w:ascii="方正仿宋_GBK" w:eastAsia="方正仿宋_GBK" w:cs="黑体" w:hAnsiTheme="minorEastAsia"/>
          <w:color w:val="000000"/>
          <w:sz w:val="32"/>
          <w:szCs w:val="32"/>
          <w:lang w:val="en-US" w:eastAsia="zh-CN"/>
        </w:rPr>
        <w:t>4</w:t>
      </w:r>
      <w:r>
        <w:rPr>
          <w:rFonts w:hint="eastAsia" w:ascii="方正仿宋_GBK" w:eastAsia="方正仿宋_GBK" w:cs="黑体" w:hAnsiTheme="minorEastAsia"/>
          <w:color w:val="000000"/>
          <w:sz w:val="32"/>
          <w:szCs w:val="32"/>
        </w:rPr>
        <w:t>年度项目支出开展了绩效自评，共涉及资金</w:t>
      </w:r>
      <w:r>
        <w:rPr>
          <w:rFonts w:hint="eastAsia" w:ascii="方正仿宋_GBK" w:eastAsia="方正仿宋_GBK" w:cs="黑体" w:hAnsiTheme="minorEastAsia"/>
          <w:color w:val="000000"/>
          <w:sz w:val="32"/>
          <w:szCs w:val="32"/>
          <w:lang w:val="en-US" w:eastAsia="zh-CN"/>
        </w:rPr>
        <w:t>71.96</w:t>
      </w:r>
      <w:r>
        <w:rPr>
          <w:rFonts w:hint="eastAsia" w:ascii="方正仿宋_GBK" w:eastAsia="方正仿宋_GBK" w:cs="黑体" w:hAnsiTheme="minorEastAsia"/>
          <w:color w:val="000000"/>
          <w:sz w:val="32"/>
          <w:szCs w:val="32"/>
        </w:rPr>
        <w:t>万元，占总支出的</w:t>
      </w:r>
      <w:r>
        <w:rPr>
          <w:rFonts w:hint="eastAsia" w:ascii="方正仿宋_GBK" w:eastAsia="方正仿宋_GBK" w:cs="黑体" w:hAnsiTheme="minorEastAsia"/>
          <w:color w:val="000000"/>
          <w:sz w:val="32"/>
          <w:szCs w:val="32"/>
          <w:lang w:val="en-US" w:eastAsia="zh-CN"/>
        </w:rPr>
        <w:t>45.09</w:t>
      </w:r>
      <w:r>
        <w:rPr>
          <w:rFonts w:hint="eastAsia" w:ascii="方正仿宋_GBK" w:eastAsia="方正仿宋_GBK" w:cs="黑体" w:hAnsiTheme="minorEastAsia"/>
          <w:color w:val="000000"/>
          <w:sz w:val="32"/>
          <w:szCs w:val="32"/>
        </w:rPr>
        <w:t>%</w:t>
      </w:r>
      <w:r>
        <w:rPr>
          <w:rFonts w:hint="eastAsia" w:ascii="方正仿宋_GBK" w:eastAsia="方正仿宋_GBK" w:cs="黑体" w:hAnsiTheme="minorEastAsia"/>
          <w:color w:val="000000"/>
          <w:sz w:val="32"/>
          <w:szCs w:val="32"/>
          <w:lang w:eastAsia="zh-CN"/>
        </w:rPr>
        <w:t>。其中年初预算项目</w:t>
      </w:r>
      <w:r>
        <w:rPr>
          <w:rFonts w:hint="eastAsia" w:ascii="方正仿宋_GBK" w:eastAsia="方正仿宋_GBK" w:cs="黑体" w:hAnsiTheme="minorEastAsia"/>
          <w:color w:val="000000"/>
          <w:sz w:val="32"/>
          <w:szCs w:val="32"/>
          <w:lang w:val="en-US" w:eastAsia="zh-CN"/>
        </w:rPr>
        <w:t>1个，</w:t>
      </w:r>
      <w:r>
        <w:rPr>
          <w:rFonts w:hint="eastAsia" w:ascii="方正仿宋_GBK" w:eastAsia="方正仿宋_GBK" w:cs="黑体" w:hAnsiTheme="minorEastAsia"/>
          <w:color w:val="000000"/>
          <w:sz w:val="32"/>
          <w:szCs w:val="32"/>
          <w:lang w:eastAsia="zh-CN"/>
        </w:rPr>
        <w:t>主要是文艺事业发展专项</w:t>
      </w:r>
      <w:r>
        <w:rPr>
          <w:rFonts w:hint="eastAsia" w:ascii="方正仿宋_GBK" w:eastAsia="方正仿宋_GBK" w:cs="黑体" w:hAnsiTheme="minorEastAsia"/>
          <w:color w:val="000000"/>
          <w:sz w:val="32"/>
          <w:szCs w:val="32"/>
          <w:lang w:val="en-US" w:eastAsia="zh-CN"/>
        </w:rPr>
        <w:t>15万元，</w:t>
      </w:r>
      <w:r>
        <w:rPr>
          <w:rFonts w:hint="eastAsia" w:ascii="方正仿宋_GBK" w:eastAsia="方正仿宋_GBK" w:cs="黑体" w:hAnsiTheme="minorEastAsia"/>
          <w:color w:val="000000"/>
          <w:sz w:val="32"/>
          <w:szCs w:val="32"/>
          <w:lang w:eastAsia="zh-CN"/>
        </w:rPr>
        <w:t>年中追加项目</w:t>
      </w:r>
      <w:r>
        <w:rPr>
          <w:rFonts w:hint="eastAsia" w:ascii="方正仿宋_GBK" w:eastAsia="方正仿宋_GBK" w:cs="黑体" w:hAnsiTheme="minorEastAsia"/>
          <w:color w:val="000000"/>
          <w:sz w:val="32"/>
          <w:szCs w:val="32"/>
          <w:lang w:val="en-US" w:eastAsia="zh-CN"/>
        </w:rPr>
        <w:t>3个，主要是</w:t>
      </w:r>
      <w:r>
        <w:rPr>
          <w:rFonts w:hint="eastAsia" w:ascii="方正仿宋_GBK" w:eastAsia="方正仿宋_GBK" w:cs="黑体" w:hAnsiTheme="minorEastAsia"/>
          <w:color w:val="000000"/>
          <w:sz w:val="32"/>
          <w:szCs w:val="32"/>
          <w:lang w:eastAsia="zh-CN"/>
        </w:rPr>
        <w:t>文联下属协会工会经费</w:t>
      </w:r>
      <w:r>
        <w:rPr>
          <w:rFonts w:hint="eastAsia" w:ascii="方正仿宋_GBK" w:eastAsia="方正仿宋_GBK" w:cs="黑体" w:hAnsiTheme="minorEastAsia"/>
          <w:color w:val="000000"/>
          <w:sz w:val="32"/>
          <w:szCs w:val="32"/>
          <w:lang w:val="en-US" w:eastAsia="zh-CN"/>
        </w:rPr>
        <w:t>29.96万元、换届选举工作经费10万元、其他文化旅游与传媒经费17万元。</w:t>
      </w:r>
    </w:p>
    <w:p w14:paraId="21114C63">
      <w:pPr>
        <w:numPr>
          <w:ilvl w:val="0"/>
          <w:numId w:val="3"/>
        </w:num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政府性基金预算支出情况</w:t>
      </w:r>
    </w:p>
    <w:p w14:paraId="1CC279FD">
      <w:pPr>
        <w:numPr>
          <w:ilvl w:val="0"/>
          <w:numId w:val="0"/>
        </w:numPr>
        <w:tabs>
          <w:tab w:val="left" w:pos="7560"/>
        </w:tabs>
        <w:adjustRightInd w:val="0"/>
        <w:snapToGrid w:val="0"/>
        <w:spacing w:line="560" w:lineRule="exact"/>
        <w:ind w:firstLine="640" w:firstLineChars="200"/>
        <w:rPr>
          <w:rFonts w:hint="eastAsia" w:ascii="方正仿宋_GBK" w:eastAsia="方正仿宋_GBK" w:cs="黑体" w:hAnsiTheme="minorEastAsia"/>
          <w:color w:val="000000"/>
          <w:sz w:val="32"/>
          <w:szCs w:val="32"/>
          <w:lang w:val="en-US" w:eastAsia="zh-CN"/>
        </w:rPr>
      </w:pPr>
      <w:r>
        <w:rPr>
          <w:rFonts w:hint="eastAsia" w:ascii="方正仿宋_GBK" w:eastAsia="方正仿宋_GBK" w:cs="黑体" w:hAnsiTheme="minorEastAsia"/>
          <w:color w:val="000000"/>
          <w:sz w:val="32"/>
          <w:szCs w:val="32"/>
          <w:lang w:val="en-US" w:eastAsia="zh-CN"/>
        </w:rPr>
        <w:t>本部门无此项经费支出。</w:t>
      </w:r>
    </w:p>
    <w:p w14:paraId="6778F7D7">
      <w:pPr>
        <w:numPr>
          <w:ilvl w:val="0"/>
          <w:numId w:val="3"/>
        </w:numPr>
        <w:tabs>
          <w:tab w:val="left" w:pos="7560"/>
        </w:tabs>
        <w:adjustRightInd w:val="0"/>
        <w:snapToGrid w:val="0"/>
        <w:spacing w:line="560" w:lineRule="exact"/>
        <w:ind w:left="0" w:leftChars="0" w:firstLine="640" w:firstLineChars="200"/>
        <w:rPr>
          <w:rFonts w:hint="eastAsia" w:ascii="黑体" w:hAnsi="黑体" w:eastAsia="黑体"/>
          <w:sz w:val="32"/>
          <w:szCs w:val="32"/>
        </w:rPr>
      </w:pPr>
      <w:r>
        <w:rPr>
          <w:rFonts w:hint="eastAsia" w:ascii="黑体" w:hAnsi="黑体" w:eastAsia="黑体"/>
          <w:sz w:val="32"/>
          <w:szCs w:val="32"/>
        </w:rPr>
        <w:t>国有资本经营预算支出情况</w:t>
      </w:r>
    </w:p>
    <w:p w14:paraId="5F2E00BC">
      <w:pPr>
        <w:numPr>
          <w:ilvl w:val="0"/>
          <w:numId w:val="0"/>
        </w:num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方正仿宋_GBK" w:eastAsia="方正仿宋_GBK" w:cs="黑体" w:hAnsiTheme="minorEastAsia"/>
          <w:color w:val="000000"/>
          <w:sz w:val="32"/>
          <w:szCs w:val="32"/>
          <w:lang w:val="en-US" w:eastAsia="zh-CN"/>
        </w:rPr>
        <w:t>本部门无此项经费支出。</w:t>
      </w:r>
    </w:p>
    <w:p w14:paraId="46E36090">
      <w:pPr>
        <w:numPr>
          <w:ilvl w:val="0"/>
          <w:numId w:val="3"/>
        </w:numPr>
        <w:tabs>
          <w:tab w:val="left" w:pos="7560"/>
        </w:tabs>
        <w:adjustRightInd w:val="0"/>
        <w:snapToGrid w:val="0"/>
        <w:spacing w:line="560" w:lineRule="exact"/>
        <w:ind w:left="0" w:leftChars="0" w:firstLine="640" w:firstLineChars="200"/>
        <w:rPr>
          <w:rFonts w:hint="eastAsia" w:ascii="黑体" w:hAnsi="黑体" w:eastAsia="黑体"/>
          <w:sz w:val="32"/>
          <w:szCs w:val="32"/>
        </w:rPr>
      </w:pPr>
      <w:r>
        <w:rPr>
          <w:rFonts w:hint="eastAsia" w:ascii="黑体" w:hAnsi="黑体" w:eastAsia="黑体"/>
          <w:sz w:val="32"/>
          <w:szCs w:val="32"/>
        </w:rPr>
        <w:t>社会保险基金预算支出情况</w:t>
      </w:r>
    </w:p>
    <w:p w14:paraId="60807ECF">
      <w:pPr>
        <w:numPr>
          <w:ilvl w:val="0"/>
          <w:numId w:val="0"/>
        </w:num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方正仿宋_GBK" w:eastAsia="方正仿宋_GBK" w:cs="黑体" w:hAnsiTheme="minorEastAsia"/>
          <w:color w:val="000000"/>
          <w:sz w:val="32"/>
          <w:szCs w:val="32"/>
          <w:lang w:val="en-US" w:eastAsia="zh-CN"/>
        </w:rPr>
        <w:t>本部门无此项经费支出。</w:t>
      </w:r>
    </w:p>
    <w:p w14:paraId="26214250">
      <w:p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六、资金使用及绩效情况</w:t>
      </w:r>
    </w:p>
    <w:p w14:paraId="481F6BC1">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（一）整体支出绩效情况</w:t>
      </w:r>
    </w:p>
    <w:p w14:paraId="5F7E9070">
      <w:pPr>
        <w:pStyle w:val="10"/>
        <w:keepNext w:val="0"/>
        <w:keepLines w:val="0"/>
        <w:pageBreakBefore w:val="0"/>
        <w:widowControl/>
        <w:shd w:val="clear" w:color="auto" w:fill="FFFFFF"/>
        <w:kinsoku/>
        <w:overflowPunct/>
        <w:topLinePunct w:val="0"/>
        <w:autoSpaceDN/>
        <w:bidi w:val="0"/>
        <w:adjustRightInd/>
        <w:snapToGrid/>
        <w:spacing w:beforeAutospacing="0" w:afterAutospacing="0" w:line="560" w:lineRule="exact"/>
        <w:ind w:firstLine="516"/>
        <w:textAlignment w:val="center"/>
        <w:rPr>
          <w:rFonts w:hint="eastAsia" w:ascii="方正仿宋_GBK" w:eastAsia="方正仿宋_GBK" w:cs="黑体" w:hAnsiTheme="minorEastAsia"/>
          <w:color w:val="000000"/>
          <w:sz w:val="32"/>
          <w:szCs w:val="32"/>
        </w:rPr>
      </w:pPr>
      <w:r>
        <w:rPr>
          <w:rFonts w:hint="eastAsia" w:ascii="方正仿宋_GBK" w:eastAsia="方正仿宋_GBK" w:cs="黑体" w:hAnsiTheme="minorEastAsia"/>
          <w:color w:val="000000"/>
          <w:sz w:val="32"/>
          <w:szCs w:val="32"/>
        </w:rPr>
        <w:t>纳入</w:t>
      </w:r>
      <w:r>
        <w:rPr>
          <w:rFonts w:hint="eastAsia" w:ascii="方正仿宋_GBK" w:eastAsia="方正仿宋_GBK" w:cs="黑体" w:hAnsiTheme="minorEastAsia"/>
          <w:color w:val="000000"/>
          <w:sz w:val="32"/>
          <w:szCs w:val="32"/>
          <w:lang w:eastAsia="zh-CN"/>
        </w:rPr>
        <w:t>202</w:t>
      </w:r>
      <w:r>
        <w:rPr>
          <w:rFonts w:hint="eastAsia" w:ascii="方正仿宋_GBK" w:eastAsia="方正仿宋_GBK" w:cs="黑体" w:hAnsiTheme="minorEastAsia"/>
          <w:color w:val="000000"/>
          <w:sz w:val="32"/>
          <w:szCs w:val="32"/>
          <w:lang w:val="en-US" w:eastAsia="zh-CN"/>
        </w:rPr>
        <w:t>4</w:t>
      </w:r>
      <w:r>
        <w:rPr>
          <w:rFonts w:hint="eastAsia" w:ascii="方正仿宋_GBK" w:eastAsia="方正仿宋_GBK" w:cs="黑体" w:hAnsiTheme="minorEastAsia"/>
          <w:color w:val="000000"/>
          <w:sz w:val="32"/>
          <w:szCs w:val="32"/>
        </w:rPr>
        <w:t>年部门整体支出绩效目标的金额</w:t>
      </w:r>
      <w:r>
        <w:rPr>
          <w:rFonts w:hint="eastAsia" w:ascii="方正仿宋_GBK" w:eastAsia="方正仿宋_GBK" w:cs="黑体" w:hAnsiTheme="minorEastAsia"/>
          <w:color w:val="000000"/>
          <w:sz w:val="32"/>
          <w:szCs w:val="32"/>
          <w:lang w:val="en-US" w:eastAsia="zh-CN"/>
        </w:rPr>
        <w:t>159.59</w:t>
      </w:r>
      <w:r>
        <w:rPr>
          <w:rFonts w:hint="eastAsia" w:ascii="方正仿宋_GBK" w:eastAsia="方正仿宋_GBK" w:cs="黑体" w:hAnsiTheme="minorEastAsia"/>
          <w:color w:val="000000"/>
          <w:sz w:val="32"/>
          <w:szCs w:val="32"/>
        </w:rPr>
        <w:t>万元</w:t>
      </w:r>
      <w:r>
        <w:rPr>
          <w:rFonts w:hint="eastAsia" w:ascii="方正仿宋_GBK" w:eastAsia="方正仿宋_GBK" w:cs="黑体" w:hAnsiTheme="minorEastAsia"/>
          <w:color w:val="000000"/>
          <w:sz w:val="32"/>
          <w:szCs w:val="32"/>
          <w:lang w:eastAsia="zh-CN"/>
        </w:rPr>
        <w:t>，完成年初预算的</w:t>
      </w:r>
      <w:r>
        <w:rPr>
          <w:rFonts w:hint="eastAsia" w:ascii="方正仿宋_GBK" w:eastAsia="方正仿宋_GBK" w:cs="黑体" w:hAnsiTheme="minorEastAsia"/>
          <w:color w:val="000000"/>
          <w:sz w:val="32"/>
          <w:szCs w:val="32"/>
          <w:lang w:val="en-US" w:eastAsia="zh-CN"/>
        </w:rPr>
        <w:t>163.90%</w:t>
      </w:r>
      <w:r>
        <w:rPr>
          <w:rFonts w:hint="eastAsia" w:ascii="方正仿宋_GBK" w:eastAsia="方正仿宋_GBK" w:cs="黑体" w:hAnsiTheme="minorEastAsia"/>
          <w:color w:val="000000"/>
          <w:sz w:val="32"/>
          <w:szCs w:val="32"/>
        </w:rPr>
        <w:t>。通过加强预算收支管理，不断建立健全内部管理制度，梳理内部管理流程，部门整体支出管理水平得到提升。</w:t>
      </w:r>
    </w:p>
    <w:p w14:paraId="1FB782B5">
      <w:pPr>
        <w:pStyle w:val="10"/>
        <w:keepNext w:val="0"/>
        <w:keepLines w:val="0"/>
        <w:pageBreakBefore w:val="0"/>
        <w:widowControl/>
        <w:shd w:val="clear" w:color="auto" w:fill="FFFFFF"/>
        <w:kinsoku/>
        <w:overflowPunct/>
        <w:topLinePunct w:val="0"/>
        <w:autoSpaceDN/>
        <w:bidi w:val="0"/>
        <w:adjustRightInd/>
        <w:snapToGrid/>
        <w:spacing w:beforeAutospacing="0" w:afterAutospacing="0" w:line="560" w:lineRule="exact"/>
        <w:ind w:firstLine="516"/>
        <w:textAlignment w:val="center"/>
        <w:rPr>
          <w:rFonts w:hint="eastAsia" w:ascii="仿宋_GB2312" w:eastAsia="仿宋_GB2312" w:cs="Times New Roman"/>
          <w:sz w:val="32"/>
          <w:szCs w:val="32"/>
        </w:rPr>
      </w:pPr>
      <w:r>
        <w:rPr>
          <w:rFonts w:hint="eastAsia" w:ascii="仿宋_GB2312" w:eastAsia="仿宋_GB2312" w:cs="Times New Roman"/>
          <w:sz w:val="32"/>
          <w:szCs w:val="32"/>
        </w:rPr>
        <w:t>部门整体支出绩效情况如下：预算配置控制较好，预算执行比较到位，预算管理较理想，制度执行总体较为有效，“三公”经费总体控制较好，较本年预算和上年决算支出数下降，政府采购执行率为100%，资金使用合规，本年度支出的所有资金均由区财政局国库支付，支出符合国家财经法规和财务管理制度规定以及有关专项资金管理办法的规定；资金拨付有完整的审批程序和手续；项目支出按规定经过评估论证；支出符合部门预算批复的用途；资金使用无截留、挤占、挪用、虚列支出等情况。</w:t>
      </w:r>
    </w:p>
    <w:p w14:paraId="17BF09D0">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（二）项目支出绩效情况</w:t>
      </w:r>
    </w:p>
    <w:p w14:paraId="21D58EE9">
      <w:pPr>
        <w:tabs>
          <w:tab w:val="left" w:pos="7560"/>
        </w:tabs>
        <w:adjustRightInd w:val="0"/>
        <w:snapToGrid w:val="0"/>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1.年初预算项目</w:t>
      </w:r>
      <w:r>
        <w:rPr>
          <w:rFonts w:hint="eastAsia" w:ascii="仿宋_GB2312" w:eastAsia="仿宋_GB2312"/>
          <w:sz w:val="32"/>
          <w:szCs w:val="32"/>
          <w:lang w:eastAsia="zh-CN"/>
        </w:rPr>
        <w:t>文艺事业发展专项</w:t>
      </w:r>
      <w:r>
        <w:rPr>
          <w:rFonts w:hint="eastAsia" w:ascii="仿宋_GB2312" w:eastAsia="仿宋_GB2312"/>
          <w:sz w:val="32"/>
          <w:szCs w:val="32"/>
        </w:rPr>
        <w:t>，年中执行调增（减）</w:t>
      </w:r>
      <w:r>
        <w:rPr>
          <w:rFonts w:hint="eastAsia" w:ascii="仿宋_GB2312" w:eastAsia="仿宋_GB2312"/>
          <w:sz w:val="32"/>
          <w:szCs w:val="32"/>
          <w:lang w:val="en-US" w:eastAsia="zh-CN"/>
        </w:rPr>
        <w:t>15</w:t>
      </w:r>
      <w:r>
        <w:rPr>
          <w:rFonts w:hint="eastAsia" w:ascii="仿宋_GB2312" w:eastAsia="仿宋_GB2312"/>
          <w:sz w:val="32"/>
          <w:szCs w:val="32"/>
        </w:rPr>
        <w:t>万元，实际支出</w:t>
      </w:r>
      <w:r>
        <w:rPr>
          <w:rFonts w:hint="eastAsia" w:ascii="仿宋_GB2312" w:eastAsia="仿宋_GB2312"/>
          <w:sz w:val="32"/>
          <w:szCs w:val="32"/>
          <w:lang w:val="en-US" w:eastAsia="zh-CN"/>
        </w:rPr>
        <w:t>15</w:t>
      </w:r>
      <w:r>
        <w:rPr>
          <w:rFonts w:hint="eastAsia" w:ascii="仿宋_GB2312" w:eastAsia="仿宋_GB2312"/>
          <w:sz w:val="32"/>
          <w:szCs w:val="32"/>
        </w:rPr>
        <w:t>万元，结余结转</w:t>
      </w:r>
      <w:r>
        <w:rPr>
          <w:rFonts w:hint="eastAsia" w:ascii="仿宋_GB2312" w:eastAsia="仿宋_GB2312"/>
          <w:sz w:val="32"/>
          <w:szCs w:val="32"/>
          <w:lang w:val="en-US" w:eastAsia="zh-CN"/>
        </w:rPr>
        <w:t>0</w:t>
      </w:r>
      <w:r>
        <w:rPr>
          <w:rFonts w:hint="eastAsia" w:ascii="仿宋_GB2312" w:eastAsia="仿宋_GB2312"/>
          <w:sz w:val="32"/>
          <w:szCs w:val="32"/>
        </w:rPr>
        <w:t>万元。项目实施及绩效情况如下：主要用于</w:t>
      </w:r>
      <w:r>
        <w:rPr>
          <w:rFonts w:hint="eastAsia" w:ascii="仿宋_GB2312" w:eastAsia="仿宋_GB2312"/>
          <w:sz w:val="32"/>
          <w:szCs w:val="32"/>
          <w:lang w:eastAsia="zh-CN"/>
        </w:rPr>
        <w:t>和文艺创作经费和</w:t>
      </w:r>
      <w:r>
        <w:rPr>
          <w:rFonts w:hint="eastAsia" w:ascii="方正仿宋_GBK" w:eastAsia="方正仿宋_GBK" w:cs="黑体" w:hAnsiTheme="minorEastAsia"/>
          <w:color w:val="000000"/>
          <w:sz w:val="32"/>
          <w:szCs w:val="32"/>
          <w:lang w:val="en-US" w:eastAsia="zh-CN"/>
        </w:rPr>
        <w:t>编辑出版文艺报刊，为广大文学艺术工作者提供创作园地。</w:t>
      </w:r>
      <w:r>
        <w:rPr>
          <w:rFonts w:hint="default" w:ascii="仿宋_GB2312" w:eastAsia="仿宋_GB2312"/>
          <w:sz w:val="32"/>
          <w:szCs w:val="32"/>
          <w:lang w:val="en-US" w:eastAsia="zh-CN"/>
        </w:rPr>
        <w:t>出版《渌湘》杂志</w:t>
      </w:r>
      <w:r>
        <w:rPr>
          <w:rFonts w:hint="eastAsia" w:ascii="仿宋_GB2312" w:eastAsia="仿宋_GB2312"/>
          <w:sz w:val="32"/>
          <w:szCs w:val="32"/>
          <w:lang w:val="en-US" w:eastAsia="zh-CN"/>
        </w:rPr>
        <w:t>四</w:t>
      </w:r>
      <w:r>
        <w:rPr>
          <w:rFonts w:hint="default" w:ascii="仿宋_GB2312" w:eastAsia="仿宋_GB2312"/>
          <w:sz w:val="32"/>
          <w:szCs w:val="32"/>
          <w:lang w:val="en-US" w:eastAsia="zh-CN"/>
        </w:rPr>
        <w:t>期</w:t>
      </w:r>
      <w:r>
        <w:rPr>
          <w:rFonts w:hint="eastAsia" w:ascii="仿宋_GB2312" w:eastAsia="仿宋_GB2312"/>
          <w:sz w:val="32"/>
          <w:szCs w:val="32"/>
          <w:lang w:val="en-US" w:eastAsia="zh-CN"/>
        </w:rPr>
        <w:t>，刊发本地文艺爱好者作品240余篇。</w:t>
      </w:r>
    </w:p>
    <w:p w14:paraId="10ADAFE4">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2.年中追加项目</w:t>
      </w:r>
      <w:r>
        <w:rPr>
          <w:rFonts w:hint="eastAsia" w:ascii="仿宋_GB2312" w:eastAsia="仿宋_GB2312"/>
          <w:sz w:val="32"/>
          <w:szCs w:val="32"/>
          <w:lang w:val="en-US" w:eastAsia="zh-CN"/>
        </w:rPr>
        <w:t>3</w:t>
      </w:r>
      <w:r>
        <w:rPr>
          <w:rFonts w:hint="eastAsia" w:ascii="仿宋_GB2312" w:eastAsia="仿宋_GB2312"/>
          <w:sz w:val="32"/>
          <w:szCs w:val="32"/>
          <w:lang w:eastAsia="zh-CN"/>
        </w:rPr>
        <w:t>个</w:t>
      </w:r>
      <w:r>
        <w:rPr>
          <w:rFonts w:hint="eastAsia" w:ascii="仿宋_GB2312" w:eastAsia="仿宋_GB2312"/>
          <w:sz w:val="32"/>
          <w:szCs w:val="32"/>
        </w:rPr>
        <w:t>，</w:t>
      </w:r>
      <w:r>
        <w:rPr>
          <w:rFonts w:hint="eastAsia" w:ascii="仿宋_GB2312" w:eastAsia="仿宋_GB2312"/>
          <w:sz w:val="32"/>
          <w:szCs w:val="32"/>
          <w:lang w:eastAsia="zh-CN"/>
        </w:rPr>
        <w:t>分别为</w:t>
      </w:r>
      <w:r>
        <w:rPr>
          <w:rFonts w:hint="eastAsia" w:ascii="方正仿宋_GBK" w:eastAsia="方正仿宋_GBK" w:cs="黑体" w:hAnsiTheme="minorEastAsia"/>
          <w:color w:val="000000"/>
          <w:sz w:val="32"/>
          <w:szCs w:val="32"/>
          <w:lang w:eastAsia="zh-CN"/>
        </w:rPr>
        <w:t>协会工作经费、换届选举工作经费、其他文化旅游和传媒经费</w:t>
      </w:r>
      <w:r>
        <w:rPr>
          <w:rFonts w:hint="eastAsia" w:ascii="仿宋_GB2312" w:eastAsia="仿宋_GB2312"/>
          <w:sz w:val="32"/>
          <w:szCs w:val="32"/>
        </w:rPr>
        <w:t>项目</w:t>
      </w:r>
      <w:r>
        <w:rPr>
          <w:rFonts w:hint="eastAsia" w:ascii="仿宋_GB2312" w:eastAsia="仿宋_GB2312"/>
          <w:sz w:val="32"/>
          <w:szCs w:val="32"/>
          <w:lang w:eastAsia="zh-CN"/>
        </w:rPr>
        <w:t>，</w:t>
      </w:r>
      <w:r>
        <w:rPr>
          <w:rFonts w:hint="eastAsia" w:ascii="仿宋_GB2312" w:eastAsia="仿宋_GB2312"/>
          <w:sz w:val="32"/>
          <w:szCs w:val="32"/>
        </w:rPr>
        <w:t>金额</w:t>
      </w:r>
      <w:r>
        <w:rPr>
          <w:rFonts w:hint="eastAsia" w:ascii="仿宋_GB2312" w:eastAsia="仿宋_GB2312"/>
          <w:sz w:val="32"/>
          <w:szCs w:val="32"/>
          <w:lang w:val="en-US" w:eastAsia="zh-CN"/>
        </w:rPr>
        <w:t>71.96</w:t>
      </w:r>
      <w:r>
        <w:rPr>
          <w:rFonts w:hint="eastAsia" w:ascii="仿宋_GB2312" w:eastAsia="仿宋_GB2312"/>
          <w:sz w:val="32"/>
          <w:szCs w:val="32"/>
        </w:rPr>
        <w:t>万元，实际支出</w:t>
      </w:r>
      <w:r>
        <w:rPr>
          <w:rFonts w:hint="eastAsia" w:ascii="仿宋_GB2312" w:eastAsia="仿宋_GB2312"/>
          <w:sz w:val="32"/>
          <w:szCs w:val="32"/>
          <w:lang w:val="en-US" w:eastAsia="zh-CN"/>
        </w:rPr>
        <w:t>71.96</w:t>
      </w:r>
      <w:r>
        <w:rPr>
          <w:rFonts w:hint="eastAsia" w:ascii="仿宋_GB2312" w:eastAsia="仿宋_GB2312"/>
          <w:sz w:val="32"/>
          <w:szCs w:val="32"/>
        </w:rPr>
        <w:t>万元，结余结转</w:t>
      </w:r>
      <w:r>
        <w:rPr>
          <w:rFonts w:hint="eastAsia" w:ascii="仿宋_GB2312" w:eastAsia="仿宋_GB2312"/>
          <w:sz w:val="32"/>
          <w:szCs w:val="32"/>
          <w:lang w:val="en-US" w:eastAsia="zh-CN"/>
        </w:rPr>
        <w:t>0</w:t>
      </w:r>
      <w:r>
        <w:rPr>
          <w:rFonts w:hint="eastAsia" w:ascii="仿宋_GB2312" w:eastAsia="仿宋_GB2312"/>
          <w:sz w:val="32"/>
          <w:szCs w:val="32"/>
        </w:rPr>
        <w:t>万元。项目实施及绩效情况如下：</w:t>
      </w:r>
    </w:p>
    <w:p w14:paraId="33F1E439">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方正仿宋_GBK" w:eastAsia="方正仿宋_GBK" w:cs="黑体" w:hAnsiTheme="minorEastAsia"/>
          <w:color w:val="000000"/>
          <w:sz w:val="32"/>
          <w:szCs w:val="32"/>
          <w:lang w:eastAsia="zh-CN"/>
        </w:rPr>
        <w:t>协会工作经费</w:t>
      </w:r>
      <w:r>
        <w:rPr>
          <w:rFonts w:hint="eastAsia" w:ascii="仿宋_GB2312" w:eastAsia="仿宋_GB2312"/>
          <w:sz w:val="32"/>
          <w:szCs w:val="32"/>
        </w:rPr>
        <w:t>项目</w:t>
      </w:r>
    </w:p>
    <w:p w14:paraId="1983E958">
      <w:pPr>
        <w:pStyle w:val="3"/>
        <w:widowControl/>
        <w:spacing w:line="600" w:lineRule="exact"/>
        <w:ind w:firstLine="640" w:firstLineChars="200"/>
        <w:rPr>
          <w:rFonts w:ascii="Times New Roman" w:hAnsi="Times New Roman" w:eastAsia="仿宋_GB2312" w:cs="Times New Roman"/>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29.96</w:t>
      </w:r>
      <w:r>
        <w:rPr>
          <w:rFonts w:hint="eastAsia" w:ascii="仿宋_GB2312" w:eastAsia="仿宋_GB2312"/>
          <w:sz w:val="32"/>
          <w:szCs w:val="32"/>
        </w:rPr>
        <w:t>万元，主要用于</w:t>
      </w:r>
      <w:r>
        <w:rPr>
          <w:rFonts w:hint="eastAsia" w:ascii="仿宋_GB2312" w:hAnsi="仿宋" w:eastAsia="仿宋_GB2312" w:cs="Times New Roman"/>
          <w:sz w:val="32"/>
          <w:szCs w:val="32"/>
          <w:lang w:val="en-US" w:eastAsia="zh-CN"/>
        </w:rPr>
        <w:t>对诗协、作协、摄协等各类协会的经费补助支出</w:t>
      </w:r>
      <w:r>
        <w:rPr>
          <w:rFonts w:hint="default" w:ascii="仿宋_GB2312" w:hAnsi="仿宋" w:eastAsia="仿宋_GB2312" w:cs="Times New Roman"/>
          <w:sz w:val="32"/>
          <w:szCs w:val="32"/>
          <w:lang w:val="en-US" w:eastAsia="zh-CN"/>
        </w:rPr>
        <w:t>，</w:t>
      </w:r>
      <w:r>
        <w:rPr>
          <w:rFonts w:hint="eastAsia" w:ascii="仿宋_GB2312" w:hAnsi="仿宋" w:eastAsia="仿宋_GB2312" w:cs="Times New Roman"/>
          <w:sz w:val="32"/>
          <w:szCs w:val="32"/>
          <w:lang w:val="en-US" w:eastAsia="zh-CN"/>
        </w:rPr>
        <w:t>促进</w:t>
      </w:r>
      <w:r>
        <w:rPr>
          <w:rFonts w:hint="default" w:ascii="Times New Roman" w:hAnsi="Times New Roman" w:eastAsia="方正仿宋_GBK" w:cs="Times New Roman"/>
          <w:sz w:val="32"/>
          <w:szCs w:val="40"/>
          <w:lang w:val="en-US" w:eastAsia="zh-CN"/>
        </w:rPr>
        <w:t>艺术创作交流，提升了艺术水平</w:t>
      </w:r>
      <w:r>
        <w:rPr>
          <w:rFonts w:hint="eastAsia" w:ascii="仿宋_GB2312" w:hAnsi="仿宋" w:eastAsia="仿宋_GB2312" w:cs="Times New Roman"/>
          <w:sz w:val="32"/>
          <w:szCs w:val="32"/>
          <w:lang w:val="en-US" w:eastAsia="zh-CN"/>
        </w:rPr>
        <w:t>。</w:t>
      </w:r>
    </w:p>
    <w:p w14:paraId="32C45F77">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方正仿宋_GBK" w:eastAsia="方正仿宋_GBK" w:cs="黑体" w:hAnsiTheme="minorEastAsia"/>
          <w:color w:val="000000"/>
          <w:sz w:val="32"/>
          <w:szCs w:val="32"/>
          <w:lang w:eastAsia="zh-CN"/>
        </w:rPr>
        <w:t>换届选举工作经费</w:t>
      </w:r>
      <w:r>
        <w:rPr>
          <w:rFonts w:hint="eastAsia" w:ascii="仿宋_GB2312" w:eastAsia="仿宋_GB2312"/>
          <w:sz w:val="32"/>
          <w:szCs w:val="32"/>
        </w:rPr>
        <w:t>项目</w:t>
      </w:r>
    </w:p>
    <w:p w14:paraId="2DC98446">
      <w:pPr>
        <w:tabs>
          <w:tab w:val="left" w:pos="7560"/>
        </w:tabs>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项目支出</w:t>
      </w:r>
      <w:r>
        <w:rPr>
          <w:rFonts w:hint="eastAsia" w:ascii="仿宋_GB2312" w:eastAsia="仿宋_GB2312"/>
          <w:sz w:val="32"/>
          <w:szCs w:val="32"/>
          <w:lang w:val="en-US" w:eastAsia="zh-CN"/>
        </w:rPr>
        <w:t>10</w:t>
      </w:r>
      <w:r>
        <w:rPr>
          <w:rFonts w:hint="eastAsia" w:ascii="仿宋_GB2312" w:eastAsia="仿宋_GB2312"/>
          <w:sz w:val="32"/>
          <w:szCs w:val="32"/>
        </w:rPr>
        <w:t>万元，</w:t>
      </w:r>
      <w:r>
        <w:rPr>
          <w:rFonts w:hint="eastAsia" w:ascii="仿宋_GB2312" w:eastAsia="仿宋_GB2312"/>
          <w:sz w:val="32"/>
          <w:szCs w:val="32"/>
          <w:lang w:eastAsia="zh-CN"/>
        </w:rPr>
        <w:t>主要用于</w:t>
      </w:r>
      <w:r>
        <w:rPr>
          <w:rFonts w:hint="default" w:ascii="仿宋_GB2312" w:eastAsia="仿宋_GB2312"/>
          <w:sz w:val="32"/>
          <w:szCs w:val="32"/>
          <w:lang w:val="en-US" w:eastAsia="zh-CN"/>
        </w:rPr>
        <w:t>召开渌口区第二届文学艺术界联合代表大会</w:t>
      </w:r>
      <w:r>
        <w:rPr>
          <w:rFonts w:hint="eastAsia" w:ascii="仿宋_GB2312" w:eastAsia="仿宋_GB2312"/>
          <w:sz w:val="32"/>
          <w:szCs w:val="32"/>
          <w:lang w:val="en-US" w:eastAsia="zh-CN"/>
        </w:rPr>
        <w:t>经费支出。</w:t>
      </w:r>
    </w:p>
    <w:p w14:paraId="1551FF9C">
      <w:pPr>
        <w:numPr>
          <w:ilvl w:val="0"/>
          <w:numId w:val="4"/>
        </w:num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方正仿宋_GBK" w:eastAsia="方正仿宋_GBK" w:cs="黑体" w:hAnsiTheme="minorEastAsia"/>
          <w:color w:val="000000"/>
          <w:sz w:val="32"/>
          <w:szCs w:val="32"/>
          <w:lang w:eastAsia="zh-CN"/>
        </w:rPr>
        <w:t>其他文化旅游和传媒经费</w:t>
      </w:r>
      <w:r>
        <w:rPr>
          <w:rFonts w:hint="eastAsia" w:ascii="仿宋_GB2312" w:eastAsia="仿宋_GB2312"/>
          <w:sz w:val="32"/>
          <w:szCs w:val="32"/>
        </w:rPr>
        <w:t>项目</w:t>
      </w:r>
    </w:p>
    <w:p w14:paraId="5E3BF519">
      <w:pPr>
        <w:numPr>
          <w:ilvl w:val="0"/>
          <w:numId w:val="0"/>
        </w:numPr>
        <w:tabs>
          <w:tab w:val="left" w:pos="7560"/>
        </w:tabs>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项目支出</w:t>
      </w:r>
      <w:r>
        <w:rPr>
          <w:rFonts w:hint="eastAsia" w:ascii="仿宋_GB2312" w:eastAsia="仿宋_GB2312"/>
          <w:sz w:val="32"/>
          <w:szCs w:val="32"/>
          <w:lang w:val="en-US" w:eastAsia="zh-CN"/>
        </w:rPr>
        <w:t>17</w:t>
      </w:r>
      <w:r>
        <w:rPr>
          <w:rFonts w:hint="eastAsia" w:ascii="仿宋_GB2312" w:eastAsia="仿宋_GB2312"/>
          <w:sz w:val="32"/>
          <w:szCs w:val="32"/>
        </w:rPr>
        <w:t>万元，主要用于</w:t>
      </w:r>
      <w:r>
        <w:rPr>
          <w:rFonts w:hint="eastAsia" w:ascii="仿宋_GB2312" w:eastAsia="仿宋_GB2312"/>
          <w:sz w:val="32"/>
          <w:szCs w:val="32"/>
          <w:lang w:val="en-US" w:eastAsia="zh-CN"/>
        </w:rPr>
        <w:t>开展各类</w:t>
      </w:r>
      <w:r>
        <w:rPr>
          <w:rFonts w:hint="default" w:ascii="仿宋_GB2312" w:eastAsia="仿宋_GB2312"/>
          <w:sz w:val="32"/>
          <w:szCs w:val="32"/>
          <w:lang w:val="en-US" w:eastAsia="zh-CN"/>
        </w:rPr>
        <w:t>主题特色活动</w:t>
      </w:r>
      <w:r>
        <w:rPr>
          <w:rFonts w:hint="eastAsia" w:ascii="仿宋_GB2312" w:eastAsia="仿宋_GB2312"/>
          <w:sz w:val="32"/>
          <w:szCs w:val="32"/>
          <w:lang w:val="en-US" w:eastAsia="zh-CN"/>
        </w:rPr>
        <w:t>，</w:t>
      </w:r>
      <w:r>
        <w:rPr>
          <w:rFonts w:hint="default" w:ascii="Times New Roman" w:hAnsi="Times New Roman" w:eastAsia="方正仿宋_GBK" w:cs="Times New Roman"/>
          <w:sz w:val="32"/>
          <w:szCs w:val="40"/>
          <w:lang w:val="en-US" w:eastAsia="zh-CN"/>
        </w:rPr>
        <w:t>书法美术摄影联展活动</w:t>
      </w:r>
      <w:r>
        <w:rPr>
          <w:rFonts w:hint="eastAsia" w:ascii="Times New Roman" w:hAnsi="Times New Roman" w:eastAsia="方正仿宋_GBK" w:cs="Times New Roman"/>
          <w:sz w:val="32"/>
          <w:szCs w:val="40"/>
          <w:lang w:val="en-US" w:eastAsia="zh-CN"/>
        </w:rPr>
        <w:t>、</w:t>
      </w:r>
      <w:r>
        <w:rPr>
          <w:rFonts w:hint="default" w:ascii="Times New Roman" w:hAnsi="Times New Roman" w:eastAsia="方正仿宋_GBK" w:cs="Times New Roman"/>
          <w:sz w:val="32"/>
          <w:szCs w:val="40"/>
          <w:lang w:val="en-US" w:eastAsia="zh-CN"/>
        </w:rPr>
        <w:t>“幸福邻里节”活动</w:t>
      </w:r>
      <w:r>
        <w:rPr>
          <w:rFonts w:hint="eastAsia" w:ascii="Times New Roman" w:hAnsi="Times New Roman" w:eastAsia="方正仿宋_GBK" w:cs="Times New Roman"/>
          <w:sz w:val="32"/>
          <w:szCs w:val="40"/>
          <w:lang w:val="en-US" w:eastAsia="zh-CN"/>
        </w:rPr>
        <w:t>、落实“三高四新”品牌推广工作、送春联进企业社区，共举办各类活动28次</w:t>
      </w:r>
      <w:r>
        <w:rPr>
          <w:rFonts w:hint="eastAsia" w:ascii="仿宋_GB2312" w:eastAsia="仿宋_GB2312"/>
          <w:sz w:val="32"/>
          <w:szCs w:val="32"/>
          <w:lang w:val="en-US" w:eastAsia="zh-CN"/>
        </w:rPr>
        <w:t>，参加人数10000余人。</w:t>
      </w:r>
    </w:p>
    <w:p w14:paraId="72FE5F80">
      <w:pPr>
        <w:numPr>
          <w:ilvl w:val="0"/>
          <w:numId w:val="0"/>
        </w:num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七、存在的问题及原因分析</w:t>
      </w:r>
    </w:p>
    <w:p w14:paraId="6D2BE3B2">
      <w:pPr>
        <w:tabs>
          <w:tab w:val="left" w:pos="7560"/>
        </w:tabs>
        <w:adjustRightInd w:val="0"/>
        <w:snapToGrid w:val="0"/>
        <w:spacing w:line="56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在预算执行中存在的主要问题：主要有预算编制不规范，预算编制不够细化，预算外资金统筹安排使用的程度较低，致使预算编制不完整。 预算执行不严格、预算调整随意性强 ，预算监督机制不健全，执行时缺泛有效的监督管理机制。</w:t>
      </w:r>
    </w:p>
    <w:p w14:paraId="29FBB03C">
      <w:pPr>
        <w:numPr>
          <w:ilvl w:val="0"/>
          <w:numId w:val="5"/>
        </w:num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下一步改进措施</w:t>
      </w:r>
    </w:p>
    <w:p w14:paraId="5AC235E9">
      <w:pPr>
        <w:keepNext w:val="0"/>
        <w:keepLines w:val="0"/>
        <w:pageBreakBefore w:val="0"/>
        <w:kinsoku/>
        <w:overflowPunct/>
        <w:topLinePunct w:val="0"/>
        <w:autoSpaceDN/>
        <w:bidi w:val="0"/>
        <w:adjustRightInd/>
        <w:snapToGrid/>
        <w:spacing w:line="560" w:lineRule="exact"/>
        <w:ind w:firstLine="640" w:firstLineChars="200"/>
        <w:rPr>
          <w:rFonts w:hint="eastAsia" w:ascii="方正仿宋_GBK" w:eastAsia="方正仿宋_GBK" w:cs="黑体" w:hAnsiTheme="minorEastAsia"/>
          <w:color w:val="000000"/>
          <w:kern w:val="0"/>
          <w:sz w:val="32"/>
          <w:szCs w:val="32"/>
          <w:lang w:val="en-US" w:eastAsia="zh-CN" w:bidi="ar-SA"/>
        </w:rPr>
      </w:pPr>
      <w:r>
        <w:rPr>
          <w:rFonts w:hint="eastAsia" w:ascii="Times New Roman" w:hAnsi="Times New Roman" w:eastAsia="方正仿宋_GBK" w:cs="Times New Roman"/>
          <w:sz w:val="32"/>
          <w:szCs w:val="32"/>
          <w:lang w:val="en-US" w:eastAsia="zh-CN"/>
        </w:rPr>
        <w:t>一是强化预算管理。严格预算执行，编制合理规范的预算，以收定支，加强管理，提高效率，保证各项经费支出符合规定。二是加强监督管理。严格控制经费指标，加强监督，按预算开支，确保经费支出的合理性。</w:t>
      </w:r>
    </w:p>
    <w:p w14:paraId="795F458A">
      <w:p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九、部门整体支出绩效自评结果拟应用和公开情况</w:t>
      </w:r>
    </w:p>
    <w:p w14:paraId="5C38E805">
      <w:pPr>
        <w:keepNext w:val="0"/>
        <w:keepLines w:val="0"/>
        <w:pageBreakBefore w:val="0"/>
        <w:kinsoku/>
        <w:overflowPunct/>
        <w:topLinePunct w:val="0"/>
        <w:autoSpaceDN/>
        <w:bidi w:val="0"/>
        <w:adjustRightInd/>
        <w:snapToGrid/>
        <w:spacing w:line="560" w:lineRule="exact"/>
        <w:ind w:firstLine="640" w:firstLineChars="200"/>
        <w:rPr>
          <w:rFonts w:hint="eastAsia" w:ascii="方正仿宋_GBK" w:eastAsia="方正仿宋_GBK" w:cs="黑体" w:hAnsiTheme="minorEastAsia"/>
          <w:color w:val="000000"/>
          <w:kern w:val="0"/>
          <w:sz w:val="32"/>
          <w:szCs w:val="32"/>
          <w:lang w:val="en-US" w:eastAsia="zh-CN" w:bidi="ar-SA"/>
        </w:rPr>
      </w:pPr>
      <w:r>
        <w:rPr>
          <w:rFonts w:hint="eastAsia" w:ascii="方正仿宋_GBK" w:eastAsia="方正仿宋_GBK" w:cs="黑体" w:hAnsiTheme="minorEastAsia"/>
          <w:color w:val="000000"/>
          <w:kern w:val="0"/>
          <w:sz w:val="32"/>
          <w:szCs w:val="32"/>
          <w:lang w:val="en-US" w:eastAsia="zh-CN" w:bidi="ar-SA"/>
        </w:rPr>
        <w:t>2024年决算批复下达后，按照规定时间在部门网站上及时公开。</w:t>
      </w:r>
    </w:p>
    <w:p w14:paraId="35F16E25">
      <w:pPr>
        <w:pStyle w:val="15"/>
        <w:jc w:val="both"/>
        <w:rPr>
          <w:rFonts w:hint="eastAsia" w:ascii="仿宋" w:hAnsi="仿宋" w:eastAsia="仿宋" w:cs="Times New Roman"/>
          <w:sz w:val="72"/>
          <w:szCs w:val="72"/>
        </w:rPr>
      </w:pPr>
    </w:p>
    <w:p w14:paraId="7E880798">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B213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C2E4E">
    <w:pPr>
      <w:pStyle w:val="7"/>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F803B">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A0FD1">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569C0"/>
    <w:multiLevelType w:val="singleLevel"/>
    <w:tmpl w:val="921569C0"/>
    <w:lvl w:ilvl="0" w:tentative="0">
      <w:start w:val="2"/>
      <w:numFmt w:val="decimal"/>
      <w:suff w:val="nothing"/>
      <w:lvlText w:val="%1、"/>
      <w:lvlJc w:val="left"/>
    </w:lvl>
  </w:abstractNum>
  <w:abstractNum w:abstractNumId="1">
    <w:nsid w:val="EE6BC9DA"/>
    <w:multiLevelType w:val="singleLevel"/>
    <w:tmpl w:val="EE6BC9DA"/>
    <w:lvl w:ilvl="0" w:tentative="0">
      <w:start w:val="3"/>
      <w:numFmt w:val="chineseCounting"/>
      <w:suff w:val="nothing"/>
      <w:lvlText w:val="%1、"/>
      <w:lvlJc w:val="left"/>
      <w:rPr>
        <w:rFonts w:hint="eastAsia"/>
      </w:rPr>
    </w:lvl>
  </w:abstractNum>
  <w:abstractNum w:abstractNumId="2">
    <w:nsid w:val="0EF03854"/>
    <w:multiLevelType w:val="singleLevel"/>
    <w:tmpl w:val="0EF03854"/>
    <w:lvl w:ilvl="0" w:tentative="0">
      <w:start w:val="3"/>
      <w:numFmt w:val="decimal"/>
      <w:suff w:val="nothing"/>
      <w:lvlText w:val="（%1）"/>
      <w:lvlJc w:val="left"/>
    </w:lvl>
  </w:abstractNum>
  <w:abstractNum w:abstractNumId="3">
    <w:nsid w:val="14238684"/>
    <w:multiLevelType w:val="singleLevel"/>
    <w:tmpl w:val="14238684"/>
    <w:lvl w:ilvl="0" w:tentative="0">
      <w:start w:val="8"/>
      <w:numFmt w:val="chineseCounting"/>
      <w:suff w:val="nothing"/>
      <w:lvlText w:val="%1、"/>
      <w:lvlJc w:val="left"/>
      <w:rPr>
        <w:rFonts w:hint="eastAsia"/>
      </w:rPr>
    </w:lvl>
  </w:abstractNum>
  <w:abstractNum w:abstractNumId="4">
    <w:nsid w:val="4F623FD8"/>
    <w:multiLevelType w:val="singleLevel"/>
    <w:tmpl w:val="4F623FD8"/>
    <w:lvl w:ilvl="0" w:tentative="0">
      <w:start w:val="2"/>
      <w:numFmt w:val="chineseCounting"/>
      <w:suff w:val="nothing"/>
      <w:lvlText w:val="（%1）"/>
      <w:lvlJc w:val="left"/>
      <w:rPr>
        <w:rFonts w:hint="eastAsi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2E3E"/>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B5736CE"/>
    <w:rsid w:val="0F1467D4"/>
    <w:rsid w:val="1B8221AA"/>
    <w:rsid w:val="1D97DEFF"/>
    <w:rsid w:val="1DFF72E5"/>
    <w:rsid w:val="1EFC6F07"/>
    <w:rsid w:val="239A3DF7"/>
    <w:rsid w:val="2FDF85B8"/>
    <w:rsid w:val="2FFFEE04"/>
    <w:rsid w:val="34DF85B0"/>
    <w:rsid w:val="39E41C02"/>
    <w:rsid w:val="3B8F36BC"/>
    <w:rsid w:val="3C2531F5"/>
    <w:rsid w:val="3CE71D53"/>
    <w:rsid w:val="42730FB5"/>
    <w:rsid w:val="47702D8B"/>
    <w:rsid w:val="491FF225"/>
    <w:rsid w:val="4EA604F0"/>
    <w:rsid w:val="4FFD214C"/>
    <w:rsid w:val="5777D4F5"/>
    <w:rsid w:val="59DD8326"/>
    <w:rsid w:val="5DEF592A"/>
    <w:rsid w:val="5FC6BB1E"/>
    <w:rsid w:val="5FF720F1"/>
    <w:rsid w:val="67FF5C0B"/>
    <w:rsid w:val="6EFC0924"/>
    <w:rsid w:val="6FB74722"/>
    <w:rsid w:val="6FEF8B7E"/>
    <w:rsid w:val="71A6591B"/>
    <w:rsid w:val="737D59BA"/>
    <w:rsid w:val="7429384C"/>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0"/>
    </w:rPr>
  </w:style>
  <w:style w:type="paragraph" w:styleId="3">
    <w:name w:val="Body Text"/>
    <w:basedOn w:val="1"/>
    <w:link w:val="21"/>
    <w:qFormat/>
    <w:uiPriority w:val="1"/>
    <w:rPr>
      <w:rFonts w:ascii="Calibri" w:hAnsi="Calibri" w:eastAsia="宋体" w:cs="Times New Roman"/>
      <w:sz w:val="32"/>
      <w:szCs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3"/>
    <w:qFormat/>
    <w:uiPriority w:val="1"/>
    <w:rPr>
      <w:rFonts w:ascii="Calibri" w:hAnsi="Calibri"/>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1148</Words>
  <Characters>1158</Characters>
  <Lines>94</Lines>
  <Paragraphs>26</Paragraphs>
  <TotalTime>5</TotalTime>
  <ScaleCrop>false</ScaleCrop>
  <LinksUpToDate>false</LinksUpToDate>
  <CharactersWithSpaces>1279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2025-10-11T10:54:00Z</dcterms:created>
  <dc:creator>11797</dc:creator>
  <cp:lastModifiedBy>松哥</cp:lastModifiedBy>
  <cp:lastPrinted>2024-08-08T18:20:00Z</cp:lastPrinted>
  <dcterms:modified xsi:type="dcterms:W3CDTF">2025-10-24T09:24:39Z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FD39062902EB45498830F87CC7ED8438_13</vt:lpwstr>
  </property>
  <property fmtid="{D5CDD505-2E9C-101B-9397-08002B2CF9AE}" pid="4" name="KSOTemplateDocerSaveRecord">
    <vt:lpwstr>eyJoZGlkIjoiNjcyYjg2ZDVmZTlmMjUwYjVkMTMwNWU1OGYxNWE5NGEiLCJ1c2VySWQiOiIzMjEzMzU1MTEifQ==</vt:lpwstr>
  </property>
</Properties>
</file>