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E7206">
      <w:pPr>
        <w:spacing w:before="322" w:line="219" w:lineRule="auto"/>
        <w:ind w:left="7015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</w:p>
    <w:p w14:paraId="14D09749">
      <w:pPr>
        <w:spacing w:before="350" w:line="219" w:lineRule="auto"/>
        <w:ind w:left="95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7"/>
          <w:sz w:val="40"/>
          <w:szCs w:val="40"/>
        </w:rPr>
        <w:t>2024年度株洲市渌口区委党校整体支出</w:t>
      </w:r>
    </w:p>
    <w:p w14:paraId="005D008E">
      <w:pPr>
        <w:spacing w:before="131" w:line="218" w:lineRule="auto"/>
        <w:ind w:left="320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8"/>
          <w:sz w:val="40"/>
          <w:szCs w:val="40"/>
        </w:rPr>
        <w:t>绩效自评报告</w:t>
      </w:r>
    </w:p>
    <w:p w14:paraId="57DDA6D2">
      <w:pPr>
        <w:spacing w:before="238" w:line="222" w:lineRule="auto"/>
        <w:ind w:left="85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一、单位基本情况</w:t>
      </w:r>
    </w:p>
    <w:p w14:paraId="30A9F4CA">
      <w:pPr>
        <w:pStyle w:val="2"/>
        <w:spacing w:before="194" w:line="334" w:lineRule="auto"/>
        <w:ind w:left="215" w:right="874" w:firstLine="699"/>
      </w:pPr>
      <w:r>
        <w:rPr>
          <w:spacing w:val="1"/>
        </w:rPr>
        <w:t>区委党校是在区委、区政府直接领导下，负责全区党员、</w:t>
      </w:r>
      <w:r>
        <w:t xml:space="preserve"> </w:t>
      </w:r>
      <w:r>
        <w:rPr>
          <w:spacing w:val="15"/>
        </w:rPr>
        <w:t>干部培训工作的正科级参公事业单位，现有股室5个，分别</w:t>
      </w:r>
      <w:r>
        <w:rPr>
          <w:spacing w:val="7"/>
        </w:rPr>
        <w:t xml:space="preserve">  </w:t>
      </w:r>
      <w:r>
        <w:rPr>
          <w:spacing w:val="9"/>
        </w:rPr>
        <w:t>为：办公室、教务室、科研室、人事财务室、学员管理部。</w:t>
      </w:r>
      <w:r>
        <w:t xml:space="preserve">  </w:t>
      </w:r>
      <w:r>
        <w:rPr>
          <w:spacing w:val="27"/>
        </w:rPr>
        <w:t>现有在职人员14人，退休人员9人，属区一级预</w:t>
      </w:r>
      <w:r>
        <w:rPr>
          <w:spacing w:val="26"/>
        </w:rPr>
        <w:t>算单位。</w:t>
      </w:r>
      <w:r>
        <w:t xml:space="preserve">  </w:t>
      </w:r>
      <w:r>
        <w:rPr>
          <w:spacing w:val="-3"/>
        </w:rPr>
        <w:t>无下级单位。</w:t>
      </w:r>
    </w:p>
    <w:p w14:paraId="4729E8E0">
      <w:pPr>
        <w:spacing w:before="7" w:line="221" w:lineRule="auto"/>
        <w:ind w:left="85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二、一般公共预算支出情况</w:t>
      </w:r>
    </w:p>
    <w:p w14:paraId="12ABEEDB">
      <w:pPr>
        <w:pStyle w:val="2"/>
        <w:spacing w:before="194" w:line="222" w:lineRule="auto"/>
        <w:ind w:left="1004"/>
      </w:pPr>
      <w:r>
        <w:rPr>
          <w:spacing w:val="23"/>
        </w:rPr>
        <w:t>(</w:t>
      </w:r>
      <w:r>
        <w:rPr>
          <w:spacing w:val="-80"/>
        </w:rPr>
        <w:t xml:space="preserve"> </w:t>
      </w:r>
      <w:r>
        <w:rPr>
          <w:spacing w:val="23"/>
        </w:rPr>
        <w:t>一)基本支出情况</w:t>
      </w:r>
    </w:p>
    <w:p w14:paraId="1C53CEAA">
      <w:pPr>
        <w:pStyle w:val="2"/>
        <w:spacing w:before="174" w:line="222" w:lineRule="auto"/>
        <w:ind w:left="855"/>
      </w:pPr>
      <w:r>
        <w:rPr>
          <w:spacing w:val="20"/>
        </w:rPr>
        <w:t>2024年基本支出年终预算数为382.01万元，全年共完</w:t>
      </w:r>
    </w:p>
    <w:p w14:paraId="46B1B2B8">
      <w:pPr>
        <w:pStyle w:val="2"/>
        <w:spacing w:before="185" w:line="335" w:lineRule="auto"/>
        <w:ind w:left="215" w:right="998"/>
        <w:jc w:val="both"/>
      </w:pPr>
      <w:r>
        <w:rPr>
          <w:spacing w:val="21"/>
        </w:rPr>
        <w:t>成基本支出342.01万元，为保障单位机构正常运转、完成</w:t>
      </w:r>
      <w:r>
        <w:rPr>
          <w:spacing w:val="12"/>
        </w:rPr>
        <w:t xml:space="preserve"> </w:t>
      </w:r>
      <w:r>
        <w:rPr>
          <w:spacing w:val="9"/>
        </w:rPr>
        <w:t>日常工作任务而发生的各项支出，包括用于基本工资、津贴</w:t>
      </w:r>
      <w:r>
        <w:rPr>
          <w:spacing w:val="1"/>
        </w:rPr>
        <w:t xml:space="preserve"> </w:t>
      </w:r>
      <w:r>
        <w:rPr>
          <w:spacing w:val="19"/>
        </w:rPr>
        <w:t>补贴等人员经费250.79万元，以及日常公用经费、业务性</w:t>
      </w:r>
      <w:r>
        <w:rPr>
          <w:spacing w:val="8"/>
        </w:rPr>
        <w:t xml:space="preserve"> </w:t>
      </w:r>
      <w:r>
        <w:rPr>
          <w:spacing w:val="15"/>
        </w:rPr>
        <w:t>商品和服务支出91.22万元。</w:t>
      </w:r>
    </w:p>
    <w:p w14:paraId="1C0D7833">
      <w:pPr>
        <w:pStyle w:val="2"/>
        <w:spacing w:before="15" w:line="222" w:lineRule="auto"/>
        <w:ind w:left="1004"/>
      </w:pPr>
      <w:r>
        <w:rPr>
          <w:spacing w:val="23"/>
        </w:rPr>
        <w:t>(二)项目支出情况无项目支出。</w:t>
      </w:r>
    </w:p>
    <w:p w14:paraId="48A5612C">
      <w:pPr>
        <w:spacing w:before="163" w:line="222" w:lineRule="auto"/>
        <w:ind w:left="8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三、政府性基金预算支出情况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 无</w:t>
      </w:r>
    </w:p>
    <w:p w14:paraId="0CA6211E">
      <w:pPr>
        <w:spacing w:before="197" w:line="222" w:lineRule="auto"/>
        <w:ind w:left="8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四、国有资本经营预算支出情况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 无</w:t>
      </w:r>
    </w:p>
    <w:p w14:paraId="1E8FD56D">
      <w:pPr>
        <w:pStyle w:val="2"/>
        <w:spacing w:before="168" w:line="223" w:lineRule="auto"/>
        <w:ind w:left="859"/>
      </w:pPr>
      <w:r>
        <w:rPr>
          <w:rFonts w:ascii="黑体" w:hAnsi="黑体" w:eastAsia="黑体" w:cs="黑体"/>
          <w:b/>
          <w:bCs/>
          <w:spacing w:val="5"/>
        </w:rPr>
        <w:t>五、社会保险基金预算支出情况</w:t>
      </w:r>
      <w:r>
        <w:rPr>
          <w:rFonts w:ascii="黑体" w:hAnsi="黑体" w:eastAsia="黑体" w:cs="黑体"/>
          <w:spacing w:val="158"/>
        </w:rPr>
        <w:t xml:space="preserve"> </w:t>
      </w:r>
      <w:r>
        <w:rPr>
          <w:spacing w:val="5"/>
        </w:rPr>
        <w:t>无</w:t>
      </w:r>
    </w:p>
    <w:p w14:paraId="4C9874D2">
      <w:pPr>
        <w:spacing w:before="194" w:line="221" w:lineRule="auto"/>
        <w:ind w:left="8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六、资金使用及绩效情况</w:t>
      </w:r>
    </w:p>
    <w:p w14:paraId="02D69242">
      <w:pPr>
        <w:pStyle w:val="2"/>
        <w:spacing w:before="194" w:line="222" w:lineRule="auto"/>
        <w:ind w:left="1004"/>
      </w:pPr>
      <w:r>
        <w:rPr>
          <w:spacing w:val="26"/>
        </w:rPr>
        <w:t>(一)整体支出绩效情况</w:t>
      </w:r>
    </w:p>
    <w:p w14:paraId="1778EA14">
      <w:pPr>
        <w:pStyle w:val="2"/>
        <w:spacing w:before="178" w:line="336" w:lineRule="auto"/>
        <w:ind w:left="215" w:right="1046" w:firstLine="644"/>
        <w:jc w:val="both"/>
      </w:pPr>
      <w:r>
        <w:rPr>
          <w:rFonts w:ascii="宋体" w:hAnsi="宋体" w:eastAsia="宋体" w:cs="宋体"/>
          <w:b/>
          <w:bCs/>
          <w:spacing w:val="12"/>
        </w:rPr>
        <w:t>1.</w:t>
      </w:r>
      <w:r>
        <w:rPr>
          <w:b/>
          <w:bCs/>
          <w:spacing w:val="12"/>
        </w:rPr>
        <w:t>聚焦“核心力”,实施教学质量提升行动</w:t>
      </w:r>
      <w:r>
        <w:rPr>
          <w:spacing w:val="12"/>
        </w:rPr>
        <w:t>。我校积极</w:t>
      </w:r>
      <w:r>
        <w:rPr>
          <w:spacing w:val="4"/>
        </w:rPr>
        <w:t xml:space="preserve"> </w:t>
      </w:r>
      <w:r>
        <w:rPr>
          <w:spacing w:val="8"/>
        </w:rPr>
        <w:t>践行“为党育才、为党献策”的初心使命，强化</w:t>
      </w:r>
      <w:r>
        <w:rPr>
          <w:spacing w:val="7"/>
        </w:rPr>
        <w:t>内部管理，</w:t>
      </w:r>
      <w:r>
        <w:t xml:space="preserve"> </w:t>
      </w:r>
      <w:r>
        <w:rPr>
          <w:spacing w:val="9"/>
        </w:rPr>
        <w:t>努力提升教学科研水平，加快“政治建校、质量立校、人才</w:t>
      </w:r>
    </w:p>
    <w:p w14:paraId="44B81BCE">
      <w:pPr>
        <w:spacing w:line="336" w:lineRule="auto"/>
        <w:sectPr>
          <w:pgSz w:w="11900" w:h="16830"/>
          <w:pgMar w:top="579" w:right="550" w:bottom="0" w:left="1785" w:header="0" w:footer="0" w:gutter="0"/>
          <w:cols w:space="720" w:num="1"/>
        </w:sectPr>
      </w:pPr>
    </w:p>
    <w:p w14:paraId="5C336FEF">
      <w:pPr>
        <w:pStyle w:val="2"/>
        <w:spacing w:before="248" w:line="333" w:lineRule="auto"/>
        <w:ind w:left="205" w:right="140"/>
      </w:pPr>
      <w:r>
        <w:rPr>
          <w:spacing w:val="5"/>
        </w:rPr>
        <w:t>强校、从严治校”的行动步伐。 一是提升教学授课水平。严</w:t>
      </w:r>
      <w:r>
        <w:rPr>
          <w:spacing w:val="1"/>
        </w:rPr>
        <w:t xml:space="preserve"> </w:t>
      </w:r>
      <w:r>
        <w:rPr>
          <w:spacing w:val="11"/>
        </w:rPr>
        <w:t>把教学专题准入门槛，严格执行讲稿评审、校内试</w:t>
      </w:r>
      <w:r>
        <w:rPr>
          <w:spacing w:val="10"/>
        </w:rPr>
        <w:t>讲等课程</w:t>
      </w:r>
      <w:r>
        <w:t xml:space="preserve"> </w:t>
      </w:r>
      <w:r>
        <w:rPr>
          <w:spacing w:val="11"/>
        </w:rPr>
        <w:t>开发程序。完善“教师备课、集体磨课”模式，常</w:t>
      </w:r>
      <w:r>
        <w:rPr>
          <w:spacing w:val="10"/>
        </w:rPr>
        <w:t>态化开展</w:t>
      </w:r>
      <w:r>
        <w:t xml:space="preserve"> </w:t>
      </w:r>
      <w:r>
        <w:rPr>
          <w:spacing w:val="11"/>
        </w:rPr>
        <w:t>课程打磨提升工程。进一步用好省委党校“</w:t>
      </w:r>
      <w:r>
        <w:rPr>
          <w:spacing w:val="10"/>
        </w:rPr>
        <w:t>云备课”优质教</w:t>
      </w:r>
      <w:r>
        <w:t xml:space="preserve"> </w:t>
      </w:r>
      <w:r>
        <w:rPr>
          <w:spacing w:val="10"/>
        </w:rPr>
        <w:t>学资源，聆听全省党校系统教师集体备课会，不</w:t>
      </w:r>
      <w:r>
        <w:rPr>
          <w:spacing w:val="9"/>
        </w:rPr>
        <w:t>断提升自身</w:t>
      </w:r>
      <w:r>
        <w:t xml:space="preserve">  </w:t>
      </w:r>
      <w:r>
        <w:rPr>
          <w:spacing w:val="11"/>
        </w:rPr>
        <w:t>授课能力和水平。积极组织青年教师参加市委</w:t>
      </w:r>
      <w:r>
        <w:rPr>
          <w:spacing w:val="10"/>
        </w:rPr>
        <w:t>党校举办的各</w:t>
      </w:r>
      <w:r>
        <w:t xml:space="preserve"> </w:t>
      </w:r>
      <w:r>
        <w:rPr>
          <w:spacing w:val="11"/>
        </w:rPr>
        <w:t>类教学比赛活动。二是提升教学管理质量。进一步优化教学</w:t>
      </w:r>
      <w:r>
        <w:t xml:space="preserve"> </w:t>
      </w:r>
      <w:r>
        <w:rPr>
          <w:spacing w:val="11"/>
        </w:rPr>
        <w:t>计划生成、教学资源配置、教学方式创新和</w:t>
      </w:r>
      <w:r>
        <w:rPr>
          <w:spacing w:val="10"/>
        </w:rPr>
        <w:t>教学质量管控体</w:t>
      </w:r>
      <w:r>
        <w:t xml:space="preserve"> </w:t>
      </w:r>
      <w:r>
        <w:rPr>
          <w:spacing w:val="11"/>
        </w:rPr>
        <w:t>制机制。在干部教育培训工作中，大力开展启发式、互动式</w:t>
      </w:r>
      <w:r>
        <w:rPr>
          <w:spacing w:val="4"/>
        </w:rPr>
        <w:t xml:space="preserve"> </w:t>
      </w:r>
      <w:r>
        <w:rPr>
          <w:spacing w:val="11"/>
        </w:rPr>
        <w:t>和案例式教学，激发学员的学习兴趣和内生动力。校领导带</w:t>
      </w:r>
      <w:r>
        <w:t xml:space="preserve"> </w:t>
      </w:r>
      <w:r>
        <w:rPr>
          <w:spacing w:val="9"/>
        </w:rPr>
        <w:t>头示范，全体专兼职教师轮流担任班主任，全程跟班管理、</w:t>
      </w:r>
      <w:r>
        <w:t xml:space="preserve">  </w:t>
      </w:r>
      <w:r>
        <w:rPr>
          <w:spacing w:val="10"/>
        </w:rPr>
        <w:t>狠抓培训纪律，确保培训质量和效果。2024年，我校举办各</w:t>
      </w:r>
      <w:r>
        <w:t xml:space="preserve"> </w:t>
      </w:r>
      <w:r>
        <w:rPr>
          <w:spacing w:val="21"/>
        </w:rPr>
        <w:t>类培训班和研讨班共计18期，培训学员2100余人次。三是</w:t>
      </w:r>
      <w:r>
        <w:rPr>
          <w:spacing w:val="1"/>
        </w:rPr>
        <w:t xml:space="preserve"> </w:t>
      </w:r>
      <w:r>
        <w:rPr>
          <w:spacing w:val="3"/>
        </w:rPr>
        <w:t xml:space="preserve">提升科研成果质量。坚持教研咨一体化，紧扣教学实际需求， </w:t>
      </w:r>
      <w:r>
        <w:rPr>
          <w:spacing w:val="9"/>
        </w:rPr>
        <w:t>科学确定研究选题，推动形成“教学出课题、科研出文章、</w:t>
      </w:r>
      <w:r>
        <w:t xml:space="preserve">  </w:t>
      </w:r>
      <w:r>
        <w:rPr>
          <w:spacing w:val="12"/>
        </w:rPr>
        <w:t>成果进课堂”的良性互动，3篇论文荣获市级奖项。</w:t>
      </w:r>
    </w:p>
    <w:p w14:paraId="42C62F9C">
      <w:pPr>
        <w:pStyle w:val="2"/>
        <w:spacing w:line="327" w:lineRule="auto"/>
        <w:ind w:left="205" w:right="247" w:firstLine="659"/>
      </w:pPr>
      <w:r>
        <w:rPr>
          <w:rFonts w:ascii="宋体" w:hAnsi="宋体" w:eastAsia="宋体" w:cs="宋体"/>
          <w:spacing w:val="16"/>
        </w:rPr>
        <w:t>2.</w:t>
      </w:r>
      <w:r>
        <w:rPr>
          <w:spacing w:val="16"/>
        </w:rPr>
        <w:t>提升“攻坚力”,实施科研咨政攻坚行动。我校紧紧</w:t>
      </w:r>
      <w:r>
        <w:rPr>
          <w:spacing w:val="1"/>
        </w:rPr>
        <w:t xml:space="preserve"> </w:t>
      </w:r>
      <w:r>
        <w:rPr>
          <w:spacing w:val="9"/>
        </w:rPr>
        <w:t>围绕区委、区政府的中心工作建言资政，采取区领导点题、</w:t>
      </w:r>
    </w:p>
    <w:p w14:paraId="015222E3">
      <w:pPr>
        <w:pStyle w:val="2"/>
        <w:spacing w:before="33" w:line="326" w:lineRule="auto"/>
        <w:ind w:left="205"/>
      </w:pPr>
      <w:r>
        <w:rPr>
          <w:spacing w:val="8"/>
        </w:rPr>
        <w:t xml:space="preserve">组织部门出题和党校自主选题相结合的方式，积极深入乡村、 </w:t>
      </w:r>
      <w:r>
        <w:rPr>
          <w:spacing w:val="9"/>
        </w:rPr>
        <w:t>基层和企业一线开展走访调查，并形成高质量的调研报告，</w:t>
      </w:r>
    </w:p>
    <w:p w14:paraId="1B8F13CC">
      <w:pPr>
        <w:pStyle w:val="2"/>
        <w:spacing w:before="15" w:line="331" w:lineRule="auto"/>
        <w:ind w:left="205" w:right="244"/>
      </w:pPr>
      <w:r>
        <w:rPr>
          <w:spacing w:val="15"/>
        </w:rPr>
        <w:t>已完成市委党校立项课题和区委调研课题各1个，上报各类</w:t>
      </w:r>
      <w:r>
        <w:rPr>
          <w:spacing w:val="7"/>
        </w:rPr>
        <w:t xml:space="preserve"> </w:t>
      </w:r>
      <w:r>
        <w:rPr>
          <w:spacing w:val="22"/>
        </w:rPr>
        <w:t>调研论文5篇。5-6月，针对区委主要领导钦点的“课口区</w:t>
      </w:r>
      <w:r>
        <w:rPr>
          <w:spacing w:val="5"/>
        </w:rPr>
        <w:t xml:space="preserve"> </w:t>
      </w:r>
      <w:r>
        <w:rPr>
          <w:spacing w:val="10"/>
        </w:rPr>
        <w:t>高质量发展”这一课题，春福校长高度重视，亲自主持研究</w:t>
      </w:r>
      <w:r>
        <w:rPr>
          <w:spacing w:val="12"/>
        </w:rPr>
        <w:t xml:space="preserve"> </w:t>
      </w:r>
      <w:r>
        <w:rPr>
          <w:spacing w:val="10"/>
        </w:rPr>
        <w:t>并组建了以常务副校长成力同志担任组长的课题调研组，副</w:t>
      </w:r>
    </w:p>
    <w:p w14:paraId="2FCCDE66">
      <w:pPr>
        <w:spacing w:line="331" w:lineRule="auto"/>
        <w:sectPr>
          <w:pgSz w:w="11900" w:h="16830"/>
          <w:pgMar w:top="1430" w:right="1314" w:bottom="0" w:left="1785" w:header="0" w:footer="0" w:gutter="0"/>
          <w:cols w:space="720" w:num="1"/>
        </w:sectPr>
      </w:pPr>
    </w:p>
    <w:p w14:paraId="0CC56588">
      <w:pPr>
        <w:pStyle w:val="2"/>
        <w:spacing w:before="232" w:line="334" w:lineRule="auto"/>
        <w:ind w:left="175"/>
        <w:jc w:val="both"/>
      </w:pPr>
      <w:r>
        <w:rPr>
          <w:spacing w:val="11"/>
        </w:rPr>
        <w:t>校长苏志刚，邹琪分别带领一个调研小组，围绕课口区“有</w:t>
      </w:r>
      <w:r>
        <w:rPr>
          <w:spacing w:val="7"/>
        </w:rPr>
        <w:t xml:space="preserve">  </w:t>
      </w:r>
      <w:r>
        <w:rPr>
          <w:spacing w:val="24"/>
        </w:rPr>
        <w:t>什么,没有什么,强在哪、弱在哪，要怎样、不要怎样”这</w:t>
      </w:r>
      <w:r>
        <w:t xml:space="preserve">  </w:t>
      </w:r>
      <w:r>
        <w:rPr>
          <w:spacing w:val="10"/>
        </w:rPr>
        <w:t>三大主题，深入走访区发改局、财政局、经开区、渌口镇等</w:t>
      </w:r>
      <w:r>
        <w:rPr>
          <w:spacing w:val="9"/>
        </w:rPr>
        <w:t xml:space="preserve">  20多家区直单位和乡镇，最终形成了一份</w:t>
      </w:r>
      <w:r>
        <w:rPr>
          <w:spacing w:val="8"/>
        </w:rPr>
        <w:t>高质量的调研报告，</w:t>
      </w:r>
      <w:r>
        <w:t xml:space="preserve"> </w:t>
      </w:r>
      <w:r>
        <w:rPr>
          <w:spacing w:val="6"/>
        </w:rPr>
        <w:t>得到了区委领导的肯定和好评。</w:t>
      </w:r>
    </w:p>
    <w:p w14:paraId="78E540DA">
      <w:pPr>
        <w:pStyle w:val="2"/>
        <w:spacing w:before="18" w:line="327" w:lineRule="auto"/>
        <w:ind w:left="175" w:right="245" w:firstLine="689"/>
      </w:pPr>
      <w:r>
        <w:rPr>
          <w:rFonts w:ascii="宋体" w:hAnsi="宋体" w:eastAsia="宋体" w:cs="宋体"/>
          <w:spacing w:val="15"/>
        </w:rPr>
        <w:t>3.</w:t>
      </w:r>
      <w:r>
        <w:rPr>
          <w:spacing w:val="15"/>
        </w:rPr>
        <w:t>提升“创新力”,实施基本培训攀高行动。我校深入</w:t>
      </w:r>
      <w:r>
        <w:rPr>
          <w:spacing w:val="18"/>
        </w:rPr>
        <w:t xml:space="preserve"> </w:t>
      </w:r>
      <w:r>
        <w:rPr>
          <w:spacing w:val="16"/>
        </w:rPr>
        <w:t>贯彻落实习近平总书记去年“3.1”讲话精神，高标准办好</w:t>
      </w:r>
      <w:r>
        <w:rPr>
          <w:spacing w:val="11"/>
        </w:rPr>
        <w:t xml:space="preserve"> </w:t>
      </w:r>
      <w:r>
        <w:rPr>
          <w:spacing w:val="10"/>
        </w:rPr>
        <w:t>长线中青班、科干班和各类短期培训班、研讨班，保质保量</w:t>
      </w:r>
      <w:r>
        <w:rPr>
          <w:spacing w:val="17"/>
        </w:rPr>
        <w:t xml:space="preserve"> </w:t>
      </w:r>
      <w:r>
        <w:rPr>
          <w:spacing w:val="8"/>
        </w:rPr>
        <w:t>完成基本培训工作，充分发挥干部教育培训的主阵地作用。</w:t>
      </w:r>
      <w:r>
        <w:rPr>
          <w:spacing w:val="16"/>
        </w:rPr>
        <w:t xml:space="preserve"> </w:t>
      </w:r>
      <w:r>
        <w:rPr>
          <w:spacing w:val="11"/>
        </w:rPr>
        <w:t>一是创新理论教育突出重点。坚持不懈用习近平新时代中国</w:t>
      </w:r>
      <w:r>
        <w:rPr>
          <w:spacing w:val="1"/>
        </w:rPr>
        <w:t xml:space="preserve"> </w:t>
      </w:r>
      <w:r>
        <w:rPr>
          <w:spacing w:val="10"/>
        </w:rPr>
        <w:t>特色社会主义思想凝心铸魂、强基固本。组织科干班学员开</w:t>
      </w:r>
      <w:r>
        <w:rPr>
          <w:spacing w:val="11"/>
        </w:rPr>
        <w:t xml:space="preserve"> </w:t>
      </w:r>
      <w:r>
        <w:rPr>
          <w:spacing w:val="23"/>
        </w:rPr>
        <w:t>展调查研究形成的高质量调研报告得到区委领导的肯定和</w:t>
      </w:r>
      <w:r>
        <w:rPr>
          <w:spacing w:val="17"/>
        </w:rPr>
        <w:t xml:space="preserve"> </w:t>
      </w:r>
      <w:r>
        <w:rPr>
          <w:spacing w:val="10"/>
        </w:rPr>
        <w:t>批示。二是政治训练突出效果。深入挖掘并充分运用我区境</w:t>
      </w:r>
      <w:r>
        <w:rPr>
          <w:spacing w:val="8"/>
        </w:rPr>
        <w:t xml:space="preserve"> 内的红色资源和绿色资源，设立杨得志故居、渌口博物馆、</w:t>
      </w:r>
      <w:r>
        <w:rPr>
          <w:spacing w:val="16"/>
        </w:rPr>
        <w:t xml:space="preserve"> </w:t>
      </w:r>
      <w:r>
        <w:rPr>
          <w:spacing w:val="10"/>
        </w:rPr>
        <w:t>博爱义工联党支部、柏连阳院士水稻试验田和朱亭鲜果小镇</w:t>
      </w:r>
      <w:r>
        <w:rPr>
          <w:spacing w:val="14"/>
        </w:rPr>
        <w:t xml:space="preserve"> </w:t>
      </w:r>
      <w:r>
        <w:rPr>
          <w:spacing w:val="10"/>
        </w:rPr>
        <w:t>等现场教学点，积极开展案例式和体验式教学，进一步提升</w:t>
      </w:r>
      <w:r>
        <w:rPr>
          <w:spacing w:val="13"/>
        </w:rPr>
        <w:t xml:space="preserve"> </w:t>
      </w:r>
      <w:r>
        <w:rPr>
          <w:spacing w:val="10"/>
        </w:rPr>
        <w:t>理论讲授水平和效果，增强党性教育的吸引力和感染力。三</w:t>
      </w:r>
      <w:r>
        <w:rPr>
          <w:spacing w:val="13"/>
        </w:rPr>
        <w:t xml:space="preserve"> </w:t>
      </w:r>
      <w:r>
        <w:rPr>
          <w:spacing w:val="16"/>
        </w:rPr>
        <w:t>是履职能力培训突出创新。6月，我校举办了为期一个月的</w:t>
      </w:r>
      <w:r>
        <w:rPr>
          <w:spacing w:val="18"/>
        </w:rPr>
        <w:t xml:space="preserve"> </w:t>
      </w:r>
      <w:r>
        <w:rPr>
          <w:spacing w:val="9"/>
        </w:rPr>
        <w:t>综合文稿专题培训班，实行了一系列的创新举措。如整个培</w:t>
      </w:r>
      <w:r>
        <w:rPr>
          <w:spacing w:val="14"/>
        </w:rPr>
        <w:t xml:space="preserve"> </w:t>
      </w:r>
      <w:r>
        <w:rPr>
          <w:spacing w:val="10"/>
        </w:rPr>
        <w:t xml:space="preserve">训班期间不安排老师上业务课；每周一至周四轮流安排一个 </w:t>
      </w:r>
      <w:r>
        <w:rPr>
          <w:spacing w:val="11"/>
        </w:rPr>
        <w:t>小组的学员围绕当天的学习主题上台作研讨发言，其他学员</w:t>
      </w:r>
      <w:r>
        <w:rPr>
          <w:spacing w:val="14"/>
        </w:rPr>
        <w:t xml:space="preserve"> </w:t>
      </w:r>
      <w:r>
        <w:rPr>
          <w:spacing w:val="16"/>
        </w:rPr>
        <w:t>通过无记名投票选出2名优秀学员；每周五安排全体学员围</w:t>
      </w:r>
      <w:r>
        <w:rPr>
          <w:spacing w:val="7"/>
        </w:rPr>
        <w:t xml:space="preserve"> </w:t>
      </w:r>
      <w:r>
        <w:rPr>
          <w:spacing w:val="10"/>
        </w:rPr>
        <w:t>绕一个主题撰写一篇大材料；区委办分管文字材料工作的副</w:t>
      </w:r>
      <w:r>
        <w:rPr>
          <w:spacing w:val="6"/>
        </w:rPr>
        <w:t xml:space="preserve"> </w:t>
      </w:r>
      <w:r>
        <w:rPr>
          <w:spacing w:val="9"/>
        </w:rPr>
        <w:t>主任担任导师全程跟班和指导：每周根据小组研讨发言和大</w:t>
      </w:r>
    </w:p>
    <w:p w14:paraId="1EB9C259">
      <w:pPr>
        <w:spacing w:line="327" w:lineRule="auto"/>
        <w:sectPr>
          <w:pgSz w:w="11900" w:h="16830"/>
          <w:pgMar w:top="1430" w:right="1325" w:bottom="0" w:left="1785" w:header="0" w:footer="0" w:gutter="0"/>
          <w:cols w:space="720" w:num="1"/>
        </w:sectPr>
      </w:pPr>
    </w:p>
    <w:p w14:paraId="78CBA44D">
      <w:pPr>
        <w:pStyle w:val="2"/>
        <w:spacing w:before="199" w:line="333" w:lineRule="auto"/>
        <w:ind w:left="205"/>
      </w:pPr>
      <w:r>
        <w:rPr>
          <w:spacing w:val="12"/>
        </w:rPr>
        <w:t>材料的质量综合评选一个优秀小组，颁发流动红旗予以表扬</w:t>
      </w:r>
      <w:r>
        <w:rPr>
          <w:spacing w:val="1"/>
        </w:rPr>
        <w:t xml:space="preserve">  </w:t>
      </w:r>
      <w:r>
        <w:rPr>
          <w:spacing w:val="11"/>
        </w:rPr>
        <w:t>等等。9-10月，我校又举办了为期两个月的征地拆迁专题培</w:t>
      </w:r>
      <w:r>
        <w:t xml:space="preserve">  </w:t>
      </w:r>
      <w:r>
        <w:rPr>
          <w:spacing w:val="12"/>
        </w:rPr>
        <w:t>训班，在传统集中授课的基础上创新性地开展现场教学和实</w:t>
      </w:r>
      <w:r>
        <w:rPr>
          <w:spacing w:val="2"/>
        </w:rPr>
        <w:t xml:space="preserve">  </w:t>
      </w:r>
      <w:r>
        <w:rPr>
          <w:spacing w:val="10"/>
        </w:rPr>
        <w:t>践锻炼，从而进一步增强征拆管理人员和一线</w:t>
      </w:r>
      <w:r>
        <w:rPr>
          <w:spacing w:val="9"/>
        </w:rPr>
        <w:t>工作人员理解、</w:t>
      </w:r>
      <w:r>
        <w:t xml:space="preserve"> </w:t>
      </w:r>
      <w:r>
        <w:rPr>
          <w:spacing w:val="9"/>
        </w:rPr>
        <w:t>掌握、运用新政策的能力，切实提高工作能力和业务水平，</w:t>
      </w:r>
    </w:p>
    <w:p w14:paraId="309FFACF">
      <w:pPr>
        <w:pStyle w:val="2"/>
        <w:spacing w:before="5" w:line="334" w:lineRule="auto"/>
        <w:ind w:left="205" w:right="240"/>
      </w:pPr>
      <w:r>
        <w:rPr>
          <w:spacing w:val="13"/>
        </w:rPr>
        <w:t>建设一支政治坚定、纪律严明、业务精湛、素质</w:t>
      </w:r>
      <w:r>
        <w:rPr>
          <w:spacing w:val="12"/>
        </w:rPr>
        <w:t>优良的征地</w:t>
      </w:r>
      <w:r>
        <w:t xml:space="preserve"> </w:t>
      </w:r>
      <w:r>
        <w:rPr>
          <w:spacing w:val="5"/>
        </w:rPr>
        <w:t>拆迁干部队伍。</w:t>
      </w:r>
    </w:p>
    <w:p w14:paraId="53F7F28B">
      <w:pPr>
        <w:pStyle w:val="2"/>
        <w:spacing w:before="7" w:line="222" w:lineRule="auto"/>
        <w:ind w:left="984"/>
      </w:pPr>
      <w:r>
        <w:rPr>
          <w:spacing w:val="18"/>
        </w:rPr>
        <w:t>(二)项目支出绩效情况</w:t>
      </w:r>
      <w:r>
        <w:rPr>
          <w:spacing w:val="5"/>
        </w:rPr>
        <w:t xml:space="preserve">  </w:t>
      </w:r>
      <w:r>
        <w:rPr>
          <w:spacing w:val="18"/>
        </w:rPr>
        <w:t>无项目支出</w:t>
      </w:r>
    </w:p>
    <w:p w14:paraId="74714B0E">
      <w:pPr>
        <w:spacing w:before="162" w:line="222" w:lineRule="auto"/>
        <w:ind w:left="8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七、存在的问题及原因分析</w:t>
      </w:r>
    </w:p>
    <w:p w14:paraId="679FB3D2">
      <w:pPr>
        <w:pStyle w:val="2"/>
        <w:spacing w:before="201" w:line="295" w:lineRule="auto"/>
        <w:ind w:left="205" w:right="19" w:firstLine="639"/>
      </w:pPr>
      <w:r>
        <w:rPr>
          <w:rFonts w:ascii="宋体" w:hAnsi="宋体" w:eastAsia="宋体" w:cs="宋体"/>
          <w:spacing w:val="8"/>
        </w:rPr>
        <w:t>1.</w:t>
      </w:r>
      <w:r>
        <w:rPr>
          <w:spacing w:val="8"/>
        </w:rPr>
        <w:t>预算编制不够精准，绩效管理制度的执行力有待提高，</w:t>
      </w:r>
      <w:r>
        <w:rPr>
          <w:spacing w:val="16"/>
        </w:rPr>
        <w:t xml:space="preserve"> </w:t>
      </w:r>
      <w:r>
        <w:rPr>
          <w:spacing w:val="11"/>
        </w:rPr>
        <w:t>职工的预算执行意识、节约意识不够强，资</w:t>
      </w:r>
      <w:r>
        <w:rPr>
          <w:spacing w:val="10"/>
        </w:rPr>
        <w:t>金使用存在一些</w:t>
      </w:r>
      <w:r>
        <w:t xml:space="preserve">  </w:t>
      </w:r>
      <w:r>
        <w:rPr>
          <w:spacing w:val="8"/>
        </w:rPr>
        <w:t>随意性，内部制约制度和考核流程有待完善。</w:t>
      </w:r>
    </w:p>
    <w:p w14:paraId="6033207E">
      <w:pPr>
        <w:pStyle w:val="2"/>
        <w:spacing w:before="202" w:line="222" w:lineRule="auto"/>
        <w:ind w:left="205"/>
      </w:pPr>
      <w:r>
        <w:rPr>
          <w:rFonts w:ascii="宋体" w:hAnsi="宋体" w:eastAsia="宋体" w:cs="宋体"/>
          <w:spacing w:val="8"/>
        </w:rPr>
        <w:t>2.</w:t>
      </w:r>
      <w:r>
        <w:rPr>
          <w:spacing w:val="8"/>
        </w:rPr>
        <w:t>财务人员的业务知识和能力有待进一步提升。</w:t>
      </w:r>
    </w:p>
    <w:p w14:paraId="33425120">
      <w:pPr>
        <w:spacing w:before="195" w:line="222" w:lineRule="auto"/>
        <w:ind w:left="8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八、下一步改进措施</w:t>
      </w:r>
    </w:p>
    <w:p w14:paraId="2343316C">
      <w:pPr>
        <w:pStyle w:val="2"/>
        <w:spacing w:before="219" w:line="221" w:lineRule="auto"/>
        <w:ind w:left="984"/>
      </w:pPr>
      <w:r>
        <w:rPr>
          <w:spacing w:val="17"/>
        </w:rPr>
        <w:t>(1)进一步细化预算编制，增强预算执行。</w:t>
      </w:r>
    </w:p>
    <w:p w14:paraId="3DCECA60">
      <w:pPr>
        <w:pStyle w:val="2"/>
        <w:spacing w:before="192" w:line="222" w:lineRule="auto"/>
        <w:ind w:left="984"/>
      </w:pPr>
      <w:r>
        <w:rPr>
          <w:spacing w:val="16"/>
        </w:rPr>
        <w:t>(2)树立绩效目标观念，杜绝低效无效开支。</w:t>
      </w:r>
    </w:p>
    <w:p w14:paraId="04A6057C">
      <w:pPr>
        <w:spacing w:before="192" w:line="221" w:lineRule="auto"/>
        <w:ind w:left="8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九、绩效自评结果拟应用和公开情况</w:t>
      </w:r>
    </w:p>
    <w:p w14:paraId="3871F2E6">
      <w:pPr>
        <w:pStyle w:val="2"/>
        <w:spacing w:before="217" w:line="330" w:lineRule="auto"/>
        <w:ind w:left="205" w:right="302" w:firstLine="639"/>
      </w:pPr>
      <w:r>
        <w:rPr>
          <w:spacing w:val="10"/>
        </w:rPr>
        <w:t xml:space="preserve">我校严格按照区财政局相关要求，在规定时间内将本单 </w:t>
      </w:r>
      <w:r>
        <w:rPr>
          <w:spacing w:val="9"/>
        </w:rPr>
        <w:t>位绩效自评情况在政府门户网站进行公开，公开内容全面、</w:t>
      </w:r>
      <w:r>
        <w:rPr>
          <w:spacing w:val="10"/>
        </w:rPr>
        <w:t xml:space="preserve"> </w:t>
      </w:r>
      <w:r>
        <w:rPr>
          <w:spacing w:val="2"/>
        </w:rPr>
        <w:t>真实、完整。</w:t>
      </w:r>
    </w:p>
    <w:p w14:paraId="0B0F6AA1">
      <w:pPr>
        <w:spacing w:line="248" w:lineRule="auto"/>
        <w:rPr>
          <w:rFonts w:ascii="Arial"/>
          <w:sz w:val="21"/>
        </w:rPr>
      </w:pPr>
    </w:p>
    <w:p w14:paraId="0F10C165">
      <w:pPr>
        <w:spacing w:line="248" w:lineRule="auto"/>
        <w:rPr>
          <w:rFonts w:ascii="Arial"/>
          <w:sz w:val="21"/>
        </w:rPr>
      </w:pPr>
    </w:p>
    <w:p w14:paraId="36AE6AF5">
      <w:pPr>
        <w:spacing w:line="248" w:lineRule="auto"/>
        <w:rPr>
          <w:rFonts w:ascii="Arial"/>
          <w:sz w:val="21"/>
        </w:rPr>
      </w:pPr>
    </w:p>
    <w:p w14:paraId="4AE6E1D1">
      <w:pPr>
        <w:spacing w:line="249" w:lineRule="auto"/>
        <w:rPr>
          <w:rFonts w:ascii="Arial"/>
          <w:sz w:val="21"/>
        </w:rPr>
      </w:pPr>
    </w:p>
    <w:p w14:paraId="3607C5D5">
      <w:pPr>
        <w:spacing w:before="101" w:line="222" w:lineRule="auto"/>
        <w:ind w:left="50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中共株洲市渌口区委党校</w:t>
      </w:r>
    </w:p>
    <w:p w14:paraId="41CCA765">
      <w:pPr>
        <w:spacing w:before="240" w:line="223" w:lineRule="auto"/>
        <w:ind w:left="61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3"/>
          <w:sz w:val="31"/>
          <w:szCs w:val="31"/>
        </w:rPr>
        <w:t>2025年9月18日</w:t>
      </w:r>
    </w:p>
    <w:sectPr>
      <w:pgSz w:w="11900" w:h="16830"/>
      <w:pgMar w:top="1430" w:right="127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351194"/>
    <w:rsid w:val="7BE97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2063</Words>
  <Characters>2117</Characters>
  <TotalTime>0</TotalTime>
  <ScaleCrop>false</ScaleCrop>
  <LinksUpToDate>false</LinksUpToDate>
  <CharactersWithSpaces>2199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2025-10-17T09:14:00Z</dcterms:created>
  <dc:creator>Administrator</dc:creator>
  <cp:lastModifiedBy>星星</cp:lastModifiedBy>
  <dcterms:modified xsi:type="dcterms:W3CDTF">2025-10-17T01:17:25Z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2025-10-17T09:14:38Z</vt:filetime>
  </property>
  <property fmtid="{D5CDD505-2E9C-101B-9397-08002B2CF9AE}" pid="4" name="UsrData">
    <vt:lpwstr>68f1987bb74642001f520f50wl</vt:lpwstr>
  </property>
  <property fmtid="{D5CDD505-2E9C-101B-9397-08002B2CF9AE}" pid="5" name="KSOTemplateDocerSaveRecord">
    <vt:lpwstr>eyJoZGlkIjoiMTE1NjUwNTcwZWI2ZGExNTUwM2U1OWFkOGFiYTIyOGUiLCJ1c2VySWQiOiIyNTU1OTQ2NTEifQ==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4317BEABD68441A895FC6E693A5BCAC1_13</vt:lpwstr>
  </property>
</Properties>
</file>