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AD123">
      <w:pPr>
        <w:pStyle w:val="15"/>
        <w:jc w:val="both"/>
        <w:rPr>
          <w:rFonts w:ascii="仿宋" w:hAnsi="仿宋" w:eastAsia="仿宋"/>
          <w:sz w:val="36"/>
          <w:szCs w:val="36"/>
        </w:rPr>
      </w:pPr>
      <w:r>
        <w:rPr>
          <w:rFonts w:hint="eastAsia" w:ascii="仿宋" w:hAnsi="仿宋" w:eastAsia="仿宋"/>
          <w:sz w:val="36"/>
          <w:szCs w:val="36"/>
        </w:rPr>
        <w:t>附件1</w:t>
      </w:r>
    </w:p>
    <w:p w14:paraId="260F135C">
      <w:pPr>
        <w:pStyle w:val="15"/>
        <w:jc w:val="center"/>
        <w:rPr>
          <w:rFonts w:ascii="仿宋" w:hAnsi="仿宋" w:eastAsia="仿宋" w:cs="Times New Roman"/>
          <w:sz w:val="56"/>
          <w:szCs w:val="56"/>
        </w:rPr>
      </w:pPr>
    </w:p>
    <w:p w14:paraId="53002D1B">
      <w:pPr>
        <w:pStyle w:val="15"/>
        <w:jc w:val="center"/>
        <w:rPr>
          <w:rFonts w:ascii="仿宋" w:hAnsi="仿宋" w:eastAsia="仿宋" w:cs="Times New Roman"/>
          <w:sz w:val="84"/>
          <w:szCs w:val="84"/>
        </w:rPr>
      </w:pPr>
    </w:p>
    <w:p w14:paraId="30D773C7">
      <w:pPr>
        <w:pStyle w:val="15"/>
        <w:jc w:val="center"/>
        <w:rPr>
          <w:rFonts w:ascii="仿宋" w:hAnsi="仿宋" w:eastAsia="仿宋" w:cs="Times New Roman"/>
          <w:sz w:val="84"/>
          <w:szCs w:val="84"/>
        </w:rPr>
      </w:pPr>
    </w:p>
    <w:p w14:paraId="3BEAC4AA">
      <w:pPr>
        <w:pStyle w:val="15"/>
        <w:jc w:val="center"/>
        <w:rPr>
          <w:rFonts w:ascii="仿宋" w:hAnsi="仿宋" w:eastAsia="仿宋" w:cs="Times New Roman"/>
          <w:sz w:val="84"/>
          <w:szCs w:val="84"/>
        </w:rPr>
      </w:pPr>
    </w:p>
    <w:p w14:paraId="7B97673A">
      <w:pPr>
        <w:pStyle w:val="15"/>
        <w:jc w:val="center"/>
        <w:rPr>
          <w:rFonts w:ascii="仿宋" w:hAnsi="仿宋" w:eastAsia="仿宋" w:cs="宋体"/>
          <w:b/>
          <w:bCs/>
          <w:sz w:val="52"/>
          <w:szCs w:val="52"/>
        </w:rPr>
        <w:sectPr>
          <w:headerReference r:id="rId3" w:type="default"/>
          <w:headerReference r:id="rId4" w:type="even"/>
          <w:pgSz w:w="11906" w:h="16838"/>
          <w:pgMar w:top="1417" w:right="1588" w:bottom="1417" w:left="1588" w:header="851" w:footer="992" w:gutter="0"/>
          <w:cols w:space="425" w:num="1"/>
          <w:docGrid w:type="lines" w:linePitch="312" w:charSpace="0"/>
        </w:sectPr>
      </w:pPr>
      <w:r>
        <w:rPr>
          <w:rFonts w:ascii="仿宋" w:hAnsi="仿宋" w:eastAsia="仿宋" w:cs="宋体"/>
          <w:b/>
          <w:bCs/>
          <w:sz w:val="52"/>
          <w:szCs w:val="52"/>
        </w:rPr>
        <w:t>2024年度</w:t>
      </w:r>
      <w:r>
        <w:rPr>
          <w:rFonts w:hint="eastAsia" w:ascii="仿宋" w:hAnsi="仿宋" w:eastAsia="仿宋" w:cs="宋体"/>
          <w:b/>
          <w:bCs/>
          <w:sz w:val="52"/>
          <w:szCs w:val="52"/>
        </w:rPr>
        <w:t>株洲市渌口区渌口镇中心学校</w:t>
      </w:r>
      <w:r>
        <w:rPr>
          <w:rFonts w:ascii="仿宋" w:hAnsi="仿宋" w:eastAsia="仿宋" w:cs="宋体"/>
          <w:b/>
          <w:sz w:val="52"/>
        </w:rPr>
        <w:t>部门</w:t>
      </w:r>
      <w:r>
        <w:rPr>
          <w:rFonts w:hint="eastAsia" w:ascii="仿宋" w:hAnsi="仿宋" w:eastAsia="仿宋" w:cs="宋体"/>
          <w:b/>
          <w:bCs/>
          <w:sz w:val="52"/>
          <w:szCs w:val="52"/>
        </w:rPr>
        <w:t>决算</w:t>
      </w:r>
    </w:p>
    <w:p w14:paraId="3C5B5826">
      <w:pPr>
        <w:pStyle w:val="15"/>
        <w:spacing w:line="600" w:lineRule="exact"/>
        <w:jc w:val="both"/>
        <w:rPr>
          <w:rFonts w:ascii="仿宋" w:hAnsi="仿宋" w:eastAsia="仿宋" w:cs="Times New Roman"/>
          <w:b/>
          <w:sz w:val="36"/>
          <w:szCs w:val="28"/>
        </w:rPr>
      </w:pPr>
    </w:p>
    <w:p w14:paraId="25CD034A">
      <w:pPr>
        <w:widowControl/>
        <w:spacing w:line="640" w:lineRule="exact"/>
        <w:jc w:val="center"/>
        <w:rPr>
          <w:rFonts w:ascii="仿宋" w:hAnsi="仿宋" w:eastAsia="仿宋" w:cs="仿宋"/>
          <w:b/>
          <w:kern w:val="0"/>
          <w:sz w:val="32"/>
          <w:szCs w:val="32"/>
        </w:rPr>
      </w:pPr>
      <w:r>
        <w:rPr>
          <w:rFonts w:ascii="仿宋" w:hAnsi="仿宋" w:eastAsia="仿宋" w:cs="仿宋"/>
          <w:b/>
          <w:kern w:val="0"/>
          <w:sz w:val="32"/>
          <w:szCs w:val="32"/>
        </w:rPr>
        <w:t>目  录</w:t>
      </w:r>
    </w:p>
    <w:p w14:paraId="47728194">
      <w:pPr>
        <w:pStyle w:val="15"/>
        <w:adjustRightInd/>
        <w:spacing w:line="640" w:lineRule="exact"/>
        <w:rPr>
          <w:rFonts w:ascii="仿宋" w:hAnsi="仿宋" w:eastAsia="仿宋" w:cs="仿宋"/>
          <w:b/>
          <w:sz w:val="28"/>
        </w:rPr>
      </w:pPr>
      <w:r>
        <w:rPr>
          <w:rFonts w:ascii="仿宋" w:hAnsi="仿宋" w:eastAsia="仿宋" w:cs="仿宋"/>
          <w:b/>
          <w:sz w:val="28"/>
        </w:rPr>
        <w:t xml:space="preserve">第一部分 </w:t>
      </w:r>
      <w:r>
        <w:rPr>
          <w:rFonts w:hint="eastAsia" w:ascii="仿宋" w:hAnsi="仿宋" w:eastAsia="仿宋" w:cs="仿宋"/>
          <w:b/>
          <w:sz w:val="28"/>
        </w:rPr>
        <w:t>株洲市渌口区渌口镇中心学校</w:t>
      </w:r>
      <w:r>
        <w:rPr>
          <w:rFonts w:ascii="仿宋" w:hAnsi="仿宋" w:eastAsia="仿宋" w:cs="仿宋"/>
          <w:b/>
          <w:sz w:val="28"/>
        </w:rPr>
        <w:t>概况</w:t>
      </w:r>
    </w:p>
    <w:p w14:paraId="0D940F2F">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一、部门职责</w:t>
      </w:r>
    </w:p>
    <w:p w14:paraId="455BD78A">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二、机构设置及决算单位构成</w:t>
      </w:r>
    </w:p>
    <w:p w14:paraId="590FFA2C">
      <w:pPr>
        <w:pStyle w:val="15"/>
        <w:adjustRightInd/>
        <w:spacing w:line="640" w:lineRule="exact"/>
        <w:rPr>
          <w:rFonts w:ascii="仿宋" w:hAnsi="仿宋" w:eastAsia="仿宋" w:cs="仿宋"/>
          <w:b/>
          <w:sz w:val="28"/>
        </w:rPr>
      </w:pPr>
      <w:r>
        <w:rPr>
          <w:rFonts w:ascii="仿宋" w:hAnsi="仿宋" w:eastAsia="仿宋" w:cs="仿宋"/>
          <w:b/>
          <w:sz w:val="28"/>
        </w:rPr>
        <w:t>第二部分 部门决算表</w:t>
      </w:r>
    </w:p>
    <w:p w14:paraId="7ECDA23E">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一、收入支出决算总表</w:t>
      </w:r>
    </w:p>
    <w:p w14:paraId="08CC352F">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二、收入决算表</w:t>
      </w:r>
    </w:p>
    <w:p w14:paraId="341E61B3">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三、支出决算表</w:t>
      </w:r>
    </w:p>
    <w:p w14:paraId="17D1371D">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四、财政拨款收入支出决算总表</w:t>
      </w:r>
    </w:p>
    <w:p w14:paraId="012F173F">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五、一般公共预算财政拨款支出决算表</w:t>
      </w:r>
    </w:p>
    <w:p w14:paraId="3FF1C6DE">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六、一般公共预算财政拨款基本支出决算明细表</w:t>
      </w:r>
    </w:p>
    <w:p w14:paraId="48AEBC3C">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七、政府性基金预算财政拨款收入支出决算表</w:t>
      </w:r>
    </w:p>
    <w:p w14:paraId="035DCEA6">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八、国有资本经营预算财政拨款支出决算表</w:t>
      </w:r>
    </w:p>
    <w:p w14:paraId="0F4BE08E">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九、财政拨款“三公”经费支出决算表</w:t>
      </w:r>
    </w:p>
    <w:p w14:paraId="06BD11E2">
      <w:pPr>
        <w:pStyle w:val="15"/>
        <w:adjustRightInd/>
        <w:spacing w:line="640" w:lineRule="exact"/>
        <w:rPr>
          <w:rFonts w:ascii="仿宋" w:hAnsi="仿宋" w:eastAsia="仿宋" w:cs="仿宋"/>
          <w:b/>
          <w:sz w:val="28"/>
        </w:rPr>
      </w:pPr>
      <w:r>
        <w:rPr>
          <w:rFonts w:ascii="仿宋" w:hAnsi="仿宋" w:eastAsia="仿宋" w:cs="仿宋"/>
          <w:b/>
          <w:sz w:val="28"/>
        </w:rPr>
        <w:t>第三部分 部门决算情况说明</w:t>
      </w:r>
    </w:p>
    <w:p w14:paraId="45024D29">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一、收入支出决算总体情况说明</w:t>
      </w:r>
    </w:p>
    <w:p w14:paraId="5286F1C6">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二、收入决算情况说明</w:t>
      </w:r>
    </w:p>
    <w:p w14:paraId="1781A417">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三、支出决算情况说明</w:t>
      </w:r>
    </w:p>
    <w:p w14:paraId="3F73D781">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四、财政拨款收入支出决算总体情况说明</w:t>
      </w:r>
    </w:p>
    <w:p w14:paraId="620F1AEF">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五、一般公共预算财政拨款支出决算情况说明</w:t>
      </w:r>
    </w:p>
    <w:p w14:paraId="1E533BE8">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六、一般公共预算财政拨款基本支出决算情况说明</w:t>
      </w:r>
    </w:p>
    <w:p w14:paraId="0CA271C0">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七、财政拨款“三公”经费支出决算情况说明</w:t>
      </w:r>
    </w:p>
    <w:p w14:paraId="4E8D432B">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八、政府性基金预算收入支出决算情况</w:t>
      </w:r>
    </w:p>
    <w:p w14:paraId="655A597C">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九、关于机关运行经费支出说明</w:t>
      </w:r>
    </w:p>
    <w:p w14:paraId="41F550F7">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十、一般性支出情况说明</w:t>
      </w:r>
    </w:p>
    <w:p w14:paraId="5A38C106">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十一、关于政府采购支出说明</w:t>
      </w:r>
    </w:p>
    <w:p w14:paraId="0B3056D7">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十二、关于国有资产占用情况说明</w:t>
      </w:r>
    </w:p>
    <w:p w14:paraId="26ACC0C9">
      <w:pPr>
        <w:pStyle w:val="15"/>
        <w:adjustRightInd/>
        <w:spacing w:line="640" w:lineRule="exact"/>
        <w:ind w:firstLine="420"/>
        <w:rPr>
          <w:rFonts w:ascii="仿宋" w:hAnsi="仿宋" w:eastAsia="仿宋" w:cs="仿宋"/>
          <w:sz w:val="28"/>
          <w:szCs w:val="28"/>
        </w:rPr>
      </w:pPr>
      <w:r>
        <w:rPr>
          <w:rFonts w:ascii="仿宋" w:hAnsi="仿宋" w:eastAsia="仿宋" w:cs="仿宋"/>
          <w:sz w:val="28"/>
          <w:szCs w:val="28"/>
        </w:rPr>
        <w:t>十三、关于2024年度预算绩效管理情况的说明</w:t>
      </w:r>
    </w:p>
    <w:p w14:paraId="44FD48C7">
      <w:pPr>
        <w:pStyle w:val="15"/>
        <w:adjustRightInd/>
        <w:spacing w:line="640" w:lineRule="exact"/>
        <w:rPr>
          <w:rFonts w:ascii="仿宋" w:hAnsi="仿宋" w:eastAsia="仿宋" w:cs="仿宋"/>
          <w:b/>
          <w:sz w:val="28"/>
        </w:rPr>
      </w:pPr>
      <w:r>
        <w:rPr>
          <w:rFonts w:ascii="仿宋" w:hAnsi="仿宋" w:eastAsia="仿宋" w:cs="仿宋"/>
          <w:b/>
          <w:sz w:val="28"/>
        </w:rPr>
        <w:t>第四部分 名词解释</w:t>
      </w:r>
    </w:p>
    <w:p w14:paraId="63BBB6D3">
      <w:pPr>
        <w:pStyle w:val="15"/>
        <w:adjustRightInd/>
        <w:spacing w:line="640" w:lineRule="exact"/>
        <w:rPr>
          <w:rFonts w:ascii="仿宋" w:hAnsi="仿宋" w:eastAsia="仿宋" w:cs="仿宋"/>
          <w:b/>
          <w:sz w:val="28"/>
        </w:rPr>
      </w:pPr>
      <w:r>
        <w:rPr>
          <w:rFonts w:ascii="仿宋" w:hAnsi="仿宋" w:eastAsia="仿宋" w:cs="仿宋"/>
          <w:b/>
          <w:sz w:val="28"/>
        </w:rPr>
        <w:t>第五部分 附件</w:t>
      </w:r>
    </w:p>
    <w:p w14:paraId="3C0AA045">
      <w:pPr>
        <w:pStyle w:val="2"/>
        <w:spacing w:line="640" w:lineRule="exact"/>
        <w:rPr>
          <w:rFonts w:ascii="仿宋" w:hAnsi="仿宋" w:eastAsia="仿宋" w:cs="Times New Roman"/>
        </w:rPr>
        <w:sectPr>
          <w:footerReference r:id="rId5" w:type="default"/>
          <w:pgSz w:w="11906" w:h="16838"/>
          <w:pgMar w:top="1417" w:right="1588" w:bottom="1417" w:left="1588" w:header="851" w:footer="992" w:gutter="0"/>
          <w:pgNumType w:start="1"/>
          <w:cols w:space="425" w:num="1"/>
          <w:docGrid w:type="lines" w:linePitch="312" w:charSpace="0"/>
        </w:sectPr>
      </w:pPr>
    </w:p>
    <w:p w14:paraId="58E19DB9">
      <w:pPr>
        <w:spacing w:line="640" w:lineRule="exact"/>
        <w:rPr>
          <w:rFonts w:ascii="仿宋" w:hAnsi="仿宋" w:eastAsia="仿宋" w:cs="Times New Roman"/>
          <w:sz w:val="72"/>
          <w:szCs w:val="72"/>
        </w:rPr>
      </w:pPr>
    </w:p>
    <w:p w14:paraId="3860C50C">
      <w:pPr>
        <w:widowControl/>
        <w:spacing w:line="640" w:lineRule="exact"/>
        <w:jc w:val="center"/>
        <w:rPr>
          <w:rFonts w:ascii="仿宋" w:hAnsi="仿宋" w:eastAsia="仿宋" w:cs="仿宋"/>
          <w:b/>
          <w:bCs/>
          <w:kern w:val="0"/>
          <w:sz w:val="52"/>
          <w:szCs w:val="52"/>
        </w:rPr>
      </w:pPr>
    </w:p>
    <w:p w14:paraId="44E36EF7">
      <w:pPr>
        <w:widowControl/>
        <w:spacing w:line="640" w:lineRule="exact"/>
        <w:jc w:val="center"/>
        <w:rPr>
          <w:rFonts w:ascii="仿宋" w:hAnsi="仿宋" w:eastAsia="仿宋" w:cs="仿宋"/>
          <w:b/>
          <w:bCs/>
          <w:kern w:val="0"/>
          <w:sz w:val="52"/>
          <w:szCs w:val="52"/>
        </w:rPr>
      </w:pPr>
    </w:p>
    <w:p w14:paraId="09BA5CDD">
      <w:pPr>
        <w:widowControl/>
        <w:spacing w:line="640" w:lineRule="exact"/>
        <w:jc w:val="center"/>
        <w:rPr>
          <w:rFonts w:ascii="仿宋" w:hAnsi="仿宋" w:eastAsia="仿宋" w:cs="仿宋"/>
          <w:b/>
          <w:bCs/>
          <w:kern w:val="0"/>
          <w:sz w:val="52"/>
          <w:szCs w:val="52"/>
        </w:rPr>
      </w:pPr>
    </w:p>
    <w:p w14:paraId="43F9BFA9">
      <w:pPr>
        <w:widowControl/>
        <w:spacing w:line="640" w:lineRule="exact"/>
        <w:jc w:val="center"/>
        <w:rPr>
          <w:rFonts w:ascii="仿宋" w:hAnsi="仿宋" w:eastAsia="仿宋" w:cs="仿宋"/>
          <w:b/>
          <w:bCs/>
          <w:kern w:val="0"/>
          <w:sz w:val="52"/>
          <w:szCs w:val="52"/>
        </w:rPr>
      </w:pPr>
    </w:p>
    <w:p w14:paraId="02440353">
      <w:pPr>
        <w:widowControl/>
        <w:spacing w:line="640" w:lineRule="exact"/>
        <w:jc w:val="center"/>
        <w:rPr>
          <w:rFonts w:ascii="仿宋" w:hAnsi="仿宋" w:eastAsia="仿宋" w:cs="仿宋"/>
          <w:b/>
          <w:bCs/>
          <w:kern w:val="0"/>
          <w:sz w:val="52"/>
          <w:szCs w:val="52"/>
        </w:rPr>
      </w:pPr>
    </w:p>
    <w:p w14:paraId="31F94BFA">
      <w:pPr>
        <w:widowControl/>
        <w:spacing w:line="640" w:lineRule="exact"/>
        <w:jc w:val="center"/>
        <w:rPr>
          <w:rFonts w:ascii="仿宋" w:hAnsi="仿宋" w:eastAsia="仿宋" w:cs="仿宋"/>
          <w:b/>
          <w:bCs/>
          <w:kern w:val="0"/>
          <w:sz w:val="52"/>
          <w:szCs w:val="52"/>
        </w:rPr>
      </w:pPr>
    </w:p>
    <w:p w14:paraId="08FEDF34">
      <w:pPr>
        <w:widowControl/>
        <w:spacing w:line="640" w:lineRule="exact"/>
        <w:jc w:val="center"/>
        <w:rPr>
          <w:rFonts w:ascii="仿宋" w:hAnsi="仿宋" w:eastAsia="仿宋" w:cs="仿宋"/>
          <w:b/>
          <w:bCs/>
          <w:kern w:val="0"/>
          <w:sz w:val="52"/>
          <w:szCs w:val="52"/>
        </w:rPr>
      </w:pPr>
    </w:p>
    <w:p w14:paraId="2D776322">
      <w:pPr>
        <w:widowControl/>
        <w:spacing w:line="640" w:lineRule="exact"/>
        <w:jc w:val="center"/>
        <w:rPr>
          <w:rFonts w:ascii="仿宋" w:hAnsi="仿宋" w:eastAsia="仿宋" w:cs="仿宋"/>
          <w:b/>
          <w:bCs/>
          <w:kern w:val="0"/>
          <w:sz w:val="52"/>
          <w:szCs w:val="52"/>
        </w:rPr>
      </w:pPr>
    </w:p>
    <w:p w14:paraId="2A72F8B0">
      <w:pPr>
        <w:widowControl/>
        <w:spacing w:line="640" w:lineRule="exact"/>
        <w:jc w:val="center"/>
        <w:rPr>
          <w:rFonts w:ascii="仿宋" w:hAnsi="仿宋" w:eastAsia="仿宋" w:cs="仿宋"/>
          <w:b/>
          <w:bCs/>
          <w:kern w:val="0"/>
          <w:sz w:val="52"/>
          <w:szCs w:val="52"/>
        </w:rPr>
      </w:pPr>
      <w:r>
        <w:rPr>
          <w:rFonts w:ascii="仿宋" w:hAnsi="仿宋" w:eastAsia="仿宋" w:cs="仿宋"/>
          <w:b/>
          <w:bCs/>
          <w:kern w:val="0"/>
          <w:sz w:val="52"/>
          <w:szCs w:val="52"/>
        </w:rPr>
        <w:t>第一部分</w:t>
      </w:r>
    </w:p>
    <w:p w14:paraId="528746A9">
      <w:pPr>
        <w:pStyle w:val="15"/>
        <w:spacing w:line="640" w:lineRule="exact"/>
        <w:jc w:val="center"/>
        <w:rPr>
          <w:rFonts w:ascii="仿宋" w:hAnsi="仿宋" w:eastAsia="仿宋" w:cs="仿宋"/>
          <w:b/>
          <w:bCs/>
          <w:sz w:val="52"/>
          <w:szCs w:val="52"/>
        </w:rPr>
      </w:pPr>
      <w:r>
        <w:rPr>
          <w:rFonts w:hint="eastAsia" w:ascii="仿宋" w:hAnsi="仿宋" w:eastAsia="仿宋" w:cs="仿宋"/>
          <w:b/>
          <w:bCs/>
          <w:sz w:val="52"/>
          <w:szCs w:val="52"/>
        </w:rPr>
        <w:t>株洲市渌口区渌口镇中心学校部门</w:t>
      </w:r>
      <w:r>
        <w:rPr>
          <w:rFonts w:ascii="仿宋" w:hAnsi="仿宋" w:eastAsia="仿宋" w:cs="仿宋"/>
          <w:b/>
          <w:bCs/>
          <w:sz w:val="52"/>
          <w:szCs w:val="52"/>
        </w:rPr>
        <w:t>概况</w:t>
      </w:r>
    </w:p>
    <w:p w14:paraId="4F4E3E0E">
      <w:pPr>
        <w:pStyle w:val="3"/>
        <w:spacing w:line="640" w:lineRule="exact"/>
        <w:ind w:left="0" w:leftChars="0" w:firstLine="0" w:firstLineChars="0"/>
        <w:rPr>
          <w:rFonts w:ascii="仿宋" w:hAnsi="仿宋" w:eastAsia="仿宋" w:cs="Times New Roman"/>
        </w:rPr>
      </w:pPr>
    </w:p>
    <w:p w14:paraId="7D9AE0F1"/>
    <w:p w14:paraId="24A519B0">
      <w:pPr>
        <w:pStyle w:val="2"/>
      </w:pPr>
    </w:p>
    <w:p w14:paraId="61B3B2C1">
      <w:pPr>
        <w:pStyle w:val="3"/>
        <w:ind w:firstLine="480"/>
      </w:pPr>
    </w:p>
    <w:p w14:paraId="03370A33"/>
    <w:p w14:paraId="072E664D">
      <w:pPr>
        <w:pStyle w:val="2"/>
      </w:pPr>
    </w:p>
    <w:p w14:paraId="68381F7F">
      <w:pPr>
        <w:pStyle w:val="3"/>
        <w:ind w:firstLine="480"/>
      </w:pPr>
    </w:p>
    <w:p w14:paraId="13E1DF75"/>
    <w:p w14:paraId="6517250A">
      <w:pPr>
        <w:pStyle w:val="2"/>
      </w:pPr>
    </w:p>
    <w:p w14:paraId="65573A46">
      <w:pPr>
        <w:pStyle w:val="3"/>
        <w:ind w:firstLine="480"/>
      </w:pPr>
    </w:p>
    <w:p w14:paraId="4C3C573D"/>
    <w:p w14:paraId="2D99BA5B">
      <w:pPr>
        <w:pStyle w:val="2"/>
      </w:pPr>
    </w:p>
    <w:p w14:paraId="44BF7D63">
      <w:pPr>
        <w:pStyle w:val="3"/>
        <w:ind w:firstLine="480"/>
      </w:pPr>
    </w:p>
    <w:p w14:paraId="0E362DDA"/>
    <w:p w14:paraId="600C0B34">
      <w:pPr>
        <w:pStyle w:val="2"/>
      </w:pPr>
    </w:p>
    <w:p w14:paraId="6F65EC4F">
      <w:pPr>
        <w:pStyle w:val="3"/>
        <w:ind w:firstLine="480"/>
      </w:pPr>
    </w:p>
    <w:p w14:paraId="6329D9A6"/>
    <w:p w14:paraId="723835BD"/>
    <w:p w14:paraId="4695A9A4">
      <w:pPr>
        <w:pStyle w:val="2"/>
      </w:pPr>
    </w:p>
    <w:p w14:paraId="49E7E839">
      <w:pPr>
        <w:pStyle w:val="6"/>
        <w:suppressAutoHyphens/>
        <w:spacing w:line="640" w:lineRule="exact"/>
        <w:ind w:right="481" w:rightChars="229"/>
        <w:rPr>
          <w:rFonts w:ascii="仿宋" w:hAnsi="仿宋" w:eastAsia="仿宋" w:cs="仿宋"/>
          <w:b/>
          <w:bCs/>
          <w:kern w:val="0"/>
          <w:lang w:bidi="zh-CN"/>
        </w:rPr>
      </w:pPr>
      <w:r>
        <w:rPr>
          <w:rFonts w:hint="eastAsia" w:ascii="仿宋" w:hAnsi="仿宋" w:eastAsia="仿宋" w:cs="仿宋"/>
          <w:b/>
          <w:bCs/>
          <w:kern w:val="0"/>
          <w:lang w:bidi="zh-CN"/>
        </w:rPr>
        <w:t>一、</w:t>
      </w:r>
      <w:r>
        <w:rPr>
          <w:rFonts w:ascii="仿宋" w:hAnsi="仿宋" w:eastAsia="仿宋" w:cs="仿宋"/>
          <w:b/>
          <w:bCs/>
          <w:kern w:val="0"/>
          <w:lang w:bidi="zh-CN"/>
        </w:rPr>
        <w:t>部门职责</w:t>
      </w:r>
    </w:p>
    <w:p w14:paraId="1EEF7BC4">
      <w:pPr>
        <w:snapToGrid w:val="0"/>
        <w:spacing w:line="520" w:lineRule="exact"/>
        <w:ind w:firstLine="960" w:firstLineChars="3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(一)、严格按照教育法组织教育教学工作，加强教育教学管理，提高教育教学质量；</w:t>
      </w:r>
    </w:p>
    <w:p w14:paraId="7D2D8C7F">
      <w:pPr>
        <w:snapToGrid w:val="0"/>
        <w:spacing w:line="520" w:lineRule="exact"/>
        <w:ind w:firstLine="960" w:firstLineChars="3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(二)、加强教师队伍建设，提升教师业务水平完善教师自身素养，强化师德师风建设；</w:t>
      </w:r>
    </w:p>
    <w:p w14:paraId="1D1DCC7B">
      <w:pPr>
        <w:snapToGrid w:val="0"/>
        <w:spacing w:line="520" w:lineRule="exact"/>
        <w:ind w:firstLine="960" w:firstLineChars="3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(三)、宣传贯彻执行党和国家的教育方针、教育政策、教育法律和教育法规，贯彻执行上级教育行政部门的行政规章；</w:t>
      </w:r>
    </w:p>
    <w:p w14:paraId="227555AB">
      <w:pPr>
        <w:snapToGrid w:val="0"/>
        <w:spacing w:line="520" w:lineRule="exact"/>
        <w:ind w:firstLine="960" w:firstLineChars="3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(四)、负责全校教育教学业务和安全方面的管理工作，对学校教育教学业务和安全工作进行指导；</w:t>
      </w:r>
    </w:p>
    <w:p w14:paraId="35F4682B">
      <w:pPr>
        <w:snapToGrid w:val="0"/>
        <w:spacing w:line="520" w:lineRule="exact"/>
        <w:ind w:firstLine="960" w:firstLineChars="3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(五)、根据区级人民政府制定的教育事业发展规范，结合实际制定并组织实施本校的教育事业规划；</w:t>
      </w:r>
    </w:p>
    <w:p w14:paraId="1BB084C6">
      <w:pPr>
        <w:snapToGrid w:val="0"/>
        <w:spacing w:line="520" w:lineRule="exact"/>
        <w:ind w:firstLine="960" w:firstLineChars="3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(六)、按照上级教育行政部门课程计划开齐课程开足课时，认真实施中小学的教育教学管理，全面推进素质教育;</w:t>
      </w:r>
    </w:p>
    <w:p w14:paraId="74904914">
      <w:pPr>
        <w:snapToGrid w:val="0"/>
        <w:spacing w:line="520" w:lineRule="exact"/>
        <w:ind w:firstLine="960" w:firstLineChars="300"/>
      </w:pPr>
      <w:r>
        <w:rPr>
          <w:rFonts w:hint="eastAsia" w:ascii="仿宋_GB2312" w:hAnsi="仿宋_GB2312" w:eastAsia="仿宋_GB2312" w:cs="仿宋_GB2312"/>
          <w:bCs/>
          <w:sz w:val="32"/>
          <w:szCs w:val="32"/>
        </w:rPr>
        <w:t>(七)、完成上级部门交给的其他任务；</w:t>
      </w:r>
    </w:p>
    <w:p w14:paraId="0D0ED5A5">
      <w:pPr>
        <w:pStyle w:val="3"/>
        <w:ind w:firstLine="480"/>
        <w:rPr>
          <w:rFonts w:ascii="仿宋" w:hAnsi="仿宋" w:eastAsia="仿宋"/>
        </w:rPr>
      </w:pPr>
    </w:p>
    <w:p w14:paraId="5A2BAF92">
      <w:pPr>
        <w:pStyle w:val="6"/>
        <w:suppressAutoHyphens/>
        <w:spacing w:line="640" w:lineRule="exact"/>
        <w:ind w:right="481" w:rightChars="229"/>
        <w:rPr>
          <w:rFonts w:ascii="仿宋" w:hAnsi="仿宋" w:eastAsia="仿宋" w:cs="仿宋"/>
          <w:b/>
          <w:bCs/>
          <w:kern w:val="0"/>
          <w:lang w:bidi="zh-CN"/>
        </w:rPr>
      </w:pPr>
      <w:r>
        <w:rPr>
          <w:rFonts w:ascii="仿宋" w:hAnsi="仿宋" w:eastAsia="仿宋" w:cs="仿宋"/>
          <w:b/>
          <w:bCs/>
          <w:kern w:val="0"/>
          <w:lang w:bidi="zh-CN"/>
        </w:rPr>
        <w:t>二、机构设置及决算单位构成</w:t>
      </w:r>
    </w:p>
    <w:p w14:paraId="31B38163">
      <w:pPr>
        <w:widowControl/>
        <w:spacing w:line="640" w:lineRule="exact"/>
        <w:rPr>
          <w:rFonts w:ascii="仿宋" w:hAnsi="仿宋" w:eastAsia="仿宋" w:cs="Times New Roman"/>
          <w:bCs/>
          <w:kern w:val="0"/>
          <w:sz w:val="32"/>
          <w:szCs w:val="32"/>
        </w:rPr>
      </w:pPr>
      <w:r>
        <w:rPr>
          <w:rFonts w:ascii="仿宋" w:hAnsi="仿宋" w:eastAsia="仿宋" w:cs="Times New Roman"/>
          <w:bCs/>
          <w:kern w:val="0"/>
          <w:sz w:val="32"/>
          <w:szCs w:val="32"/>
        </w:rPr>
        <w:t>（一）内设机构设置。</w:t>
      </w:r>
      <w:r>
        <w:rPr>
          <w:rFonts w:hint="eastAsia" w:ascii="仿宋" w:hAnsi="仿宋" w:eastAsia="仿宋" w:cs="Times New Roman"/>
          <w:bCs/>
          <w:kern w:val="0"/>
          <w:sz w:val="32"/>
          <w:szCs w:val="32"/>
        </w:rPr>
        <w:t>渌口镇中心学校</w:t>
      </w:r>
      <w:r>
        <w:rPr>
          <w:rFonts w:ascii="仿宋" w:hAnsi="仿宋" w:eastAsia="仿宋" w:cs="Times New Roman"/>
          <w:bCs/>
          <w:kern w:val="0"/>
          <w:sz w:val="32"/>
          <w:szCs w:val="32"/>
        </w:rPr>
        <w:t>内设机构包括</w:t>
      </w:r>
      <w:r>
        <w:rPr>
          <w:rFonts w:hint="eastAsia" w:ascii="仿宋" w:hAnsi="仿宋" w:eastAsia="仿宋" w:cs="Times New Roman"/>
          <w:bCs/>
          <w:kern w:val="0"/>
          <w:sz w:val="32"/>
          <w:szCs w:val="32"/>
        </w:rPr>
        <w:t>：漂沙井中学、鸿仙中学、排上小学、湖塘小学、思梅小学、宏厦桥小学、油圳小学、渌口镇中心幼儿园、渌口镇第二幼儿园。</w:t>
      </w:r>
    </w:p>
    <w:p w14:paraId="671486F4">
      <w:pPr>
        <w:widowControl/>
        <w:spacing w:line="640" w:lineRule="exact"/>
        <w:rPr>
          <w:rFonts w:ascii="仿宋" w:hAnsi="仿宋" w:eastAsia="仿宋" w:cs="Times New Roman"/>
        </w:rPr>
        <w:sectPr>
          <w:footerReference r:id="rId6" w:type="default"/>
          <w:pgSz w:w="11906" w:h="16838"/>
          <w:pgMar w:top="1417" w:right="1588" w:bottom="1417" w:left="1588" w:header="851" w:footer="992" w:gutter="0"/>
          <w:pgNumType w:start="1"/>
          <w:cols w:space="425" w:num="1"/>
          <w:docGrid w:type="lines" w:linePitch="312" w:charSpace="0"/>
        </w:sectPr>
      </w:pPr>
      <w:r>
        <w:rPr>
          <w:rFonts w:ascii="仿宋" w:hAnsi="仿宋" w:eastAsia="仿宋" w:cs="Times New Roman"/>
          <w:bCs/>
          <w:kern w:val="0"/>
          <w:sz w:val="32"/>
          <w:szCs w:val="32"/>
        </w:rPr>
        <w:t>（二）决算单位构成。</w:t>
      </w:r>
      <w:r>
        <w:rPr>
          <w:rFonts w:hint="eastAsia" w:ascii="仿宋" w:hAnsi="仿宋" w:eastAsia="仿宋" w:cs="Times New Roman"/>
          <w:bCs/>
          <w:kern w:val="0"/>
          <w:sz w:val="32"/>
          <w:szCs w:val="32"/>
        </w:rPr>
        <w:t>渌口镇中心学校</w:t>
      </w:r>
      <w:r>
        <w:rPr>
          <w:rFonts w:ascii="仿宋" w:hAnsi="仿宋" w:eastAsia="仿宋" w:cs="Times New Roman"/>
          <w:bCs/>
          <w:kern w:val="0"/>
          <w:sz w:val="32"/>
          <w:szCs w:val="32"/>
        </w:rPr>
        <w:t>2024年部门决算汇总公开单位构成包括：</w:t>
      </w:r>
      <w:r>
        <w:rPr>
          <w:rFonts w:hint="eastAsia" w:ascii="仿宋" w:hAnsi="仿宋" w:eastAsia="仿宋" w:cs="Times New Roman"/>
          <w:bCs/>
          <w:kern w:val="0"/>
          <w:sz w:val="32"/>
          <w:szCs w:val="32"/>
        </w:rPr>
        <w:t>渌口镇中心学校</w:t>
      </w:r>
      <w:r>
        <w:rPr>
          <w:rFonts w:ascii="仿宋" w:hAnsi="仿宋" w:eastAsia="仿宋" w:cs="Times New Roman"/>
          <w:bCs/>
          <w:kern w:val="0"/>
          <w:sz w:val="32"/>
          <w:szCs w:val="32"/>
        </w:rPr>
        <w:t>单位本级</w:t>
      </w:r>
    </w:p>
    <w:p w14:paraId="3DC74393">
      <w:pPr>
        <w:pStyle w:val="3"/>
        <w:ind w:left="0" w:leftChars="0" w:firstLine="0" w:firstLineChars="0"/>
      </w:pPr>
    </w:p>
    <w:p w14:paraId="7DAD0E84">
      <w:pPr>
        <w:widowControl/>
        <w:jc w:val="center"/>
        <w:rPr>
          <w:rFonts w:ascii="仿宋" w:hAnsi="仿宋" w:eastAsia="仿宋" w:cs="仿宋"/>
          <w:b/>
          <w:bCs/>
          <w:kern w:val="0"/>
          <w:sz w:val="52"/>
          <w:szCs w:val="52"/>
        </w:rPr>
      </w:pPr>
      <w:r>
        <w:rPr>
          <w:rFonts w:ascii="仿宋" w:hAnsi="仿宋" w:eastAsia="仿宋" w:cs="仿宋"/>
          <w:b/>
          <w:bCs/>
          <w:kern w:val="0"/>
          <w:sz w:val="52"/>
          <w:szCs w:val="52"/>
        </w:rPr>
        <w:t>第二部分</w:t>
      </w:r>
    </w:p>
    <w:p w14:paraId="06A408DC">
      <w:pPr>
        <w:widowControl/>
        <w:jc w:val="center"/>
        <w:rPr>
          <w:rFonts w:ascii="仿宋" w:hAnsi="仿宋" w:eastAsia="仿宋" w:cs="仿宋"/>
          <w:b/>
          <w:bCs/>
          <w:kern w:val="0"/>
          <w:sz w:val="52"/>
          <w:szCs w:val="52"/>
        </w:rPr>
      </w:pPr>
      <w:r>
        <w:rPr>
          <w:rFonts w:ascii="仿宋" w:hAnsi="仿宋" w:eastAsia="仿宋" w:cs="仿宋"/>
          <w:b/>
          <w:bCs/>
          <w:kern w:val="0"/>
          <w:sz w:val="52"/>
          <w:szCs w:val="52"/>
        </w:rPr>
        <w:t>部门决算表</w:t>
      </w:r>
    </w:p>
    <w:p w14:paraId="31BA29E8">
      <w:pPr>
        <w:pStyle w:val="2"/>
        <w:rPr>
          <w:rFonts w:ascii="仿宋" w:hAnsi="仿宋" w:eastAsia="仿宋"/>
        </w:rPr>
      </w:pPr>
    </w:p>
    <w:p w14:paraId="384B0261">
      <w:pPr>
        <w:pStyle w:val="3"/>
        <w:ind w:firstLine="480"/>
        <w:rPr>
          <w:rFonts w:ascii="仿宋" w:hAnsi="仿宋" w:eastAsia="仿宋"/>
        </w:rPr>
      </w:pPr>
    </w:p>
    <w:p w14:paraId="1B2D6D49">
      <w:pPr>
        <w:rPr>
          <w:rFonts w:ascii="仿宋" w:hAnsi="仿宋" w:eastAsia="仿宋"/>
        </w:rPr>
      </w:pPr>
    </w:p>
    <w:p w14:paraId="0B581BEC">
      <w:pPr>
        <w:pStyle w:val="2"/>
        <w:rPr>
          <w:rFonts w:ascii="仿宋" w:hAnsi="仿宋" w:eastAsia="仿宋"/>
        </w:rPr>
      </w:pPr>
    </w:p>
    <w:p w14:paraId="52B9D970">
      <w:pPr>
        <w:pStyle w:val="3"/>
        <w:ind w:firstLine="480"/>
        <w:rPr>
          <w:rFonts w:ascii="仿宋" w:hAnsi="仿宋" w:eastAsia="仿宋"/>
        </w:rPr>
      </w:pPr>
    </w:p>
    <w:p w14:paraId="6ECDE3DF">
      <w:pPr>
        <w:rPr>
          <w:rFonts w:ascii="仿宋" w:hAnsi="仿宋" w:eastAsia="仿宋"/>
        </w:rPr>
      </w:pPr>
    </w:p>
    <w:p w14:paraId="6A635CE7">
      <w:pPr>
        <w:pStyle w:val="2"/>
        <w:rPr>
          <w:rFonts w:ascii="仿宋" w:hAnsi="仿宋" w:eastAsia="仿宋"/>
        </w:rPr>
      </w:pPr>
    </w:p>
    <w:p w14:paraId="05379A91">
      <w:pPr>
        <w:pStyle w:val="3"/>
        <w:rPr>
          <w:rFonts w:ascii="仿宋" w:hAnsi="仿宋" w:eastAsia="仿宋"/>
        </w:rPr>
      </w:pPr>
    </w:p>
    <w:p w14:paraId="5F114CD7">
      <w:pPr>
        <w:rPr>
          <w:rFonts w:ascii="仿宋" w:hAnsi="仿宋" w:eastAsia="仿宋"/>
        </w:rPr>
      </w:pPr>
    </w:p>
    <w:p w14:paraId="0CD530AF">
      <w:pPr>
        <w:pStyle w:val="2"/>
        <w:rPr>
          <w:rFonts w:ascii="仿宋" w:hAnsi="仿宋" w:eastAsia="仿宋"/>
        </w:rPr>
      </w:pPr>
    </w:p>
    <w:p w14:paraId="5955CC86">
      <w:pPr>
        <w:pStyle w:val="3"/>
        <w:rPr>
          <w:rFonts w:ascii="仿宋" w:hAnsi="仿宋" w:eastAsia="仿宋"/>
        </w:rPr>
      </w:pPr>
    </w:p>
    <w:p w14:paraId="1E5C5FAB">
      <w:pPr>
        <w:rPr>
          <w:rFonts w:ascii="仿宋" w:hAnsi="仿宋" w:eastAsia="仿宋"/>
        </w:rPr>
      </w:pPr>
    </w:p>
    <w:p w14:paraId="69DE0AC1">
      <w:pPr>
        <w:pStyle w:val="2"/>
        <w:rPr>
          <w:rFonts w:ascii="仿宋" w:hAnsi="仿宋" w:eastAsia="仿宋"/>
        </w:rPr>
      </w:pPr>
    </w:p>
    <w:p w14:paraId="0AB8B5C1">
      <w:pPr>
        <w:pStyle w:val="3"/>
        <w:rPr>
          <w:rFonts w:ascii="仿宋" w:hAnsi="仿宋" w:eastAsia="仿宋"/>
        </w:rPr>
      </w:pPr>
    </w:p>
    <w:p w14:paraId="7C206F12"/>
    <w:p w14:paraId="28BB3F13">
      <w:pPr>
        <w:pStyle w:val="3"/>
        <w:ind w:firstLine="480"/>
        <w:rPr>
          <w:rFonts w:ascii="仿宋" w:hAnsi="仿宋" w:eastAsia="仿宋"/>
        </w:rPr>
      </w:pPr>
    </w:p>
    <w:p w14:paraId="1BD1A6A4">
      <w:pPr>
        <w:rPr>
          <w:rFonts w:ascii="仿宋" w:hAnsi="仿宋" w:eastAsia="仿宋"/>
        </w:rPr>
      </w:pPr>
    </w:p>
    <w:p w14:paraId="2F6889A4">
      <w:pPr>
        <w:pStyle w:val="3"/>
        <w:ind w:firstLine="480"/>
        <w:rPr>
          <w:rFonts w:ascii="仿宋" w:hAnsi="仿宋" w:eastAsia="仿宋"/>
        </w:rPr>
      </w:pPr>
    </w:p>
    <w:p w14:paraId="2AA40BA1">
      <w:pPr>
        <w:widowControl/>
        <w:spacing w:afterLines="50"/>
        <w:jc w:val="center"/>
        <w:textAlignment w:val="center"/>
        <w:rPr>
          <w:rFonts w:ascii="仿宋" w:hAnsi="仿宋" w:eastAsia="仿宋" w:cs="Times New Roman"/>
          <w:b/>
          <w:bCs/>
          <w:color w:val="000000"/>
          <w:kern w:val="0"/>
          <w:sz w:val="36"/>
          <w:szCs w:val="36"/>
        </w:rPr>
      </w:pPr>
      <w:r>
        <w:rPr>
          <w:rFonts w:ascii="仿宋" w:hAnsi="仿宋" w:eastAsia="仿宋" w:cs="Times New Roman"/>
          <w:b/>
          <w:bCs/>
          <w:color w:val="000000"/>
          <w:kern w:val="0"/>
          <w:sz w:val="36"/>
          <w:szCs w:val="36"/>
        </w:rPr>
        <w:t>收入支出决算总表</w:t>
      </w:r>
    </w:p>
    <w:p w14:paraId="3D38284E">
      <w:pPr>
        <w:widowControl/>
        <w:tabs>
          <w:tab w:val="left" w:pos="4442"/>
          <w:tab w:val="left" w:pos="5045"/>
          <w:tab w:val="left" w:pos="6444"/>
          <w:tab w:val="left" w:pos="11477"/>
          <w:tab w:val="left" w:pos="13102"/>
        </w:tabs>
        <w:wordWrap w:val="0"/>
        <w:ind w:left="210" w:leftChars="100"/>
        <w:jc w:val="right"/>
        <w:textAlignment w:val="center"/>
        <w:rPr>
          <w:rFonts w:ascii="仿宋" w:hAnsi="仿宋" w:eastAsia="仿宋" w:cs="Times New Roman"/>
          <w:color w:val="000000"/>
          <w:sz w:val="20"/>
          <w:szCs w:val="20"/>
        </w:rPr>
      </w:pP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kern w:val="0"/>
          <w:sz w:val="20"/>
          <w:szCs w:val="20"/>
        </w:rPr>
        <w:t>公开01表</w:t>
      </w:r>
    </w:p>
    <w:p w14:paraId="2607689B">
      <w:pPr>
        <w:widowControl/>
        <w:spacing w:line="222" w:lineRule="exact"/>
        <w:ind w:left="-525" w:leftChars="-250" w:firstLine="600" w:firstLineChars="300"/>
        <w:jc w:val="left"/>
        <w:rPr>
          <w:rFonts w:ascii="仿宋" w:hAnsi="仿宋" w:eastAsia="仿宋" w:cs="宋体"/>
          <w:kern w:val="0"/>
          <w:sz w:val="20"/>
          <w:szCs w:val="24"/>
        </w:rPr>
      </w:pPr>
      <w:r>
        <w:rPr>
          <w:rFonts w:ascii="仿宋" w:hAnsi="仿宋" w:eastAsia="仿宋" w:cs="宋体"/>
          <w:kern w:val="0"/>
          <w:sz w:val="20"/>
          <w:szCs w:val="20"/>
        </w:rPr>
        <w:t>部门：</w:t>
      </w:r>
      <w:r>
        <w:rPr>
          <w:rFonts w:hint="eastAsia" w:ascii="仿宋" w:hAnsi="仿宋" w:eastAsia="仿宋" w:cs="宋体"/>
          <w:kern w:val="0"/>
          <w:sz w:val="20"/>
          <w:szCs w:val="20"/>
        </w:rPr>
        <w:t>株洲市渌口区渌口镇中心学校</w:t>
      </w:r>
      <w:r>
        <w:rPr>
          <w:rFonts w:ascii="仿宋" w:hAnsi="仿宋" w:eastAsia="仿宋" w:cs="宋体"/>
          <w:kern w:val="0"/>
          <w:sz w:val="20"/>
          <w:szCs w:val="20"/>
        </w:rPr>
        <w:tab/>
      </w:r>
      <w:r>
        <w:rPr>
          <w:rFonts w:ascii="仿宋" w:hAnsi="仿宋" w:eastAsia="仿宋" w:cs="宋体"/>
          <w:kern w:val="0"/>
          <w:sz w:val="20"/>
          <w:szCs w:val="20"/>
        </w:rPr>
        <w:tab/>
      </w:r>
      <w:r>
        <w:rPr>
          <w:rFonts w:ascii="仿宋" w:hAnsi="仿宋" w:eastAsia="仿宋" w:cs="宋体"/>
          <w:kern w:val="0"/>
          <w:sz w:val="20"/>
          <w:szCs w:val="20"/>
        </w:rPr>
        <w:tab/>
      </w:r>
      <w:r>
        <w:rPr>
          <w:rFonts w:ascii="仿宋" w:hAnsi="仿宋" w:eastAsia="仿宋" w:cs="宋体"/>
          <w:kern w:val="0"/>
          <w:sz w:val="20"/>
          <w:szCs w:val="20"/>
        </w:rPr>
        <w:tab/>
      </w:r>
      <w:r>
        <w:rPr>
          <w:rFonts w:ascii="仿宋" w:hAnsi="仿宋" w:eastAsia="仿宋" w:cs="宋体"/>
          <w:kern w:val="0"/>
          <w:sz w:val="20"/>
          <w:szCs w:val="20"/>
        </w:rPr>
        <w:tab/>
      </w:r>
      <w:r>
        <w:rPr>
          <w:rFonts w:hint="eastAsia" w:ascii="仿宋" w:hAnsi="仿宋" w:eastAsia="仿宋" w:cs="宋体"/>
          <w:kern w:val="0"/>
          <w:sz w:val="20"/>
          <w:szCs w:val="20"/>
          <w:lang w:val="en-US" w:eastAsia="zh-CN"/>
        </w:rPr>
        <w:t xml:space="preserve">                                                                  </w:t>
      </w:r>
      <w:r>
        <w:rPr>
          <w:rFonts w:ascii="仿宋" w:hAnsi="仿宋" w:eastAsia="仿宋" w:cs="宋体"/>
          <w:kern w:val="0"/>
          <w:sz w:val="20"/>
          <w:szCs w:val="20"/>
        </w:rPr>
        <w:t>单位：万元</w:t>
      </w:r>
    </w:p>
    <w:tbl>
      <w:tblPr>
        <w:tblStyle w:val="11"/>
        <w:tblW w:w="0" w:type="auto"/>
        <w:tblInd w:w="0" w:type="dxa"/>
        <w:tblLayout w:type="autofit"/>
        <w:tblCellMar>
          <w:top w:w="0" w:type="dxa"/>
          <w:left w:w="108" w:type="dxa"/>
          <w:bottom w:w="0" w:type="dxa"/>
          <w:right w:w="108" w:type="dxa"/>
        </w:tblCellMar>
      </w:tblPr>
      <w:tblGrid>
        <w:gridCol w:w="4957"/>
        <w:gridCol w:w="948"/>
        <w:gridCol w:w="1285"/>
        <w:gridCol w:w="3216"/>
        <w:gridCol w:w="616"/>
        <w:gridCol w:w="2865"/>
      </w:tblGrid>
      <w:tr w14:paraId="7BD7592E">
        <w:tblPrEx>
          <w:tblCellMar>
            <w:top w:w="0" w:type="dxa"/>
            <w:left w:w="108" w:type="dxa"/>
            <w:bottom w:w="0" w:type="dxa"/>
            <w:right w:w="108" w:type="dxa"/>
          </w:tblCellMar>
        </w:tblPrEx>
        <w:trPr>
          <w:trHeight w:val="340" w:hRule="exact"/>
        </w:trPr>
        <w:tc>
          <w:tcPr>
            <w:tcW w:w="0" w:type="auto"/>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4FF51E9">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收入</w:t>
            </w:r>
          </w:p>
        </w:tc>
        <w:tc>
          <w:tcPr>
            <w:tcW w:w="6697" w:type="dxa"/>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2416A90">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支出</w:t>
            </w:r>
          </w:p>
        </w:tc>
      </w:tr>
      <w:tr w14:paraId="612F2544">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124BFEB7">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项    目</w:t>
            </w:r>
          </w:p>
        </w:tc>
        <w:tc>
          <w:tcPr>
            <w:tcW w:w="94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435D8A68">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行次</w:t>
            </w:r>
          </w:p>
        </w:tc>
        <w:tc>
          <w:tcPr>
            <w:tcW w:w="128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2094CC7">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决算数</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385864B">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项    目</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3AC218F5">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行次</w:t>
            </w:r>
          </w:p>
        </w:tc>
        <w:tc>
          <w:tcPr>
            <w:tcW w:w="286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B71D9DB">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决算数</w:t>
            </w:r>
          </w:p>
        </w:tc>
      </w:tr>
      <w:tr w14:paraId="1508E344">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663CFDEE">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栏    次</w:t>
            </w:r>
          </w:p>
        </w:tc>
        <w:tc>
          <w:tcPr>
            <w:tcW w:w="94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07085C6A">
            <w:pPr>
              <w:widowControl/>
              <w:spacing w:line="222" w:lineRule="exact"/>
              <w:jc w:val="center"/>
              <w:rPr>
                <w:rFonts w:ascii="仿宋" w:hAnsi="仿宋" w:eastAsia="仿宋" w:cs="宋体"/>
                <w:kern w:val="0"/>
                <w:sz w:val="20"/>
                <w:szCs w:val="20"/>
              </w:rPr>
            </w:pPr>
          </w:p>
        </w:tc>
        <w:tc>
          <w:tcPr>
            <w:tcW w:w="128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16DBC62">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71781BA0">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栏    次</w:t>
            </w:r>
          </w:p>
        </w:tc>
        <w:tc>
          <w:tcPr>
            <w:tcW w:w="0" w:type="auto"/>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22E1F8EA">
            <w:pPr>
              <w:widowControl/>
              <w:spacing w:line="222" w:lineRule="exact"/>
              <w:jc w:val="center"/>
              <w:rPr>
                <w:rFonts w:ascii="仿宋" w:hAnsi="仿宋" w:eastAsia="仿宋" w:cs="宋体"/>
                <w:kern w:val="0"/>
                <w:sz w:val="20"/>
                <w:szCs w:val="20"/>
              </w:rPr>
            </w:pPr>
          </w:p>
        </w:tc>
        <w:tc>
          <w:tcPr>
            <w:tcW w:w="286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noWrap/>
            <w:vAlign w:val="center"/>
          </w:tcPr>
          <w:p w14:paraId="50171D8C">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2</w:t>
            </w:r>
          </w:p>
        </w:tc>
      </w:tr>
      <w:tr w14:paraId="5F0D0AFA">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noWrap/>
            <w:vAlign w:val="center"/>
          </w:tcPr>
          <w:p w14:paraId="5592A1E5">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一、一般公共预算财政拨款收入</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3A12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765214C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4789.79</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40130">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一、一般公共服务支出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8132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31</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0FBB8268">
            <w:pPr>
              <w:widowControl/>
              <w:spacing w:line="222" w:lineRule="exact"/>
              <w:jc w:val="center"/>
              <w:rPr>
                <w:rFonts w:ascii="仿宋" w:hAnsi="仿宋" w:eastAsia="仿宋" w:cs="宋体"/>
                <w:kern w:val="0"/>
                <w:sz w:val="20"/>
                <w:szCs w:val="20"/>
              </w:rPr>
            </w:pPr>
          </w:p>
        </w:tc>
      </w:tr>
      <w:tr w14:paraId="2CAC8BF7">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709B7">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二、政府性基金预算财政拨款收入</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CFF8A">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7330D83C">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CB4891">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二、外交支出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D5373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32</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0D32A1A7">
            <w:pPr>
              <w:widowControl/>
              <w:spacing w:line="222" w:lineRule="exact"/>
              <w:jc w:val="center"/>
              <w:rPr>
                <w:rFonts w:ascii="仿宋" w:hAnsi="仿宋" w:eastAsia="仿宋" w:cs="宋体"/>
                <w:kern w:val="0"/>
                <w:sz w:val="20"/>
                <w:szCs w:val="20"/>
              </w:rPr>
            </w:pPr>
          </w:p>
        </w:tc>
      </w:tr>
      <w:tr w14:paraId="05177223">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noWrap/>
            <w:vAlign w:val="center"/>
          </w:tcPr>
          <w:p w14:paraId="3316BF22">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三、国有资本经营预算财政拨款收入</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DD5E4">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6B077913">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C376B">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三、国防支出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06818">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33</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6ED89102">
            <w:pPr>
              <w:widowControl/>
              <w:spacing w:line="222" w:lineRule="exact"/>
              <w:jc w:val="center"/>
              <w:rPr>
                <w:rFonts w:ascii="仿宋" w:hAnsi="仿宋" w:eastAsia="仿宋" w:cs="宋体"/>
                <w:kern w:val="0"/>
                <w:sz w:val="20"/>
                <w:szCs w:val="20"/>
              </w:rPr>
            </w:pPr>
          </w:p>
        </w:tc>
      </w:tr>
      <w:tr w14:paraId="22F50496">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214675">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四、上级补助收入</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AAF86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37E483E8">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8AEFB1">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四、公共安全支出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CF02A4">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34</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62BB8487">
            <w:pPr>
              <w:widowControl/>
              <w:spacing w:line="222" w:lineRule="exact"/>
              <w:jc w:val="center"/>
              <w:rPr>
                <w:rFonts w:ascii="仿宋" w:hAnsi="仿宋" w:eastAsia="仿宋" w:cs="宋体"/>
                <w:kern w:val="0"/>
                <w:sz w:val="20"/>
                <w:szCs w:val="20"/>
              </w:rPr>
            </w:pPr>
          </w:p>
        </w:tc>
      </w:tr>
      <w:tr w14:paraId="5F011039">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38E904">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五、事业收入</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CAB46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w:t>
            </w:r>
          </w:p>
        </w:tc>
        <w:tc>
          <w:tcPr>
            <w:tcW w:w="1285" w:type="dxa"/>
            <w:tcBorders>
              <w:top w:val="single" w:color="000000" w:sz="4" w:space="0"/>
              <w:left w:val="single" w:color="000000" w:sz="4" w:space="0"/>
              <w:bottom w:val="double" w:color="auto" w:sz="4" w:space="0"/>
              <w:right w:val="single" w:color="000000" w:sz="4" w:space="0"/>
            </w:tcBorders>
            <w:noWrap/>
            <w:vAlign w:val="center"/>
          </w:tcPr>
          <w:p w14:paraId="1BEC9E9E">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115.75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BF434">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五、教育支出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74C3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35</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7B369A2C">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5113.35</w:t>
            </w:r>
          </w:p>
        </w:tc>
      </w:tr>
      <w:tr w14:paraId="0671FD92">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0A56A">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六、经营收入</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2ADCC">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6</w:t>
            </w:r>
          </w:p>
        </w:tc>
        <w:tc>
          <w:tcPr>
            <w:tcW w:w="1285" w:type="dxa"/>
            <w:tcBorders>
              <w:top w:val="double" w:color="auto" w:sz="4" w:space="0"/>
              <w:left w:val="single" w:color="000000" w:sz="4" w:space="0"/>
              <w:bottom w:val="single" w:color="000000" w:sz="4" w:space="0"/>
              <w:right w:val="single" w:color="000000" w:sz="4" w:space="0"/>
            </w:tcBorders>
            <w:noWrap/>
            <w:vAlign w:val="center"/>
          </w:tcPr>
          <w:p w14:paraId="0D7C668E">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0DCFA">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六、科学技术支出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6222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36</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52A5E7BA">
            <w:pPr>
              <w:widowControl/>
              <w:spacing w:line="222" w:lineRule="exact"/>
              <w:jc w:val="center"/>
              <w:rPr>
                <w:rFonts w:ascii="仿宋" w:hAnsi="仿宋" w:eastAsia="仿宋" w:cs="宋体"/>
                <w:kern w:val="0"/>
                <w:sz w:val="20"/>
                <w:szCs w:val="20"/>
              </w:rPr>
            </w:pPr>
          </w:p>
        </w:tc>
      </w:tr>
      <w:tr w14:paraId="39E0E0D7">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6ACD2F">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七、附属单位上缴收入</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48E34">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7</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77701C2B">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FBBEC8">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七、文化旅游体育与传媒支出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3AE16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37</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0E1B5F87">
            <w:pPr>
              <w:widowControl/>
              <w:spacing w:line="222" w:lineRule="exact"/>
              <w:jc w:val="center"/>
              <w:rPr>
                <w:rFonts w:ascii="仿宋" w:hAnsi="仿宋" w:eastAsia="仿宋" w:cs="宋体"/>
                <w:kern w:val="0"/>
                <w:sz w:val="20"/>
                <w:szCs w:val="20"/>
              </w:rPr>
            </w:pPr>
          </w:p>
        </w:tc>
      </w:tr>
      <w:tr w14:paraId="4BBD0577">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E99E67">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八、其他收入</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6DABC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8</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0FAB6C9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207.81</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C3C75ED">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八、社会保障和就业支出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76AC1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38</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2F1415A8">
            <w:pPr>
              <w:widowControl/>
              <w:spacing w:line="222" w:lineRule="exact"/>
              <w:jc w:val="center"/>
              <w:rPr>
                <w:rFonts w:ascii="仿宋" w:hAnsi="仿宋" w:eastAsia="仿宋" w:cs="宋体"/>
                <w:kern w:val="0"/>
                <w:sz w:val="20"/>
                <w:szCs w:val="20"/>
              </w:rPr>
            </w:pPr>
          </w:p>
        </w:tc>
      </w:tr>
      <w:tr w14:paraId="70315CB6">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822C7">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8696A">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9</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07DA8A6C">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58925BA">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九、卫生健康支出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792B58">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39</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5AD32214">
            <w:pPr>
              <w:widowControl/>
              <w:spacing w:line="222" w:lineRule="exact"/>
              <w:jc w:val="center"/>
              <w:rPr>
                <w:rFonts w:ascii="仿宋" w:hAnsi="仿宋" w:eastAsia="仿宋" w:cs="宋体"/>
                <w:kern w:val="0"/>
                <w:sz w:val="20"/>
                <w:szCs w:val="20"/>
              </w:rPr>
            </w:pPr>
          </w:p>
        </w:tc>
      </w:tr>
      <w:tr w14:paraId="23154051">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28030E">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F4A0B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10</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028B1393">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9BE939A">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十、节能环保支出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3318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40</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4E5B549F">
            <w:pPr>
              <w:widowControl/>
              <w:spacing w:line="222" w:lineRule="exact"/>
              <w:jc w:val="center"/>
              <w:rPr>
                <w:rFonts w:ascii="仿宋" w:hAnsi="仿宋" w:eastAsia="仿宋" w:cs="宋体"/>
                <w:kern w:val="0"/>
                <w:sz w:val="20"/>
                <w:szCs w:val="20"/>
              </w:rPr>
            </w:pPr>
          </w:p>
        </w:tc>
      </w:tr>
      <w:tr w14:paraId="76D4020F">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BA7850">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F2ED3">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11</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0834B3E4">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0BEC00C">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十一、城乡社区支出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0B4BC">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41</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393025E2">
            <w:pPr>
              <w:widowControl/>
              <w:spacing w:line="222" w:lineRule="exact"/>
              <w:jc w:val="center"/>
              <w:rPr>
                <w:rFonts w:ascii="仿宋" w:hAnsi="仿宋" w:eastAsia="仿宋" w:cs="宋体"/>
                <w:kern w:val="0"/>
                <w:sz w:val="20"/>
                <w:szCs w:val="20"/>
              </w:rPr>
            </w:pPr>
          </w:p>
        </w:tc>
      </w:tr>
      <w:tr w14:paraId="6602F461">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24C350">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2C09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12</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497C624F">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DF655CD">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十二、农林水支出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68AB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42</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1D81C3F9">
            <w:pPr>
              <w:widowControl/>
              <w:spacing w:line="222" w:lineRule="exact"/>
              <w:jc w:val="center"/>
              <w:rPr>
                <w:rFonts w:ascii="仿宋" w:hAnsi="仿宋" w:eastAsia="仿宋" w:cs="宋体"/>
                <w:kern w:val="0"/>
                <w:sz w:val="20"/>
                <w:szCs w:val="20"/>
              </w:rPr>
            </w:pPr>
          </w:p>
        </w:tc>
      </w:tr>
      <w:tr w14:paraId="1AC6A6EB">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9A5F1">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81A1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13</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09C8C36A">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BC4A35">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十三、交通运输支出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44D56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43</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4E99F74A">
            <w:pPr>
              <w:widowControl/>
              <w:spacing w:line="222" w:lineRule="exact"/>
              <w:jc w:val="center"/>
              <w:rPr>
                <w:rFonts w:ascii="仿宋" w:hAnsi="仿宋" w:eastAsia="仿宋" w:cs="宋体"/>
                <w:kern w:val="0"/>
                <w:sz w:val="20"/>
                <w:szCs w:val="20"/>
              </w:rPr>
            </w:pPr>
          </w:p>
        </w:tc>
      </w:tr>
      <w:tr w14:paraId="2CA9A40A">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B98941">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9FD54B">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14</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53B62019">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35C35B">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十四、资源勘探工业信息等支出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3376B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44</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5ABB7E82">
            <w:pPr>
              <w:widowControl/>
              <w:spacing w:line="222" w:lineRule="exact"/>
              <w:jc w:val="center"/>
              <w:rPr>
                <w:rFonts w:ascii="仿宋" w:hAnsi="仿宋" w:eastAsia="仿宋" w:cs="宋体"/>
                <w:kern w:val="0"/>
                <w:sz w:val="20"/>
                <w:szCs w:val="20"/>
              </w:rPr>
            </w:pPr>
          </w:p>
        </w:tc>
      </w:tr>
      <w:tr w14:paraId="03A8CE42">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416D3">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916C5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15</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35147FBA">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3B89323">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十五、商业服务业等支出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B713C">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45</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3B063D19">
            <w:pPr>
              <w:widowControl/>
              <w:spacing w:line="222" w:lineRule="exact"/>
              <w:jc w:val="center"/>
              <w:rPr>
                <w:rFonts w:ascii="仿宋" w:hAnsi="仿宋" w:eastAsia="仿宋" w:cs="宋体"/>
                <w:kern w:val="0"/>
                <w:sz w:val="20"/>
                <w:szCs w:val="20"/>
              </w:rPr>
            </w:pPr>
          </w:p>
        </w:tc>
      </w:tr>
      <w:tr w14:paraId="19193684">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3A8DB">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DDF09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16</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2C17D8E4">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23E400F">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十六、金融支出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8585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46</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330B57CC">
            <w:pPr>
              <w:widowControl/>
              <w:spacing w:line="222" w:lineRule="exact"/>
              <w:jc w:val="center"/>
              <w:rPr>
                <w:rFonts w:ascii="仿宋" w:hAnsi="仿宋" w:eastAsia="仿宋" w:cs="宋体"/>
                <w:kern w:val="0"/>
                <w:sz w:val="20"/>
                <w:szCs w:val="20"/>
              </w:rPr>
            </w:pPr>
          </w:p>
        </w:tc>
      </w:tr>
      <w:tr w14:paraId="0B579BA9">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AFC14">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E5D51">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17</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2E5B06E7">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DA1F183">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十七、援助其他地区支出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4839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47</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3A933A52">
            <w:pPr>
              <w:widowControl/>
              <w:spacing w:line="222" w:lineRule="exact"/>
              <w:jc w:val="center"/>
              <w:rPr>
                <w:rFonts w:ascii="仿宋" w:hAnsi="仿宋" w:eastAsia="仿宋" w:cs="宋体"/>
                <w:kern w:val="0"/>
                <w:sz w:val="20"/>
                <w:szCs w:val="20"/>
              </w:rPr>
            </w:pPr>
          </w:p>
        </w:tc>
      </w:tr>
      <w:tr w14:paraId="3E157F99">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A7A00">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B923CE">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18</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1CB0BEC4">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7521C3">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十八、自然资源海洋气象等支出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DC114">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48</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5567B01B">
            <w:pPr>
              <w:widowControl/>
              <w:spacing w:line="222" w:lineRule="exact"/>
              <w:jc w:val="center"/>
              <w:rPr>
                <w:rFonts w:ascii="仿宋" w:hAnsi="仿宋" w:eastAsia="仿宋" w:cs="宋体"/>
                <w:kern w:val="0"/>
                <w:sz w:val="20"/>
                <w:szCs w:val="20"/>
              </w:rPr>
            </w:pPr>
          </w:p>
        </w:tc>
      </w:tr>
      <w:tr w14:paraId="1414A85C">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59ABE">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46D16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19</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3620DBD2">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A05599E">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十九、住房保障支出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5348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49</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7A61FBC8">
            <w:pPr>
              <w:widowControl/>
              <w:spacing w:line="222" w:lineRule="exact"/>
              <w:jc w:val="center"/>
              <w:rPr>
                <w:rFonts w:ascii="仿宋" w:hAnsi="仿宋" w:eastAsia="仿宋" w:cs="宋体"/>
                <w:kern w:val="0"/>
                <w:sz w:val="20"/>
                <w:szCs w:val="20"/>
              </w:rPr>
            </w:pPr>
          </w:p>
        </w:tc>
      </w:tr>
      <w:tr w14:paraId="50482966">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CFFED">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6BAF3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20</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39D64078">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92FB842">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二十、粮油物资储备支出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320E4">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50</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698E391E">
            <w:pPr>
              <w:widowControl/>
              <w:spacing w:line="222" w:lineRule="exact"/>
              <w:jc w:val="center"/>
              <w:rPr>
                <w:rFonts w:ascii="仿宋" w:hAnsi="仿宋" w:eastAsia="仿宋" w:cs="宋体"/>
                <w:kern w:val="0"/>
                <w:sz w:val="20"/>
                <w:szCs w:val="20"/>
              </w:rPr>
            </w:pPr>
          </w:p>
        </w:tc>
      </w:tr>
      <w:tr w14:paraId="16945024">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750AB9">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DA81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21</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623D649B">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5B3FEEE">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二十一、国有资本经营预算支出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2E04CB">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51</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138AA956">
            <w:pPr>
              <w:widowControl/>
              <w:spacing w:line="222" w:lineRule="exact"/>
              <w:jc w:val="center"/>
              <w:rPr>
                <w:rFonts w:ascii="仿宋" w:hAnsi="仿宋" w:eastAsia="仿宋" w:cs="宋体"/>
                <w:kern w:val="0"/>
                <w:sz w:val="20"/>
                <w:szCs w:val="20"/>
              </w:rPr>
            </w:pPr>
          </w:p>
        </w:tc>
      </w:tr>
      <w:tr w14:paraId="30F4AD74">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6B6F36">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CFB73">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22</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2383B03F">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1714D58">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二十二、灾害防治及应急管理支出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C345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52</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4EC3A345">
            <w:pPr>
              <w:widowControl/>
              <w:spacing w:line="222" w:lineRule="exact"/>
              <w:jc w:val="center"/>
              <w:rPr>
                <w:rFonts w:ascii="仿宋" w:hAnsi="仿宋" w:eastAsia="仿宋" w:cs="宋体"/>
                <w:kern w:val="0"/>
                <w:sz w:val="20"/>
                <w:szCs w:val="20"/>
              </w:rPr>
            </w:pPr>
          </w:p>
        </w:tc>
      </w:tr>
      <w:tr w14:paraId="7CB264A3">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D7CF8">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9EE18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23</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7DB3D049">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6BA6768">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二十三、其他支出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F6B7CB">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53</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3DAF96E4">
            <w:pPr>
              <w:widowControl/>
              <w:spacing w:line="222" w:lineRule="exact"/>
              <w:jc w:val="center"/>
              <w:rPr>
                <w:rFonts w:ascii="仿宋" w:hAnsi="仿宋" w:eastAsia="仿宋" w:cs="宋体"/>
                <w:kern w:val="0"/>
                <w:sz w:val="20"/>
                <w:szCs w:val="20"/>
              </w:rPr>
            </w:pPr>
          </w:p>
        </w:tc>
      </w:tr>
      <w:tr w14:paraId="7645F9DE">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935D5">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B4A11B">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24</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2A3C1CC0">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927A0B7">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二十四、债务还本支出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0B3ED">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54</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270290EB">
            <w:pPr>
              <w:widowControl/>
              <w:spacing w:line="222" w:lineRule="exact"/>
              <w:jc w:val="center"/>
              <w:rPr>
                <w:rFonts w:ascii="仿宋" w:hAnsi="仿宋" w:eastAsia="仿宋" w:cs="宋体"/>
                <w:kern w:val="0"/>
                <w:sz w:val="20"/>
                <w:szCs w:val="20"/>
              </w:rPr>
            </w:pPr>
          </w:p>
        </w:tc>
      </w:tr>
      <w:tr w14:paraId="52B456C5">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E4C95">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D7E7BD">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25</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5DEDD1B5">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73CE8E8">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二十五、债务付息支出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14471">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55</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161BC2F6">
            <w:pPr>
              <w:widowControl/>
              <w:spacing w:line="222" w:lineRule="exact"/>
              <w:jc w:val="center"/>
              <w:rPr>
                <w:rFonts w:ascii="仿宋" w:hAnsi="仿宋" w:eastAsia="仿宋" w:cs="宋体"/>
                <w:kern w:val="0"/>
                <w:sz w:val="20"/>
                <w:szCs w:val="20"/>
              </w:rPr>
            </w:pPr>
          </w:p>
        </w:tc>
      </w:tr>
      <w:tr w14:paraId="319D0E8E">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noWrap/>
            <w:vAlign w:val="center"/>
          </w:tcPr>
          <w:p w14:paraId="2F63CE46">
            <w:pPr>
              <w:widowControl/>
              <w:spacing w:line="222" w:lineRule="exact"/>
              <w:jc w:val="left"/>
              <w:rPr>
                <w:rFonts w:ascii="仿宋" w:hAnsi="仿宋" w:eastAsia="仿宋" w:cs="宋体"/>
                <w:kern w:val="0"/>
                <w:sz w:val="20"/>
                <w:szCs w:val="20"/>
              </w:rPr>
            </w:pP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F411E">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26</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721F89D2">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1DEE8FF">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二十六、抗疫特别国债安排的支出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D4C3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56</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1E010066">
            <w:pPr>
              <w:widowControl/>
              <w:spacing w:line="222" w:lineRule="exact"/>
              <w:jc w:val="center"/>
              <w:rPr>
                <w:rFonts w:ascii="仿宋" w:hAnsi="仿宋" w:eastAsia="仿宋" w:cs="宋体"/>
                <w:kern w:val="0"/>
                <w:sz w:val="20"/>
                <w:szCs w:val="20"/>
              </w:rPr>
            </w:pPr>
          </w:p>
        </w:tc>
      </w:tr>
      <w:tr w14:paraId="22966E96">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noWrap/>
            <w:vAlign w:val="center"/>
          </w:tcPr>
          <w:p w14:paraId="33271FA9">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本年收入合计</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E026E4">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27</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7D342F65">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5113.35</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DE6333">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本年支出合计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195C5">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57</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043AC29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5113.35</w:t>
            </w:r>
          </w:p>
        </w:tc>
      </w:tr>
      <w:tr w14:paraId="78BBDB56">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noWrap/>
            <w:vAlign w:val="center"/>
          </w:tcPr>
          <w:p w14:paraId="1F8325FF">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使用非财政拨款结余（含专用结余）</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41FCE3">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28</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7F07B6F4">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777A9A7">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结余分配</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A0F264">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58</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352370BB">
            <w:pPr>
              <w:widowControl/>
              <w:spacing w:line="222" w:lineRule="exact"/>
              <w:jc w:val="center"/>
              <w:rPr>
                <w:rFonts w:ascii="仿宋" w:hAnsi="仿宋" w:eastAsia="仿宋" w:cs="宋体"/>
                <w:kern w:val="0"/>
                <w:sz w:val="20"/>
                <w:szCs w:val="20"/>
              </w:rPr>
            </w:pPr>
          </w:p>
        </w:tc>
      </w:tr>
      <w:tr w14:paraId="297D8A75">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noWrap/>
            <w:vAlign w:val="center"/>
          </w:tcPr>
          <w:p w14:paraId="7960188D">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年初结转和结余</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A21D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29</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3B75C73E">
            <w:pPr>
              <w:widowControl/>
              <w:spacing w:line="222" w:lineRule="exact"/>
              <w:jc w:val="center"/>
              <w:rPr>
                <w:rFonts w:ascii="仿宋" w:hAnsi="仿宋" w:eastAsia="仿宋" w:cs="宋体"/>
                <w:kern w:val="0"/>
                <w:sz w:val="20"/>
                <w:szCs w:val="20"/>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673558">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年末结转和结余</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8A9E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59</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75AFA48C">
            <w:pPr>
              <w:widowControl/>
              <w:spacing w:line="222" w:lineRule="exact"/>
              <w:jc w:val="center"/>
              <w:rPr>
                <w:rFonts w:ascii="仿宋" w:hAnsi="仿宋" w:eastAsia="仿宋" w:cs="宋体"/>
                <w:kern w:val="0"/>
                <w:sz w:val="20"/>
                <w:szCs w:val="20"/>
              </w:rPr>
            </w:pPr>
          </w:p>
        </w:tc>
      </w:tr>
      <w:tr w14:paraId="79C7DEBC">
        <w:tblPrEx>
          <w:tblCellMar>
            <w:top w:w="0" w:type="dxa"/>
            <w:left w:w="108" w:type="dxa"/>
            <w:bottom w:w="0" w:type="dxa"/>
            <w:right w:w="108" w:type="dxa"/>
          </w:tblCellMar>
        </w:tblPrEx>
        <w:trPr>
          <w:trHeight w:val="340" w:hRule="exact"/>
        </w:trPr>
        <w:tc>
          <w:tcPr>
            <w:tcW w:w="495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DEF32">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总计</w:t>
            </w:r>
          </w:p>
        </w:tc>
        <w:tc>
          <w:tcPr>
            <w:tcW w:w="9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4085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30</w:t>
            </w:r>
          </w:p>
        </w:tc>
        <w:tc>
          <w:tcPr>
            <w:tcW w:w="1285" w:type="dxa"/>
            <w:tcBorders>
              <w:top w:val="single" w:color="000000" w:sz="4" w:space="0"/>
              <w:left w:val="single" w:color="000000" w:sz="4" w:space="0"/>
              <w:bottom w:val="single" w:color="000000" w:sz="4" w:space="0"/>
              <w:right w:val="single" w:color="000000" w:sz="4" w:space="0"/>
            </w:tcBorders>
            <w:noWrap/>
            <w:vAlign w:val="center"/>
          </w:tcPr>
          <w:p w14:paraId="6BCFD28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5113.35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995CC">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总计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BD19D">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60</w:t>
            </w:r>
          </w:p>
        </w:tc>
        <w:tc>
          <w:tcPr>
            <w:tcW w:w="2865" w:type="dxa"/>
            <w:tcBorders>
              <w:top w:val="single" w:color="000000" w:sz="4" w:space="0"/>
              <w:left w:val="single" w:color="000000" w:sz="4" w:space="0"/>
              <w:bottom w:val="single" w:color="000000" w:sz="4" w:space="0"/>
              <w:right w:val="single" w:color="000000" w:sz="4" w:space="0"/>
            </w:tcBorders>
            <w:noWrap/>
            <w:vAlign w:val="center"/>
          </w:tcPr>
          <w:p w14:paraId="17AD1145">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5113.35</w:t>
            </w:r>
          </w:p>
        </w:tc>
      </w:tr>
    </w:tbl>
    <w:p w14:paraId="7CB046C9">
      <w:pPr>
        <w:widowControl/>
        <w:jc w:val="left"/>
        <w:textAlignment w:val="center"/>
        <w:rPr>
          <w:rFonts w:ascii="仿宋" w:hAnsi="仿宋" w:eastAsia="仿宋" w:cs="Times New Roman"/>
          <w:color w:val="000000"/>
          <w:sz w:val="18"/>
          <w:szCs w:val="18"/>
        </w:rPr>
      </w:pPr>
      <w:r>
        <w:rPr>
          <w:rFonts w:ascii="仿宋" w:hAnsi="仿宋" w:eastAsia="仿宋" w:cs="Times New Roman"/>
          <w:color w:val="000000"/>
          <w:kern w:val="0"/>
          <w:sz w:val="18"/>
          <w:szCs w:val="18"/>
        </w:rPr>
        <w:t>注：1.本表反映部门本年度的总收支和年末结转结余情况。</w:t>
      </w:r>
      <w:r>
        <w:rPr>
          <w:rFonts w:ascii="仿宋" w:hAnsi="仿宋" w:eastAsia="仿宋" w:cs="Times New Roman"/>
          <w:color w:val="000000"/>
          <w:kern w:val="0"/>
          <w:sz w:val="18"/>
          <w:szCs w:val="18"/>
        </w:rPr>
        <w:br w:type="textWrapping"/>
      </w:r>
      <w:r>
        <w:rPr>
          <w:rFonts w:ascii="仿宋" w:hAnsi="仿宋" w:eastAsia="仿宋" w:cs="Times New Roman"/>
          <w:color w:val="000000"/>
          <w:kern w:val="0"/>
          <w:sz w:val="18"/>
          <w:szCs w:val="18"/>
        </w:rPr>
        <w:t xml:space="preserve">    2.本套报表金额单位转换时可能存在尾数误差。</w:t>
      </w:r>
    </w:p>
    <w:p w14:paraId="2613AD09">
      <w:pPr>
        <w:rPr>
          <w:rFonts w:ascii="仿宋" w:hAnsi="仿宋" w:eastAsia="仿宋" w:cs="Times New Roman"/>
          <w:color w:val="000000"/>
          <w:sz w:val="32"/>
          <w:szCs w:val="32"/>
        </w:rPr>
      </w:pPr>
      <w:r>
        <w:rPr>
          <w:rFonts w:ascii="仿宋" w:hAnsi="仿宋" w:eastAsia="仿宋" w:cs="Times New Roman"/>
          <w:color w:val="000000"/>
          <w:sz w:val="32"/>
          <w:szCs w:val="32"/>
        </w:rPr>
        <w:br w:type="page"/>
      </w:r>
    </w:p>
    <w:p w14:paraId="6D28F610">
      <w:pPr>
        <w:widowControl/>
        <w:spacing w:afterLines="50"/>
        <w:jc w:val="center"/>
        <w:textAlignment w:val="center"/>
        <w:rPr>
          <w:rFonts w:ascii="仿宋" w:hAnsi="仿宋" w:eastAsia="仿宋" w:cs="Times New Roman"/>
          <w:b/>
          <w:bCs/>
          <w:color w:val="000000"/>
          <w:kern w:val="0"/>
          <w:sz w:val="36"/>
          <w:szCs w:val="36"/>
        </w:rPr>
      </w:pPr>
      <w:r>
        <w:rPr>
          <w:rFonts w:ascii="仿宋" w:hAnsi="仿宋" w:eastAsia="仿宋" w:cs="Times New Roman"/>
          <w:b/>
          <w:bCs/>
          <w:color w:val="000000"/>
          <w:kern w:val="0"/>
          <w:sz w:val="36"/>
          <w:szCs w:val="36"/>
        </w:rPr>
        <w:t>收入决算表</w:t>
      </w:r>
    </w:p>
    <w:p w14:paraId="6E0FABAE">
      <w:pPr>
        <w:tabs>
          <w:tab w:val="left" w:pos="315"/>
          <w:tab w:val="left" w:pos="630"/>
          <w:tab w:val="left" w:pos="2100"/>
          <w:tab w:val="left" w:pos="3895"/>
          <w:tab w:val="left" w:pos="5690"/>
          <w:tab w:val="left" w:pos="7485"/>
          <w:tab w:val="left" w:pos="9280"/>
          <w:tab w:val="left" w:pos="11075"/>
          <w:tab w:val="left" w:pos="12870"/>
        </w:tabs>
        <w:jc w:val="right"/>
        <w:rPr>
          <w:rFonts w:ascii="仿宋" w:hAnsi="仿宋" w:eastAsia="仿宋" w:cs="Times New Roman"/>
          <w:color w:val="000000"/>
          <w:sz w:val="20"/>
          <w:szCs w:val="20"/>
        </w:rPr>
      </w:pPr>
      <w:r>
        <w:rPr>
          <w:rFonts w:ascii="仿宋" w:hAnsi="仿宋" w:eastAsia="仿宋" w:cs="Times New Roman"/>
        </w:rPr>
        <w:t>　</w:t>
      </w:r>
      <w:r>
        <w:rPr>
          <w:rFonts w:ascii="仿宋" w:hAnsi="仿宋" w:eastAsia="仿宋" w:cs="Times New Roman"/>
          <w:sz w:val="24"/>
          <w:szCs w:val="24"/>
        </w:rPr>
        <w:tab/>
      </w:r>
      <w:r>
        <w:rPr>
          <w:rFonts w:ascii="仿宋" w:hAnsi="仿宋" w:eastAsia="仿宋" w:cs="Times New Roman"/>
        </w:rPr>
        <w:t>　</w:t>
      </w:r>
      <w:r>
        <w:rPr>
          <w:rFonts w:ascii="仿宋" w:hAnsi="仿宋" w:eastAsia="仿宋" w:cs="Times New Roman"/>
          <w:sz w:val="24"/>
          <w:szCs w:val="24"/>
        </w:rPr>
        <w:tab/>
      </w:r>
      <w:r>
        <w:rPr>
          <w:rFonts w:ascii="仿宋" w:hAnsi="仿宋" w:eastAsia="仿宋" w:cs="Times New Roman"/>
        </w:rPr>
        <w:t>　</w:t>
      </w:r>
      <w:r>
        <w:rPr>
          <w:rFonts w:ascii="仿宋" w:hAnsi="仿宋" w:eastAsia="仿宋" w:cs="Times New Roman"/>
          <w:sz w:val="24"/>
          <w:szCs w:val="24"/>
        </w:rPr>
        <w:tab/>
      </w:r>
      <w:r>
        <w:rPr>
          <w:rFonts w:ascii="仿宋" w:hAnsi="仿宋" w:eastAsia="仿宋" w:cs="Times New Roman"/>
        </w:rPr>
        <w:t>　</w:t>
      </w:r>
      <w:r>
        <w:rPr>
          <w:rFonts w:ascii="仿宋" w:hAnsi="仿宋" w:eastAsia="仿宋" w:cs="Times New Roman"/>
          <w:sz w:val="24"/>
          <w:szCs w:val="24"/>
        </w:rPr>
        <w:tab/>
      </w:r>
      <w:r>
        <w:rPr>
          <w:rFonts w:ascii="仿宋" w:hAnsi="仿宋" w:eastAsia="仿宋" w:cs="Times New Roman"/>
        </w:rPr>
        <w:t>　</w:t>
      </w:r>
      <w:r>
        <w:rPr>
          <w:rFonts w:ascii="仿宋" w:hAnsi="仿宋" w:eastAsia="仿宋" w:cs="Times New Roman"/>
          <w:sz w:val="24"/>
          <w:szCs w:val="24"/>
        </w:rPr>
        <w:tab/>
      </w:r>
      <w:r>
        <w:rPr>
          <w:rFonts w:ascii="仿宋" w:hAnsi="仿宋" w:eastAsia="仿宋" w:cs="Times New Roman"/>
        </w:rPr>
        <w:t>　</w:t>
      </w:r>
      <w:r>
        <w:rPr>
          <w:rFonts w:ascii="仿宋" w:hAnsi="仿宋" w:eastAsia="仿宋" w:cs="Times New Roman"/>
          <w:color w:val="000000"/>
          <w:sz w:val="20"/>
          <w:szCs w:val="20"/>
        </w:rPr>
        <w:t>公开02表</w:t>
      </w:r>
    </w:p>
    <w:p w14:paraId="1291692D">
      <w:pPr>
        <w:tabs>
          <w:tab w:val="left" w:pos="2100"/>
          <w:tab w:val="left" w:pos="3895"/>
          <w:tab w:val="left" w:pos="5690"/>
          <w:tab w:val="left" w:pos="7485"/>
          <w:tab w:val="left" w:pos="9280"/>
          <w:tab w:val="left" w:pos="11075"/>
          <w:tab w:val="left" w:pos="12880"/>
        </w:tabs>
        <w:jc w:val="left"/>
        <w:rPr>
          <w:rFonts w:ascii="仿宋" w:hAnsi="仿宋" w:eastAsia="仿宋" w:cs="Times New Roman"/>
          <w:color w:val="000000"/>
          <w:sz w:val="20"/>
          <w:szCs w:val="20"/>
        </w:rPr>
      </w:pPr>
      <w:r>
        <w:rPr>
          <w:rFonts w:ascii="仿宋" w:hAnsi="仿宋" w:eastAsia="仿宋" w:cs="Times New Roman"/>
          <w:color w:val="000000"/>
          <w:sz w:val="20"/>
          <w:szCs w:val="20"/>
        </w:rPr>
        <w:t>部门</w:t>
      </w:r>
      <w:r>
        <w:rPr>
          <w:rFonts w:hint="eastAsia" w:ascii="仿宋" w:hAnsi="仿宋" w:eastAsia="仿宋" w:cs="Times New Roman"/>
          <w:color w:val="000000"/>
          <w:sz w:val="20"/>
          <w:szCs w:val="20"/>
        </w:rPr>
        <w:t>：</w:t>
      </w:r>
      <w:r>
        <w:rPr>
          <w:rFonts w:hint="eastAsia" w:ascii="仿宋" w:hAnsi="仿宋" w:eastAsia="仿宋" w:cs="Times New Roman"/>
        </w:rPr>
        <w:t>株洲市渌口区渌口镇中心学校</w:t>
      </w:r>
      <w:r>
        <w:rPr>
          <w:rFonts w:ascii="仿宋" w:hAnsi="仿宋" w:eastAsia="仿宋" w:cs="Times New Roman"/>
          <w:sz w:val="24"/>
          <w:szCs w:val="24"/>
        </w:rPr>
        <w:tab/>
      </w:r>
      <w:r>
        <w:rPr>
          <w:rFonts w:ascii="仿宋" w:hAnsi="仿宋" w:eastAsia="仿宋" w:cs="Times New Roman"/>
        </w:rPr>
        <w:t>　</w:t>
      </w:r>
      <w:r>
        <w:rPr>
          <w:rFonts w:ascii="仿宋" w:hAnsi="仿宋" w:eastAsia="仿宋" w:cs="Times New Roman"/>
          <w:sz w:val="24"/>
          <w:szCs w:val="24"/>
        </w:rPr>
        <w:tab/>
      </w:r>
      <w:r>
        <w:rPr>
          <w:rFonts w:ascii="仿宋" w:hAnsi="仿宋" w:eastAsia="仿宋" w:cs="Times New Roman"/>
        </w:rPr>
        <w:t>　</w:t>
      </w:r>
      <w:r>
        <w:rPr>
          <w:rFonts w:ascii="仿宋" w:hAnsi="仿宋" w:eastAsia="仿宋" w:cs="Times New Roman"/>
          <w:sz w:val="24"/>
          <w:szCs w:val="24"/>
        </w:rPr>
        <w:tab/>
      </w:r>
      <w:r>
        <w:rPr>
          <w:rFonts w:ascii="仿宋" w:hAnsi="仿宋" w:eastAsia="仿宋" w:cs="Times New Roman"/>
          <w:color w:val="000000"/>
          <w:sz w:val="20"/>
          <w:szCs w:val="20"/>
        </w:rPr>
        <w:t>　</w:t>
      </w:r>
      <w:r>
        <w:rPr>
          <w:rFonts w:ascii="仿宋" w:hAnsi="仿宋" w:eastAsia="仿宋" w:cs="Times New Roman"/>
          <w:color w:val="000000"/>
          <w:sz w:val="20"/>
          <w:szCs w:val="20"/>
        </w:rPr>
        <w:tab/>
      </w:r>
      <w:r>
        <w:rPr>
          <w:rFonts w:ascii="仿宋" w:hAnsi="仿宋" w:eastAsia="仿宋" w:cs="Times New Roman"/>
        </w:rPr>
        <w:t>　</w:t>
      </w:r>
      <w:r>
        <w:rPr>
          <w:rFonts w:ascii="仿宋" w:hAnsi="仿宋" w:eastAsia="仿宋" w:cs="Times New Roman"/>
          <w:sz w:val="24"/>
          <w:szCs w:val="24"/>
        </w:rPr>
        <w:tab/>
      </w:r>
      <w:r>
        <w:rPr>
          <w:rFonts w:ascii="仿宋" w:hAnsi="仿宋" w:eastAsia="仿宋" w:cs="Times New Roman"/>
        </w:rPr>
        <w:t>　</w:t>
      </w:r>
      <w:r>
        <w:rPr>
          <w:rFonts w:ascii="仿宋" w:hAnsi="仿宋" w:eastAsia="仿宋" w:cs="Times New Roman"/>
          <w:sz w:val="24"/>
          <w:szCs w:val="24"/>
        </w:rPr>
        <w:tab/>
      </w:r>
      <w:r>
        <w:rPr>
          <w:rFonts w:ascii="仿宋" w:hAnsi="仿宋" w:eastAsia="仿宋" w:cs="Times New Roman"/>
          <w:color w:val="000000"/>
          <w:sz w:val="20"/>
          <w:szCs w:val="20"/>
        </w:rPr>
        <w:t>单位：万元</w:t>
      </w:r>
    </w:p>
    <w:tbl>
      <w:tblPr>
        <w:tblStyle w:val="11"/>
        <w:tblW w:w="14666" w:type="dxa"/>
        <w:jc w:val="center"/>
        <w:tblLayout w:type="fixed"/>
        <w:tblCellMar>
          <w:top w:w="0" w:type="dxa"/>
          <w:left w:w="0" w:type="dxa"/>
          <w:bottom w:w="0" w:type="dxa"/>
          <w:right w:w="0" w:type="dxa"/>
        </w:tblCellMar>
      </w:tblPr>
      <w:tblGrid>
        <w:gridCol w:w="1413"/>
        <w:gridCol w:w="2693"/>
        <w:gridCol w:w="1276"/>
        <w:gridCol w:w="1559"/>
        <w:gridCol w:w="1418"/>
        <w:gridCol w:w="1559"/>
        <w:gridCol w:w="1468"/>
        <w:gridCol w:w="1897"/>
        <w:gridCol w:w="1383"/>
      </w:tblGrid>
      <w:tr w14:paraId="046551FF">
        <w:tblPrEx>
          <w:tblCellMar>
            <w:top w:w="0" w:type="dxa"/>
            <w:left w:w="0" w:type="dxa"/>
            <w:bottom w:w="0" w:type="dxa"/>
            <w:right w:w="0" w:type="dxa"/>
          </w:tblCellMar>
        </w:tblPrEx>
        <w:trPr>
          <w:trHeight w:val="450" w:hRule="atLeast"/>
          <w:jc w:val="center"/>
        </w:trPr>
        <w:tc>
          <w:tcPr>
            <w:tcW w:w="4106" w:type="dxa"/>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2675454C">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项    目</w:t>
            </w:r>
          </w:p>
        </w:tc>
        <w:tc>
          <w:tcPr>
            <w:tcW w:w="1276" w:type="dxa"/>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380F8308">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本年收入合计</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6A6039B7">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财政拨款收入</w:t>
            </w:r>
          </w:p>
        </w:tc>
        <w:tc>
          <w:tcPr>
            <w:tcW w:w="1418" w:type="dxa"/>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38B5C7B4">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上级补助收入</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1A16E174">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事业收入</w:t>
            </w:r>
          </w:p>
        </w:tc>
        <w:tc>
          <w:tcPr>
            <w:tcW w:w="1468" w:type="dxa"/>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7D33C3A8">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经营收入</w:t>
            </w:r>
          </w:p>
        </w:tc>
        <w:tc>
          <w:tcPr>
            <w:tcW w:w="1897" w:type="dxa"/>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34FE7BDE">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附属单位上缴收入</w:t>
            </w:r>
          </w:p>
        </w:tc>
        <w:tc>
          <w:tcPr>
            <w:tcW w:w="1383" w:type="dxa"/>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473258D8">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其他收入</w:t>
            </w:r>
          </w:p>
        </w:tc>
      </w:tr>
      <w:tr w14:paraId="46C27861">
        <w:tblPrEx>
          <w:tblCellMar>
            <w:top w:w="0" w:type="dxa"/>
            <w:left w:w="0" w:type="dxa"/>
            <w:bottom w:w="0" w:type="dxa"/>
            <w:right w:w="0" w:type="dxa"/>
          </w:tblCellMar>
        </w:tblPrEx>
        <w:trPr>
          <w:trHeight w:val="334" w:hRule="exact"/>
          <w:jc w:val="center"/>
        </w:trPr>
        <w:tc>
          <w:tcPr>
            <w:tcW w:w="1413" w:type="dxa"/>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2339EB13">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功能分类</w:t>
            </w:r>
          </w:p>
          <w:p w14:paraId="0C50F40E">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科目编码</w:t>
            </w:r>
          </w:p>
        </w:tc>
        <w:tc>
          <w:tcPr>
            <w:tcW w:w="2693" w:type="dxa"/>
            <w:vMerge w:val="restart"/>
            <w:tcBorders>
              <w:top w:val="nil"/>
              <w:left w:val="single" w:color="auto" w:sz="4" w:space="0"/>
              <w:bottom w:val="single" w:color="auto" w:sz="4" w:space="0"/>
              <w:right w:val="single" w:color="auto" w:sz="4" w:space="0"/>
            </w:tcBorders>
            <w:shd w:val="clear" w:color="auto" w:fill="BEBEBE" w:themeFill="background1" w:themeFillShade="BF"/>
            <w:tcMar>
              <w:top w:w="15" w:type="dxa"/>
              <w:left w:w="15" w:type="dxa"/>
              <w:bottom w:w="0" w:type="dxa"/>
              <w:right w:w="15" w:type="dxa"/>
            </w:tcMar>
            <w:vAlign w:val="center"/>
          </w:tcPr>
          <w:p w14:paraId="2F06DFBF">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科目名称</w:t>
            </w: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666B70CF">
            <w:pPr>
              <w:widowControl/>
              <w:spacing w:line="222" w:lineRule="exact"/>
              <w:jc w:val="center"/>
              <w:rPr>
                <w:rFonts w:ascii="仿宋" w:hAnsi="仿宋" w:eastAsia="仿宋" w:cs="宋体"/>
                <w:kern w:val="0"/>
                <w:sz w:val="20"/>
                <w:szCs w:val="20"/>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4704AD51">
            <w:pPr>
              <w:widowControl/>
              <w:spacing w:line="222" w:lineRule="exact"/>
              <w:jc w:val="center"/>
              <w:rPr>
                <w:rFonts w:ascii="仿宋" w:hAnsi="仿宋" w:eastAsia="仿宋" w:cs="宋体"/>
                <w:kern w:val="0"/>
                <w:sz w:val="20"/>
                <w:szCs w:val="20"/>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271992C1">
            <w:pPr>
              <w:widowControl/>
              <w:spacing w:line="222" w:lineRule="exact"/>
              <w:jc w:val="center"/>
              <w:rPr>
                <w:rFonts w:ascii="仿宋" w:hAnsi="仿宋" w:eastAsia="仿宋" w:cs="宋体"/>
                <w:kern w:val="0"/>
                <w:sz w:val="20"/>
                <w:szCs w:val="20"/>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6D445941">
            <w:pPr>
              <w:widowControl/>
              <w:spacing w:line="222" w:lineRule="exact"/>
              <w:jc w:val="center"/>
              <w:rPr>
                <w:rFonts w:ascii="仿宋" w:hAnsi="仿宋" w:eastAsia="仿宋" w:cs="宋体"/>
                <w:kern w:val="0"/>
                <w:sz w:val="20"/>
                <w:szCs w:val="20"/>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14:paraId="69332FBB">
            <w:pPr>
              <w:widowControl/>
              <w:spacing w:line="222" w:lineRule="exact"/>
              <w:jc w:val="center"/>
              <w:rPr>
                <w:rFonts w:ascii="仿宋" w:hAnsi="仿宋" w:eastAsia="仿宋" w:cs="宋体"/>
                <w:kern w:val="0"/>
                <w:sz w:val="20"/>
                <w:szCs w:val="20"/>
              </w:rPr>
            </w:pPr>
          </w:p>
        </w:tc>
        <w:tc>
          <w:tcPr>
            <w:tcW w:w="1897" w:type="dxa"/>
            <w:vMerge w:val="continue"/>
            <w:tcBorders>
              <w:top w:val="single" w:color="auto" w:sz="4" w:space="0"/>
              <w:left w:val="single" w:color="auto" w:sz="4" w:space="0"/>
              <w:bottom w:val="single" w:color="auto" w:sz="4" w:space="0"/>
              <w:right w:val="single" w:color="auto" w:sz="4" w:space="0"/>
            </w:tcBorders>
            <w:vAlign w:val="center"/>
          </w:tcPr>
          <w:p w14:paraId="323476D8">
            <w:pPr>
              <w:widowControl/>
              <w:spacing w:line="222" w:lineRule="exact"/>
              <w:jc w:val="center"/>
              <w:rPr>
                <w:rFonts w:ascii="仿宋" w:hAnsi="仿宋" w:eastAsia="仿宋" w:cs="宋体"/>
                <w:kern w:val="0"/>
                <w:sz w:val="20"/>
                <w:szCs w:val="20"/>
              </w:rPr>
            </w:pPr>
          </w:p>
        </w:tc>
        <w:tc>
          <w:tcPr>
            <w:tcW w:w="1383" w:type="dxa"/>
            <w:vMerge w:val="continue"/>
            <w:tcBorders>
              <w:top w:val="single" w:color="auto" w:sz="4" w:space="0"/>
              <w:left w:val="single" w:color="auto" w:sz="4" w:space="0"/>
              <w:bottom w:val="single" w:color="auto" w:sz="4" w:space="0"/>
              <w:right w:val="single" w:color="auto" w:sz="4" w:space="0"/>
            </w:tcBorders>
            <w:vAlign w:val="center"/>
          </w:tcPr>
          <w:p w14:paraId="143D3FB0">
            <w:pPr>
              <w:widowControl/>
              <w:spacing w:line="222" w:lineRule="exact"/>
              <w:jc w:val="center"/>
              <w:rPr>
                <w:rFonts w:ascii="仿宋" w:hAnsi="仿宋" w:eastAsia="仿宋" w:cs="宋体"/>
                <w:kern w:val="0"/>
                <w:sz w:val="20"/>
                <w:szCs w:val="20"/>
              </w:rPr>
            </w:pPr>
          </w:p>
        </w:tc>
      </w:tr>
      <w:tr w14:paraId="66514CBD">
        <w:tblPrEx>
          <w:tblCellMar>
            <w:top w:w="0" w:type="dxa"/>
            <w:left w:w="0" w:type="dxa"/>
            <w:bottom w:w="0" w:type="dxa"/>
            <w:right w:w="0" w:type="dxa"/>
          </w:tblCellMar>
        </w:tblPrEx>
        <w:trPr>
          <w:trHeight w:val="312" w:hRule="atLeast"/>
          <w:jc w:val="center"/>
        </w:trPr>
        <w:tc>
          <w:tcPr>
            <w:tcW w:w="1413" w:type="dxa"/>
            <w:vMerge w:val="continue"/>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12015010">
            <w:pPr>
              <w:widowControl/>
              <w:spacing w:line="222" w:lineRule="exact"/>
              <w:jc w:val="center"/>
              <w:rPr>
                <w:rFonts w:ascii="仿宋" w:hAnsi="仿宋" w:eastAsia="仿宋" w:cs="宋体"/>
                <w:kern w:val="0"/>
                <w:sz w:val="20"/>
                <w:szCs w:val="20"/>
              </w:rPr>
            </w:pPr>
          </w:p>
        </w:tc>
        <w:tc>
          <w:tcPr>
            <w:tcW w:w="2693" w:type="dxa"/>
            <w:vMerge w:val="continue"/>
            <w:tcBorders>
              <w:top w:val="nil"/>
              <w:left w:val="single" w:color="auto" w:sz="4" w:space="0"/>
              <w:bottom w:val="single" w:color="auto" w:sz="4" w:space="0"/>
              <w:right w:val="single" w:color="auto" w:sz="4" w:space="0"/>
            </w:tcBorders>
            <w:shd w:val="clear" w:color="auto" w:fill="BEBEBE" w:themeFill="background1" w:themeFillShade="BF"/>
            <w:vAlign w:val="center"/>
          </w:tcPr>
          <w:p w14:paraId="131C97F6">
            <w:pPr>
              <w:widowControl/>
              <w:spacing w:line="222" w:lineRule="exact"/>
              <w:jc w:val="center"/>
              <w:rPr>
                <w:rFonts w:ascii="仿宋" w:hAnsi="仿宋" w:eastAsia="仿宋" w:cs="宋体"/>
                <w:kern w:val="0"/>
                <w:sz w:val="20"/>
                <w:szCs w:val="20"/>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14:paraId="651C3CD5">
            <w:pPr>
              <w:widowControl/>
              <w:spacing w:line="222" w:lineRule="exact"/>
              <w:jc w:val="center"/>
              <w:rPr>
                <w:rFonts w:ascii="仿宋" w:hAnsi="仿宋" w:eastAsia="仿宋" w:cs="宋体"/>
                <w:kern w:val="0"/>
                <w:sz w:val="20"/>
                <w:szCs w:val="20"/>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AD5FF30">
            <w:pPr>
              <w:widowControl/>
              <w:spacing w:line="222" w:lineRule="exact"/>
              <w:jc w:val="center"/>
              <w:rPr>
                <w:rFonts w:ascii="仿宋" w:hAnsi="仿宋" w:eastAsia="仿宋" w:cs="宋体"/>
                <w:kern w:val="0"/>
                <w:sz w:val="20"/>
                <w:szCs w:val="20"/>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14:paraId="52F1CB17">
            <w:pPr>
              <w:widowControl/>
              <w:spacing w:line="222" w:lineRule="exact"/>
              <w:jc w:val="center"/>
              <w:rPr>
                <w:rFonts w:ascii="仿宋" w:hAnsi="仿宋" w:eastAsia="仿宋" w:cs="宋体"/>
                <w:kern w:val="0"/>
                <w:sz w:val="20"/>
                <w:szCs w:val="20"/>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14:paraId="3B1F94E8">
            <w:pPr>
              <w:widowControl/>
              <w:spacing w:line="222" w:lineRule="exact"/>
              <w:jc w:val="center"/>
              <w:rPr>
                <w:rFonts w:ascii="仿宋" w:hAnsi="仿宋" w:eastAsia="仿宋" w:cs="宋体"/>
                <w:kern w:val="0"/>
                <w:sz w:val="20"/>
                <w:szCs w:val="20"/>
              </w:rPr>
            </w:pPr>
          </w:p>
        </w:tc>
        <w:tc>
          <w:tcPr>
            <w:tcW w:w="1468" w:type="dxa"/>
            <w:vMerge w:val="continue"/>
            <w:tcBorders>
              <w:top w:val="single" w:color="auto" w:sz="4" w:space="0"/>
              <w:left w:val="single" w:color="auto" w:sz="4" w:space="0"/>
              <w:bottom w:val="single" w:color="auto" w:sz="4" w:space="0"/>
              <w:right w:val="single" w:color="auto" w:sz="4" w:space="0"/>
            </w:tcBorders>
            <w:vAlign w:val="center"/>
          </w:tcPr>
          <w:p w14:paraId="69D8880A">
            <w:pPr>
              <w:widowControl/>
              <w:spacing w:line="222" w:lineRule="exact"/>
              <w:jc w:val="center"/>
              <w:rPr>
                <w:rFonts w:ascii="仿宋" w:hAnsi="仿宋" w:eastAsia="仿宋" w:cs="宋体"/>
                <w:kern w:val="0"/>
                <w:sz w:val="20"/>
                <w:szCs w:val="20"/>
              </w:rPr>
            </w:pPr>
          </w:p>
        </w:tc>
        <w:tc>
          <w:tcPr>
            <w:tcW w:w="1897" w:type="dxa"/>
            <w:vMerge w:val="continue"/>
            <w:tcBorders>
              <w:top w:val="single" w:color="auto" w:sz="4" w:space="0"/>
              <w:left w:val="single" w:color="auto" w:sz="4" w:space="0"/>
              <w:bottom w:val="single" w:color="auto" w:sz="4" w:space="0"/>
              <w:right w:val="single" w:color="auto" w:sz="4" w:space="0"/>
            </w:tcBorders>
            <w:vAlign w:val="center"/>
          </w:tcPr>
          <w:p w14:paraId="29E0321F">
            <w:pPr>
              <w:widowControl/>
              <w:spacing w:line="222" w:lineRule="exact"/>
              <w:jc w:val="center"/>
              <w:rPr>
                <w:rFonts w:ascii="仿宋" w:hAnsi="仿宋" w:eastAsia="仿宋" w:cs="宋体"/>
                <w:kern w:val="0"/>
                <w:sz w:val="20"/>
                <w:szCs w:val="20"/>
              </w:rPr>
            </w:pPr>
          </w:p>
        </w:tc>
        <w:tc>
          <w:tcPr>
            <w:tcW w:w="1383" w:type="dxa"/>
            <w:vMerge w:val="continue"/>
            <w:tcBorders>
              <w:top w:val="single" w:color="auto" w:sz="4" w:space="0"/>
              <w:left w:val="single" w:color="auto" w:sz="4" w:space="0"/>
              <w:bottom w:val="single" w:color="auto" w:sz="4" w:space="0"/>
              <w:right w:val="single" w:color="auto" w:sz="4" w:space="0"/>
            </w:tcBorders>
            <w:vAlign w:val="center"/>
          </w:tcPr>
          <w:p w14:paraId="198A877C">
            <w:pPr>
              <w:widowControl/>
              <w:spacing w:line="222" w:lineRule="exact"/>
              <w:jc w:val="center"/>
              <w:rPr>
                <w:rFonts w:ascii="仿宋" w:hAnsi="仿宋" w:eastAsia="仿宋" w:cs="宋体"/>
                <w:kern w:val="0"/>
                <w:sz w:val="20"/>
                <w:szCs w:val="20"/>
              </w:rPr>
            </w:pPr>
          </w:p>
        </w:tc>
      </w:tr>
      <w:tr w14:paraId="3E1505CD">
        <w:tblPrEx>
          <w:tblCellMar>
            <w:top w:w="0" w:type="dxa"/>
            <w:left w:w="0" w:type="dxa"/>
            <w:bottom w:w="0" w:type="dxa"/>
            <w:right w:w="0" w:type="dxa"/>
          </w:tblCellMar>
        </w:tblPrEx>
        <w:trPr>
          <w:trHeight w:val="272" w:hRule="atLeast"/>
          <w:jc w:val="center"/>
        </w:trPr>
        <w:tc>
          <w:tcPr>
            <w:tcW w:w="4106" w:type="dxa"/>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4E701C5B">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栏次</w:t>
            </w:r>
          </w:p>
        </w:tc>
        <w:tc>
          <w:tcPr>
            <w:tcW w:w="1276"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1CF940E8">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1</w:t>
            </w:r>
          </w:p>
        </w:tc>
        <w:tc>
          <w:tcPr>
            <w:tcW w:w="1559"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4A1367D9">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2</w:t>
            </w:r>
          </w:p>
        </w:tc>
        <w:tc>
          <w:tcPr>
            <w:tcW w:w="1418"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690A151B">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3</w:t>
            </w:r>
          </w:p>
        </w:tc>
        <w:tc>
          <w:tcPr>
            <w:tcW w:w="1559"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4A56AC6E">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4</w:t>
            </w:r>
          </w:p>
        </w:tc>
        <w:tc>
          <w:tcPr>
            <w:tcW w:w="1468"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6D747834">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5</w:t>
            </w:r>
          </w:p>
        </w:tc>
        <w:tc>
          <w:tcPr>
            <w:tcW w:w="1897"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3CAB138B">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6</w:t>
            </w:r>
          </w:p>
        </w:tc>
        <w:tc>
          <w:tcPr>
            <w:tcW w:w="1383"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1A3F61E9">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7</w:t>
            </w:r>
          </w:p>
        </w:tc>
      </w:tr>
      <w:tr w14:paraId="166C5952">
        <w:tblPrEx>
          <w:tblCellMar>
            <w:top w:w="0" w:type="dxa"/>
            <w:left w:w="0" w:type="dxa"/>
            <w:bottom w:w="0" w:type="dxa"/>
            <w:right w:w="0" w:type="dxa"/>
          </w:tblCellMar>
        </w:tblPrEx>
        <w:trPr>
          <w:trHeight w:val="404" w:hRule="atLeast"/>
          <w:jc w:val="center"/>
        </w:trPr>
        <w:tc>
          <w:tcPr>
            <w:tcW w:w="4106" w:type="dxa"/>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7214180C">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合计</w:t>
            </w:r>
          </w:p>
        </w:tc>
        <w:tc>
          <w:tcPr>
            <w:tcW w:w="1276"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7B6C6BB8">
            <w:pPr>
              <w:widowControl/>
              <w:spacing w:line="222" w:lineRule="exact"/>
              <w:jc w:val="right"/>
              <w:rPr>
                <w:rFonts w:ascii="仿宋" w:hAnsi="仿宋" w:eastAsia="仿宋" w:cs="宋体"/>
                <w:kern w:val="0"/>
                <w:sz w:val="20"/>
                <w:szCs w:val="20"/>
              </w:rPr>
            </w:pPr>
            <w:r>
              <w:rPr>
                <w:rFonts w:hint="eastAsia" w:ascii="仿宋" w:hAnsi="仿宋" w:eastAsia="仿宋" w:cs="宋体"/>
                <w:kern w:val="0"/>
                <w:sz w:val="20"/>
                <w:szCs w:val="20"/>
              </w:rPr>
              <w:t>5113.35</w:t>
            </w:r>
          </w:p>
        </w:tc>
        <w:tc>
          <w:tcPr>
            <w:tcW w:w="1559"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26243D99">
            <w:pPr>
              <w:widowControl/>
              <w:spacing w:line="222" w:lineRule="exact"/>
              <w:jc w:val="right"/>
              <w:rPr>
                <w:rFonts w:ascii="仿宋" w:hAnsi="仿宋" w:eastAsia="仿宋" w:cs="宋体"/>
                <w:kern w:val="0"/>
                <w:sz w:val="20"/>
                <w:szCs w:val="20"/>
              </w:rPr>
            </w:pPr>
            <w:r>
              <w:rPr>
                <w:rFonts w:hint="eastAsia" w:ascii="仿宋" w:hAnsi="仿宋" w:eastAsia="仿宋" w:cs="宋体"/>
                <w:kern w:val="0"/>
                <w:sz w:val="20"/>
                <w:szCs w:val="20"/>
              </w:rPr>
              <w:t>4789.79</w:t>
            </w:r>
          </w:p>
        </w:tc>
        <w:tc>
          <w:tcPr>
            <w:tcW w:w="1418"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2C651C88">
            <w:pPr>
              <w:widowControl/>
              <w:spacing w:line="222" w:lineRule="exact"/>
              <w:jc w:val="right"/>
              <w:rPr>
                <w:rFonts w:ascii="仿宋" w:hAnsi="仿宋" w:eastAsia="仿宋" w:cs="宋体"/>
                <w:kern w:val="0"/>
                <w:sz w:val="20"/>
                <w:szCs w:val="20"/>
              </w:rPr>
            </w:pPr>
            <w:r>
              <w:rPr>
                <w:rFonts w:hint="eastAsia" w:ascii="仿宋" w:hAnsi="仿宋" w:eastAsia="仿宋" w:cs="宋体"/>
                <w:kern w:val="0"/>
                <w:sz w:val="20"/>
                <w:szCs w:val="20"/>
              </w:rPr>
              <w:t>0</w:t>
            </w:r>
          </w:p>
        </w:tc>
        <w:tc>
          <w:tcPr>
            <w:tcW w:w="1559"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44A7E3D0">
            <w:pPr>
              <w:widowControl/>
              <w:spacing w:line="222" w:lineRule="exact"/>
              <w:jc w:val="right"/>
              <w:rPr>
                <w:rFonts w:ascii="仿宋" w:hAnsi="仿宋" w:eastAsia="仿宋" w:cs="宋体"/>
                <w:kern w:val="0"/>
                <w:sz w:val="20"/>
                <w:szCs w:val="20"/>
              </w:rPr>
            </w:pPr>
            <w:r>
              <w:rPr>
                <w:rFonts w:hint="eastAsia" w:ascii="仿宋" w:hAnsi="仿宋" w:eastAsia="仿宋" w:cs="宋体"/>
                <w:kern w:val="0"/>
                <w:sz w:val="20"/>
                <w:szCs w:val="20"/>
              </w:rPr>
              <w:t>115.75</w:t>
            </w:r>
          </w:p>
        </w:tc>
        <w:tc>
          <w:tcPr>
            <w:tcW w:w="1468"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7C70625E">
            <w:pPr>
              <w:widowControl/>
              <w:spacing w:line="222" w:lineRule="exact"/>
              <w:jc w:val="right"/>
              <w:rPr>
                <w:rFonts w:ascii="仿宋" w:hAnsi="仿宋" w:eastAsia="仿宋" w:cs="宋体"/>
                <w:kern w:val="0"/>
                <w:sz w:val="20"/>
                <w:szCs w:val="20"/>
              </w:rPr>
            </w:pPr>
            <w:r>
              <w:rPr>
                <w:rFonts w:hint="eastAsia" w:ascii="仿宋" w:hAnsi="仿宋" w:eastAsia="仿宋" w:cs="宋体"/>
                <w:kern w:val="0"/>
                <w:sz w:val="20"/>
                <w:szCs w:val="20"/>
              </w:rPr>
              <w:t>0</w:t>
            </w:r>
          </w:p>
        </w:tc>
        <w:tc>
          <w:tcPr>
            <w:tcW w:w="1897"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6E135320">
            <w:pPr>
              <w:widowControl/>
              <w:spacing w:line="222" w:lineRule="exact"/>
              <w:jc w:val="right"/>
              <w:rPr>
                <w:rFonts w:ascii="仿宋" w:hAnsi="仿宋" w:eastAsia="仿宋" w:cs="宋体"/>
                <w:kern w:val="0"/>
                <w:sz w:val="20"/>
                <w:szCs w:val="20"/>
              </w:rPr>
            </w:pPr>
            <w:r>
              <w:rPr>
                <w:rFonts w:hint="eastAsia" w:ascii="仿宋" w:hAnsi="仿宋" w:eastAsia="仿宋" w:cs="宋体"/>
                <w:kern w:val="0"/>
                <w:sz w:val="20"/>
                <w:szCs w:val="20"/>
              </w:rPr>
              <w:t>0</w:t>
            </w:r>
          </w:p>
        </w:tc>
        <w:tc>
          <w:tcPr>
            <w:tcW w:w="1383" w:type="dxa"/>
            <w:tcBorders>
              <w:top w:val="nil"/>
              <w:left w:val="nil"/>
              <w:bottom w:val="single" w:color="auto" w:sz="4" w:space="0"/>
              <w:right w:val="single" w:color="auto" w:sz="4" w:space="0"/>
            </w:tcBorders>
            <w:shd w:val="clear" w:color="auto" w:fill="BEBEBE" w:themeFill="background1" w:themeFillShade="BF"/>
            <w:noWrap/>
            <w:tcMar>
              <w:top w:w="15" w:type="dxa"/>
              <w:left w:w="15" w:type="dxa"/>
              <w:bottom w:w="0" w:type="dxa"/>
              <w:right w:w="15" w:type="dxa"/>
            </w:tcMar>
            <w:vAlign w:val="center"/>
          </w:tcPr>
          <w:p w14:paraId="432A9926">
            <w:pPr>
              <w:widowControl/>
              <w:spacing w:line="222" w:lineRule="exact"/>
              <w:jc w:val="right"/>
              <w:rPr>
                <w:rFonts w:ascii="仿宋" w:hAnsi="仿宋" w:eastAsia="仿宋" w:cs="宋体"/>
                <w:kern w:val="0"/>
                <w:sz w:val="20"/>
                <w:szCs w:val="20"/>
              </w:rPr>
            </w:pPr>
            <w:r>
              <w:rPr>
                <w:rFonts w:hint="eastAsia" w:ascii="仿宋" w:hAnsi="仿宋" w:eastAsia="仿宋" w:cs="宋体"/>
                <w:kern w:val="0"/>
                <w:sz w:val="20"/>
                <w:szCs w:val="20"/>
              </w:rPr>
              <w:t>207.81</w:t>
            </w:r>
          </w:p>
        </w:tc>
      </w:tr>
      <w:tr w14:paraId="5EA96059">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4B486676">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5D02DE88">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教育支出</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0ED2732">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5113.35</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7F3EADF">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4789.79</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B109656">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77C1BC0">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115.75</w:t>
            </w: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4C55815">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CD5CBE9">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5688F22">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207.81</w:t>
            </w:r>
          </w:p>
        </w:tc>
      </w:tr>
      <w:tr w14:paraId="6DF5ED1E">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4314C507">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20501</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1AD85A6C">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教育管理事务</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0CB663D">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3.84</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7E3AFE5">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3.84</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C0617B3">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158514D">
            <w:pPr>
              <w:widowControl/>
              <w:spacing w:line="222" w:lineRule="exact"/>
              <w:jc w:val="right"/>
              <w:rPr>
                <w:rFonts w:ascii="仿宋" w:hAnsi="仿宋" w:eastAsia="仿宋" w:cs="宋体"/>
                <w:kern w:val="0"/>
                <w:sz w:val="20"/>
                <w:szCs w:val="20"/>
              </w:rPr>
            </w:pP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D156A3C">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08B1320">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3E873E5">
            <w:pPr>
              <w:widowControl/>
              <w:spacing w:line="222" w:lineRule="exact"/>
              <w:jc w:val="right"/>
              <w:rPr>
                <w:rFonts w:ascii="仿宋" w:hAnsi="仿宋" w:eastAsia="仿宋" w:cs="宋体"/>
                <w:kern w:val="0"/>
                <w:sz w:val="20"/>
                <w:szCs w:val="20"/>
              </w:rPr>
            </w:pPr>
          </w:p>
        </w:tc>
      </w:tr>
      <w:tr w14:paraId="7057EE32">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30547F64">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2050199</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4E4ADBC8">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其他教育管理事务支出</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26099B8">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3.84</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452C845">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3.84</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8F3B8F9">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B14F911">
            <w:pPr>
              <w:widowControl/>
              <w:spacing w:line="222" w:lineRule="exact"/>
              <w:jc w:val="right"/>
              <w:rPr>
                <w:rFonts w:ascii="仿宋" w:hAnsi="仿宋" w:eastAsia="仿宋" w:cs="宋体"/>
                <w:kern w:val="0"/>
                <w:sz w:val="20"/>
                <w:szCs w:val="20"/>
              </w:rPr>
            </w:pP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7A0FB84">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7EB7A77">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B4CE8F0">
            <w:pPr>
              <w:widowControl/>
              <w:spacing w:line="222" w:lineRule="exact"/>
              <w:jc w:val="right"/>
              <w:rPr>
                <w:rFonts w:ascii="仿宋" w:hAnsi="仿宋" w:eastAsia="仿宋" w:cs="宋体"/>
                <w:kern w:val="0"/>
                <w:sz w:val="20"/>
                <w:szCs w:val="20"/>
              </w:rPr>
            </w:pPr>
          </w:p>
        </w:tc>
      </w:tr>
      <w:tr w14:paraId="7CC1F5C7">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175B1815">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215DD9BA">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普通教育</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5F44A20">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4858.28</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AC30029">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4534.72</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1202976">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C8A8B60">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115.75</w:t>
            </w: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B3206D0">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4C9665B">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5373C81">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207.81</w:t>
            </w:r>
          </w:p>
        </w:tc>
      </w:tr>
      <w:tr w14:paraId="0831E801">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6AFD16A0">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2050201</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61FD0B5B">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学前教育</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554C475">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284.11</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112F6D0">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238.19</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CDBDF12">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CE58BD9">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44.29</w:t>
            </w: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EA0712D">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568AED4">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506A540">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1.63</w:t>
            </w:r>
          </w:p>
        </w:tc>
      </w:tr>
      <w:tr w14:paraId="7B78E040">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30906CB0">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2050202</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1DCCE205">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小学教育</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672CAAD">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1117.79</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6395DDA">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1008.14</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6F4D926">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C1D1581">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10.26</w:t>
            </w: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2A365E3">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60E0310">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A18E0E5">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99.39</w:t>
            </w:r>
          </w:p>
        </w:tc>
      </w:tr>
      <w:tr w14:paraId="52057887">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3B632B5B">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2050203</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597B6F74">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初中教育</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2BEE11F">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3436.59</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0C2A1C2">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3268.6</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97A23F0">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D3008BF">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61.2</w:t>
            </w: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9D0BF10">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7C96C48">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BD8C479">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106.79</w:t>
            </w:r>
          </w:p>
        </w:tc>
      </w:tr>
      <w:tr w14:paraId="2DE42B68">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1731A125">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2050299</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628C9B07">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其他普通教育支出</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437BB79">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19.79</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086B9367">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19.79</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8751380">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1D97F6E">
            <w:pPr>
              <w:widowControl/>
              <w:spacing w:line="222" w:lineRule="exact"/>
              <w:jc w:val="right"/>
              <w:rPr>
                <w:rFonts w:ascii="仿宋" w:hAnsi="仿宋" w:eastAsia="仿宋" w:cs="宋体"/>
                <w:kern w:val="0"/>
                <w:sz w:val="20"/>
                <w:szCs w:val="20"/>
              </w:rPr>
            </w:pP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E246C1C">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5F79DC9">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B8308B6">
            <w:pPr>
              <w:widowControl/>
              <w:spacing w:line="222" w:lineRule="exact"/>
              <w:jc w:val="right"/>
              <w:rPr>
                <w:rFonts w:ascii="仿宋" w:hAnsi="仿宋" w:eastAsia="仿宋" w:cs="宋体"/>
                <w:kern w:val="0"/>
                <w:sz w:val="20"/>
                <w:szCs w:val="20"/>
              </w:rPr>
            </w:pPr>
          </w:p>
        </w:tc>
      </w:tr>
      <w:tr w14:paraId="57922D02">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5D77D92B">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20509</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11DB7B21">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教育费附加安排的支出</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68F74AFE">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44.95</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0DACED4">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44.95</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C0C87DB">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30BC21A">
            <w:pPr>
              <w:widowControl/>
              <w:spacing w:line="222" w:lineRule="exact"/>
              <w:jc w:val="right"/>
              <w:rPr>
                <w:rFonts w:ascii="仿宋" w:hAnsi="仿宋" w:eastAsia="仿宋" w:cs="宋体"/>
                <w:kern w:val="0"/>
                <w:sz w:val="20"/>
                <w:szCs w:val="20"/>
              </w:rPr>
            </w:pP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037AB6A">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B28DBD0">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245BED8">
            <w:pPr>
              <w:widowControl/>
              <w:spacing w:line="222" w:lineRule="exact"/>
              <w:jc w:val="right"/>
              <w:rPr>
                <w:rFonts w:ascii="仿宋" w:hAnsi="仿宋" w:eastAsia="仿宋" w:cs="宋体"/>
                <w:kern w:val="0"/>
                <w:sz w:val="20"/>
                <w:szCs w:val="20"/>
              </w:rPr>
            </w:pPr>
          </w:p>
        </w:tc>
      </w:tr>
      <w:tr w14:paraId="0AFE9F4A">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5CF1485C">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2050999</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538BB7A7">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其他教育费附加安排的支出</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C952A43">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44.95</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DD5B1FF">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44.95</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563D229">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93FE1E6">
            <w:pPr>
              <w:widowControl/>
              <w:spacing w:line="222" w:lineRule="exact"/>
              <w:jc w:val="right"/>
              <w:rPr>
                <w:rFonts w:ascii="仿宋" w:hAnsi="仿宋" w:eastAsia="仿宋" w:cs="宋体"/>
                <w:kern w:val="0"/>
                <w:sz w:val="20"/>
                <w:szCs w:val="20"/>
              </w:rPr>
            </w:pP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D4DB10E">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E18CE85">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E78A6A8">
            <w:pPr>
              <w:widowControl/>
              <w:spacing w:line="222" w:lineRule="exact"/>
              <w:jc w:val="right"/>
              <w:rPr>
                <w:rFonts w:ascii="仿宋" w:hAnsi="仿宋" w:eastAsia="仿宋" w:cs="宋体"/>
                <w:kern w:val="0"/>
                <w:sz w:val="20"/>
                <w:szCs w:val="20"/>
              </w:rPr>
            </w:pPr>
          </w:p>
        </w:tc>
      </w:tr>
      <w:tr w14:paraId="5755A96D">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61AEE679">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20599</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223E9C4C">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其他教育支出</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E7943BA">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206.28</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9B09518">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206.28</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F84B3A0">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8848A7F">
            <w:pPr>
              <w:widowControl/>
              <w:spacing w:line="222" w:lineRule="exact"/>
              <w:jc w:val="right"/>
              <w:rPr>
                <w:rFonts w:ascii="仿宋" w:hAnsi="仿宋" w:eastAsia="仿宋" w:cs="宋体"/>
                <w:kern w:val="0"/>
                <w:sz w:val="20"/>
                <w:szCs w:val="20"/>
              </w:rPr>
            </w:pP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7E5B58BF">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757C365">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BCA5FA5">
            <w:pPr>
              <w:widowControl/>
              <w:spacing w:line="222" w:lineRule="exact"/>
              <w:jc w:val="right"/>
              <w:rPr>
                <w:rFonts w:ascii="仿宋" w:hAnsi="仿宋" w:eastAsia="仿宋" w:cs="宋体"/>
                <w:kern w:val="0"/>
                <w:sz w:val="20"/>
                <w:szCs w:val="20"/>
              </w:rPr>
            </w:pPr>
          </w:p>
        </w:tc>
      </w:tr>
      <w:tr w14:paraId="4E56E4FA">
        <w:tblPrEx>
          <w:tblCellMar>
            <w:top w:w="0" w:type="dxa"/>
            <w:left w:w="0" w:type="dxa"/>
            <w:bottom w:w="0" w:type="dxa"/>
            <w:right w:w="0" w:type="dxa"/>
          </w:tblCellMar>
        </w:tblPrEx>
        <w:trPr>
          <w:trHeight w:val="340" w:hRule="atLeast"/>
          <w:jc w:val="center"/>
        </w:trPr>
        <w:tc>
          <w:tcPr>
            <w:tcW w:w="1413" w:type="dxa"/>
            <w:tcBorders>
              <w:top w:val="single" w:color="auto" w:sz="4" w:space="0"/>
              <w:left w:val="single" w:color="auto" w:sz="4" w:space="0"/>
              <w:bottom w:val="single" w:color="auto" w:sz="4" w:space="0"/>
              <w:right w:val="single" w:color="auto" w:sz="4" w:space="0"/>
            </w:tcBorders>
            <w:shd w:val="clear" w:color="000000" w:fill="FFFFFF"/>
            <w:noWrap/>
            <w:tcMar>
              <w:top w:w="15" w:type="dxa"/>
              <w:left w:w="15" w:type="dxa"/>
              <w:bottom w:w="0" w:type="dxa"/>
              <w:right w:w="15" w:type="dxa"/>
            </w:tcMar>
            <w:vAlign w:val="center"/>
          </w:tcPr>
          <w:p w14:paraId="054EAD03">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2059999</w:t>
            </w:r>
          </w:p>
        </w:tc>
        <w:tc>
          <w:tcPr>
            <w:tcW w:w="2693" w:type="dxa"/>
            <w:tcBorders>
              <w:top w:val="nil"/>
              <w:left w:val="nil"/>
              <w:bottom w:val="single" w:color="auto" w:sz="4" w:space="0"/>
              <w:right w:val="single" w:color="auto" w:sz="4" w:space="0"/>
            </w:tcBorders>
            <w:shd w:val="clear" w:color="000000" w:fill="FFFFFF"/>
            <w:noWrap/>
            <w:tcMar>
              <w:top w:w="15" w:type="dxa"/>
              <w:left w:w="15" w:type="dxa"/>
              <w:bottom w:w="0" w:type="dxa"/>
              <w:right w:w="15" w:type="dxa"/>
            </w:tcMar>
            <w:vAlign w:val="center"/>
          </w:tcPr>
          <w:p w14:paraId="2745F8B1">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其他教育支出</w:t>
            </w:r>
          </w:p>
        </w:tc>
        <w:tc>
          <w:tcPr>
            <w:tcW w:w="1276"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40BBF62C">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206.28</w:t>
            </w: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C59BA68">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206.28</w:t>
            </w:r>
          </w:p>
        </w:tc>
        <w:tc>
          <w:tcPr>
            <w:tcW w:w="141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1E3200CC">
            <w:pPr>
              <w:widowControl/>
              <w:spacing w:line="222" w:lineRule="exact"/>
              <w:jc w:val="right"/>
              <w:rPr>
                <w:rFonts w:ascii="仿宋" w:hAnsi="仿宋" w:eastAsia="仿宋" w:cs="宋体"/>
                <w:kern w:val="0"/>
                <w:sz w:val="20"/>
                <w:szCs w:val="20"/>
              </w:rPr>
            </w:pPr>
          </w:p>
        </w:tc>
        <w:tc>
          <w:tcPr>
            <w:tcW w:w="1559"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58EAD00">
            <w:pPr>
              <w:widowControl/>
              <w:spacing w:line="222" w:lineRule="exact"/>
              <w:jc w:val="right"/>
              <w:rPr>
                <w:rFonts w:ascii="仿宋" w:hAnsi="仿宋" w:eastAsia="仿宋" w:cs="宋体"/>
                <w:kern w:val="0"/>
                <w:sz w:val="20"/>
                <w:szCs w:val="20"/>
              </w:rPr>
            </w:pPr>
          </w:p>
        </w:tc>
        <w:tc>
          <w:tcPr>
            <w:tcW w:w="1468"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5BDA37B7">
            <w:pPr>
              <w:widowControl/>
              <w:spacing w:line="222" w:lineRule="exact"/>
              <w:jc w:val="right"/>
              <w:rPr>
                <w:rFonts w:ascii="仿宋" w:hAnsi="仿宋" w:eastAsia="仿宋" w:cs="宋体"/>
                <w:kern w:val="0"/>
                <w:sz w:val="20"/>
                <w:szCs w:val="20"/>
              </w:rPr>
            </w:pPr>
          </w:p>
        </w:tc>
        <w:tc>
          <w:tcPr>
            <w:tcW w:w="1897"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38B2DC69">
            <w:pPr>
              <w:widowControl/>
              <w:spacing w:line="222" w:lineRule="exact"/>
              <w:jc w:val="right"/>
              <w:rPr>
                <w:rFonts w:ascii="仿宋" w:hAnsi="仿宋" w:eastAsia="仿宋" w:cs="宋体"/>
                <w:kern w:val="0"/>
                <w:sz w:val="20"/>
                <w:szCs w:val="20"/>
              </w:rPr>
            </w:pPr>
          </w:p>
        </w:tc>
        <w:tc>
          <w:tcPr>
            <w:tcW w:w="1383" w:type="dxa"/>
            <w:tcBorders>
              <w:top w:val="nil"/>
              <w:left w:val="nil"/>
              <w:bottom w:val="single" w:color="auto" w:sz="4" w:space="0"/>
              <w:right w:val="single" w:color="auto" w:sz="4" w:space="0"/>
            </w:tcBorders>
            <w:noWrap/>
            <w:tcMar>
              <w:top w:w="15" w:type="dxa"/>
              <w:left w:w="15" w:type="dxa"/>
              <w:bottom w:w="0" w:type="dxa"/>
              <w:right w:w="15" w:type="dxa"/>
            </w:tcMar>
            <w:vAlign w:val="center"/>
          </w:tcPr>
          <w:p w14:paraId="2A542F1C">
            <w:pPr>
              <w:widowControl/>
              <w:spacing w:line="222" w:lineRule="exact"/>
              <w:jc w:val="right"/>
              <w:rPr>
                <w:rFonts w:ascii="仿宋" w:hAnsi="仿宋" w:eastAsia="仿宋" w:cs="宋体"/>
                <w:kern w:val="0"/>
                <w:sz w:val="20"/>
                <w:szCs w:val="20"/>
              </w:rPr>
            </w:pPr>
          </w:p>
        </w:tc>
      </w:tr>
    </w:tbl>
    <w:p w14:paraId="6639A955">
      <w:pPr>
        <w:spacing w:before="120"/>
        <w:rPr>
          <w:rFonts w:ascii="仿宋" w:hAnsi="仿宋" w:eastAsia="仿宋" w:cs="Times New Roman"/>
          <w:sz w:val="24"/>
          <w:szCs w:val="24"/>
        </w:rPr>
      </w:pPr>
      <w:r>
        <w:rPr>
          <w:rFonts w:ascii="仿宋" w:hAnsi="仿宋" w:eastAsia="仿宋" w:cs="Times New Roman"/>
        </w:rPr>
        <w:t>注：本表反映部门本年度取得的各项收入情况。</w:t>
      </w:r>
    </w:p>
    <w:p w14:paraId="285E7908">
      <w:pPr>
        <w:widowControl/>
        <w:jc w:val="left"/>
        <w:rPr>
          <w:rFonts w:ascii="仿宋" w:hAnsi="仿宋" w:eastAsia="仿宋" w:cs="Times New Roman"/>
          <w:bCs/>
          <w:kern w:val="0"/>
          <w:sz w:val="32"/>
          <w:szCs w:val="32"/>
        </w:rPr>
      </w:pPr>
      <w:r>
        <w:rPr>
          <w:rFonts w:ascii="仿宋" w:hAnsi="仿宋" w:eastAsia="仿宋" w:cs="Times New Roman"/>
          <w:bCs/>
          <w:kern w:val="0"/>
          <w:sz w:val="32"/>
          <w:szCs w:val="32"/>
        </w:rPr>
        <w:br w:type="page"/>
      </w:r>
    </w:p>
    <w:p w14:paraId="6AE8C8BC">
      <w:pPr>
        <w:widowControl/>
        <w:jc w:val="center"/>
        <w:textAlignment w:val="center"/>
        <w:rPr>
          <w:rFonts w:ascii="仿宋" w:hAnsi="仿宋" w:eastAsia="仿宋" w:cs="Times New Roman"/>
          <w:color w:val="000000"/>
          <w:kern w:val="0"/>
          <w:sz w:val="32"/>
          <w:szCs w:val="32"/>
        </w:rPr>
      </w:pPr>
    </w:p>
    <w:p w14:paraId="3170E136">
      <w:pPr>
        <w:widowControl/>
        <w:spacing w:afterLines="50"/>
        <w:jc w:val="center"/>
        <w:textAlignment w:val="center"/>
        <w:rPr>
          <w:rFonts w:ascii="仿宋" w:hAnsi="仿宋" w:eastAsia="仿宋" w:cs="Times New Roman"/>
          <w:color w:val="000000"/>
          <w:kern w:val="0"/>
          <w:sz w:val="36"/>
          <w:szCs w:val="36"/>
        </w:rPr>
      </w:pPr>
      <w:r>
        <w:rPr>
          <w:rFonts w:ascii="仿宋" w:hAnsi="仿宋" w:eastAsia="仿宋" w:cs="Times New Roman"/>
          <w:color w:val="000000"/>
          <w:kern w:val="0"/>
          <w:sz w:val="36"/>
          <w:szCs w:val="36"/>
        </w:rPr>
        <w:t>支出决算表</w:t>
      </w:r>
    </w:p>
    <w:p w14:paraId="113FC075">
      <w:pPr>
        <w:widowControl/>
        <w:tabs>
          <w:tab w:val="left" w:pos="1236"/>
          <w:tab w:val="left" w:pos="1499"/>
          <w:tab w:val="left" w:pos="2980"/>
          <w:tab w:val="left" w:pos="4932"/>
          <w:tab w:val="left" w:pos="6923"/>
          <w:tab w:val="left" w:pos="8914"/>
          <w:tab w:val="left" w:pos="10905"/>
          <w:tab w:val="left" w:pos="12896"/>
        </w:tabs>
        <w:jc w:val="right"/>
        <w:rPr>
          <w:rFonts w:ascii="仿宋" w:hAnsi="仿宋" w:eastAsia="仿宋" w:cs="Times New Roman"/>
          <w:color w:val="000000"/>
          <w:kern w:val="0"/>
          <w:sz w:val="20"/>
          <w:szCs w:val="20"/>
        </w:rPr>
      </w:pP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color w:val="000000"/>
          <w:kern w:val="0"/>
          <w:sz w:val="20"/>
          <w:szCs w:val="20"/>
        </w:rPr>
        <w:t>公开03表</w:t>
      </w:r>
    </w:p>
    <w:p w14:paraId="384CE427">
      <w:pPr>
        <w:widowControl/>
        <w:tabs>
          <w:tab w:val="left" w:pos="1956"/>
          <w:tab w:val="left" w:pos="2980"/>
          <w:tab w:val="left" w:pos="4932"/>
          <w:tab w:val="left" w:pos="6923"/>
          <w:tab w:val="left" w:pos="11796"/>
          <w:tab w:val="left" w:pos="12828"/>
          <w:tab w:val="left" w:pos="12896"/>
        </w:tabs>
        <w:ind w:left="-1155" w:leftChars="-550" w:right="-105" w:rightChars="-50"/>
        <w:jc w:val="right"/>
        <w:rPr>
          <w:rFonts w:ascii="仿宋" w:hAnsi="仿宋" w:eastAsia="仿宋" w:cs="Times New Roman"/>
          <w:color w:val="000000"/>
          <w:kern w:val="0"/>
          <w:sz w:val="20"/>
          <w:szCs w:val="20"/>
        </w:rPr>
      </w:pPr>
      <w:r>
        <w:rPr>
          <w:rFonts w:ascii="仿宋" w:hAnsi="仿宋" w:eastAsia="仿宋" w:cs="Times New Roman"/>
          <w:color w:val="000000"/>
          <w:kern w:val="0"/>
          <w:sz w:val="20"/>
          <w:szCs w:val="20"/>
        </w:rPr>
        <w:t>部门：</w:t>
      </w:r>
      <w:r>
        <w:rPr>
          <w:rFonts w:hint="eastAsia" w:ascii="仿宋" w:hAnsi="仿宋" w:eastAsia="仿宋" w:cs="Times New Roman"/>
          <w:color w:val="000000"/>
          <w:kern w:val="0"/>
          <w:sz w:val="20"/>
          <w:szCs w:val="20"/>
        </w:rPr>
        <w:t>株洲市渌口区渌口镇中心学校</w:t>
      </w:r>
      <w:r>
        <w:rPr>
          <w:rFonts w:ascii="仿宋" w:hAnsi="仿宋" w:eastAsia="仿宋" w:cs="Times New Roman"/>
          <w:kern w:val="0"/>
          <w:sz w:val="20"/>
          <w:szCs w:val="20"/>
        </w:rPr>
        <w:tab/>
      </w:r>
      <w:r>
        <w:rPr>
          <w:rFonts w:ascii="仿宋" w:hAnsi="仿宋" w:eastAsia="仿宋" w:cs="Times New Roman"/>
          <w:kern w:val="0"/>
          <w:sz w:val="20"/>
          <w:szCs w:val="20"/>
        </w:rPr>
        <w:t>　</w:t>
      </w:r>
      <w:r>
        <w:rPr>
          <w:rFonts w:ascii="仿宋" w:hAnsi="仿宋" w:eastAsia="仿宋" w:cs="Times New Roman"/>
          <w:kern w:val="0"/>
          <w:sz w:val="20"/>
          <w:szCs w:val="20"/>
        </w:rPr>
        <w:tab/>
      </w:r>
      <w:r>
        <w:rPr>
          <w:rFonts w:ascii="仿宋" w:hAnsi="仿宋" w:eastAsia="仿宋" w:cs="Times New Roman"/>
          <w:kern w:val="0"/>
          <w:sz w:val="20"/>
          <w:szCs w:val="20"/>
        </w:rPr>
        <w:t>　</w:t>
      </w:r>
      <w:r>
        <w:rPr>
          <w:rFonts w:ascii="仿宋" w:hAnsi="仿宋" w:eastAsia="仿宋" w:cs="Times New Roman"/>
          <w:kern w:val="0"/>
          <w:sz w:val="20"/>
          <w:szCs w:val="20"/>
        </w:rPr>
        <w:tab/>
      </w:r>
      <w:r>
        <w:rPr>
          <w:rFonts w:ascii="仿宋" w:hAnsi="仿宋" w:eastAsia="仿宋" w:cs="Times New Roman"/>
          <w:color w:val="000000"/>
          <w:kern w:val="0"/>
          <w:sz w:val="20"/>
          <w:szCs w:val="20"/>
        </w:rPr>
        <w:t>　</w:t>
      </w:r>
      <w:r>
        <w:rPr>
          <w:rFonts w:ascii="仿宋" w:hAnsi="仿宋" w:eastAsia="仿宋" w:cs="Times New Roman"/>
          <w:color w:val="000000"/>
          <w:kern w:val="0"/>
          <w:sz w:val="20"/>
          <w:szCs w:val="20"/>
        </w:rPr>
        <w:tab/>
      </w:r>
      <w:r>
        <w:rPr>
          <w:rFonts w:ascii="仿宋" w:hAnsi="仿宋" w:eastAsia="仿宋" w:cs="Times New Roman"/>
          <w:color w:val="000000"/>
          <w:kern w:val="0"/>
          <w:sz w:val="20"/>
          <w:szCs w:val="20"/>
        </w:rPr>
        <w:t>单位：万元</w:t>
      </w:r>
    </w:p>
    <w:tbl>
      <w:tblPr>
        <w:tblStyle w:val="11"/>
        <w:tblW w:w="4750" w:type="pct"/>
        <w:jc w:val="center"/>
        <w:tblLayout w:type="autofit"/>
        <w:tblCellMar>
          <w:top w:w="0" w:type="dxa"/>
          <w:left w:w="108" w:type="dxa"/>
          <w:bottom w:w="0" w:type="dxa"/>
          <w:right w:w="108" w:type="dxa"/>
        </w:tblCellMar>
      </w:tblPr>
      <w:tblGrid>
        <w:gridCol w:w="3816"/>
        <w:gridCol w:w="2616"/>
        <w:gridCol w:w="1194"/>
        <w:gridCol w:w="1189"/>
        <w:gridCol w:w="1145"/>
        <w:gridCol w:w="1221"/>
        <w:gridCol w:w="1157"/>
        <w:gridCol w:w="1171"/>
      </w:tblGrid>
      <w:tr w14:paraId="557C80D3">
        <w:tblPrEx>
          <w:tblCellMar>
            <w:top w:w="0" w:type="dxa"/>
            <w:left w:w="108" w:type="dxa"/>
            <w:bottom w:w="0" w:type="dxa"/>
            <w:right w:w="108" w:type="dxa"/>
          </w:tblCellMar>
        </w:tblPrEx>
        <w:trPr>
          <w:trHeight w:val="340" w:hRule="atLeast"/>
          <w:jc w:val="center"/>
        </w:trPr>
        <w:tc>
          <w:tcPr>
            <w:tcW w:w="2380" w:type="pct"/>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25BF552C">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项    目</w:t>
            </w:r>
          </w:p>
        </w:tc>
        <w:tc>
          <w:tcPr>
            <w:tcW w:w="441" w:type="pct"/>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67418F0">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本年支出合计</w:t>
            </w:r>
          </w:p>
        </w:tc>
        <w:tc>
          <w:tcPr>
            <w:tcW w:w="440" w:type="pct"/>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C30DE2C">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基本支出</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A2EBB60">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项目支出</w:t>
            </w:r>
          </w:p>
        </w:tc>
        <w:tc>
          <w:tcPr>
            <w:tcW w:w="451" w:type="pct"/>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01320C4">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上缴上级支出</w:t>
            </w:r>
          </w:p>
        </w:tc>
        <w:tc>
          <w:tcPr>
            <w:tcW w:w="428" w:type="pct"/>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2F0CFF0">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经营支出</w:t>
            </w:r>
          </w:p>
        </w:tc>
        <w:tc>
          <w:tcPr>
            <w:tcW w:w="433" w:type="pct"/>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B3D7D98">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对附属单位补助支出</w:t>
            </w:r>
          </w:p>
        </w:tc>
      </w:tr>
      <w:tr w14:paraId="50A65F9D">
        <w:tblPrEx>
          <w:tblCellMar>
            <w:top w:w="0" w:type="dxa"/>
            <w:left w:w="108" w:type="dxa"/>
            <w:bottom w:w="0" w:type="dxa"/>
            <w:right w:w="108" w:type="dxa"/>
          </w:tblCellMar>
        </w:tblPrEx>
        <w:trPr>
          <w:trHeight w:val="340" w:hRule="atLeast"/>
          <w:jc w:val="center"/>
        </w:trPr>
        <w:tc>
          <w:tcPr>
            <w:tcW w:w="1412" w:type="pct"/>
            <w:vMerge w:val="restart"/>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63ED871">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功能分类科目编码</w:t>
            </w:r>
          </w:p>
        </w:tc>
        <w:tc>
          <w:tcPr>
            <w:tcW w:w="968" w:type="pct"/>
            <w:vMerge w:val="restart"/>
            <w:tcBorders>
              <w:top w:val="nil"/>
              <w:left w:val="single" w:color="auto" w:sz="4" w:space="0"/>
              <w:bottom w:val="single" w:color="auto" w:sz="4" w:space="0"/>
              <w:right w:val="single" w:color="auto" w:sz="4" w:space="0"/>
            </w:tcBorders>
            <w:shd w:val="clear" w:color="auto" w:fill="BEBEBE" w:themeFill="background1" w:themeFillShade="BF"/>
            <w:vAlign w:val="center"/>
          </w:tcPr>
          <w:p w14:paraId="5CE74D42">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科目名称</w:t>
            </w:r>
          </w:p>
        </w:tc>
        <w:tc>
          <w:tcPr>
            <w:tcW w:w="441" w:type="pct"/>
            <w:vMerge w:val="continue"/>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287DC09">
            <w:pPr>
              <w:widowControl/>
              <w:spacing w:line="222" w:lineRule="exact"/>
              <w:jc w:val="center"/>
              <w:rPr>
                <w:rFonts w:ascii="仿宋" w:hAnsi="仿宋" w:eastAsia="仿宋" w:cs="宋体"/>
                <w:kern w:val="0"/>
                <w:sz w:val="20"/>
                <w:szCs w:val="20"/>
              </w:rPr>
            </w:pPr>
          </w:p>
        </w:tc>
        <w:tc>
          <w:tcPr>
            <w:tcW w:w="440" w:type="pct"/>
            <w:vMerge w:val="continue"/>
            <w:tcBorders>
              <w:top w:val="single" w:color="auto" w:sz="4" w:space="0"/>
              <w:left w:val="single" w:color="auto" w:sz="4" w:space="0"/>
              <w:bottom w:val="single" w:color="auto" w:sz="4" w:space="0"/>
              <w:right w:val="single" w:color="auto" w:sz="4" w:space="0"/>
            </w:tcBorders>
            <w:vAlign w:val="center"/>
          </w:tcPr>
          <w:p w14:paraId="1DDD7938">
            <w:pPr>
              <w:widowControl/>
              <w:spacing w:line="222" w:lineRule="exact"/>
              <w:jc w:val="center"/>
              <w:rPr>
                <w:rFonts w:ascii="仿宋" w:hAnsi="仿宋" w:eastAsia="仿宋" w:cs="宋体"/>
                <w:kern w:val="0"/>
                <w:sz w:val="20"/>
                <w:szCs w:val="20"/>
              </w:rPr>
            </w:pP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19B8E3B1">
            <w:pPr>
              <w:widowControl/>
              <w:spacing w:line="222" w:lineRule="exact"/>
              <w:jc w:val="center"/>
              <w:rPr>
                <w:rFonts w:ascii="仿宋" w:hAnsi="仿宋" w:eastAsia="仿宋" w:cs="宋体"/>
                <w:kern w:val="0"/>
                <w:sz w:val="20"/>
                <w:szCs w:val="20"/>
              </w:rPr>
            </w:pPr>
          </w:p>
        </w:tc>
        <w:tc>
          <w:tcPr>
            <w:tcW w:w="451" w:type="pct"/>
            <w:vMerge w:val="continue"/>
            <w:tcBorders>
              <w:top w:val="single" w:color="auto" w:sz="4" w:space="0"/>
              <w:left w:val="single" w:color="auto" w:sz="4" w:space="0"/>
              <w:bottom w:val="single" w:color="auto" w:sz="4" w:space="0"/>
              <w:right w:val="single" w:color="auto" w:sz="4" w:space="0"/>
            </w:tcBorders>
            <w:vAlign w:val="center"/>
          </w:tcPr>
          <w:p w14:paraId="56F7B412">
            <w:pPr>
              <w:widowControl/>
              <w:spacing w:line="222" w:lineRule="exact"/>
              <w:jc w:val="center"/>
              <w:rPr>
                <w:rFonts w:ascii="仿宋" w:hAnsi="仿宋" w:eastAsia="仿宋" w:cs="宋体"/>
                <w:kern w:val="0"/>
                <w:sz w:val="20"/>
                <w:szCs w:val="20"/>
              </w:rPr>
            </w:pPr>
          </w:p>
        </w:tc>
        <w:tc>
          <w:tcPr>
            <w:tcW w:w="428" w:type="pct"/>
            <w:vMerge w:val="continue"/>
            <w:tcBorders>
              <w:top w:val="single" w:color="auto" w:sz="4" w:space="0"/>
              <w:left w:val="single" w:color="auto" w:sz="4" w:space="0"/>
              <w:bottom w:val="single" w:color="auto" w:sz="4" w:space="0"/>
              <w:right w:val="single" w:color="auto" w:sz="4" w:space="0"/>
            </w:tcBorders>
            <w:vAlign w:val="center"/>
          </w:tcPr>
          <w:p w14:paraId="47F88247">
            <w:pPr>
              <w:widowControl/>
              <w:spacing w:line="222" w:lineRule="exact"/>
              <w:jc w:val="center"/>
              <w:rPr>
                <w:rFonts w:ascii="仿宋" w:hAnsi="仿宋" w:eastAsia="仿宋" w:cs="宋体"/>
                <w:kern w:val="0"/>
                <w:sz w:val="20"/>
                <w:szCs w:val="20"/>
              </w:rPr>
            </w:pPr>
          </w:p>
        </w:tc>
        <w:tc>
          <w:tcPr>
            <w:tcW w:w="433" w:type="pct"/>
            <w:vMerge w:val="continue"/>
            <w:tcBorders>
              <w:top w:val="single" w:color="auto" w:sz="4" w:space="0"/>
              <w:left w:val="single" w:color="auto" w:sz="4" w:space="0"/>
              <w:bottom w:val="single" w:color="auto" w:sz="4" w:space="0"/>
              <w:right w:val="single" w:color="auto" w:sz="4" w:space="0"/>
            </w:tcBorders>
            <w:vAlign w:val="center"/>
          </w:tcPr>
          <w:p w14:paraId="1B142C08">
            <w:pPr>
              <w:widowControl/>
              <w:spacing w:line="222" w:lineRule="exact"/>
              <w:jc w:val="center"/>
              <w:rPr>
                <w:rFonts w:ascii="仿宋" w:hAnsi="仿宋" w:eastAsia="仿宋" w:cs="宋体"/>
                <w:kern w:val="0"/>
                <w:sz w:val="20"/>
                <w:szCs w:val="20"/>
              </w:rPr>
            </w:pPr>
          </w:p>
        </w:tc>
      </w:tr>
      <w:tr w14:paraId="675F07A8">
        <w:tblPrEx>
          <w:tblCellMar>
            <w:top w:w="0" w:type="dxa"/>
            <w:left w:w="108" w:type="dxa"/>
            <w:bottom w:w="0" w:type="dxa"/>
            <w:right w:w="108" w:type="dxa"/>
          </w:tblCellMar>
        </w:tblPrEx>
        <w:trPr>
          <w:trHeight w:val="340" w:hRule="atLeast"/>
          <w:jc w:val="center"/>
        </w:trPr>
        <w:tc>
          <w:tcPr>
            <w:tcW w:w="1412" w:type="pct"/>
            <w:vMerge w:val="continue"/>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645CFB18">
            <w:pPr>
              <w:widowControl/>
              <w:spacing w:line="222" w:lineRule="exact"/>
              <w:jc w:val="center"/>
              <w:rPr>
                <w:rFonts w:ascii="仿宋" w:hAnsi="仿宋" w:eastAsia="仿宋" w:cs="宋体"/>
                <w:kern w:val="0"/>
                <w:sz w:val="20"/>
                <w:szCs w:val="20"/>
              </w:rPr>
            </w:pPr>
          </w:p>
        </w:tc>
        <w:tc>
          <w:tcPr>
            <w:tcW w:w="968" w:type="pct"/>
            <w:vMerge w:val="continue"/>
            <w:tcBorders>
              <w:top w:val="nil"/>
              <w:left w:val="single" w:color="auto" w:sz="4" w:space="0"/>
              <w:bottom w:val="single" w:color="auto" w:sz="4" w:space="0"/>
              <w:right w:val="single" w:color="auto" w:sz="4" w:space="0"/>
            </w:tcBorders>
            <w:shd w:val="clear" w:color="auto" w:fill="BEBEBE" w:themeFill="background1" w:themeFillShade="BF"/>
            <w:vAlign w:val="center"/>
          </w:tcPr>
          <w:p w14:paraId="6D17D85B">
            <w:pPr>
              <w:widowControl/>
              <w:spacing w:line="222" w:lineRule="exact"/>
              <w:jc w:val="center"/>
              <w:rPr>
                <w:rFonts w:ascii="仿宋" w:hAnsi="仿宋" w:eastAsia="仿宋" w:cs="宋体"/>
                <w:kern w:val="0"/>
                <w:sz w:val="20"/>
                <w:szCs w:val="20"/>
              </w:rPr>
            </w:pPr>
          </w:p>
        </w:tc>
        <w:tc>
          <w:tcPr>
            <w:tcW w:w="441" w:type="pct"/>
            <w:vMerge w:val="continue"/>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7414DAFD">
            <w:pPr>
              <w:widowControl/>
              <w:spacing w:line="222" w:lineRule="exact"/>
              <w:jc w:val="center"/>
              <w:rPr>
                <w:rFonts w:ascii="仿宋" w:hAnsi="仿宋" w:eastAsia="仿宋" w:cs="宋体"/>
                <w:kern w:val="0"/>
                <w:sz w:val="20"/>
                <w:szCs w:val="20"/>
              </w:rPr>
            </w:pPr>
          </w:p>
        </w:tc>
        <w:tc>
          <w:tcPr>
            <w:tcW w:w="440" w:type="pct"/>
            <w:vMerge w:val="continue"/>
            <w:tcBorders>
              <w:top w:val="single" w:color="auto" w:sz="4" w:space="0"/>
              <w:left w:val="single" w:color="auto" w:sz="4" w:space="0"/>
              <w:bottom w:val="single" w:color="auto" w:sz="4" w:space="0"/>
              <w:right w:val="single" w:color="auto" w:sz="4" w:space="0"/>
            </w:tcBorders>
            <w:vAlign w:val="center"/>
          </w:tcPr>
          <w:p w14:paraId="5C82F836">
            <w:pPr>
              <w:widowControl/>
              <w:spacing w:line="222" w:lineRule="exact"/>
              <w:jc w:val="center"/>
              <w:rPr>
                <w:rFonts w:ascii="仿宋" w:hAnsi="仿宋" w:eastAsia="仿宋" w:cs="宋体"/>
                <w:kern w:val="0"/>
                <w:sz w:val="20"/>
                <w:szCs w:val="20"/>
              </w:rPr>
            </w:pPr>
          </w:p>
        </w:tc>
        <w:tc>
          <w:tcPr>
            <w:tcW w:w="423" w:type="pct"/>
            <w:vMerge w:val="continue"/>
            <w:tcBorders>
              <w:top w:val="single" w:color="auto" w:sz="4" w:space="0"/>
              <w:left w:val="single" w:color="auto" w:sz="4" w:space="0"/>
              <w:bottom w:val="single" w:color="auto" w:sz="4" w:space="0"/>
              <w:right w:val="single" w:color="auto" w:sz="4" w:space="0"/>
            </w:tcBorders>
            <w:vAlign w:val="center"/>
          </w:tcPr>
          <w:p w14:paraId="0F6B2F98">
            <w:pPr>
              <w:widowControl/>
              <w:spacing w:line="222" w:lineRule="exact"/>
              <w:jc w:val="center"/>
              <w:rPr>
                <w:rFonts w:ascii="仿宋" w:hAnsi="仿宋" w:eastAsia="仿宋" w:cs="宋体"/>
                <w:kern w:val="0"/>
                <w:sz w:val="20"/>
                <w:szCs w:val="20"/>
              </w:rPr>
            </w:pPr>
          </w:p>
        </w:tc>
        <w:tc>
          <w:tcPr>
            <w:tcW w:w="451" w:type="pct"/>
            <w:vMerge w:val="continue"/>
            <w:tcBorders>
              <w:top w:val="single" w:color="auto" w:sz="4" w:space="0"/>
              <w:left w:val="single" w:color="auto" w:sz="4" w:space="0"/>
              <w:bottom w:val="single" w:color="auto" w:sz="4" w:space="0"/>
              <w:right w:val="single" w:color="auto" w:sz="4" w:space="0"/>
            </w:tcBorders>
            <w:vAlign w:val="center"/>
          </w:tcPr>
          <w:p w14:paraId="6A2B1ED9">
            <w:pPr>
              <w:widowControl/>
              <w:spacing w:line="222" w:lineRule="exact"/>
              <w:jc w:val="center"/>
              <w:rPr>
                <w:rFonts w:ascii="仿宋" w:hAnsi="仿宋" w:eastAsia="仿宋" w:cs="宋体"/>
                <w:kern w:val="0"/>
                <w:sz w:val="20"/>
                <w:szCs w:val="20"/>
              </w:rPr>
            </w:pPr>
          </w:p>
        </w:tc>
        <w:tc>
          <w:tcPr>
            <w:tcW w:w="428" w:type="pct"/>
            <w:vMerge w:val="continue"/>
            <w:tcBorders>
              <w:top w:val="single" w:color="auto" w:sz="4" w:space="0"/>
              <w:left w:val="single" w:color="auto" w:sz="4" w:space="0"/>
              <w:bottom w:val="single" w:color="auto" w:sz="4" w:space="0"/>
              <w:right w:val="single" w:color="auto" w:sz="4" w:space="0"/>
            </w:tcBorders>
            <w:vAlign w:val="center"/>
          </w:tcPr>
          <w:p w14:paraId="0D1FA68A">
            <w:pPr>
              <w:widowControl/>
              <w:spacing w:line="222" w:lineRule="exact"/>
              <w:jc w:val="center"/>
              <w:rPr>
                <w:rFonts w:ascii="仿宋" w:hAnsi="仿宋" w:eastAsia="仿宋" w:cs="宋体"/>
                <w:kern w:val="0"/>
                <w:sz w:val="20"/>
                <w:szCs w:val="20"/>
              </w:rPr>
            </w:pPr>
          </w:p>
        </w:tc>
        <w:tc>
          <w:tcPr>
            <w:tcW w:w="433" w:type="pct"/>
            <w:vMerge w:val="continue"/>
            <w:tcBorders>
              <w:top w:val="single" w:color="auto" w:sz="4" w:space="0"/>
              <w:left w:val="single" w:color="auto" w:sz="4" w:space="0"/>
              <w:bottom w:val="single" w:color="auto" w:sz="4" w:space="0"/>
              <w:right w:val="single" w:color="auto" w:sz="4" w:space="0"/>
            </w:tcBorders>
            <w:vAlign w:val="center"/>
          </w:tcPr>
          <w:p w14:paraId="725D5850">
            <w:pPr>
              <w:widowControl/>
              <w:spacing w:line="222" w:lineRule="exact"/>
              <w:jc w:val="center"/>
              <w:rPr>
                <w:rFonts w:ascii="仿宋" w:hAnsi="仿宋" w:eastAsia="仿宋" w:cs="宋体"/>
                <w:kern w:val="0"/>
                <w:sz w:val="20"/>
                <w:szCs w:val="20"/>
              </w:rPr>
            </w:pPr>
          </w:p>
        </w:tc>
      </w:tr>
      <w:tr w14:paraId="376612DC">
        <w:tblPrEx>
          <w:tblCellMar>
            <w:top w:w="0" w:type="dxa"/>
            <w:left w:w="108" w:type="dxa"/>
            <w:bottom w:w="0" w:type="dxa"/>
            <w:right w:w="108" w:type="dxa"/>
          </w:tblCellMar>
        </w:tblPrEx>
        <w:trPr>
          <w:trHeight w:val="340" w:hRule="atLeast"/>
          <w:jc w:val="center"/>
        </w:trPr>
        <w:tc>
          <w:tcPr>
            <w:tcW w:w="2380" w:type="pct"/>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noWrap/>
            <w:vAlign w:val="center"/>
          </w:tcPr>
          <w:p w14:paraId="5FCE3EB6">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栏次</w:t>
            </w:r>
          </w:p>
        </w:tc>
        <w:tc>
          <w:tcPr>
            <w:tcW w:w="441" w:type="pct"/>
            <w:tcBorders>
              <w:top w:val="nil"/>
              <w:left w:val="nil"/>
              <w:bottom w:val="single" w:color="auto" w:sz="4" w:space="0"/>
              <w:right w:val="single" w:color="auto" w:sz="4" w:space="0"/>
            </w:tcBorders>
            <w:shd w:val="clear" w:color="auto" w:fill="BEBEBE" w:themeFill="background1" w:themeFillShade="BF"/>
            <w:noWrap/>
            <w:vAlign w:val="center"/>
          </w:tcPr>
          <w:p w14:paraId="29A87159">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1</w:t>
            </w:r>
          </w:p>
        </w:tc>
        <w:tc>
          <w:tcPr>
            <w:tcW w:w="440" w:type="pct"/>
            <w:tcBorders>
              <w:top w:val="nil"/>
              <w:left w:val="nil"/>
              <w:bottom w:val="single" w:color="auto" w:sz="4" w:space="0"/>
              <w:right w:val="single" w:color="auto" w:sz="4" w:space="0"/>
            </w:tcBorders>
            <w:shd w:val="clear" w:color="auto" w:fill="BEBEBE" w:themeFill="background1" w:themeFillShade="BF"/>
            <w:noWrap/>
            <w:vAlign w:val="center"/>
          </w:tcPr>
          <w:p w14:paraId="7550A214">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2</w:t>
            </w:r>
          </w:p>
        </w:tc>
        <w:tc>
          <w:tcPr>
            <w:tcW w:w="423" w:type="pct"/>
            <w:tcBorders>
              <w:top w:val="nil"/>
              <w:left w:val="nil"/>
              <w:bottom w:val="single" w:color="auto" w:sz="4" w:space="0"/>
              <w:right w:val="single" w:color="auto" w:sz="4" w:space="0"/>
            </w:tcBorders>
            <w:shd w:val="clear" w:color="auto" w:fill="BEBEBE" w:themeFill="background1" w:themeFillShade="BF"/>
            <w:noWrap/>
            <w:vAlign w:val="center"/>
          </w:tcPr>
          <w:p w14:paraId="231C9DA9">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3</w:t>
            </w:r>
          </w:p>
        </w:tc>
        <w:tc>
          <w:tcPr>
            <w:tcW w:w="451" w:type="pct"/>
            <w:tcBorders>
              <w:top w:val="nil"/>
              <w:left w:val="nil"/>
              <w:bottom w:val="single" w:color="auto" w:sz="4" w:space="0"/>
              <w:right w:val="single" w:color="auto" w:sz="4" w:space="0"/>
            </w:tcBorders>
            <w:shd w:val="clear" w:color="auto" w:fill="BEBEBE" w:themeFill="background1" w:themeFillShade="BF"/>
            <w:noWrap/>
            <w:vAlign w:val="center"/>
          </w:tcPr>
          <w:p w14:paraId="23D5B915">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4</w:t>
            </w:r>
          </w:p>
        </w:tc>
        <w:tc>
          <w:tcPr>
            <w:tcW w:w="428" w:type="pct"/>
            <w:tcBorders>
              <w:top w:val="nil"/>
              <w:left w:val="nil"/>
              <w:bottom w:val="single" w:color="auto" w:sz="4" w:space="0"/>
              <w:right w:val="single" w:color="auto" w:sz="4" w:space="0"/>
            </w:tcBorders>
            <w:shd w:val="clear" w:color="auto" w:fill="BEBEBE" w:themeFill="background1" w:themeFillShade="BF"/>
            <w:noWrap/>
            <w:vAlign w:val="center"/>
          </w:tcPr>
          <w:p w14:paraId="73BF1081">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5</w:t>
            </w:r>
          </w:p>
        </w:tc>
        <w:tc>
          <w:tcPr>
            <w:tcW w:w="433" w:type="pct"/>
            <w:tcBorders>
              <w:top w:val="nil"/>
              <w:left w:val="nil"/>
              <w:bottom w:val="single" w:color="auto" w:sz="4" w:space="0"/>
              <w:right w:val="single" w:color="auto" w:sz="4" w:space="0"/>
            </w:tcBorders>
            <w:shd w:val="clear" w:color="auto" w:fill="BEBEBE" w:themeFill="background1" w:themeFillShade="BF"/>
            <w:noWrap/>
            <w:vAlign w:val="center"/>
          </w:tcPr>
          <w:p w14:paraId="6301DDD0">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6</w:t>
            </w:r>
          </w:p>
        </w:tc>
      </w:tr>
      <w:tr w14:paraId="75FB25DE">
        <w:tblPrEx>
          <w:tblCellMar>
            <w:top w:w="0" w:type="dxa"/>
            <w:left w:w="108" w:type="dxa"/>
            <w:bottom w:w="0" w:type="dxa"/>
            <w:right w:w="108" w:type="dxa"/>
          </w:tblCellMar>
        </w:tblPrEx>
        <w:trPr>
          <w:trHeight w:val="340" w:hRule="atLeast"/>
          <w:jc w:val="center"/>
        </w:trPr>
        <w:tc>
          <w:tcPr>
            <w:tcW w:w="2380" w:type="pct"/>
            <w:gridSpan w:val="2"/>
            <w:tcBorders>
              <w:top w:val="single" w:color="auto" w:sz="4" w:space="0"/>
              <w:left w:val="single" w:color="auto" w:sz="4" w:space="0"/>
              <w:bottom w:val="single" w:color="auto" w:sz="4" w:space="0"/>
              <w:right w:val="single" w:color="auto" w:sz="4" w:space="0"/>
            </w:tcBorders>
            <w:shd w:val="clear" w:color="auto" w:fill="BEBEBE" w:themeFill="background1" w:themeFillShade="BF"/>
            <w:noWrap/>
            <w:vAlign w:val="center"/>
          </w:tcPr>
          <w:p w14:paraId="0F36E1B8">
            <w:pPr>
              <w:widowControl/>
              <w:spacing w:line="222" w:lineRule="exact"/>
              <w:jc w:val="center"/>
              <w:rPr>
                <w:rFonts w:ascii="仿宋" w:hAnsi="仿宋" w:eastAsia="仿宋" w:cs="宋体"/>
                <w:kern w:val="0"/>
                <w:sz w:val="20"/>
                <w:szCs w:val="20"/>
              </w:rPr>
            </w:pPr>
            <w:r>
              <w:rPr>
                <w:rFonts w:ascii="仿宋" w:hAnsi="仿宋" w:eastAsia="仿宋" w:cs="宋体"/>
                <w:kern w:val="0"/>
                <w:sz w:val="20"/>
                <w:szCs w:val="20"/>
              </w:rPr>
              <w:t>合计</w:t>
            </w:r>
          </w:p>
        </w:tc>
        <w:tc>
          <w:tcPr>
            <w:tcW w:w="441" w:type="pct"/>
            <w:tcBorders>
              <w:top w:val="nil"/>
              <w:left w:val="nil"/>
              <w:bottom w:val="single" w:color="auto" w:sz="4" w:space="0"/>
              <w:right w:val="single" w:color="auto" w:sz="4" w:space="0"/>
            </w:tcBorders>
            <w:shd w:val="clear" w:color="auto" w:fill="BEBEBE" w:themeFill="background1" w:themeFillShade="BF"/>
            <w:noWrap/>
            <w:vAlign w:val="center"/>
          </w:tcPr>
          <w:p w14:paraId="794FA4BD">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5113.35</w:t>
            </w:r>
          </w:p>
        </w:tc>
        <w:tc>
          <w:tcPr>
            <w:tcW w:w="440" w:type="pct"/>
            <w:tcBorders>
              <w:top w:val="nil"/>
              <w:left w:val="nil"/>
              <w:bottom w:val="single" w:color="auto" w:sz="4" w:space="0"/>
              <w:right w:val="single" w:color="auto" w:sz="4" w:space="0"/>
            </w:tcBorders>
            <w:shd w:val="clear" w:color="auto" w:fill="BEBEBE" w:themeFill="background1" w:themeFillShade="BF"/>
            <w:noWrap/>
            <w:vAlign w:val="center"/>
          </w:tcPr>
          <w:p w14:paraId="6DDDE5A0">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5113.35</w:t>
            </w:r>
          </w:p>
        </w:tc>
        <w:tc>
          <w:tcPr>
            <w:tcW w:w="423" w:type="pct"/>
            <w:tcBorders>
              <w:top w:val="nil"/>
              <w:left w:val="nil"/>
              <w:bottom w:val="single" w:color="auto" w:sz="4" w:space="0"/>
              <w:right w:val="single" w:color="auto" w:sz="4" w:space="0"/>
            </w:tcBorders>
            <w:shd w:val="clear" w:color="auto" w:fill="BEBEBE" w:themeFill="background1" w:themeFillShade="BF"/>
            <w:noWrap/>
            <w:vAlign w:val="center"/>
          </w:tcPr>
          <w:p w14:paraId="19EDED41">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0</w:t>
            </w:r>
          </w:p>
        </w:tc>
        <w:tc>
          <w:tcPr>
            <w:tcW w:w="451" w:type="pct"/>
            <w:tcBorders>
              <w:top w:val="nil"/>
              <w:left w:val="nil"/>
              <w:bottom w:val="single" w:color="auto" w:sz="4" w:space="0"/>
              <w:right w:val="single" w:color="auto" w:sz="4" w:space="0"/>
            </w:tcBorders>
            <w:shd w:val="clear" w:color="auto" w:fill="BEBEBE" w:themeFill="background1" w:themeFillShade="BF"/>
            <w:noWrap/>
            <w:vAlign w:val="center"/>
          </w:tcPr>
          <w:p w14:paraId="627CDD08">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0</w:t>
            </w:r>
          </w:p>
        </w:tc>
        <w:tc>
          <w:tcPr>
            <w:tcW w:w="428" w:type="pct"/>
            <w:tcBorders>
              <w:top w:val="nil"/>
              <w:left w:val="nil"/>
              <w:bottom w:val="single" w:color="auto" w:sz="4" w:space="0"/>
              <w:right w:val="single" w:color="auto" w:sz="4" w:space="0"/>
            </w:tcBorders>
            <w:shd w:val="clear" w:color="auto" w:fill="BEBEBE" w:themeFill="background1" w:themeFillShade="BF"/>
            <w:noWrap/>
            <w:vAlign w:val="center"/>
          </w:tcPr>
          <w:p w14:paraId="017355A8">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0</w:t>
            </w:r>
          </w:p>
        </w:tc>
        <w:tc>
          <w:tcPr>
            <w:tcW w:w="433" w:type="pct"/>
            <w:tcBorders>
              <w:top w:val="nil"/>
              <w:left w:val="nil"/>
              <w:bottom w:val="single" w:color="auto" w:sz="4" w:space="0"/>
              <w:right w:val="single" w:color="auto" w:sz="4" w:space="0"/>
            </w:tcBorders>
            <w:shd w:val="clear" w:color="auto" w:fill="BEBEBE" w:themeFill="background1" w:themeFillShade="BF"/>
            <w:noWrap/>
            <w:vAlign w:val="center"/>
          </w:tcPr>
          <w:p w14:paraId="39B61114">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0</w:t>
            </w:r>
          </w:p>
        </w:tc>
      </w:tr>
      <w:tr w14:paraId="1733C2E2">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5A7E0A48">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w:t>
            </w:r>
          </w:p>
        </w:tc>
        <w:tc>
          <w:tcPr>
            <w:tcW w:w="968" w:type="pct"/>
            <w:tcBorders>
              <w:top w:val="nil"/>
              <w:left w:val="nil"/>
              <w:bottom w:val="single" w:color="auto" w:sz="4" w:space="0"/>
              <w:right w:val="single" w:color="auto" w:sz="4" w:space="0"/>
            </w:tcBorders>
            <w:shd w:val="clear" w:color="000000" w:fill="FFFFFF"/>
            <w:noWrap/>
            <w:vAlign w:val="center"/>
          </w:tcPr>
          <w:p w14:paraId="3F53365D">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教育支出</w:t>
            </w:r>
          </w:p>
        </w:tc>
        <w:tc>
          <w:tcPr>
            <w:tcW w:w="441" w:type="pct"/>
            <w:tcBorders>
              <w:top w:val="nil"/>
              <w:left w:val="nil"/>
              <w:bottom w:val="single" w:color="auto" w:sz="4" w:space="0"/>
              <w:right w:val="single" w:color="auto" w:sz="4" w:space="0"/>
            </w:tcBorders>
            <w:noWrap/>
            <w:vAlign w:val="center"/>
          </w:tcPr>
          <w:p w14:paraId="327EB720">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5113.35</w:t>
            </w:r>
          </w:p>
        </w:tc>
        <w:tc>
          <w:tcPr>
            <w:tcW w:w="440" w:type="pct"/>
            <w:tcBorders>
              <w:top w:val="nil"/>
              <w:left w:val="nil"/>
              <w:bottom w:val="single" w:color="auto" w:sz="4" w:space="0"/>
              <w:right w:val="single" w:color="auto" w:sz="4" w:space="0"/>
            </w:tcBorders>
            <w:noWrap/>
            <w:vAlign w:val="center"/>
          </w:tcPr>
          <w:p w14:paraId="28662345">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5113.35</w:t>
            </w:r>
          </w:p>
        </w:tc>
        <w:tc>
          <w:tcPr>
            <w:tcW w:w="423" w:type="pct"/>
            <w:tcBorders>
              <w:top w:val="nil"/>
              <w:left w:val="nil"/>
              <w:bottom w:val="single" w:color="auto" w:sz="4" w:space="0"/>
              <w:right w:val="single" w:color="auto" w:sz="4" w:space="0"/>
            </w:tcBorders>
            <w:noWrap/>
            <w:vAlign w:val="center"/>
          </w:tcPr>
          <w:p w14:paraId="64206893">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6EE47331">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77E0AFBC">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461FE490">
            <w:pPr>
              <w:widowControl/>
              <w:spacing w:line="222" w:lineRule="exact"/>
              <w:jc w:val="right"/>
              <w:rPr>
                <w:rFonts w:ascii="仿宋" w:hAnsi="仿宋" w:eastAsia="仿宋" w:cs="宋体"/>
                <w:kern w:val="0"/>
                <w:sz w:val="20"/>
                <w:szCs w:val="20"/>
              </w:rPr>
            </w:pPr>
          </w:p>
        </w:tc>
      </w:tr>
      <w:tr w14:paraId="73D02B6F">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5C958B73">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20501</w:t>
            </w:r>
          </w:p>
        </w:tc>
        <w:tc>
          <w:tcPr>
            <w:tcW w:w="968" w:type="pct"/>
            <w:tcBorders>
              <w:top w:val="nil"/>
              <w:left w:val="nil"/>
              <w:bottom w:val="single" w:color="auto" w:sz="4" w:space="0"/>
              <w:right w:val="single" w:color="auto" w:sz="4" w:space="0"/>
            </w:tcBorders>
            <w:shd w:val="clear" w:color="000000" w:fill="FFFFFF"/>
            <w:noWrap/>
            <w:vAlign w:val="center"/>
          </w:tcPr>
          <w:p w14:paraId="135F4479">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教育管理事务</w:t>
            </w:r>
          </w:p>
        </w:tc>
        <w:tc>
          <w:tcPr>
            <w:tcW w:w="441" w:type="pct"/>
            <w:tcBorders>
              <w:top w:val="nil"/>
              <w:left w:val="nil"/>
              <w:bottom w:val="single" w:color="auto" w:sz="4" w:space="0"/>
              <w:right w:val="single" w:color="auto" w:sz="4" w:space="0"/>
            </w:tcBorders>
            <w:noWrap/>
            <w:vAlign w:val="center"/>
          </w:tcPr>
          <w:p w14:paraId="011C0EE1">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3.84</w:t>
            </w:r>
          </w:p>
        </w:tc>
        <w:tc>
          <w:tcPr>
            <w:tcW w:w="440" w:type="pct"/>
            <w:tcBorders>
              <w:top w:val="nil"/>
              <w:left w:val="nil"/>
              <w:bottom w:val="single" w:color="auto" w:sz="4" w:space="0"/>
              <w:right w:val="single" w:color="auto" w:sz="4" w:space="0"/>
            </w:tcBorders>
            <w:noWrap/>
            <w:vAlign w:val="center"/>
          </w:tcPr>
          <w:p w14:paraId="64F62AF2">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3.84</w:t>
            </w:r>
          </w:p>
        </w:tc>
        <w:tc>
          <w:tcPr>
            <w:tcW w:w="423" w:type="pct"/>
            <w:tcBorders>
              <w:top w:val="nil"/>
              <w:left w:val="nil"/>
              <w:bottom w:val="single" w:color="auto" w:sz="4" w:space="0"/>
              <w:right w:val="single" w:color="auto" w:sz="4" w:space="0"/>
            </w:tcBorders>
            <w:noWrap/>
            <w:vAlign w:val="center"/>
          </w:tcPr>
          <w:p w14:paraId="5999D363">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0BA50770">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1470ECD2">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165B9C95">
            <w:pPr>
              <w:widowControl/>
              <w:spacing w:line="222" w:lineRule="exact"/>
              <w:jc w:val="right"/>
              <w:rPr>
                <w:rFonts w:ascii="仿宋" w:hAnsi="仿宋" w:eastAsia="仿宋" w:cs="宋体"/>
                <w:kern w:val="0"/>
                <w:sz w:val="20"/>
                <w:szCs w:val="20"/>
              </w:rPr>
            </w:pPr>
          </w:p>
        </w:tc>
      </w:tr>
      <w:tr w14:paraId="45DDDACB">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03D1B2F8">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2050199</w:t>
            </w:r>
          </w:p>
        </w:tc>
        <w:tc>
          <w:tcPr>
            <w:tcW w:w="968" w:type="pct"/>
            <w:tcBorders>
              <w:top w:val="nil"/>
              <w:left w:val="nil"/>
              <w:bottom w:val="single" w:color="auto" w:sz="4" w:space="0"/>
              <w:right w:val="single" w:color="auto" w:sz="4" w:space="0"/>
            </w:tcBorders>
            <w:shd w:val="clear" w:color="000000" w:fill="FFFFFF"/>
            <w:noWrap/>
            <w:vAlign w:val="center"/>
          </w:tcPr>
          <w:p w14:paraId="41541A0B">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其他教育管理事务支出</w:t>
            </w:r>
          </w:p>
        </w:tc>
        <w:tc>
          <w:tcPr>
            <w:tcW w:w="441" w:type="pct"/>
            <w:tcBorders>
              <w:top w:val="nil"/>
              <w:left w:val="nil"/>
              <w:bottom w:val="single" w:color="auto" w:sz="4" w:space="0"/>
              <w:right w:val="single" w:color="auto" w:sz="4" w:space="0"/>
            </w:tcBorders>
            <w:noWrap/>
            <w:vAlign w:val="center"/>
          </w:tcPr>
          <w:p w14:paraId="122BEDA6">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3.84</w:t>
            </w:r>
          </w:p>
        </w:tc>
        <w:tc>
          <w:tcPr>
            <w:tcW w:w="440" w:type="pct"/>
            <w:tcBorders>
              <w:top w:val="nil"/>
              <w:left w:val="nil"/>
              <w:bottom w:val="single" w:color="auto" w:sz="4" w:space="0"/>
              <w:right w:val="single" w:color="auto" w:sz="4" w:space="0"/>
            </w:tcBorders>
            <w:noWrap/>
            <w:vAlign w:val="center"/>
          </w:tcPr>
          <w:p w14:paraId="499891F8">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3.84</w:t>
            </w:r>
          </w:p>
        </w:tc>
        <w:tc>
          <w:tcPr>
            <w:tcW w:w="423" w:type="pct"/>
            <w:tcBorders>
              <w:top w:val="nil"/>
              <w:left w:val="nil"/>
              <w:bottom w:val="single" w:color="auto" w:sz="4" w:space="0"/>
              <w:right w:val="single" w:color="auto" w:sz="4" w:space="0"/>
            </w:tcBorders>
            <w:noWrap/>
            <w:vAlign w:val="center"/>
          </w:tcPr>
          <w:p w14:paraId="0A3B0B2B">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04C549BF">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0221502E">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6058E927">
            <w:pPr>
              <w:widowControl/>
              <w:spacing w:line="222" w:lineRule="exact"/>
              <w:jc w:val="right"/>
              <w:rPr>
                <w:rFonts w:ascii="仿宋" w:hAnsi="仿宋" w:eastAsia="仿宋" w:cs="宋体"/>
                <w:kern w:val="0"/>
                <w:sz w:val="20"/>
                <w:szCs w:val="20"/>
              </w:rPr>
            </w:pPr>
          </w:p>
        </w:tc>
      </w:tr>
      <w:tr w14:paraId="52B346DB">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38145BAC">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w:t>
            </w:r>
          </w:p>
        </w:tc>
        <w:tc>
          <w:tcPr>
            <w:tcW w:w="968" w:type="pct"/>
            <w:tcBorders>
              <w:top w:val="nil"/>
              <w:left w:val="nil"/>
              <w:bottom w:val="single" w:color="auto" w:sz="4" w:space="0"/>
              <w:right w:val="single" w:color="auto" w:sz="4" w:space="0"/>
            </w:tcBorders>
            <w:shd w:val="clear" w:color="000000" w:fill="FFFFFF"/>
            <w:noWrap/>
            <w:vAlign w:val="center"/>
          </w:tcPr>
          <w:p w14:paraId="5B3C759E">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普通教育</w:t>
            </w:r>
          </w:p>
        </w:tc>
        <w:tc>
          <w:tcPr>
            <w:tcW w:w="441" w:type="pct"/>
            <w:tcBorders>
              <w:top w:val="nil"/>
              <w:left w:val="nil"/>
              <w:bottom w:val="single" w:color="auto" w:sz="4" w:space="0"/>
              <w:right w:val="single" w:color="auto" w:sz="4" w:space="0"/>
            </w:tcBorders>
            <w:noWrap/>
            <w:vAlign w:val="center"/>
          </w:tcPr>
          <w:p w14:paraId="29A50C26">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4858.28</w:t>
            </w:r>
          </w:p>
        </w:tc>
        <w:tc>
          <w:tcPr>
            <w:tcW w:w="440" w:type="pct"/>
            <w:tcBorders>
              <w:top w:val="nil"/>
              <w:left w:val="nil"/>
              <w:bottom w:val="single" w:color="auto" w:sz="4" w:space="0"/>
              <w:right w:val="single" w:color="auto" w:sz="4" w:space="0"/>
            </w:tcBorders>
            <w:noWrap/>
            <w:vAlign w:val="center"/>
          </w:tcPr>
          <w:p w14:paraId="562999DC">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4858.28</w:t>
            </w:r>
          </w:p>
        </w:tc>
        <w:tc>
          <w:tcPr>
            <w:tcW w:w="423" w:type="pct"/>
            <w:tcBorders>
              <w:top w:val="nil"/>
              <w:left w:val="nil"/>
              <w:bottom w:val="single" w:color="auto" w:sz="4" w:space="0"/>
              <w:right w:val="single" w:color="auto" w:sz="4" w:space="0"/>
            </w:tcBorders>
            <w:noWrap/>
            <w:vAlign w:val="center"/>
          </w:tcPr>
          <w:p w14:paraId="34E71E71">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5BD129DB">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1D8D0A37">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64938C73">
            <w:pPr>
              <w:widowControl/>
              <w:spacing w:line="222" w:lineRule="exact"/>
              <w:jc w:val="right"/>
              <w:rPr>
                <w:rFonts w:ascii="仿宋" w:hAnsi="仿宋" w:eastAsia="仿宋" w:cs="宋体"/>
                <w:kern w:val="0"/>
                <w:sz w:val="20"/>
                <w:szCs w:val="20"/>
              </w:rPr>
            </w:pPr>
          </w:p>
        </w:tc>
      </w:tr>
      <w:tr w14:paraId="080340FC">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545D527A">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2050201</w:t>
            </w:r>
          </w:p>
        </w:tc>
        <w:tc>
          <w:tcPr>
            <w:tcW w:w="968" w:type="pct"/>
            <w:tcBorders>
              <w:top w:val="nil"/>
              <w:left w:val="nil"/>
              <w:bottom w:val="single" w:color="auto" w:sz="4" w:space="0"/>
              <w:right w:val="single" w:color="auto" w:sz="4" w:space="0"/>
            </w:tcBorders>
            <w:shd w:val="clear" w:color="000000" w:fill="FFFFFF"/>
            <w:noWrap/>
            <w:vAlign w:val="center"/>
          </w:tcPr>
          <w:p w14:paraId="50B31FBB">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学前教育</w:t>
            </w:r>
          </w:p>
        </w:tc>
        <w:tc>
          <w:tcPr>
            <w:tcW w:w="441" w:type="pct"/>
            <w:tcBorders>
              <w:top w:val="nil"/>
              <w:left w:val="nil"/>
              <w:bottom w:val="single" w:color="auto" w:sz="4" w:space="0"/>
              <w:right w:val="single" w:color="auto" w:sz="4" w:space="0"/>
            </w:tcBorders>
            <w:noWrap/>
            <w:vAlign w:val="center"/>
          </w:tcPr>
          <w:p w14:paraId="3057C3BC">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284.11</w:t>
            </w:r>
          </w:p>
        </w:tc>
        <w:tc>
          <w:tcPr>
            <w:tcW w:w="440" w:type="pct"/>
            <w:tcBorders>
              <w:top w:val="nil"/>
              <w:left w:val="nil"/>
              <w:bottom w:val="single" w:color="auto" w:sz="4" w:space="0"/>
              <w:right w:val="single" w:color="auto" w:sz="4" w:space="0"/>
            </w:tcBorders>
            <w:noWrap/>
            <w:vAlign w:val="center"/>
          </w:tcPr>
          <w:p w14:paraId="4CCE0461">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284.11</w:t>
            </w:r>
          </w:p>
        </w:tc>
        <w:tc>
          <w:tcPr>
            <w:tcW w:w="423" w:type="pct"/>
            <w:tcBorders>
              <w:top w:val="nil"/>
              <w:left w:val="nil"/>
              <w:bottom w:val="single" w:color="auto" w:sz="4" w:space="0"/>
              <w:right w:val="single" w:color="auto" w:sz="4" w:space="0"/>
            </w:tcBorders>
            <w:noWrap/>
            <w:vAlign w:val="center"/>
          </w:tcPr>
          <w:p w14:paraId="6E8224B8">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0E741255">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465DC80B">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16E4CBA4">
            <w:pPr>
              <w:widowControl/>
              <w:spacing w:line="222" w:lineRule="exact"/>
              <w:jc w:val="right"/>
              <w:rPr>
                <w:rFonts w:ascii="仿宋" w:hAnsi="仿宋" w:eastAsia="仿宋" w:cs="宋体"/>
                <w:kern w:val="0"/>
                <w:sz w:val="20"/>
                <w:szCs w:val="20"/>
              </w:rPr>
            </w:pPr>
          </w:p>
        </w:tc>
      </w:tr>
      <w:tr w14:paraId="202FF7F4">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0D3B40BC">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2050202</w:t>
            </w:r>
          </w:p>
        </w:tc>
        <w:tc>
          <w:tcPr>
            <w:tcW w:w="968" w:type="pct"/>
            <w:tcBorders>
              <w:top w:val="nil"/>
              <w:left w:val="nil"/>
              <w:bottom w:val="single" w:color="auto" w:sz="4" w:space="0"/>
              <w:right w:val="single" w:color="auto" w:sz="4" w:space="0"/>
            </w:tcBorders>
            <w:shd w:val="clear" w:color="000000" w:fill="FFFFFF"/>
            <w:noWrap/>
            <w:vAlign w:val="center"/>
          </w:tcPr>
          <w:p w14:paraId="518E1CAC">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小学教育</w:t>
            </w:r>
          </w:p>
        </w:tc>
        <w:tc>
          <w:tcPr>
            <w:tcW w:w="441" w:type="pct"/>
            <w:tcBorders>
              <w:top w:val="nil"/>
              <w:left w:val="nil"/>
              <w:bottom w:val="single" w:color="auto" w:sz="4" w:space="0"/>
              <w:right w:val="single" w:color="auto" w:sz="4" w:space="0"/>
            </w:tcBorders>
            <w:noWrap/>
            <w:vAlign w:val="center"/>
          </w:tcPr>
          <w:p w14:paraId="21141435">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1117.79</w:t>
            </w:r>
          </w:p>
        </w:tc>
        <w:tc>
          <w:tcPr>
            <w:tcW w:w="440" w:type="pct"/>
            <w:tcBorders>
              <w:top w:val="nil"/>
              <w:left w:val="nil"/>
              <w:bottom w:val="single" w:color="auto" w:sz="4" w:space="0"/>
              <w:right w:val="single" w:color="auto" w:sz="4" w:space="0"/>
            </w:tcBorders>
            <w:noWrap/>
            <w:vAlign w:val="center"/>
          </w:tcPr>
          <w:p w14:paraId="3FFC143D">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1117.79</w:t>
            </w:r>
          </w:p>
        </w:tc>
        <w:tc>
          <w:tcPr>
            <w:tcW w:w="423" w:type="pct"/>
            <w:tcBorders>
              <w:top w:val="nil"/>
              <w:left w:val="nil"/>
              <w:bottom w:val="single" w:color="auto" w:sz="4" w:space="0"/>
              <w:right w:val="single" w:color="auto" w:sz="4" w:space="0"/>
            </w:tcBorders>
            <w:noWrap/>
            <w:vAlign w:val="center"/>
          </w:tcPr>
          <w:p w14:paraId="5B143630">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0B1F90B4">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28917913">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0A2B78A0">
            <w:pPr>
              <w:widowControl/>
              <w:spacing w:line="222" w:lineRule="exact"/>
              <w:jc w:val="right"/>
              <w:rPr>
                <w:rFonts w:ascii="仿宋" w:hAnsi="仿宋" w:eastAsia="仿宋" w:cs="宋体"/>
                <w:kern w:val="0"/>
                <w:sz w:val="20"/>
                <w:szCs w:val="20"/>
              </w:rPr>
            </w:pPr>
          </w:p>
        </w:tc>
      </w:tr>
      <w:tr w14:paraId="3841E8B1">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22FD22E4">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2050203</w:t>
            </w:r>
          </w:p>
        </w:tc>
        <w:tc>
          <w:tcPr>
            <w:tcW w:w="968" w:type="pct"/>
            <w:tcBorders>
              <w:top w:val="nil"/>
              <w:left w:val="nil"/>
              <w:bottom w:val="single" w:color="auto" w:sz="4" w:space="0"/>
              <w:right w:val="single" w:color="auto" w:sz="4" w:space="0"/>
            </w:tcBorders>
            <w:shd w:val="clear" w:color="000000" w:fill="FFFFFF"/>
            <w:noWrap/>
            <w:vAlign w:val="center"/>
          </w:tcPr>
          <w:p w14:paraId="5206DC27">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初中教育</w:t>
            </w:r>
          </w:p>
        </w:tc>
        <w:tc>
          <w:tcPr>
            <w:tcW w:w="441" w:type="pct"/>
            <w:tcBorders>
              <w:top w:val="nil"/>
              <w:left w:val="nil"/>
              <w:bottom w:val="single" w:color="auto" w:sz="4" w:space="0"/>
              <w:right w:val="single" w:color="auto" w:sz="4" w:space="0"/>
            </w:tcBorders>
            <w:noWrap/>
            <w:vAlign w:val="center"/>
          </w:tcPr>
          <w:p w14:paraId="5A23CE99">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3436.59</w:t>
            </w:r>
          </w:p>
        </w:tc>
        <w:tc>
          <w:tcPr>
            <w:tcW w:w="440" w:type="pct"/>
            <w:tcBorders>
              <w:top w:val="nil"/>
              <w:left w:val="nil"/>
              <w:bottom w:val="single" w:color="auto" w:sz="4" w:space="0"/>
              <w:right w:val="single" w:color="auto" w:sz="4" w:space="0"/>
            </w:tcBorders>
            <w:noWrap/>
            <w:vAlign w:val="center"/>
          </w:tcPr>
          <w:p w14:paraId="7B0AF5F5">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3436.59</w:t>
            </w:r>
          </w:p>
        </w:tc>
        <w:tc>
          <w:tcPr>
            <w:tcW w:w="423" w:type="pct"/>
            <w:tcBorders>
              <w:top w:val="nil"/>
              <w:left w:val="nil"/>
              <w:bottom w:val="single" w:color="auto" w:sz="4" w:space="0"/>
              <w:right w:val="single" w:color="auto" w:sz="4" w:space="0"/>
            </w:tcBorders>
            <w:noWrap/>
            <w:vAlign w:val="center"/>
          </w:tcPr>
          <w:p w14:paraId="27E68070">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1DEB2BAC">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2087D8D2">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6631DE36">
            <w:pPr>
              <w:widowControl/>
              <w:spacing w:line="222" w:lineRule="exact"/>
              <w:jc w:val="right"/>
              <w:rPr>
                <w:rFonts w:ascii="仿宋" w:hAnsi="仿宋" w:eastAsia="仿宋" w:cs="宋体"/>
                <w:kern w:val="0"/>
                <w:sz w:val="20"/>
                <w:szCs w:val="20"/>
              </w:rPr>
            </w:pPr>
          </w:p>
        </w:tc>
      </w:tr>
      <w:tr w14:paraId="100F6BC1">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75FE17D4">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2050299</w:t>
            </w:r>
          </w:p>
        </w:tc>
        <w:tc>
          <w:tcPr>
            <w:tcW w:w="968" w:type="pct"/>
            <w:tcBorders>
              <w:top w:val="nil"/>
              <w:left w:val="nil"/>
              <w:bottom w:val="single" w:color="auto" w:sz="4" w:space="0"/>
              <w:right w:val="single" w:color="auto" w:sz="4" w:space="0"/>
            </w:tcBorders>
            <w:shd w:val="clear" w:color="000000" w:fill="FFFFFF"/>
            <w:noWrap/>
            <w:vAlign w:val="center"/>
          </w:tcPr>
          <w:p w14:paraId="70B97808">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其他普通教育支出</w:t>
            </w:r>
          </w:p>
        </w:tc>
        <w:tc>
          <w:tcPr>
            <w:tcW w:w="441" w:type="pct"/>
            <w:tcBorders>
              <w:top w:val="nil"/>
              <w:left w:val="nil"/>
              <w:bottom w:val="single" w:color="auto" w:sz="4" w:space="0"/>
              <w:right w:val="single" w:color="auto" w:sz="4" w:space="0"/>
            </w:tcBorders>
            <w:noWrap/>
            <w:vAlign w:val="center"/>
          </w:tcPr>
          <w:p w14:paraId="044C5379">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19.79</w:t>
            </w:r>
          </w:p>
        </w:tc>
        <w:tc>
          <w:tcPr>
            <w:tcW w:w="440" w:type="pct"/>
            <w:tcBorders>
              <w:top w:val="nil"/>
              <w:left w:val="nil"/>
              <w:bottom w:val="single" w:color="auto" w:sz="4" w:space="0"/>
              <w:right w:val="single" w:color="auto" w:sz="4" w:space="0"/>
            </w:tcBorders>
            <w:noWrap/>
            <w:vAlign w:val="center"/>
          </w:tcPr>
          <w:p w14:paraId="487599E2">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19.79</w:t>
            </w:r>
          </w:p>
        </w:tc>
        <w:tc>
          <w:tcPr>
            <w:tcW w:w="423" w:type="pct"/>
            <w:tcBorders>
              <w:top w:val="nil"/>
              <w:left w:val="nil"/>
              <w:bottom w:val="single" w:color="auto" w:sz="4" w:space="0"/>
              <w:right w:val="single" w:color="auto" w:sz="4" w:space="0"/>
            </w:tcBorders>
            <w:noWrap/>
            <w:vAlign w:val="center"/>
          </w:tcPr>
          <w:p w14:paraId="6D3D0988">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0E3129E0">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48D40506">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1D6023F7">
            <w:pPr>
              <w:widowControl/>
              <w:spacing w:line="222" w:lineRule="exact"/>
              <w:jc w:val="right"/>
              <w:rPr>
                <w:rFonts w:ascii="仿宋" w:hAnsi="仿宋" w:eastAsia="仿宋" w:cs="宋体"/>
                <w:kern w:val="0"/>
                <w:sz w:val="20"/>
                <w:szCs w:val="20"/>
              </w:rPr>
            </w:pPr>
          </w:p>
        </w:tc>
      </w:tr>
      <w:tr w14:paraId="29DA9C74">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3376C762">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20509</w:t>
            </w:r>
          </w:p>
        </w:tc>
        <w:tc>
          <w:tcPr>
            <w:tcW w:w="968" w:type="pct"/>
            <w:tcBorders>
              <w:top w:val="nil"/>
              <w:left w:val="nil"/>
              <w:bottom w:val="single" w:color="auto" w:sz="4" w:space="0"/>
              <w:right w:val="single" w:color="auto" w:sz="4" w:space="0"/>
            </w:tcBorders>
            <w:shd w:val="clear" w:color="000000" w:fill="FFFFFF"/>
            <w:noWrap/>
            <w:vAlign w:val="center"/>
          </w:tcPr>
          <w:p w14:paraId="43378230">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教育费附加安排的支出</w:t>
            </w:r>
          </w:p>
        </w:tc>
        <w:tc>
          <w:tcPr>
            <w:tcW w:w="441" w:type="pct"/>
            <w:tcBorders>
              <w:top w:val="nil"/>
              <w:left w:val="nil"/>
              <w:bottom w:val="single" w:color="auto" w:sz="4" w:space="0"/>
              <w:right w:val="single" w:color="auto" w:sz="4" w:space="0"/>
            </w:tcBorders>
            <w:noWrap/>
            <w:vAlign w:val="center"/>
          </w:tcPr>
          <w:p w14:paraId="29B2ADBA">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44.95</w:t>
            </w:r>
          </w:p>
        </w:tc>
        <w:tc>
          <w:tcPr>
            <w:tcW w:w="440" w:type="pct"/>
            <w:tcBorders>
              <w:top w:val="nil"/>
              <w:left w:val="nil"/>
              <w:bottom w:val="single" w:color="auto" w:sz="4" w:space="0"/>
              <w:right w:val="single" w:color="auto" w:sz="4" w:space="0"/>
            </w:tcBorders>
            <w:noWrap/>
            <w:vAlign w:val="center"/>
          </w:tcPr>
          <w:p w14:paraId="63840645">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44.95</w:t>
            </w:r>
          </w:p>
        </w:tc>
        <w:tc>
          <w:tcPr>
            <w:tcW w:w="423" w:type="pct"/>
            <w:tcBorders>
              <w:top w:val="nil"/>
              <w:left w:val="nil"/>
              <w:bottom w:val="single" w:color="auto" w:sz="4" w:space="0"/>
              <w:right w:val="single" w:color="auto" w:sz="4" w:space="0"/>
            </w:tcBorders>
            <w:noWrap/>
            <w:vAlign w:val="center"/>
          </w:tcPr>
          <w:p w14:paraId="4DDE91B4">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0B1E55A1">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7CD06DDE">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2F26CE30">
            <w:pPr>
              <w:widowControl/>
              <w:spacing w:line="222" w:lineRule="exact"/>
              <w:jc w:val="right"/>
              <w:rPr>
                <w:rFonts w:ascii="仿宋" w:hAnsi="仿宋" w:eastAsia="仿宋" w:cs="宋体"/>
                <w:kern w:val="0"/>
                <w:sz w:val="20"/>
                <w:szCs w:val="20"/>
              </w:rPr>
            </w:pPr>
          </w:p>
        </w:tc>
      </w:tr>
      <w:tr w14:paraId="7D4A2FB1">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4BB372ED">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2050999</w:t>
            </w:r>
          </w:p>
        </w:tc>
        <w:tc>
          <w:tcPr>
            <w:tcW w:w="968" w:type="pct"/>
            <w:tcBorders>
              <w:top w:val="nil"/>
              <w:left w:val="nil"/>
              <w:bottom w:val="single" w:color="auto" w:sz="4" w:space="0"/>
              <w:right w:val="single" w:color="auto" w:sz="4" w:space="0"/>
            </w:tcBorders>
            <w:shd w:val="clear" w:color="000000" w:fill="FFFFFF"/>
            <w:noWrap/>
            <w:vAlign w:val="center"/>
          </w:tcPr>
          <w:p w14:paraId="05F2E265">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其他教育费附加安排的支出</w:t>
            </w:r>
          </w:p>
        </w:tc>
        <w:tc>
          <w:tcPr>
            <w:tcW w:w="441" w:type="pct"/>
            <w:tcBorders>
              <w:top w:val="nil"/>
              <w:left w:val="nil"/>
              <w:bottom w:val="single" w:color="auto" w:sz="4" w:space="0"/>
              <w:right w:val="single" w:color="auto" w:sz="4" w:space="0"/>
            </w:tcBorders>
            <w:noWrap/>
            <w:vAlign w:val="center"/>
          </w:tcPr>
          <w:p w14:paraId="17BF37D3">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44.95</w:t>
            </w:r>
          </w:p>
        </w:tc>
        <w:tc>
          <w:tcPr>
            <w:tcW w:w="440" w:type="pct"/>
            <w:tcBorders>
              <w:top w:val="nil"/>
              <w:left w:val="nil"/>
              <w:bottom w:val="single" w:color="auto" w:sz="4" w:space="0"/>
              <w:right w:val="single" w:color="auto" w:sz="4" w:space="0"/>
            </w:tcBorders>
            <w:noWrap/>
            <w:vAlign w:val="center"/>
          </w:tcPr>
          <w:p w14:paraId="17F91E14">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44.95</w:t>
            </w:r>
          </w:p>
        </w:tc>
        <w:tc>
          <w:tcPr>
            <w:tcW w:w="423" w:type="pct"/>
            <w:tcBorders>
              <w:top w:val="nil"/>
              <w:left w:val="nil"/>
              <w:bottom w:val="single" w:color="auto" w:sz="4" w:space="0"/>
              <w:right w:val="single" w:color="auto" w:sz="4" w:space="0"/>
            </w:tcBorders>
            <w:noWrap/>
            <w:vAlign w:val="center"/>
          </w:tcPr>
          <w:p w14:paraId="3A8C9597">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46F56161">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4E59891F">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2F8A4EB0">
            <w:pPr>
              <w:widowControl/>
              <w:spacing w:line="222" w:lineRule="exact"/>
              <w:jc w:val="right"/>
              <w:rPr>
                <w:rFonts w:ascii="仿宋" w:hAnsi="仿宋" w:eastAsia="仿宋" w:cs="宋体"/>
                <w:kern w:val="0"/>
                <w:sz w:val="20"/>
                <w:szCs w:val="20"/>
              </w:rPr>
            </w:pPr>
          </w:p>
        </w:tc>
      </w:tr>
      <w:tr w14:paraId="32A8DAD0">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548879A3">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20599</w:t>
            </w:r>
          </w:p>
        </w:tc>
        <w:tc>
          <w:tcPr>
            <w:tcW w:w="968" w:type="pct"/>
            <w:tcBorders>
              <w:top w:val="nil"/>
              <w:left w:val="nil"/>
              <w:bottom w:val="single" w:color="auto" w:sz="4" w:space="0"/>
              <w:right w:val="single" w:color="auto" w:sz="4" w:space="0"/>
            </w:tcBorders>
            <w:shd w:val="clear" w:color="000000" w:fill="FFFFFF"/>
            <w:noWrap/>
            <w:vAlign w:val="center"/>
          </w:tcPr>
          <w:p w14:paraId="1FAE619F">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其他教育支出</w:t>
            </w:r>
          </w:p>
        </w:tc>
        <w:tc>
          <w:tcPr>
            <w:tcW w:w="441" w:type="pct"/>
            <w:tcBorders>
              <w:top w:val="nil"/>
              <w:left w:val="nil"/>
              <w:bottom w:val="single" w:color="auto" w:sz="4" w:space="0"/>
              <w:right w:val="single" w:color="auto" w:sz="4" w:space="0"/>
            </w:tcBorders>
            <w:noWrap/>
            <w:vAlign w:val="center"/>
          </w:tcPr>
          <w:p w14:paraId="4070003A">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206.28</w:t>
            </w:r>
          </w:p>
        </w:tc>
        <w:tc>
          <w:tcPr>
            <w:tcW w:w="440" w:type="pct"/>
            <w:tcBorders>
              <w:top w:val="nil"/>
              <w:left w:val="nil"/>
              <w:bottom w:val="single" w:color="auto" w:sz="4" w:space="0"/>
              <w:right w:val="single" w:color="auto" w:sz="4" w:space="0"/>
            </w:tcBorders>
            <w:noWrap/>
            <w:vAlign w:val="center"/>
          </w:tcPr>
          <w:p w14:paraId="27B966EF">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206.28</w:t>
            </w:r>
          </w:p>
        </w:tc>
        <w:tc>
          <w:tcPr>
            <w:tcW w:w="423" w:type="pct"/>
            <w:tcBorders>
              <w:top w:val="nil"/>
              <w:left w:val="nil"/>
              <w:bottom w:val="single" w:color="auto" w:sz="4" w:space="0"/>
              <w:right w:val="single" w:color="auto" w:sz="4" w:space="0"/>
            </w:tcBorders>
            <w:noWrap/>
            <w:vAlign w:val="center"/>
          </w:tcPr>
          <w:p w14:paraId="187D889F">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75A00FCE">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72CA9081">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4057F08B">
            <w:pPr>
              <w:widowControl/>
              <w:spacing w:line="222" w:lineRule="exact"/>
              <w:jc w:val="right"/>
              <w:rPr>
                <w:rFonts w:ascii="仿宋" w:hAnsi="仿宋" w:eastAsia="仿宋" w:cs="宋体"/>
                <w:kern w:val="0"/>
                <w:sz w:val="20"/>
                <w:szCs w:val="20"/>
              </w:rPr>
            </w:pPr>
          </w:p>
        </w:tc>
      </w:tr>
      <w:tr w14:paraId="1E4CBA60">
        <w:tblPrEx>
          <w:tblCellMar>
            <w:top w:w="0" w:type="dxa"/>
            <w:left w:w="108" w:type="dxa"/>
            <w:bottom w:w="0" w:type="dxa"/>
            <w:right w:w="108" w:type="dxa"/>
          </w:tblCellMar>
        </w:tblPrEx>
        <w:trPr>
          <w:trHeight w:val="340" w:hRule="atLeast"/>
          <w:jc w:val="center"/>
        </w:trPr>
        <w:tc>
          <w:tcPr>
            <w:tcW w:w="1412" w:type="pct"/>
            <w:tcBorders>
              <w:top w:val="single" w:color="auto" w:sz="4" w:space="0"/>
              <w:left w:val="single" w:color="auto" w:sz="4" w:space="0"/>
              <w:bottom w:val="single" w:color="auto" w:sz="4" w:space="0"/>
              <w:right w:val="single" w:color="auto" w:sz="4" w:space="0"/>
            </w:tcBorders>
            <w:shd w:val="clear" w:color="000000" w:fill="FFFFFF"/>
            <w:noWrap/>
            <w:vAlign w:val="center"/>
          </w:tcPr>
          <w:p w14:paraId="22F92E76">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2059999</w:t>
            </w:r>
          </w:p>
        </w:tc>
        <w:tc>
          <w:tcPr>
            <w:tcW w:w="968" w:type="pct"/>
            <w:tcBorders>
              <w:top w:val="nil"/>
              <w:left w:val="nil"/>
              <w:bottom w:val="single" w:color="auto" w:sz="4" w:space="0"/>
              <w:right w:val="single" w:color="auto" w:sz="4" w:space="0"/>
            </w:tcBorders>
            <w:shd w:val="clear" w:color="000000" w:fill="FFFFFF"/>
            <w:noWrap/>
            <w:vAlign w:val="center"/>
          </w:tcPr>
          <w:p w14:paraId="74FF558D">
            <w:pPr>
              <w:widowControl/>
              <w:spacing w:line="222" w:lineRule="exact"/>
              <w:jc w:val="center"/>
              <w:rPr>
                <w:rFonts w:ascii="仿宋" w:hAnsi="仿宋" w:eastAsia="仿宋" w:cs="宋体"/>
                <w:kern w:val="0"/>
                <w:sz w:val="20"/>
                <w:szCs w:val="20"/>
              </w:rPr>
            </w:pPr>
            <w:r>
              <w:rPr>
                <w:rFonts w:hint="eastAsia" w:ascii="仿宋" w:hAnsi="仿宋" w:eastAsia="仿宋"/>
                <w:color w:val="000000"/>
                <w:sz w:val="20"/>
                <w:szCs w:val="20"/>
              </w:rPr>
              <w:t>其他教育支出</w:t>
            </w:r>
          </w:p>
        </w:tc>
        <w:tc>
          <w:tcPr>
            <w:tcW w:w="441" w:type="pct"/>
            <w:tcBorders>
              <w:top w:val="nil"/>
              <w:left w:val="nil"/>
              <w:bottom w:val="single" w:color="auto" w:sz="4" w:space="0"/>
              <w:right w:val="single" w:color="auto" w:sz="4" w:space="0"/>
            </w:tcBorders>
            <w:noWrap/>
            <w:vAlign w:val="center"/>
          </w:tcPr>
          <w:p w14:paraId="38ADB5D4">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206.28</w:t>
            </w:r>
          </w:p>
        </w:tc>
        <w:tc>
          <w:tcPr>
            <w:tcW w:w="440" w:type="pct"/>
            <w:tcBorders>
              <w:top w:val="nil"/>
              <w:left w:val="nil"/>
              <w:bottom w:val="single" w:color="auto" w:sz="4" w:space="0"/>
              <w:right w:val="single" w:color="auto" w:sz="4" w:space="0"/>
            </w:tcBorders>
            <w:noWrap/>
            <w:vAlign w:val="center"/>
          </w:tcPr>
          <w:p w14:paraId="75A94B5F">
            <w:pPr>
              <w:widowControl/>
              <w:spacing w:line="222" w:lineRule="exact"/>
              <w:jc w:val="right"/>
              <w:rPr>
                <w:rFonts w:ascii="仿宋" w:hAnsi="仿宋" w:eastAsia="仿宋" w:cs="宋体"/>
                <w:kern w:val="0"/>
                <w:sz w:val="20"/>
                <w:szCs w:val="20"/>
              </w:rPr>
            </w:pPr>
            <w:r>
              <w:rPr>
                <w:rFonts w:hint="eastAsia" w:ascii="仿宋" w:hAnsi="仿宋" w:eastAsia="仿宋"/>
                <w:color w:val="000000"/>
                <w:sz w:val="20"/>
                <w:szCs w:val="20"/>
              </w:rPr>
              <w:t>206.28</w:t>
            </w:r>
          </w:p>
        </w:tc>
        <w:tc>
          <w:tcPr>
            <w:tcW w:w="423" w:type="pct"/>
            <w:tcBorders>
              <w:top w:val="nil"/>
              <w:left w:val="nil"/>
              <w:bottom w:val="single" w:color="auto" w:sz="4" w:space="0"/>
              <w:right w:val="single" w:color="auto" w:sz="4" w:space="0"/>
            </w:tcBorders>
            <w:noWrap/>
            <w:vAlign w:val="center"/>
          </w:tcPr>
          <w:p w14:paraId="7936FEDB">
            <w:pPr>
              <w:widowControl/>
              <w:spacing w:line="222" w:lineRule="exact"/>
              <w:jc w:val="right"/>
              <w:rPr>
                <w:rFonts w:ascii="仿宋" w:hAnsi="仿宋" w:eastAsia="仿宋" w:cs="宋体"/>
                <w:kern w:val="0"/>
                <w:sz w:val="20"/>
                <w:szCs w:val="20"/>
              </w:rPr>
            </w:pPr>
          </w:p>
        </w:tc>
        <w:tc>
          <w:tcPr>
            <w:tcW w:w="451" w:type="pct"/>
            <w:tcBorders>
              <w:top w:val="nil"/>
              <w:left w:val="nil"/>
              <w:bottom w:val="single" w:color="auto" w:sz="4" w:space="0"/>
              <w:right w:val="single" w:color="auto" w:sz="4" w:space="0"/>
            </w:tcBorders>
            <w:noWrap/>
            <w:vAlign w:val="center"/>
          </w:tcPr>
          <w:p w14:paraId="7BFC8AAC">
            <w:pPr>
              <w:widowControl/>
              <w:spacing w:line="222" w:lineRule="exact"/>
              <w:jc w:val="right"/>
              <w:rPr>
                <w:rFonts w:ascii="仿宋" w:hAnsi="仿宋" w:eastAsia="仿宋" w:cs="宋体"/>
                <w:kern w:val="0"/>
                <w:sz w:val="20"/>
                <w:szCs w:val="20"/>
              </w:rPr>
            </w:pPr>
          </w:p>
        </w:tc>
        <w:tc>
          <w:tcPr>
            <w:tcW w:w="428" w:type="pct"/>
            <w:tcBorders>
              <w:top w:val="nil"/>
              <w:left w:val="nil"/>
              <w:bottom w:val="single" w:color="auto" w:sz="4" w:space="0"/>
              <w:right w:val="single" w:color="auto" w:sz="4" w:space="0"/>
            </w:tcBorders>
            <w:noWrap/>
            <w:vAlign w:val="center"/>
          </w:tcPr>
          <w:p w14:paraId="54AFEC9A">
            <w:pPr>
              <w:widowControl/>
              <w:spacing w:line="222" w:lineRule="exact"/>
              <w:jc w:val="right"/>
              <w:rPr>
                <w:rFonts w:ascii="仿宋" w:hAnsi="仿宋" w:eastAsia="仿宋" w:cs="宋体"/>
                <w:kern w:val="0"/>
                <w:sz w:val="20"/>
                <w:szCs w:val="20"/>
              </w:rPr>
            </w:pPr>
          </w:p>
        </w:tc>
        <w:tc>
          <w:tcPr>
            <w:tcW w:w="433" w:type="pct"/>
            <w:tcBorders>
              <w:top w:val="nil"/>
              <w:left w:val="nil"/>
              <w:bottom w:val="single" w:color="auto" w:sz="4" w:space="0"/>
              <w:right w:val="single" w:color="auto" w:sz="4" w:space="0"/>
            </w:tcBorders>
            <w:noWrap/>
            <w:vAlign w:val="center"/>
          </w:tcPr>
          <w:p w14:paraId="612B1D1F">
            <w:pPr>
              <w:widowControl/>
              <w:spacing w:line="222" w:lineRule="exact"/>
              <w:jc w:val="right"/>
              <w:rPr>
                <w:rFonts w:ascii="仿宋" w:hAnsi="仿宋" w:eastAsia="仿宋" w:cs="宋体"/>
                <w:kern w:val="0"/>
                <w:sz w:val="20"/>
                <w:szCs w:val="20"/>
              </w:rPr>
            </w:pPr>
          </w:p>
        </w:tc>
      </w:tr>
    </w:tbl>
    <w:p w14:paraId="3B51AD55">
      <w:pPr>
        <w:widowControl/>
        <w:spacing w:before="120"/>
        <w:jc w:val="left"/>
        <w:rPr>
          <w:rFonts w:ascii="仿宋" w:hAnsi="仿宋" w:eastAsia="仿宋" w:cs="Times New Roman"/>
          <w:kern w:val="0"/>
          <w:sz w:val="24"/>
          <w:szCs w:val="24"/>
        </w:rPr>
      </w:pPr>
      <w:r>
        <w:rPr>
          <w:rFonts w:ascii="仿宋" w:hAnsi="仿宋" w:eastAsia="仿宋" w:cs="Times New Roman"/>
          <w:kern w:val="0"/>
          <w:sz w:val="18"/>
          <w:szCs w:val="18"/>
        </w:rPr>
        <w:t>注：本表反映部门本年度各项支出情况。</w:t>
      </w:r>
      <w:bookmarkStart w:id="0" w:name="RANGE!A1:I22"/>
      <w:bookmarkEnd w:id="0"/>
      <w:bookmarkStart w:id="1" w:name="RANGE!A1:F16"/>
      <w:r>
        <w:rPr>
          <w:rFonts w:ascii="仿宋" w:hAnsi="仿宋" w:eastAsia="仿宋" w:cs="Times New Roman"/>
          <w:kern w:val="0"/>
          <w:sz w:val="24"/>
          <w:szCs w:val="24"/>
        </w:rPr>
        <w:tab/>
      </w:r>
      <w:r>
        <w:rPr>
          <w:rFonts w:ascii="仿宋" w:hAnsi="仿宋" w:eastAsia="仿宋" w:cs="Times New Roman"/>
          <w:kern w:val="0"/>
          <w:sz w:val="24"/>
          <w:szCs w:val="24"/>
        </w:rPr>
        <w:tab/>
      </w:r>
      <w:r>
        <w:rPr>
          <w:rFonts w:ascii="仿宋" w:hAnsi="仿宋" w:eastAsia="仿宋" w:cs="Times New Roman"/>
          <w:kern w:val="0"/>
          <w:sz w:val="24"/>
          <w:szCs w:val="24"/>
        </w:rPr>
        <w:tab/>
      </w:r>
      <w:r>
        <w:rPr>
          <w:rFonts w:ascii="仿宋" w:hAnsi="仿宋" w:eastAsia="仿宋" w:cs="Times New Roman"/>
          <w:kern w:val="0"/>
          <w:sz w:val="24"/>
          <w:szCs w:val="24"/>
        </w:rPr>
        <w:tab/>
      </w:r>
    </w:p>
    <w:p w14:paraId="55429514">
      <w:pPr>
        <w:widowControl/>
        <w:spacing w:afterLines="50"/>
        <w:jc w:val="center"/>
        <w:textAlignment w:val="center"/>
        <w:rPr>
          <w:rFonts w:ascii="仿宋" w:hAnsi="仿宋" w:eastAsia="仿宋" w:cs="Times New Roman"/>
          <w:color w:val="000000"/>
          <w:kern w:val="0"/>
          <w:sz w:val="36"/>
          <w:szCs w:val="36"/>
        </w:rPr>
      </w:pPr>
      <w:r>
        <w:rPr>
          <w:rFonts w:ascii="仿宋" w:hAnsi="仿宋" w:eastAsia="仿宋" w:cs="Times New Roman"/>
          <w:color w:val="000000"/>
          <w:kern w:val="0"/>
          <w:sz w:val="36"/>
          <w:szCs w:val="36"/>
        </w:rPr>
        <w:t>财政拨款收入支出决算总表</w:t>
      </w:r>
    </w:p>
    <w:p w14:paraId="3ECB1B90">
      <w:pPr>
        <w:widowControl/>
        <w:tabs>
          <w:tab w:val="left" w:pos="3595"/>
          <w:tab w:val="left" w:pos="4031"/>
          <w:tab w:val="left" w:pos="5109"/>
          <w:tab w:val="left" w:pos="9152"/>
          <w:tab w:val="left" w:pos="9587"/>
          <w:tab w:val="left" w:pos="11160"/>
          <w:tab w:val="left" w:pos="12554"/>
          <w:tab w:val="left" w:pos="13948"/>
        </w:tabs>
        <w:jc w:val="right"/>
        <w:rPr>
          <w:rFonts w:ascii="仿宋" w:hAnsi="仿宋" w:eastAsia="仿宋" w:cs="Times New Roman"/>
          <w:color w:val="000000"/>
          <w:kern w:val="0"/>
          <w:sz w:val="24"/>
          <w:szCs w:val="24"/>
        </w:rPr>
      </w:pPr>
      <w:r>
        <w:rPr>
          <w:rFonts w:ascii="仿宋" w:hAnsi="仿宋" w:eastAsia="仿宋" w:cs="Times New Roman"/>
          <w:color w:val="000000"/>
          <w:kern w:val="0"/>
          <w:sz w:val="24"/>
          <w:szCs w:val="24"/>
        </w:rPr>
        <w:t>公开04表</w:t>
      </w:r>
    </w:p>
    <w:p w14:paraId="370FABCE">
      <w:pPr>
        <w:widowControl/>
        <w:tabs>
          <w:tab w:val="left" w:pos="3595"/>
          <w:tab w:val="left" w:pos="4031"/>
          <w:tab w:val="left" w:pos="5109"/>
          <w:tab w:val="left" w:pos="9152"/>
          <w:tab w:val="left" w:pos="9587"/>
          <w:tab w:val="left" w:pos="11160"/>
          <w:tab w:val="left" w:pos="12554"/>
          <w:tab w:val="left" w:pos="13948"/>
        </w:tabs>
        <w:jc w:val="center"/>
        <w:rPr>
          <w:rFonts w:ascii="仿宋" w:hAnsi="仿宋" w:eastAsia="仿宋" w:cs="Times New Roman"/>
          <w:color w:val="000000"/>
          <w:kern w:val="0"/>
          <w:sz w:val="24"/>
          <w:szCs w:val="24"/>
        </w:rPr>
      </w:pPr>
      <w:r>
        <w:rPr>
          <w:rFonts w:ascii="仿宋" w:hAnsi="仿宋" w:eastAsia="仿宋" w:cs="Times New Roman"/>
          <w:color w:val="000000"/>
          <w:kern w:val="0"/>
          <w:sz w:val="24"/>
          <w:szCs w:val="24"/>
        </w:rPr>
        <w:t>部门：</w:t>
      </w:r>
      <w:r>
        <w:rPr>
          <w:rFonts w:hint="eastAsia" w:ascii="仿宋" w:hAnsi="仿宋" w:eastAsia="仿宋" w:cs="Times New Roman"/>
          <w:color w:val="000000"/>
          <w:kern w:val="0"/>
          <w:sz w:val="24"/>
          <w:szCs w:val="24"/>
        </w:rPr>
        <w:t>株洲市渌口区渌口镇中心学校</w:t>
      </w:r>
      <w:r>
        <w:rPr>
          <w:rFonts w:ascii="仿宋" w:hAnsi="仿宋" w:eastAsia="仿宋" w:cs="Times New Roman"/>
          <w:color w:val="000000"/>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color w:val="000000"/>
          <w:kern w:val="0"/>
          <w:sz w:val="24"/>
          <w:szCs w:val="24"/>
        </w:rPr>
        <w:t>单位：万元</w:t>
      </w:r>
    </w:p>
    <w:tbl>
      <w:tblPr>
        <w:tblStyle w:val="11"/>
        <w:tblW w:w="0" w:type="auto"/>
        <w:jc w:val="center"/>
        <w:tblLayout w:type="autofit"/>
        <w:tblCellMar>
          <w:top w:w="0" w:type="dxa"/>
          <w:left w:w="108" w:type="dxa"/>
          <w:bottom w:w="0" w:type="dxa"/>
          <w:right w:w="108" w:type="dxa"/>
        </w:tblCellMar>
      </w:tblPr>
      <w:tblGrid>
        <w:gridCol w:w="3217"/>
        <w:gridCol w:w="616"/>
        <w:gridCol w:w="916"/>
        <w:gridCol w:w="3216"/>
        <w:gridCol w:w="616"/>
        <w:gridCol w:w="916"/>
        <w:gridCol w:w="1619"/>
        <w:gridCol w:w="1498"/>
        <w:gridCol w:w="1606"/>
      </w:tblGrid>
      <w:tr w14:paraId="356D27DC">
        <w:tblPrEx>
          <w:tblCellMar>
            <w:top w:w="0" w:type="dxa"/>
            <w:left w:w="108" w:type="dxa"/>
            <w:bottom w:w="0" w:type="dxa"/>
            <w:right w:w="108" w:type="dxa"/>
          </w:tblCellMar>
        </w:tblPrEx>
        <w:trPr>
          <w:trHeight w:val="340" w:hRule="atLeast"/>
          <w:jc w:val="center"/>
        </w:trPr>
        <w:tc>
          <w:tcPr>
            <w:tcW w:w="0" w:type="auto"/>
            <w:gridSpan w:val="3"/>
            <w:tcBorders>
              <w:top w:val="single" w:color="auto" w:sz="4" w:space="0"/>
              <w:left w:val="single" w:color="auto" w:sz="4" w:space="0"/>
              <w:bottom w:val="single" w:color="auto" w:sz="4" w:space="0"/>
              <w:right w:val="single" w:color="auto" w:sz="4" w:space="0"/>
            </w:tcBorders>
            <w:shd w:val="clear" w:color="auto" w:fill="BEBEBE" w:themeFill="background1" w:themeFillShade="BF"/>
            <w:noWrap/>
            <w:vAlign w:val="center"/>
          </w:tcPr>
          <w:p w14:paraId="01853BE8">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收入</w:t>
            </w:r>
          </w:p>
        </w:tc>
        <w:tc>
          <w:tcPr>
            <w:tcW w:w="0" w:type="auto"/>
            <w:gridSpan w:val="6"/>
            <w:tcBorders>
              <w:top w:val="single" w:color="auto" w:sz="4" w:space="0"/>
              <w:left w:val="nil"/>
              <w:bottom w:val="single" w:color="auto" w:sz="4" w:space="0"/>
              <w:right w:val="single" w:color="auto" w:sz="4" w:space="0"/>
            </w:tcBorders>
            <w:shd w:val="clear" w:color="auto" w:fill="BEBEBE" w:themeFill="background1" w:themeFillShade="BF"/>
            <w:noWrap/>
            <w:vAlign w:val="center"/>
          </w:tcPr>
          <w:p w14:paraId="319C3C4A">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支出</w:t>
            </w:r>
          </w:p>
        </w:tc>
      </w:tr>
      <w:tr w14:paraId="54EFFC47">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shd w:val="clear" w:color="auto" w:fill="BEBEBE" w:themeFill="background1" w:themeFillShade="BF"/>
            <w:noWrap/>
            <w:vAlign w:val="center"/>
          </w:tcPr>
          <w:p w14:paraId="59E2879C">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项    目</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02CF5C2D">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行次</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7C295037">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金额</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02ADA2C2">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项    目</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4F5DD9F1">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行次</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17F1697A">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合计</w:t>
            </w:r>
          </w:p>
        </w:tc>
        <w:tc>
          <w:tcPr>
            <w:tcW w:w="0" w:type="auto"/>
            <w:tcBorders>
              <w:top w:val="nil"/>
              <w:left w:val="nil"/>
              <w:bottom w:val="single" w:color="auto" w:sz="4" w:space="0"/>
              <w:right w:val="single" w:color="auto" w:sz="4" w:space="0"/>
            </w:tcBorders>
            <w:shd w:val="clear" w:color="auto" w:fill="BEBEBE" w:themeFill="background1" w:themeFillShade="BF"/>
            <w:vAlign w:val="center"/>
          </w:tcPr>
          <w:p w14:paraId="2BD9281B">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一般公共预算财政拨款</w:t>
            </w:r>
          </w:p>
        </w:tc>
        <w:tc>
          <w:tcPr>
            <w:tcW w:w="0" w:type="auto"/>
            <w:tcBorders>
              <w:top w:val="nil"/>
              <w:left w:val="nil"/>
              <w:bottom w:val="single" w:color="auto" w:sz="4" w:space="0"/>
              <w:right w:val="single" w:color="auto" w:sz="4" w:space="0"/>
            </w:tcBorders>
            <w:shd w:val="clear" w:color="auto" w:fill="BEBEBE" w:themeFill="background1" w:themeFillShade="BF"/>
            <w:vAlign w:val="center"/>
          </w:tcPr>
          <w:p w14:paraId="41A7F3AF">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政府性基金预算财政拨款</w:t>
            </w:r>
          </w:p>
        </w:tc>
        <w:tc>
          <w:tcPr>
            <w:tcW w:w="0" w:type="auto"/>
            <w:tcBorders>
              <w:top w:val="nil"/>
              <w:left w:val="nil"/>
              <w:bottom w:val="single" w:color="auto" w:sz="4" w:space="0"/>
              <w:right w:val="single" w:color="auto" w:sz="4" w:space="0"/>
            </w:tcBorders>
            <w:shd w:val="clear" w:color="auto" w:fill="BEBEBE" w:themeFill="background1" w:themeFillShade="BF"/>
            <w:vAlign w:val="center"/>
          </w:tcPr>
          <w:p w14:paraId="37D68FA6">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国有资本经营预算财政拨款</w:t>
            </w:r>
          </w:p>
        </w:tc>
      </w:tr>
      <w:tr w14:paraId="3C5C9905">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shd w:val="clear" w:color="auto" w:fill="BEBEBE" w:themeFill="background1" w:themeFillShade="BF"/>
            <w:noWrap/>
            <w:vAlign w:val="center"/>
          </w:tcPr>
          <w:p w14:paraId="691D9664">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栏    次</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4AF58C52">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670E2EA7">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1</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4F8E143D">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栏    次</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18FC1FD4">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77007580">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2</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7FD74612">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3</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196FE970">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4</w:t>
            </w:r>
          </w:p>
        </w:tc>
        <w:tc>
          <w:tcPr>
            <w:tcW w:w="0" w:type="auto"/>
            <w:tcBorders>
              <w:top w:val="nil"/>
              <w:left w:val="nil"/>
              <w:bottom w:val="single" w:color="auto" w:sz="4" w:space="0"/>
              <w:right w:val="single" w:color="auto" w:sz="4" w:space="0"/>
            </w:tcBorders>
            <w:shd w:val="clear" w:color="auto" w:fill="BEBEBE" w:themeFill="background1" w:themeFillShade="BF"/>
            <w:noWrap/>
            <w:vAlign w:val="center"/>
          </w:tcPr>
          <w:p w14:paraId="43E5D768">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5</w:t>
            </w:r>
          </w:p>
        </w:tc>
      </w:tr>
      <w:tr w14:paraId="1EC646BB">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386F35D9">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一、一般公共预算财政拨款</w:t>
            </w:r>
          </w:p>
        </w:tc>
        <w:tc>
          <w:tcPr>
            <w:tcW w:w="0" w:type="auto"/>
            <w:tcBorders>
              <w:top w:val="nil"/>
              <w:left w:val="nil"/>
              <w:bottom w:val="single" w:color="auto" w:sz="4" w:space="0"/>
              <w:right w:val="single" w:color="auto" w:sz="4" w:space="0"/>
            </w:tcBorders>
            <w:noWrap/>
            <w:vAlign w:val="center"/>
          </w:tcPr>
          <w:p w14:paraId="56B9AA7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w:t>
            </w:r>
          </w:p>
        </w:tc>
        <w:tc>
          <w:tcPr>
            <w:tcW w:w="0" w:type="auto"/>
            <w:tcBorders>
              <w:top w:val="nil"/>
              <w:left w:val="nil"/>
              <w:bottom w:val="single" w:color="auto" w:sz="4" w:space="0"/>
              <w:right w:val="single" w:color="auto" w:sz="4" w:space="0"/>
            </w:tcBorders>
            <w:noWrap/>
            <w:vAlign w:val="center"/>
          </w:tcPr>
          <w:p w14:paraId="263DE615">
            <w:pPr>
              <w:widowControl/>
              <w:spacing w:line="222" w:lineRule="exact"/>
              <w:jc w:val="right"/>
              <w:rPr>
                <w:rFonts w:ascii="仿宋" w:hAnsi="仿宋" w:eastAsia="仿宋" w:cs="宋体"/>
                <w:kern w:val="0"/>
                <w:sz w:val="20"/>
                <w:szCs w:val="20"/>
              </w:rPr>
            </w:pPr>
            <w:r>
              <w:rPr>
                <w:rFonts w:hint="eastAsia" w:ascii="仿宋" w:hAnsi="仿宋" w:eastAsia="仿宋" w:cs="宋体"/>
                <w:kern w:val="0"/>
                <w:sz w:val="20"/>
                <w:szCs w:val="20"/>
              </w:rPr>
              <w:t>4789.79</w:t>
            </w: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1BB893E9">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一、一般公共服务支出</w:t>
            </w:r>
          </w:p>
        </w:tc>
        <w:tc>
          <w:tcPr>
            <w:tcW w:w="0" w:type="auto"/>
            <w:tcBorders>
              <w:top w:val="nil"/>
              <w:left w:val="nil"/>
              <w:bottom w:val="single" w:color="auto" w:sz="4" w:space="0"/>
              <w:right w:val="single" w:color="auto" w:sz="4" w:space="0"/>
            </w:tcBorders>
            <w:noWrap/>
            <w:vAlign w:val="center"/>
          </w:tcPr>
          <w:p w14:paraId="419AC96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33</w:t>
            </w:r>
          </w:p>
        </w:tc>
        <w:tc>
          <w:tcPr>
            <w:tcW w:w="0" w:type="auto"/>
            <w:tcBorders>
              <w:top w:val="nil"/>
              <w:left w:val="nil"/>
              <w:bottom w:val="single" w:color="auto" w:sz="4" w:space="0"/>
              <w:right w:val="single" w:color="auto" w:sz="4" w:space="0"/>
            </w:tcBorders>
            <w:noWrap/>
            <w:vAlign w:val="center"/>
          </w:tcPr>
          <w:p w14:paraId="17D56416">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9B838B6">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5E8E521">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D5A875A">
            <w:pPr>
              <w:widowControl/>
              <w:spacing w:line="222" w:lineRule="exact"/>
              <w:jc w:val="right"/>
              <w:rPr>
                <w:rFonts w:ascii="仿宋" w:hAnsi="仿宋" w:eastAsia="仿宋" w:cs="宋体"/>
                <w:kern w:val="0"/>
                <w:sz w:val="20"/>
                <w:szCs w:val="20"/>
              </w:rPr>
            </w:pPr>
          </w:p>
        </w:tc>
      </w:tr>
      <w:tr w14:paraId="3CC3F134">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0A969565">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二、政府性基金预算财政拨款</w:t>
            </w:r>
          </w:p>
        </w:tc>
        <w:tc>
          <w:tcPr>
            <w:tcW w:w="0" w:type="auto"/>
            <w:tcBorders>
              <w:top w:val="nil"/>
              <w:left w:val="nil"/>
              <w:bottom w:val="single" w:color="auto" w:sz="4" w:space="0"/>
              <w:right w:val="single" w:color="auto" w:sz="4" w:space="0"/>
            </w:tcBorders>
            <w:noWrap/>
            <w:vAlign w:val="center"/>
          </w:tcPr>
          <w:p w14:paraId="3566496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w:t>
            </w:r>
          </w:p>
        </w:tc>
        <w:tc>
          <w:tcPr>
            <w:tcW w:w="0" w:type="auto"/>
            <w:tcBorders>
              <w:top w:val="nil"/>
              <w:left w:val="nil"/>
              <w:bottom w:val="single" w:color="auto" w:sz="4" w:space="0"/>
              <w:right w:val="single" w:color="auto" w:sz="4" w:space="0"/>
            </w:tcBorders>
            <w:noWrap/>
            <w:vAlign w:val="center"/>
          </w:tcPr>
          <w:p w14:paraId="538C5A0C">
            <w:pPr>
              <w:widowControl/>
              <w:spacing w:line="222" w:lineRule="exact"/>
              <w:jc w:val="righ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534B05B4">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二、外交支出</w:t>
            </w:r>
          </w:p>
        </w:tc>
        <w:tc>
          <w:tcPr>
            <w:tcW w:w="0" w:type="auto"/>
            <w:tcBorders>
              <w:top w:val="nil"/>
              <w:left w:val="nil"/>
              <w:bottom w:val="single" w:color="auto" w:sz="4" w:space="0"/>
              <w:right w:val="single" w:color="auto" w:sz="4" w:space="0"/>
            </w:tcBorders>
            <w:noWrap/>
            <w:vAlign w:val="center"/>
          </w:tcPr>
          <w:p w14:paraId="43F186BC">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34</w:t>
            </w:r>
          </w:p>
        </w:tc>
        <w:tc>
          <w:tcPr>
            <w:tcW w:w="0" w:type="auto"/>
            <w:tcBorders>
              <w:top w:val="nil"/>
              <w:left w:val="nil"/>
              <w:bottom w:val="single" w:color="auto" w:sz="4" w:space="0"/>
              <w:right w:val="single" w:color="auto" w:sz="4" w:space="0"/>
            </w:tcBorders>
            <w:noWrap/>
            <w:vAlign w:val="center"/>
          </w:tcPr>
          <w:p w14:paraId="6AE3F3CC">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5204BAE9">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99933B7">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11104C3">
            <w:pPr>
              <w:widowControl/>
              <w:spacing w:line="222" w:lineRule="exact"/>
              <w:jc w:val="right"/>
              <w:rPr>
                <w:rFonts w:ascii="仿宋" w:hAnsi="仿宋" w:eastAsia="仿宋" w:cs="宋体"/>
                <w:kern w:val="0"/>
                <w:sz w:val="20"/>
                <w:szCs w:val="20"/>
              </w:rPr>
            </w:pPr>
          </w:p>
        </w:tc>
      </w:tr>
      <w:tr w14:paraId="788C704E">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448FEF87">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三、国有资本经营预算财政拨款</w:t>
            </w:r>
          </w:p>
        </w:tc>
        <w:tc>
          <w:tcPr>
            <w:tcW w:w="0" w:type="auto"/>
            <w:tcBorders>
              <w:top w:val="nil"/>
              <w:left w:val="nil"/>
              <w:bottom w:val="single" w:color="auto" w:sz="4" w:space="0"/>
              <w:right w:val="single" w:color="auto" w:sz="4" w:space="0"/>
            </w:tcBorders>
            <w:noWrap/>
            <w:vAlign w:val="center"/>
          </w:tcPr>
          <w:p w14:paraId="42CBF1CA">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w:t>
            </w:r>
          </w:p>
        </w:tc>
        <w:tc>
          <w:tcPr>
            <w:tcW w:w="0" w:type="auto"/>
            <w:tcBorders>
              <w:top w:val="nil"/>
              <w:left w:val="nil"/>
              <w:bottom w:val="single" w:color="auto" w:sz="4" w:space="0"/>
              <w:right w:val="single" w:color="auto" w:sz="4" w:space="0"/>
            </w:tcBorders>
            <w:noWrap/>
            <w:vAlign w:val="center"/>
          </w:tcPr>
          <w:p w14:paraId="0A71662A">
            <w:pPr>
              <w:widowControl/>
              <w:spacing w:line="222" w:lineRule="exact"/>
              <w:jc w:val="righ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4B217D02">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三、国防支出</w:t>
            </w:r>
          </w:p>
        </w:tc>
        <w:tc>
          <w:tcPr>
            <w:tcW w:w="0" w:type="auto"/>
            <w:tcBorders>
              <w:top w:val="nil"/>
              <w:left w:val="nil"/>
              <w:bottom w:val="single" w:color="auto" w:sz="4" w:space="0"/>
              <w:right w:val="single" w:color="auto" w:sz="4" w:space="0"/>
            </w:tcBorders>
            <w:noWrap/>
            <w:vAlign w:val="center"/>
          </w:tcPr>
          <w:p w14:paraId="0A355CF3">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35</w:t>
            </w:r>
          </w:p>
        </w:tc>
        <w:tc>
          <w:tcPr>
            <w:tcW w:w="0" w:type="auto"/>
            <w:tcBorders>
              <w:top w:val="nil"/>
              <w:left w:val="nil"/>
              <w:bottom w:val="single" w:color="auto" w:sz="4" w:space="0"/>
              <w:right w:val="single" w:color="auto" w:sz="4" w:space="0"/>
            </w:tcBorders>
            <w:noWrap/>
            <w:vAlign w:val="center"/>
          </w:tcPr>
          <w:p w14:paraId="5C7C2E12">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0BBA983">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DB6B80B">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42C9634">
            <w:pPr>
              <w:widowControl/>
              <w:spacing w:line="222" w:lineRule="exact"/>
              <w:jc w:val="right"/>
              <w:rPr>
                <w:rFonts w:ascii="仿宋" w:hAnsi="仿宋" w:eastAsia="仿宋" w:cs="宋体"/>
                <w:kern w:val="0"/>
                <w:sz w:val="20"/>
                <w:szCs w:val="20"/>
              </w:rPr>
            </w:pPr>
          </w:p>
        </w:tc>
      </w:tr>
      <w:tr w14:paraId="1FC785D1">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43F26FCF">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1088D8B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w:t>
            </w:r>
          </w:p>
        </w:tc>
        <w:tc>
          <w:tcPr>
            <w:tcW w:w="0" w:type="auto"/>
            <w:tcBorders>
              <w:top w:val="nil"/>
              <w:left w:val="nil"/>
              <w:bottom w:val="single" w:color="auto" w:sz="4" w:space="0"/>
              <w:right w:val="single" w:color="auto" w:sz="4" w:space="0"/>
            </w:tcBorders>
            <w:noWrap/>
            <w:vAlign w:val="center"/>
          </w:tcPr>
          <w:p w14:paraId="01F39455">
            <w:pPr>
              <w:widowControl/>
              <w:spacing w:line="222" w:lineRule="exact"/>
              <w:jc w:val="righ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525BFD6F">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四、公共安全支出</w:t>
            </w:r>
          </w:p>
        </w:tc>
        <w:tc>
          <w:tcPr>
            <w:tcW w:w="0" w:type="auto"/>
            <w:tcBorders>
              <w:top w:val="nil"/>
              <w:left w:val="nil"/>
              <w:bottom w:val="single" w:color="auto" w:sz="4" w:space="0"/>
              <w:right w:val="single" w:color="auto" w:sz="4" w:space="0"/>
            </w:tcBorders>
            <w:noWrap/>
            <w:vAlign w:val="center"/>
          </w:tcPr>
          <w:p w14:paraId="23B2C5D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36</w:t>
            </w:r>
          </w:p>
        </w:tc>
        <w:tc>
          <w:tcPr>
            <w:tcW w:w="0" w:type="auto"/>
            <w:tcBorders>
              <w:top w:val="nil"/>
              <w:left w:val="nil"/>
              <w:bottom w:val="single" w:color="auto" w:sz="4" w:space="0"/>
              <w:right w:val="single" w:color="auto" w:sz="4" w:space="0"/>
            </w:tcBorders>
            <w:noWrap/>
            <w:vAlign w:val="center"/>
          </w:tcPr>
          <w:p w14:paraId="35FEAB85">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4A88408">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E506001">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BDCF2CA">
            <w:pPr>
              <w:widowControl/>
              <w:spacing w:line="222" w:lineRule="exact"/>
              <w:jc w:val="right"/>
              <w:rPr>
                <w:rFonts w:ascii="仿宋" w:hAnsi="仿宋" w:eastAsia="仿宋" w:cs="宋体"/>
                <w:kern w:val="0"/>
                <w:sz w:val="20"/>
                <w:szCs w:val="20"/>
              </w:rPr>
            </w:pPr>
          </w:p>
        </w:tc>
      </w:tr>
      <w:tr w14:paraId="13EFF722">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7F4686EB">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606B5E01">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w:t>
            </w:r>
          </w:p>
        </w:tc>
        <w:tc>
          <w:tcPr>
            <w:tcW w:w="0" w:type="auto"/>
            <w:tcBorders>
              <w:top w:val="nil"/>
              <w:left w:val="nil"/>
              <w:bottom w:val="single" w:color="auto" w:sz="4" w:space="0"/>
              <w:right w:val="single" w:color="auto" w:sz="4" w:space="0"/>
            </w:tcBorders>
            <w:noWrap/>
            <w:vAlign w:val="center"/>
          </w:tcPr>
          <w:p w14:paraId="396AE269">
            <w:pPr>
              <w:widowControl/>
              <w:spacing w:line="222" w:lineRule="exact"/>
              <w:jc w:val="righ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5D257732">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五、教育支出</w:t>
            </w:r>
          </w:p>
        </w:tc>
        <w:tc>
          <w:tcPr>
            <w:tcW w:w="0" w:type="auto"/>
            <w:tcBorders>
              <w:top w:val="nil"/>
              <w:left w:val="nil"/>
              <w:bottom w:val="single" w:color="auto" w:sz="4" w:space="0"/>
              <w:right w:val="single" w:color="auto" w:sz="4" w:space="0"/>
            </w:tcBorders>
            <w:noWrap/>
            <w:vAlign w:val="center"/>
          </w:tcPr>
          <w:p w14:paraId="147F19DD">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37</w:t>
            </w:r>
          </w:p>
        </w:tc>
        <w:tc>
          <w:tcPr>
            <w:tcW w:w="0" w:type="auto"/>
            <w:tcBorders>
              <w:top w:val="nil"/>
              <w:left w:val="nil"/>
              <w:bottom w:val="single" w:color="auto" w:sz="4" w:space="0"/>
              <w:right w:val="single" w:color="auto" w:sz="4" w:space="0"/>
            </w:tcBorders>
            <w:noWrap/>
            <w:vAlign w:val="center"/>
          </w:tcPr>
          <w:p w14:paraId="361F9F95">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4789.79</w:t>
            </w:r>
          </w:p>
        </w:tc>
        <w:tc>
          <w:tcPr>
            <w:tcW w:w="0" w:type="auto"/>
            <w:tcBorders>
              <w:top w:val="nil"/>
              <w:left w:val="nil"/>
              <w:bottom w:val="single" w:color="auto" w:sz="4" w:space="0"/>
              <w:right w:val="single" w:color="auto" w:sz="4" w:space="0"/>
            </w:tcBorders>
            <w:noWrap/>
            <w:vAlign w:val="center"/>
          </w:tcPr>
          <w:p w14:paraId="02396B8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4789.79</w:t>
            </w:r>
          </w:p>
        </w:tc>
        <w:tc>
          <w:tcPr>
            <w:tcW w:w="0" w:type="auto"/>
            <w:tcBorders>
              <w:top w:val="nil"/>
              <w:left w:val="nil"/>
              <w:bottom w:val="single" w:color="auto" w:sz="4" w:space="0"/>
              <w:right w:val="single" w:color="auto" w:sz="4" w:space="0"/>
            </w:tcBorders>
            <w:noWrap/>
            <w:vAlign w:val="center"/>
          </w:tcPr>
          <w:p w14:paraId="60623004">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4DC1179">
            <w:pPr>
              <w:widowControl/>
              <w:spacing w:line="222" w:lineRule="exact"/>
              <w:jc w:val="right"/>
              <w:rPr>
                <w:rFonts w:ascii="仿宋" w:hAnsi="仿宋" w:eastAsia="仿宋" w:cs="宋体"/>
                <w:kern w:val="0"/>
                <w:sz w:val="20"/>
                <w:szCs w:val="20"/>
              </w:rPr>
            </w:pPr>
          </w:p>
        </w:tc>
      </w:tr>
      <w:tr w14:paraId="19306320">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39D450F7">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4151037E">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6</w:t>
            </w:r>
          </w:p>
        </w:tc>
        <w:tc>
          <w:tcPr>
            <w:tcW w:w="0" w:type="auto"/>
            <w:tcBorders>
              <w:top w:val="nil"/>
              <w:left w:val="nil"/>
              <w:bottom w:val="single" w:color="auto" w:sz="4" w:space="0"/>
              <w:right w:val="single" w:color="auto" w:sz="4" w:space="0"/>
            </w:tcBorders>
            <w:noWrap/>
            <w:vAlign w:val="center"/>
          </w:tcPr>
          <w:p w14:paraId="351A7A58">
            <w:pPr>
              <w:widowControl/>
              <w:spacing w:line="222" w:lineRule="exact"/>
              <w:jc w:val="righ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54AB4E1D">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六、科学技术支出</w:t>
            </w:r>
          </w:p>
        </w:tc>
        <w:tc>
          <w:tcPr>
            <w:tcW w:w="0" w:type="auto"/>
            <w:tcBorders>
              <w:top w:val="nil"/>
              <w:left w:val="nil"/>
              <w:bottom w:val="single" w:color="auto" w:sz="4" w:space="0"/>
              <w:right w:val="single" w:color="auto" w:sz="4" w:space="0"/>
            </w:tcBorders>
            <w:noWrap/>
            <w:vAlign w:val="center"/>
          </w:tcPr>
          <w:p w14:paraId="045053F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38</w:t>
            </w:r>
          </w:p>
        </w:tc>
        <w:tc>
          <w:tcPr>
            <w:tcW w:w="0" w:type="auto"/>
            <w:tcBorders>
              <w:top w:val="nil"/>
              <w:left w:val="nil"/>
              <w:bottom w:val="single" w:color="auto" w:sz="4" w:space="0"/>
              <w:right w:val="single" w:color="auto" w:sz="4" w:space="0"/>
            </w:tcBorders>
            <w:noWrap/>
            <w:vAlign w:val="center"/>
          </w:tcPr>
          <w:p w14:paraId="27EA5D02">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A71343D">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CE93A42">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867407D">
            <w:pPr>
              <w:widowControl/>
              <w:spacing w:line="222" w:lineRule="exact"/>
              <w:jc w:val="right"/>
              <w:rPr>
                <w:rFonts w:ascii="仿宋" w:hAnsi="仿宋" w:eastAsia="仿宋" w:cs="宋体"/>
                <w:kern w:val="0"/>
                <w:sz w:val="20"/>
                <w:szCs w:val="20"/>
              </w:rPr>
            </w:pPr>
          </w:p>
        </w:tc>
      </w:tr>
      <w:tr w14:paraId="3956A5E1">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46F508E7">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0B01B0F8">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7</w:t>
            </w:r>
          </w:p>
        </w:tc>
        <w:tc>
          <w:tcPr>
            <w:tcW w:w="0" w:type="auto"/>
            <w:tcBorders>
              <w:top w:val="nil"/>
              <w:left w:val="nil"/>
              <w:bottom w:val="single" w:color="auto" w:sz="4" w:space="0"/>
              <w:right w:val="single" w:color="auto" w:sz="4" w:space="0"/>
            </w:tcBorders>
            <w:noWrap/>
            <w:vAlign w:val="center"/>
          </w:tcPr>
          <w:p w14:paraId="04A14703">
            <w:pPr>
              <w:widowControl/>
              <w:spacing w:line="222" w:lineRule="exact"/>
              <w:jc w:val="righ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53C90D9A">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七、文化旅游体育与传媒支出</w:t>
            </w:r>
          </w:p>
        </w:tc>
        <w:tc>
          <w:tcPr>
            <w:tcW w:w="0" w:type="auto"/>
            <w:tcBorders>
              <w:top w:val="nil"/>
              <w:left w:val="nil"/>
              <w:bottom w:val="single" w:color="auto" w:sz="4" w:space="0"/>
              <w:right w:val="single" w:color="auto" w:sz="4" w:space="0"/>
            </w:tcBorders>
            <w:noWrap/>
            <w:vAlign w:val="center"/>
          </w:tcPr>
          <w:p w14:paraId="0134BFFB">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39</w:t>
            </w:r>
          </w:p>
        </w:tc>
        <w:tc>
          <w:tcPr>
            <w:tcW w:w="0" w:type="auto"/>
            <w:tcBorders>
              <w:top w:val="nil"/>
              <w:left w:val="nil"/>
              <w:bottom w:val="single" w:color="auto" w:sz="4" w:space="0"/>
              <w:right w:val="single" w:color="auto" w:sz="4" w:space="0"/>
            </w:tcBorders>
            <w:noWrap/>
            <w:vAlign w:val="center"/>
          </w:tcPr>
          <w:p w14:paraId="6117F0D7">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0F5B653">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9134209">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CD2B7B9">
            <w:pPr>
              <w:widowControl/>
              <w:spacing w:line="222" w:lineRule="exact"/>
              <w:jc w:val="right"/>
              <w:rPr>
                <w:rFonts w:ascii="仿宋" w:hAnsi="仿宋" w:eastAsia="仿宋" w:cs="宋体"/>
                <w:kern w:val="0"/>
                <w:sz w:val="20"/>
                <w:szCs w:val="20"/>
              </w:rPr>
            </w:pPr>
          </w:p>
        </w:tc>
      </w:tr>
      <w:tr w14:paraId="0CE6B86B">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64236FCE">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1A6750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8</w:t>
            </w:r>
          </w:p>
        </w:tc>
        <w:tc>
          <w:tcPr>
            <w:tcW w:w="0" w:type="auto"/>
            <w:tcBorders>
              <w:top w:val="nil"/>
              <w:left w:val="nil"/>
              <w:bottom w:val="single" w:color="auto" w:sz="4" w:space="0"/>
              <w:right w:val="single" w:color="auto" w:sz="4" w:space="0"/>
            </w:tcBorders>
            <w:noWrap/>
            <w:vAlign w:val="center"/>
          </w:tcPr>
          <w:p w14:paraId="5DA14C63">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4B7EF09">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八、社会保障和就业支出</w:t>
            </w:r>
          </w:p>
        </w:tc>
        <w:tc>
          <w:tcPr>
            <w:tcW w:w="0" w:type="auto"/>
            <w:tcBorders>
              <w:top w:val="nil"/>
              <w:left w:val="nil"/>
              <w:bottom w:val="single" w:color="auto" w:sz="4" w:space="0"/>
              <w:right w:val="single" w:color="auto" w:sz="4" w:space="0"/>
            </w:tcBorders>
            <w:noWrap/>
            <w:vAlign w:val="center"/>
          </w:tcPr>
          <w:p w14:paraId="0A5077A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40</w:t>
            </w:r>
          </w:p>
        </w:tc>
        <w:tc>
          <w:tcPr>
            <w:tcW w:w="0" w:type="auto"/>
            <w:tcBorders>
              <w:top w:val="nil"/>
              <w:left w:val="nil"/>
              <w:bottom w:val="single" w:color="auto" w:sz="4" w:space="0"/>
              <w:right w:val="single" w:color="auto" w:sz="4" w:space="0"/>
            </w:tcBorders>
            <w:noWrap/>
            <w:vAlign w:val="center"/>
          </w:tcPr>
          <w:p w14:paraId="492EBA45">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66AA3FF">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C491541">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C71703B">
            <w:pPr>
              <w:widowControl/>
              <w:spacing w:line="222" w:lineRule="exact"/>
              <w:jc w:val="right"/>
              <w:rPr>
                <w:rFonts w:ascii="仿宋" w:hAnsi="仿宋" w:eastAsia="仿宋" w:cs="宋体"/>
                <w:kern w:val="0"/>
                <w:sz w:val="20"/>
                <w:szCs w:val="20"/>
              </w:rPr>
            </w:pPr>
          </w:p>
        </w:tc>
      </w:tr>
      <w:tr w14:paraId="2124DFE4">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150F27D0">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B29683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9</w:t>
            </w:r>
          </w:p>
        </w:tc>
        <w:tc>
          <w:tcPr>
            <w:tcW w:w="0" w:type="auto"/>
            <w:tcBorders>
              <w:top w:val="nil"/>
              <w:left w:val="nil"/>
              <w:bottom w:val="single" w:color="auto" w:sz="4" w:space="0"/>
              <w:right w:val="single" w:color="auto" w:sz="4" w:space="0"/>
            </w:tcBorders>
            <w:noWrap/>
            <w:vAlign w:val="center"/>
          </w:tcPr>
          <w:p w14:paraId="266BEB57">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19889DB">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九、卫生健康支出</w:t>
            </w:r>
          </w:p>
        </w:tc>
        <w:tc>
          <w:tcPr>
            <w:tcW w:w="0" w:type="auto"/>
            <w:tcBorders>
              <w:top w:val="nil"/>
              <w:left w:val="nil"/>
              <w:bottom w:val="single" w:color="auto" w:sz="4" w:space="0"/>
              <w:right w:val="single" w:color="auto" w:sz="4" w:space="0"/>
            </w:tcBorders>
            <w:noWrap/>
            <w:vAlign w:val="center"/>
          </w:tcPr>
          <w:p w14:paraId="0BAA76C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41</w:t>
            </w:r>
          </w:p>
        </w:tc>
        <w:tc>
          <w:tcPr>
            <w:tcW w:w="0" w:type="auto"/>
            <w:tcBorders>
              <w:top w:val="nil"/>
              <w:left w:val="nil"/>
              <w:bottom w:val="single" w:color="auto" w:sz="4" w:space="0"/>
              <w:right w:val="single" w:color="auto" w:sz="4" w:space="0"/>
            </w:tcBorders>
            <w:noWrap/>
            <w:vAlign w:val="center"/>
          </w:tcPr>
          <w:p w14:paraId="06B2425D">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A28A46F">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D3CFFD6">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9261C53">
            <w:pPr>
              <w:widowControl/>
              <w:spacing w:line="222" w:lineRule="exact"/>
              <w:jc w:val="right"/>
              <w:rPr>
                <w:rFonts w:ascii="仿宋" w:hAnsi="仿宋" w:eastAsia="仿宋" w:cs="宋体"/>
                <w:kern w:val="0"/>
                <w:sz w:val="20"/>
                <w:szCs w:val="20"/>
              </w:rPr>
            </w:pPr>
          </w:p>
        </w:tc>
      </w:tr>
      <w:tr w14:paraId="538DEC8C">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6171FD61">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5666E59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10</w:t>
            </w:r>
          </w:p>
        </w:tc>
        <w:tc>
          <w:tcPr>
            <w:tcW w:w="0" w:type="auto"/>
            <w:tcBorders>
              <w:top w:val="nil"/>
              <w:left w:val="nil"/>
              <w:bottom w:val="single" w:color="auto" w:sz="4" w:space="0"/>
              <w:right w:val="single" w:color="auto" w:sz="4" w:space="0"/>
            </w:tcBorders>
            <w:noWrap/>
            <w:vAlign w:val="center"/>
          </w:tcPr>
          <w:p w14:paraId="54183B72">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48EE17E">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十、节能环保支出</w:t>
            </w:r>
          </w:p>
        </w:tc>
        <w:tc>
          <w:tcPr>
            <w:tcW w:w="0" w:type="auto"/>
            <w:tcBorders>
              <w:top w:val="nil"/>
              <w:left w:val="nil"/>
              <w:bottom w:val="single" w:color="auto" w:sz="4" w:space="0"/>
              <w:right w:val="single" w:color="auto" w:sz="4" w:space="0"/>
            </w:tcBorders>
            <w:noWrap/>
            <w:vAlign w:val="center"/>
          </w:tcPr>
          <w:p w14:paraId="48B551FD">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42</w:t>
            </w:r>
          </w:p>
        </w:tc>
        <w:tc>
          <w:tcPr>
            <w:tcW w:w="0" w:type="auto"/>
            <w:tcBorders>
              <w:top w:val="nil"/>
              <w:left w:val="nil"/>
              <w:bottom w:val="single" w:color="auto" w:sz="4" w:space="0"/>
              <w:right w:val="single" w:color="auto" w:sz="4" w:space="0"/>
            </w:tcBorders>
            <w:noWrap/>
            <w:vAlign w:val="center"/>
          </w:tcPr>
          <w:p w14:paraId="5C1BED14">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BD86764">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42E41AF">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918D241">
            <w:pPr>
              <w:widowControl/>
              <w:spacing w:line="222" w:lineRule="exact"/>
              <w:jc w:val="right"/>
              <w:rPr>
                <w:rFonts w:ascii="仿宋" w:hAnsi="仿宋" w:eastAsia="仿宋" w:cs="宋体"/>
                <w:kern w:val="0"/>
                <w:sz w:val="20"/>
                <w:szCs w:val="20"/>
              </w:rPr>
            </w:pPr>
          </w:p>
        </w:tc>
      </w:tr>
      <w:tr w14:paraId="59FA1442">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05BFF1DE">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D58D755">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11</w:t>
            </w:r>
          </w:p>
        </w:tc>
        <w:tc>
          <w:tcPr>
            <w:tcW w:w="0" w:type="auto"/>
            <w:tcBorders>
              <w:top w:val="nil"/>
              <w:left w:val="nil"/>
              <w:bottom w:val="single" w:color="auto" w:sz="4" w:space="0"/>
              <w:right w:val="single" w:color="auto" w:sz="4" w:space="0"/>
            </w:tcBorders>
            <w:noWrap/>
            <w:vAlign w:val="center"/>
          </w:tcPr>
          <w:p w14:paraId="59B291D7">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B6F972F">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十一、城乡社区支出</w:t>
            </w:r>
          </w:p>
        </w:tc>
        <w:tc>
          <w:tcPr>
            <w:tcW w:w="0" w:type="auto"/>
            <w:tcBorders>
              <w:top w:val="nil"/>
              <w:left w:val="nil"/>
              <w:bottom w:val="single" w:color="auto" w:sz="4" w:space="0"/>
              <w:right w:val="single" w:color="auto" w:sz="4" w:space="0"/>
            </w:tcBorders>
            <w:noWrap/>
            <w:vAlign w:val="center"/>
          </w:tcPr>
          <w:p w14:paraId="4CCCB9A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43</w:t>
            </w:r>
          </w:p>
        </w:tc>
        <w:tc>
          <w:tcPr>
            <w:tcW w:w="0" w:type="auto"/>
            <w:tcBorders>
              <w:top w:val="nil"/>
              <w:left w:val="nil"/>
              <w:bottom w:val="single" w:color="auto" w:sz="4" w:space="0"/>
              <w:right w:val="single" w:color="auto" w:sz="4" w:space="0"/>
            </w:tcBorders>
            <w:noWrap/>
            <w:vAlign w:val="center"/>
          </w:tcPr>
          <w:p w14:paraId="6F2BF390">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A7539C3">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6BEA8B9">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687646A">
            <w:pPr>
              <w:widowControl/>
              <w:spacing w:line="222" w:lineRule="exact"/>
              <w:jc w:val="right"/>
              <w:rPr>
                <w:rFonts w:ascii="仿宋" w:hAnsi="仿宋" w:eastAsia="仿宋" w:cs="宋体"/>
                <w:kern w:val="0"/>
                <w:sz w:val="20"/>
                <w:szCs w:val="20"/>
              </w:rPr>
            </w:pPr>
          </w:p>
        </w:tc>
      </w:tr>
      <w:tr w14:paraId="037D42BE">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3E8CFE29">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06881E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12</w:t>
            </w:r>
          </w:p>
        </w:tc>
        <w:tc>
          <w:tcPr>
            <w:tcW w:w="0" w:type="auto"/>
            <w:tcBorders>
              <w:top w:val="nil"/>
              <w:left w:val="nil"/>
              <w:bottom w:val="single" w:color="auto" w:sz="4" w:space="0"/>
              <w:right w:val="single" w:color="auto" w:sz="4" w:space="0"/>
            </w:tcBorders>
            <w:noWrap/>
            <w:vAlign w:val="center"/>
          </w:tcPr>
          <w:p w14:paraId="34C11BED">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560FB4E">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十二、农林水支出</w:t>
            </w:r>
          </w:p>
        </w:tc>
        <w:tc>
          <w:tcPr>
            <w:tcW w:w="0" w:type="auto"/>
            <w:tcBorders>
              <w:top w:val="nil"/>
              <w:left w:val="nil"/>
              <w:bottom w:val="single" w:color="auto" w:sz="4" w:space="0"/>
              <w:right w:val="single" w:color="auto" w:sz="4" w:space="0"/>
            </w:tcBorders>
            <w:noWrap/>
            <w:vAlign w:val="center"/>
          </w:tcPr>
          <w:p w14:paraId="372497F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44</w:t>
            </w:r>
          </w:p>
        </w:tc>
        <w:tc>
          <w:tcPr>
            <w:tcW w:w="0" w:type="auto"/>
            <w:tcBorders>
              <w:top w:val="nil"/>
              <w:left w:val="nil"/>
              <w:bottom w:val="single" w:color="auto" w:sz="4" w:space="0"/>
              <w:right w:val="single" w:color="auto" w:sz="4" w:space="0"/>
            </w:tcBorders>
            <w:noWrap/>
            <w:vAlign w:val="center"/>
          </w:tcPr>
          <w:p w14:paraId="6AE38D37">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BE7D8D1">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5771C5D">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ACB4FD9">
            <w:pPr>
              <w:widowControl/>
              <w:spacing w:line="222" w:lineRule="exact"/>
              <w:jc w:val="right"/>
              <w:rPr>
                <w:rFonts w:ascii="仿宋" w:hAnsi="仿宋" w:eastAsia="仿宋" w:cs="宋体"/>
                <w:kern w:val="0"/>
                <w:sz w:val="20"/>
                <w:szCs w:val="20"/>
              </w:rPr>
            </w:pPr>
          </w:p>
        </w:tc>
      </w:tr>
      <w:tr w14:paraId="6E77927A">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1517434A">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96F2C7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13</w:t>
            </w:r>
          </w:p>
        </w:tc>
        <w:tc>
          <w:tcPr>
            <w:tcW w:w="0" w:type="auto"/>
            <w:tcBorders>
              <w:top w:val="nil"/>
              <w:left w:val="nil"/>
              <w:bottom w:val="single" w:color="auto" w:sz="4" w:space="0"/>
              <w:right w:val="single" w:color="auto" w:sz="4" w:space="0"/>
            </w:tcBorders>
            <w:noWrap/>
            <w:vAlign w:val="center"/>
          </w:tcPr>
          <w:p w14:paraId="6B7153FA">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B19CE34">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十三、交通运输支出</w:t>
            </w:r>
          </w:p>
        </w:tc>
        <w:tc>
          <w:tcPr>
            <w:tcW w:w="0" w:type="auto"/>
            <w:tcBorders>
              <w:top w:val="nil"/>
              <w:left w:val="nil"/>
              <w:bottom w:val="single" w:color="auto" w:sz="4" w:space="0"/>
              <w:right w:val="single" w:color="auto" w:sz="4" w:space="0"/>
            </w:tcBorders>
            <w:noWrap/>
            <w:vAlign w:val="center"/>
          </w:tcPr>
          <w:p w14:paraId="3650C22E">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45</w:t>
            </w:r>
          </w:p>
        </w:tc>
        <w:tc>
          <w:tcPr>
            <w:tcW w:w="0" w:type="auto"/>
            <w:tcBorders>
              <w:top w:val="nil"/>
              <w:left w:val="nil"/>
              <w:bottom w:val="single" w:color="auto" w:sz="4" w:space="0"/>
              <w:right w:val="single" w:color="auto" w:sz="4" w:space="0"/>
            </w:tcBorders>
            <w:noWrap/>
            <w:vAlign w:val="center"/>
          </w:tcPr>
          <w:p w14:paraId="447ED174">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58FDA220">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EBF4758">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9BDFBB3">
            <w:pPr>
              <w:widowControl/>
              <w:spacing w:line="222" w:lineRule="exact"/>
              <w:jc w:val="right"/>
              <w:rPr>
                <w:rFonts w:ascii="仿宋" w:hAnsi="仿宋" w:eastAsia="仿宋" w:cs="宋体"/>
                <w:kern w:val="0"/>
                <w:sz w:val="20"/>
                <w:szCs w:val="20"/>
              </w:rPr>
            </w:pPr>
          </w:p>
        </w:tc>
      </w:tr>
      <w:tr w14:paraId="0E8F88C4">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73D74591">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B32333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14</w:t>
            </w:r>
          </w:p>
        </w:tc>
        <w:tc>
          <w:tcPr>
            <w:tcW w:w="0" w:type="auto"/>
            <w:tcBorders>
              <w:top w:val="nil"/>
              <w:left w:val="nil"/>
              <w:bottom w:val="single" w:color="auto" w:sz="4" w:space="0"/>
              <w:right w:val="single" w:color="auto" w:sz="4" w:space="0"/>
            </w:tcBorders>
            <w:noWrap/>
            <w:vAlign w:val="center"/>
          </w:tcPr>
          <w:p w14:paraId="41EB5841">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83F6634">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十四、资源勘探工业信息等支出</w:t>
            </w:r>
          </w:p>
        </w:tc>
        <w:tc>
          <w:tcPr>
            <w:tcW w:w="0" w:type="auto"/>
            <w:tcBorders>
              <w:top w:val="nil"/>
              <w:left w:val="nil"/>
              <w:bottom w:val="single" w:color="auto" w:sz="4" w:space="0"/>
              <w:right w:val="single" w:color="auto" w:sz="4" w:space="0"/>
            </w:tcBorders>
            <w:noWrap/>
            <w:vAlign w:val="center"/>
          </w:tcPr>
          <w:p w14:paraId="18D0762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46</w:t>
            </w:r>
          </w:p>
        </w:tc>
        <w:tc>
          <w:tcPr>
            <w:tcW w:w="0" w:type="auto"/>
            <w:tcBorders>
              <w:top w:val="nil"/>
              <w:left w:val="nil"/>
              <w:bottom w:val="single" w:color="auto" w:sz="4" w:space="0"/>
              <w:right w:val="single" w:color="auto" w:sz="4" w:space="0"/>
            </w:tcBorders>
            <w:noWrap/>
            <w:vAlign w:val="center"/>
          </w:tcPr>
          <w:p w14:paraId="60534E4C">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5B60B032">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76961E8">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75A57A1">
            <w:pPr>
              <w:widowControl/>
              <w:spacing w:line="222" w:lineRule="exact"/>
              <w:jc w:val="right"/>
              <w:rPr>
                <w:rFonts w:ascii="仿宋" w:hAnsi="仿宋" w:eastAsia="仿宋" w:cs="宋体"/>
                <w:kern w:val="0"/>
                <w:sz w:val="20"/>
                <w:szCs w:val="20"/>
              </w:rPr>
            </w:pPr>
          </w:p>
        </w:tc>
      </w:tr>
      <w:tr w14:paraId="44A8D2AF">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086A0E94">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665193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15</w:t>
            </w:r>
          </w:p>
        </w:tc>
        <w:tc>
          <w:tcPr>
            <w:tcW w:w="0" w:type="auto"/>
            <w:tcBorders>
              <w:top w:val="nil"/>
              <w:left w:val="nil"/>
              <w:bottom w:val="single" w:color="auto" w:sz="4" w:space="0"/>
              <w:right w:val="single" w:color="auto" w:sz="4" w:space="0"/>
            </w:tcBorders>
            <w:noWrap/>
            <w:vAlign w:val="center"/>
          </w:tcPr>
          <w:p w14:paraId="23899C86">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32234DE">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十五、商业服务业等支出</w:t>
            </w:r>
          </w:p>
        </w:tc>
        <w:tc>
          <w:tcPr>
            <w:tcW w:w="0" w:type="auto"/>
            <w:tcBorders>
              <w:top w:val="nil"/>
              <w:left w:val="nil"/>
              <w:bottom w:val="single" w:color="auto" w:sz="4" w:space="0"/>
              <w:right w:val="single" w:color="auto" w:sz="4" w:space="0"/>
            </w:tcBorders>
            <w:noWrap/>
            <w:vAlign w:val="center"/>
          </w:tcPr>
          <w:p w14:paraId="561A099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47</w:t>
            </w:r>
          </w:p>
        </w:tc>
        <w:tc>
          <w:tcPr>
            <w:tcW w:w="0" w:type="auto"/>
            <w:tcBorders>
              <w:top w:val="nil"/>
              <w:left w:val="nil"/>
              <w:bottom w:val="single" w:color="auto" w:sz="4" w:space="0"/>
              <w:right w:val="single" w:color="auto" w:sz="4" w:space="0"/>
            </w:tcBorders>
            <w:noWrap/>
            <w:vAlign w:val="center"/>
          </w:tcPr>
          <w:p w14:paraId="0851E5F5">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12F3F7C">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5A3AE77">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A593B04">
            <w:pPr>
              <w:widowControl/>
              <w:spacing w:line="222" w:lineRule="exact"/>
              <w:jc w:val="right"/>
              <w:rPr>
                <w:rFonts w:ascii="仿宋" w:hAnsi="仿宋" w:eastAsia="仿宋" w:cs="宋体"/>
                <w:kern w:val="0"/>
                <w:sz w:val="20"/>
                <w:szCs w:val="20"/>
              </w:rPr>
            </w:pPr>
          </w:p>
        </w:tc>
      </w:tr>
      <w:tr w14:paraId="1998E3D7">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393AAD08">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F69D915">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16</w:t>
            </w:r>
          </w:p>
        </w:tc>
        <w:tc>
          <w:tcPr>
            <w:tcW w:w="0" w:type="auto"/>
            <w:tcBorders>
              <w:top w:val="nil"/>
              <w:left w:val="nil"/>
              <w:bottom w:val="single" w:color="auto" w:sz="4" w:space="0"/>
              <w:right w:val="single" w:color="auto" w:sz="4" w:space="0"/>
            </w:tcBorders>
            <w:noWrap/>
            <w:vAlign w:val="center"/>
          </w:tcPr>
          <w:p w14:paraId="1258F5D3">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55886B12">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十六、金融支出</w:t>
            </w:r>
          </w:p>
        </w:tc>
        <w:tc>
          <w:tcPr>
            <w:tcW w:w="0" w:type="auto"/>
            <w:tcBorders>
              <w:top w:val="nil"/>
              <w:left w:val="nil"/>
              <w:bottom w:val="single" w:color="auto" w:sz="4" w:space="0"/>
              <w:right w:val="single" w:color="auto" w:sz="4" w:space="0"/>
            </w:tcBorders>
            <w:noWrap/>
            <w:vAlign w:val="center"/>
          </w:tcPr>
          <w:p w14:paraId="7072DBB2">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48</w:t>
            </w:r>
          </w:p>
        </w:tc>
        <w:tc>
          <w:tcPr>
            <w:tcW w:w="0" w:type="auto"/>
            <w:tcBorders>
              <w:top w:val="nil"/>
              <w:left w:val="nil"/>
              <w:bottom w:val="single" w:color="auto" w:sz="4" w:space="0"/>
              <w:right w:val="single" w:color="auto" w:sz="4" w:space="0"/>
            </w:tcBorders>
            <w:noWrap/>
            <w:vAlign w:val="center"/>
          </w:tcPr>
          <w:p w14:paraId="70DE5F41">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325E799">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5BBF7FB8">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3A82423">
            <w:pPr>
              <w:widowControl/>
              <w:spacing w:line="222" w:lineRule="exact"/>
              <w:jc w:val="right"/>
              <w:rPr>
                <w:rFonts w:ascii="仿宋" w:hAnsi="仿宋" w:eastAsia="仿宋" w:cs="宋体"/>
                <w:kern w:val="0"/>
                <w:sz w:val="20"/>
                <w:szCs w:val="20"/>
              </w:rPr>
            </w:pPr>
          </w:p>
        </w:tc>
      </w:tr>
      <w:tr w14:paraId="6AF99483">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3D5096EE">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7F67973">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17</w:t>
            </w:r>
          </w:p>
        </w:tc>
        <w:tc>
          <w:tcPr>
            <w:tcW w:w="0" w:type="auto"/>
            <w:tcBorders>
              <w:top w:val="nil"/>
              <w:left w:val="nil"/>
              <w:bottom w:val="single" w:color="auto" w:sz="4" w:space="0"/>
              <w:right w:val="single" w:color="auto" w:sz="4" w:space="0"/>
            </w:tcBorders>
            <w:noWrap/>
            <w:vAlign w:val="center"/>
          </w:tcPr>
          <w:p w14:paraId="21173F53">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05B19C5">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十七、援助其他地区支出</w:t>
            </w:r>
          </w:p>
        </w:tc>
        <w:tc>
          <w:tcPr>
            <w:tcW w:w="0" w:type="auto"/>
            <w:tcBorders>
              <w:top w:val="nil"/>
              <w:left w:val="nil"/>
              <w:bottom w:val="single" w:color="auto" w:sz="4" w:space="0"/>
              <w:right w:val="single" w:color="auto" w:sz="4" w:space="0"/>
            </w:tcBorders>
            <w:noWrap/>
            <w:vAlign w:val="center"/>
          </w:tcPr>
          <w:p w14:paraId="666081FC">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49</w:t>
            </w:r>
          </w:p>
        </w:tc>
        <w:tc>
          <w:tcPr>
            <w:tcW w:w="0" w:type="auto"/>
            <w:tcBorders>
              <w:top w:val="nil"/>
              <w:left w:val="nil"/>
              <w:bottom w:val="single" w:color="auto" w:sz="4" w:space="0"/>
              <w:right w:val="single" w:color="auto" w:sz="4" w:space="0"/>
            </w:tcBorders>
            <w:noWrap/>
            <w:vAlign w:val="center"/>
          </w:tcPr>
          <w:p w14:paraId="5D149C20">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895283C">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3196BDD">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E37A944">
            <w:pPr>
              <w:widowControl/>
              <w:spacing w:line="222" w:lineRule="exact"/>
              <w:jc w:val="right"/>
              <w:rPr>
                <w:rFonts w:ascii="仿宋" w:hAnsi="仿宋" w:eastAsia="仿宋" w:cs="宋体"/>
                <w:kern w:val="0"/>
                <w:sz w:val="20"/>
                <w:szCs w:val="20"/>
              </w:rPr>
            </w:pPr>
          </w:p>
        </w:tc>
      </w:tr>
      <w:tr w14:paraId="20AD25A1">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47BEB7AF">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A560F3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18</w:t>
            </w:r>
          </w:p>
        </w:tc>
        <w:tc>
          <w:tcPr>
            <w:tcW w:w="0" w:type="auto"/>
            <w:tcBorders>
              <w:top w:val="nil"/>
              <w:left w:val="nil"/>
              <w:bottom w:val="single" w:color="auto" w:sz="4" w:space="0"/>
              <w:right w:val="single" w:color="auto" w:sz="4" w:space="0"/>
            </w:tcBorders>
            <w:noWrap/>
            <w:vAlign w:val="center"/>
          </w:tcPr>
          <w:p w14:paraId="4B09801C">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FC7AFED">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十八、自然资源海洋气象等支出</w:t>
            </w:r>
          </w:p>
        </w:tc>
        <w:tc>
          <w:tcPr>
            <w:tcW w:w="0" w:type="auto"/>
            <w:tcBorders>
              <w:top w:val="nil"/>
              <w:left w:val="nil"/>
              <w:bottom w:val="single" w:color="auto" w:sz="4" w:space="0"/>
              <w:right w:val="single" w:color="auto" w:sz="4" w:space="0"/>
            </w:tcBorders>
            <w:noWrap/>
            <w:vAlign w:val="center"/>
          </w:tcPr>
          <w:p w14:paraId="09C792BE">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50</w:t>
            </w:r>
          </w:p>
        </w:tc>
        <w:tc>
          <w:tcPr>
            <w:tcW w:w="0" w:type="auto"/>
            <w:tcBorders>
              <w:top w:val="nil"/>
              <w:left w:val="nil"/>
              <w:bottom w:val="single" w:color="auto" w:sz="4" w:space="0"/>
              <w:right w:val="single" w:color="auto" w:sz="4" w:space="0"/>
            </w:tcBorders>
            <w:noWrap/>
            <w:vAlign w:val="center"/>
          </w:tcPr>
          <w:p w14:paraId="782F73D0">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5DD491E">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187A345">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9F66E31">
            <w:pPr>
              <w:widowControl/>
              <w:spacing w:line="222" w:lineRule="exact"/>
              <w:jc w:val="right"/>
              <w:rPr>
                <w:rFonts w:ascii="仿宋" w:hAnsi="仿宋" w:eastAsia="仿宋" w:cs="宋体"/>
                <w:kern w:val="0"/>
                <w:sz w:val="20"/>
                <w:szCs w:val="20"/>
              </w:rPr>
            </w:pPr>
          </w:p>
        </w:tc>
      </w:tr>
      <w:tr w14:paraId="4497655F">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793300D4">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C10208C">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19</w:t>
            </w:r>
          </w:p>
        </w:tc>
        <w:tc>
          <w:tcPr>
            <w:tcW w:w="0" w:type="auto"/>
            <w:tcBorders>
              <w:top w:val="nil"/>
              <w:left w:val="nil"/>
              <w:bottom w:val="single" w:color="auto" w:sz="4" w:space="0"/>
              <w:right w:val="single" w:color="auto" w:sz="4" w:space="0"/>
            </w:tcBorders>
            <w:noWrap/>
            <w:vAlign w:val="center"/>
          </w:tcPr>
          <w:p w14:paraId="6AB2F4AE">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474F897">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十九、住房保障支出</w:t>
            </w:r>
          </w:p>
        </w:tc>
        <w:tc>
          <w:tcPr>
            <w:tcW w:w="0" w:type="auto"/>
            <w:tcBorders>
              <w:top w:val="nil"/>
              <w:left w:val="nil"/>
              <w:bottom w:val="single" w:color="auto" w:sz="4" w:space="0"/>
              <w:right w:val="single" w:color="auto" w:sz="4" w:space="0"/>
            </w:tcBorders>
            <w:noWrap/>
            <w:vAlign w:val="center"/>
          </w:tcPr>
          <w:p w14:paraId="072809DB">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51</w:t>
            </w:r>
          </w:p>
        </w:tc>
        <w:tc>
          <w:tcPr>
            <w:tcW w:w="0" w:type="auto"/>
            <w:tcBorders>
              <w:top w:val="nil"/>
              <w:left w:val="nil"/>
              <w:bottom w:val="single" w:color="auto" w:sz="4" w:space="0"/>
              <w:right w:val="single" w:color="auto" w:sz="4" w:space="0"/>
            </w:tcBorders>
            <w:noWrap/>
            <w:vAlign w:val="center"/>
          </w:tcPr>
          <w:p w14:paraId="79C6F697">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E214FB1">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E31C5C6">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01EDD5C">
            <w:pPr>
              <w:widowControl/>
              <w:spacing w:line="222" w:lineRule="exact"/>
              <w:jc w:val="right"/>
              <w:rPr>
                <w:rFonts w:ascii="仿宋" w:hAnsi="仿宋" w:eastAsia="仿宋" w:cs="宋体"/>
                <w:kern w:val="0"/>
                <w:sz w:val="20"/>
                <w:szCs w:val="20"/>
              </w:rPr>
            </w:pPr>
          </w:p>
        </w:tc>
      </w:tr>
      <w:tr w14:paraId="25C4630A">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3DC165FD">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45A8C4A">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20</w:t>
            </w:r>
          </w:p>
        </w:tc>
        <w:tc>
          <w:tcPr>
            <w:tcW w:w="0" w:type="auto"/>
            <w:tcBorders>
              <w:top w:val="nil"/>
              <w:left w:val="nil"/>
              <w:bottom w:val="single" w:color="auto" w:sz="4" w:space="0"/>
              <w:right w:val="single" w:color="auto" w:sz="4" w:space="0"/>
            </w:tcBorders>
            <w:noWrap/>
            <w:vAlign w:val="center"/>
          </w:tcPr>
          <w:p w14:paraId="5B905381">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9ED819D">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二十、粮油物资储备支出</w:t>
            </w:r>
          </w:p>
        </w:tc>
        <w:tc>
          <w:tcPr>
            <w:tcW w:w="0" w:type="auto"/>
            <w:tcBorders>
              <w:top w:val="nil"/>
              <w:left w:val="nil"/>
              <w:bottom w:val="single" w:color="auto" w:sz="4" w:space="0"/>
              <w:right w:val="single" w:color="auto" w:sz="4" w:space="0"/>
            </w:tcBorders>
            <w:noWrap/>
            <w:vAlign w:val="center"/>
          </w:tcPr>
          <w:p w14:paraId="169D2E7E">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52</w:t>
            </w:r>
          </w:p>
        </w:tc>
        <w:tc>
          <w:tcPr>
            <w:tcW w:w="0" w:type="auto"/>
            <w:tcBorders>
              <w:top w:val="nil"/>
              <w:left w:val="nil"/>
              <w:bottom w:val="single" w:color="auto" w:sz="4" w:space="0"/>
              <w:right w:val="single" w:color="auto" w:sz="4" w:space="0"/>
            </w:tcBorders>
            <w:noWrap/>
            <w:vAlign w:val="center"/>
          </w:tcPr>
          <w:p w14:paraId="2269D16C">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0149310">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C4F9C74">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D60A412">
            <w:pPr>
              <w:widowControl/>
              <w:spacing w:line="222" w:lineRule="exact"/>
              <w:jc w:val="right"/>
              <w:rPr>
                <w:rFonts w:ascii="仿宋" w:hAnsi="仿宋" w:eastAsia="仿宋" w:cs="宋体"/>
                <w:kern w:val="0"/>
                <w:sz w:val="20"/>
                <w:szCs w:val="20"/>
              </w:rPr>
            </w:pPr>
          </w:p>
        </w:tc>
      </w:tr>
      <w:tr w14:paraId="1C3C0692">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45C4DC23">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D79B60F">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21</w:t>
            </w:r>
          </w:p>
        </w:tc>
        <w:tc>
          <w:tcPr>
            <w:tcW w:w="0" w:type="auto"/>
            <w:tcBorders>
              <w:top w:val="nil"/>
              <w:left w:val="nil"/>
              <w:bottom w:val="single" w:color="auto" w:sz="4" w:space="0"/>
              <w:right w:val="single" w:color="auto" w:sz="4" w:space="0"/>
            </w:tcBorders>
            <w:noWrap/>
            <w:vAlign w:val="center"/>
          </w:tcPr>
          <w:p w14:paraId="6D21C1BC">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E67973D">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二十一、国有资本经营预算支出</w:t>
            </w:r>
          </w:p>
        </w:tc>
        <w:tc>
          <w:tcPr>
            <w:tcW w:w="0" w:type="auto"/>
            <w:tcBorders>
              <w:top w:val="nil"/>
              <w:left w:val="nil"/>
              <w:bottom w:val="single" w:color="auto" w:sz="4" w:space="0"/>
              <w:right w:val="single" w:color="auto" w:sz="4" w:space="0"/>
            </w:tcBorders>
            <w:noWrap/>
            <w:vAlign w:val="center"/>
          </w:tcPr>
          <w:p w14:paraId="7EA8512E">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53</w:t>
            </w:r>
          </w:p>
        </w:tc>
        <w:tc>
          <w:tcPr>
            <w:tcW w:w="0" w:type="auto"/>
            <w:tcBorders>
              <w:top w:val="nil"/>
              <w:left w:val="nil"/>
              <w:bottom w:val="single" w:color="auto" w:sz="4" w:space="0"/>
              <w:right w:val="single" w:color="auto" w:sz="4" w:space="0"/>
            </w:tcBorders>
            <w:noWrap/>
            <w:vAlign w:val="center"/>
          </w:tcPr>
          <w:p w14:paraId="208D7BB1">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8F661FA">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D310C23">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A926E6D">
            <w:pPr>
              <w:widowControl/>
              <w:spacing w:line="222" w:lineRule="exact"/>
              <w:jc w:val="right"/>
              <w:rPr>
                <w:rFonts w:ascii="仿宋" w:hAnsi="仿宋" w:eastAsia="仿宋" w:cs="宋体"/>
                <w:kern w:val="0"/>
                <w:sz w:val="20"/>
                <w:szCs w:val="20"/>
              </w:rPr>
            </w:pPr>
          </w:p>
        </w:tc>
      </w:tr>
      <w:tr w14:paraId="5950E53B">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03C59C18">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95DDD7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22</w:t>
            </w:r>
          </w:p>
        </w:tc>
        <w:tc>
          <w:tcPr>
            <w:tcW w:w="0" w:type="auto"/>
            <w:tcBorders>
              <w:top w:val="nil"/>
              <w:left w:val="nil"/>
              <w:bottom w:val="single" w:color="auto" w:sz="4" w:space="0"/>
              <w:right w:val="single" w:color="auto" w:sz="4" w:space="0"/>
            </w:tcBorders>
            <w:noWrap/>
            <w:vAlign w:val="center"/>
          </w:tcPr>
          <w:p w14:paraId="4D8A11A0">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289A6E5">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二十二、灾害防治及应急管理支出</w:t>
            </w:r>
          </w:p>
        </w:tc>
        <w:tc>
          <w:tcPr>
            <w:tcW w:w="0" w:type="auto"/>
            <w:tcBorders>
              <w:top w:val="nil"/>
              <w:left w:val="nil"/>
              <w:bottom w:val="single" w:color="auto" w:sz="4" w:space="0"/>
              <w:right w:val="single" w:color="auto" w:sz="4" w:space="0"/>
            </w:tcBorders>
            <w:noWrap/>
            <w:vAlign w:val="center"/>
          </w:tcPr>
          <w:p w14:paraId="13F75666">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54</w:t>
            </w:r>
          </w:p>
        </w:tc>
        <w:tc>
          <w:tcPr>
            <w:tcW w:w="0" w:type="auto"/>
            <w:tcBorders>
              <w:top w:val="nil"/>
              <w:left w:val="nil"/>
              <w:bottom w:val="single" w:color="auto" w:sz="4" w:space="0"/>
              <w:right w:val="single" w:color="auto" w:sz="4" w:space="0"/>
            </w:tcBorders>
            <w:noWrap/>
            <w:vAlign w:val="center"/>
          </w:tcPr>
          <w:p w14:paraId="07C0BDD4">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59662585">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B0EB38F">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9426567">
            <w:pPr>
              <w:widowControl/>
              <w:spacing w:line="222" w:lineRule="exact"/>
              <w:jc w:val="right"/>
              <w:rPr>
                <w:rFonts w:ascii="仿宋" w:hAnsi="仿宋" w:eastAsia="仿宋" w:cs="宋体"/>
                <w:kern w:val="0"/>
                <w:sz w:val="20"/>
                <w:szCs w:val="20"/>
              </w:rPr>
            </w:pPr>
          </w:p>
        </w:tc>
      </w:tr>
      <w:tr w14:paraId="288FF35B">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57322C7E">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051A3F3">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23</w:t>
            </w:r>
          </w:p>
        </w:tc>
        <w:tc>
          <w:tcPr>
            <w:tcW w:w="0" w:type="auto"/>
            <w:tcBorders>
              <w:top w:val="nil"/>
              <w:left w:val="nil"/>
              <w:bottom w:val="single" w:color="auto" w:sz="4" w:space="0"/>
              <w:right w:val="single" w:color="auto" w:sz="4" w:space="0"/>
            </w:tcBorders>
            <w:noWrap/>
            <w:vAlign w:val="center"/>
          </w:tcPr>
          <w:p w14:paraId="6D70A6ED">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6E92CAD">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二十三、其他支出</w:t>
            </w:r>
          </w:p>
        </w:tc>
        <w:tc>
          <w:tcPr>
            <w:tcW w:w="0" w:type="auto"/>
            <w:tcBorders>
              <w:top w:val="nil"/>
              <w:left w:val="nil"/>
              <w:bottom w:val="single" w:color="auto" w:sz="4" w:space="0"/>
              <w:right w:val="single" w:color="auto" w:sz="4" w:space="0"/>
            </w:tcBorders>
            <w:noWrap/>
            <w:vAlign w:val="center"/>
          </w:tcPr>
          <w:p w14:paraId="670F7B00">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55</w:t>
            </w:r>
          </w:p>
        </w:tc>
        <w:tc>
          <w:tcPr>
            <w:tcW w:w="0" w:type="auto"/>
            <w:tcBorders>
              <w:top w:val="nil"/>
              <w:left w:val="nil"/>
              <w:bottom w:val="single" w:color="auto" w:sz="4" w:space="0"/>
              <w:right w:val="single" w:color="auto" w:sz="4" w:space="0"/>
            </w:tcBorders>
            <w:noWrap/>
            <w:vAlign w:val="center"/>
          </w:tcPr>
          <w:p w14:paraId="54879DD1">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3069533">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597672E5">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9E014D6">
            <w:pPr>
              <w:widowControl/>
              <w:spacing w:line="222" w:lineRule="exact"/>
              <w:jc w:val="right"/>
              <w:rPr>
                <w:rFonts w:ascii="仿宋" w:hAnsi="仿宋" w:eastAsia="仿宋" w:cs="宋体"/>
                <w:kern w:val="0"/>
                <w:sz w:val="20"/>
                <w:szCs w:val="20"/>
              </w:rPr>
            </w:pPr>
          </w:p>
        </w:tc>
      </w:tr>
      <w:tr w14:paraId="18D60166">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0D6D9994">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DC28E3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24</w:t>
            </w:r>
          </w:p>
        </w:tc>
        <w:tc>
          <w:tcPr>
            <w:tcW w:w="0" w:type="auto"/>
            <w:tcBorders>
              <w:top w:val="nil"/>
              <w:left w:val="nil"/>
              <w:bottom w:val="single" w:color="auto" w:sz="4" w:space="0"/>
              <w:right w:val="single" w:color="auto" w:sz="4" w:space="0"/>
            </w:tcBorders>
            <w:noWrap/>
            <w:vAlign w:val="center"/>
          </w:tcPr>
          <w:p w14:paraId="295CB289">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9A4690C">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二十四、债务还本支出</w:t>
            </w:r>
          </w:p>
        </w:tc>
        <w:tc>
          <w:tcPr>
            <w:tcW w:w="0" w:type="auto"/>
            <w:tcBorders>
              <w:top w:val="nil"/>
              <w:left w:val="nil"/>
              <w:bottom w:val="single" w:color="auto" w:sz="4" w:space="0"/>
              <w:right w:val="single" w:color="auto" w:sz="4" w:space="0"/>
            </w:tcBorders>
            <w:noWrap/>
            <w:vAlign w:val="center"/>
          </w:tcPr>
          <w:p w14:paraId="62B5DB31">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56</w:t>
            </w:r>
          </w:p>
        </w:tc>
        <w:tc>
          <w:tcPr>
            <w:tcW w:w="0" w:type="auto"/>
            <w:tcBorders>
              <w:top w:val="nil"/>
              <w:left w:val="nil"/>
              <w:bottom w:val="single" w:color="auto" w:sz="4" w:space="0"/>
              <w:right w:val="single" w:color="auto" w:sz="4" w:space="0"/>
            </w:tcBorders>
            <w:noWrap/>
            <w:vAlign w:val="center"/>
          </w:tcPr>
          <w:p w14:paraId="788B3A7A">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6A59F3F">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33FFD1E">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540E514B">
            <w:pPr>
              <w:widowControl/>
              <w:spacing w:line="222" w:lineRule="exact"/>
              <w:jc w:val="right"/>
              <w:rPr>
                <w:rFonts w:ascii="仿宋" w:hAnsi="仿宋" w:eastAsia="仿宋" w:cs="宋体"/>
                <w:kern w:val="0"/>
                <w:sz w:val="20"/>
                <w:szCs w:val="20"/>
              </w:rPr>
            </w:pPr>
          </w:p>
        </w:tc>
      </w:tr>
      <w:tr w14:paraId="7A716157">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74502363">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403D38E">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25</w:t>
            </w:r>
          </w:p>
        </w:tc>
        <w:tc>
          <w:tcPr>
            <w:tcW w:w="0" w:type="auto"/>
            <w:tcBorders>
              <w:top w:val="nil"/>
              <w:left w:val="nil"/>
              <w:bottom w:val="single" w:color="auto" w:sz="4" w:space="0"/>
              <w:right w:val="single" w:color="auto" w:sz="4" w:space="0"/>
            </w:tcBorders>
            <w:noWrap/>
            <w:vAlign w:val="center"/>
          </w:tcPr>
          <w:p w14:paraId="650B7BE2">
            <w:pPr>
              <w:widowControl/>
              <w:spacing w:line="222" w:lineRule="exact"/>
              <w:jc w:val="righ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33647C42">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二十五、债务付息支出</w:t>
            </w:r>
          </w:p>
        </w:tc>
        <w:tc>
          <w:tcPr>
            <w:tcW w:w="0" w:type="auto"/>
            <w:tcBorders>
              <w:top w:val="nil"/>
              <w:left w:val="nil"/>
              <w:bottom w:val="single" w:color="auto" w:sz="4" w:space="0"/>
              <w:right w:val="single" w:color="auto" w:sz="4" w:space="0"/>
            </w:tcBorders>
            <w:noWrap/>
            <w:vAlign w:val="center"/>
          </w:tcPr>
          <w:p w14:paraId="3E6D90FB">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57</w:t>
            </w:r>
          </w:p>
        </w:tc>
        <w:tc>
          <w:tcPr>
            <w:tcW w:w="0" w:type="auto"/>
            <w:tcBorders>
              <w:top w:val="nil"/>
              <w:left w:val="nil"/>
              <w:bottom w:val="single" w:color="auto" w:sz="4" w:space="0"/>
              <w:right w:val="single" w:color="auto" w:sz="4" w:space="0"/>
            </w:tcBorders>
            <w:noWrap/>
            <w:vAlign w:val="center"/>
          </w:tcPr>
          <w:p w14:paraId="47268369">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95289C6">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9699AA4">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25CCC7C">
            <w:pPr>
              <w:widowControl/>
              <w:spacing w:line="222" w:lineRule="exact"/>
              <w:jc w:val="right"/>
              <w:rPr>
                <w:rFonts w:ascii="仿宋" w:hAnsi="仿宋" w:eastAsia="仿宋" w:cs="宋体"/>
                <w:kern w:val="0"/>
                <w:sz w:val="20"/>
                <w:szCs w:val="20"/>
              </w:rPr>
            </w:pPr>
          </w:p>
        </w:tc>
      </w:tr>
      <w:tr w14:paraId="4A74F5FC">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21E43822">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6B71FA29">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26</w:t>
            </w:r>
          </w:p>
        </w:tc>
        <w:tc>
          <w:tcPr>
            <w:tcW w:w="0" w:type="auto"/>
            <w:tcBorders>
              <w:top w:val="nil"/>
              <w:left w:val="nil"/>
              <w:bottom w:val="single" w:color="auto" w:sz="4" w:space="0"/>
              <w:right w:val="single" w:color="auto" w:sz="4" w:space="0"/>
            </w:tcBorders>
            <w:noWrap/>
            <w:vAlign w:val="center"/>
          </w:tcPr>
          <w:p w14:paraId="490A0C27">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08F300A3">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二十六、抗疫特别国债安排的支出</w:t>
            </w:r>
          </w:p>
        </w:tc>
        <w:tc>
          <w:tcPr>
            <w:tcW w:w="0" w:type="auto"/>
            <w:tcBorders>
              <w:top w:val="nil"/>
              <w:left w:val="nil"/>
              <w:bottom w:val="single" w:color="auto" w:sz="4" w:space="0"/>
              <w:right w:val="single" w:color="auto" w:sz="4" w:space="0"/>
            </w:tcBorders>
            <w:noWrap/>
            <w:vAlign w:val="center"/>
          </w:tcPr>
          <w:p w14:paraId="6D24EEE7">
            <w:pPr>
              <w:widowControl/>
              <w:spacing w:line="222" w:lineRule="exact"/>
              <w:jc w:val="center"/>
              <w:rPr>
                <w:rFonts w:ascii="仿宋" w:hAnsi="仿宋" w:eastAsia="仿宋" w:cs="宋体"/>
                <w:kern w:val="0"/>
                <w:sz w:val="20"/>
                <w:szCs w:val="20"/>
              </w:rPr>
            </w:pPr>
            <w:r>
              <w:rPr>
                <w:rFonts w:hint="eastAsia" w:ascii="仿宋" w:hAnsi="仿宋" w:eastAsia="仿宋" w:cs="宋体"/>
                <w:kern w:val="0"/>
                <w:sz w:val="20"/>
                <w:szCs w:val="20"/>
              </w:rPr>
              <w:t>58</w:t>
            </w:r>
          </w:p>
        </w:tc>
        <w:tc>
          <w:tcPr>
            <w:tcW w:w="0" w:type="auto"/>
            <w:tcBorders>
              <w:top w:val="nil"/>
              <w:left w:val="nil"/>
              <w:bottom w:val="single" w:color="auto" w:sz="4" w:space="0"/>
              <w:right w:val="single" w:color="auto" w:sz="4" w:space="0"/>
            </w:tcBorders>
            <w:noWrap/>
            <w:vAlign w:val="center"/>
          </w:tcPr>
          <w:p w14:paraId="364C6F97">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A035E17">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54E2047">
            <w:pPr>
              <w:widowControl/>
              <w:spacing w:line="222" w:lineRule="exact"/>
              <w:jc w:val="center"/>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2C88062">
            <w:pPr>
              <w:widowControl/>
              <w:spacing w:line="222" w:lineRule="exact"/>
              <w:jc w:val="center"/>
              <w:rPr>
                <w:rFonts w:ascii="仿宋" w:hAnsi="仿宋" w:eastAsia="仿宋" w:cs="宋体"/>
                <w:kern w:val="0"/>
                <w:sz w:val="20"/>
                <w:szCs w:val="20"/>
              </w:rPr>
            </w:pPr>
          </w:p>
        </w:tc>
      </w:tr>
      <w:tr w14:paraId="2BCC5AB8">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63757EB0">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本年收入合计</w:t>
            </w:r>
          </w:p>
        </w:tc>
        <w:tc>
          <w:tcPr>
            <w:tcW w:w="0" w:type="auto"/>
            <w:tcBorders>
              <w:top w:val="nil"/>
              <w:left w:val="nil"/>
              <w:bottom w:val="single" w:color="auto" w:sz="4" w:space="0"/>
              <w:right w:val="single" w:color="auto" w:sz="4" w:space="0"/>
            </w:tcBorders>
            <w:noWrap/>
            <w:vAlign w:val="center"/>
          </w:tcPr>
          <w:p w14:paraId="655BA66E">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27</w:t>
            </w:r>
          </w:p>
        </w:tc>
        <w:tc>
          <w:tcPr>
            <w:tcW w:w="0" w:type="auto"/>
            <w:tcBorders>
              <w:top w:val="nil"/>
              <w:left w:val="nil"/>
              <w:bottom w:val="single" w:color="auto" w:sz="4" w:space="0"/>
              <w:right w:val="single" w:color="auto" w:sz="4" w:space="0"/>
            </w:tcBorders>
            <w:noWrap/>
            <w:vAlign w:val="center"/>
          </w:tcPr>
          <w:p w14:paraId="0AB4A140">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4789.79</w:t>
            </w: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5CF8A33D">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本年支出合计</w:t>
            </w:r>
          </w:p>
        </w:tc>
        <w:tc>
          <w:tcPr>
            <w:tcW w:w="0" w:type="auto"/>
            <w:tcBorders>
              <w:top w:val="nil"/>
              <w:left w:val="nil"/>
              <w:bottom w:val="single" w:color="auto" w:sz="4" w:space="0"/>
              <w:right w:val="single" w:color="auto" w:sz="4" w:space="0"/>
            </w:tcBorders>
            <w:noWrap/>
            <w:vAlign w:val="center"/>
          </w:tcPr>
          <w:p w14:paraId="58EAC585">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59</w:t>
            </w:r>
          </w:p>
        </w:tc>
        <w:tc>
          <w:tcPr>
            <w:tcW w:w="0" w:type="auto"/>
            <w:tcBorders>
              <w:top w:val="nil"/>
              <w:left w:val="nil"/>
              <w:bottom w:val="single" w:color="auto" w:sz="4" w:space="0"/>
              <w:right w:val="single" w:color="auto" w:sz="4" w:space="0"/>
            </w:tcBorders>
            <w:noWrap/>
            <w:vAlign w:val="center"/>
          </w:tcPr>
          <w:p w14:paraId="535781E8">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4789.79</w:t>
            </w:r>
          </w:p>
        </w:tc>
        <w:tc>
          <w:tcPr>
            <w:tcW w:w="0" w:type="auto"/>
            <w:tcBorders>
              <w:top w:val="nil"/>
              <w:left w:val="nil"/>
              <w:bottom w:val="single" w:color="auto" w:sz="4" w:space="0"/>
              <w:right w:val="single" w:color="auto" w:sz="4" w:space="0"/>
            </w:tcBorders>
            <w:noWrap/>
            <w:vAlign w:val="center"/>
          </w:tcPr>
          <w:p w14:paraId="212DD830">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4789.79</w:t>
            </w:r>
          </w:p>
        </w:tc>
        <w:tc>
          <w:tcPr>
            <w:tcW w:w="0" w:type="auto"/>
            <w:tcBorders>
              <w:top w:val="nil"/>
              <w:left w:val="nil"/>
              <w:bottom w:val="single" w:color="auto" w:sz="4" w:space="0"/>
              <w:right w:val="single" w:color="auto" w:sz="4" w:space="0"/>
            </w:tcBorders>
            <w:noWrap/>
            <w:vAlign w:val="center"/>
          </w:tcPr>
          <w:p w14:paraId="58095954">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B6FC59D">
            <w:pPr>
              <w:widowControl/>
              <w:spacing w:line="222" w:lineRule="exact"/>
              <w:jc w:val="left"/>
              <w:rPr>
                <w:rFonts w:ascii="仿宋" w:hAnsi="仿宋" w:eastAsia="仿宋" w:cs="宋体"/>
                <w:kern w:val="0"/>
                <w:sz w:val="20"/>
                <w:szCs w:val="20"/>
              </w:rPr>
            </w:pPr>
          </w:p>
        </w:tc>
      </w:tr>
      <w:tr w14:paraId="5E88D210">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040CBD74">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年初财政拨款结转和结余</w:t>
            </w:r>
          </w:p>
        </w:tc>
        <w:tc>
          <w:tcPr>
            <w:tcW w:w="0" w:type="auto"/>
            <w:tcBorders>
              <w:top w:val="nil"/>
              <w:left w:val="nil"/>
              <w:bottom w:val="single" w:color="auto" w:sz="4" w:space="0"/>
              <w:right w:val="single" w:color="auto" w:sz="4" w:space="0"/>
            </w:tcBorders>
            <w:noWrap/>
            <w:vAlign w:val="center"/>
          </w:tcPr>
          <w:p w14:paraId="6AE94E94">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28</w:t>
            </w:r>
          </w:p>
        </w:tc>
        <w:tc>
          <w:tcPr>
            <w:tcW w:w="0" w:type="auto"/>
            <w:tcBorders>
              <w:top w:val="nil"/>
              <w:left w:val="nil"/>
              <w:bottom w:val="single" w:color="auto" w:sz="4" w:space="0"/>
              <w:right w:val="single" w:color="auto" w:sz="4" w:space="0"/>
            </w:tcBorders>
            <w:noWrap/>
            <w:vAlign w:val="center"/>
          </w:tcPr>
          <w:p w14:paraId="1721AACA">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3A4B51DC">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年末财政拨款结转和结余</w:t>
            </w:r>
          </w:p>
        </w:tc>
        <w:tc>
          <w:tcPr>
            <w:tcW w:w="0" w:type="auto"/>
            <w:tcBorders>
              <w:top w:val="nil"/>
              <w:left w:val="nil"/>
              <w:bottom w:val="single" w:color="auto" w:sz="4" w:space="0"/>
              <w:right w:val="single" w:color="auto" w:sz="4" w:space="0"/>
            </w:tcBorders>
            <w:noWrap/>
            <w:vAlign w:val="center"/>
          </w:tcPr>
          <w:p w14:paraId="403D50BC">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60</w:t>
            </w:r>
          </w:p>
        </w:tc>
        <w:tc>
          <w:tcPr>
            <w:tcW w:w="0" w:type="auto"/>
            <w:tcBorders>
              <w:top w:val="nil"/>
              <w:left w:val="nil"/>
              <w:bottom w:val="single" w:color="auto" w:sz="4" w:space="0"/>
              <w:right w:val="single" w:color="auto" w:sz="4" w:space="0"/>
            </w:tcBorders>
            <w:noWrap/>
            <w:vAlign w:val="center"/>
          </w:tcPr>
          <w:p w14:paraId="6806B6EC">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E790667">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76222D7">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BDB7314">
            <w:pPr>
              <w:widowControl/>
              <w:spacing w:line="222" w:lineRule="exact"/>
              <w:jc w:val="left"/>
              <w:rPr>
                <w:rFonts w:ascii="仿宋" w:hAnsi="仿宋" w:eastAsia="仿宋" w:cs="宋体"/>
                <w:kern w:val="0"/>
                <w:sz w:val="20"/>
                <w:szCs w:val="20"/>
              </w:rPr>
            </w:pPr>
          </w:p>
        </w:tc>
      </w:tr>
      <w:tr w14:paraId="73906E30">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707F328C">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xml:space="preserve">   一般公共预算财政拨款</w:t>
            </w:r>
          </w:p>
        </w:tc>
        <w:tc>
          <w:tcPr>
            <w:tcW w:w="0" w:type="auto"/>
            <w:tcBorders>
              <w:top w:val="nil"/>
              <w:left w:val="nil"/>
              <w:bottom w:val="single" w:color="auto" w:sz="4" w:space="0"/>
              <w:right w:val="single" w:color="auto" w:sz="4" w:space="0"/>
            </w:tcBorders>
            <w:noWrap/>
            <w:vAlign w:val="center"/>
          </w:tcPr>
          <w:p w14:paraId="4EFD994F">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29</w:t>
            </w:r>
          </w:p>
        </w:tc>
        <w:tc>
          <w:tcPr>
            <w:tcW w:w="0" w:type="auto"/>
            <w:tcBorders>
              <w:top w:val="nil"/>
              <w:left w:val="nil"/>
              <w:bottom w:val="single" w:color="auto" w:sz="4" w:space="0"/>
              <w:right w:val="single" w:color="auto" w:sz="4" w:space="0"/>
            </w:tcBorders>
            <w:noWrap/>
            <w:vAlign w:val="center"/>
          </w:tcPr>
          <w:p w14:paraId="3D3AC1FB">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785EF358">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7650860D">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61</w:t>
            </w:r>
          </w:p>
        </w:tc>
        <w:tc>
          <w:tcPr>
            <w:tcW w:w="0" w:type="auto"/>
            <w:tcBorders>
              <w:top w:val="nil"/>
              <w:left w:val="nil"/>
              <w:bottom w:val="single" w:color="auto" w:sz="4" w:space="0"/>
              <w:right w:val="single" w:color="auto" w:sz="4" w:space="0"/>
            </w:tcBorders>
            <w:noWrap/>
            <w:vAlign w:val="center"/>
          </w:tcPr>
          <w:p w14:paraId="51FAAC89">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032F5B43">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B76A759">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AA56C06">
            <w:pPr>
              <w:widowControl/>
              <w:spacing w:line="222" w:lineRule="exact"/>
              <w:jc w:val="left"/>
              <w:rPr>
                <w:rFonts w:ascii="仿宋" w:hAnsi="仿宋" w:eastAsia="仿宋" w:cs="宋体"/>
                <w:kern w:val="0"/>
                <w:sz w:val="20"/>
                <w:szCs w:val="20"/>
              </w:rPr>
            </w:pPr>
          </w:p>
        </w:tc>
      </w:tr>
      <w:tr w14:paraId="213DA266">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5DED5EC6">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xml:space="preserve">     政府性基金预算财政拨款</w:t>
            </w:r>
          </w:p>
        </w:tc>
        <w:tc>
          <w:tcPr>
            <w:tcW w:w="0" w:type="auto"/>
            <w:tcBorders>
              <w:top w:val="nil"/>
              <w:left w:val="nil"/>
              <w:bottom w:val="single" w:color="auto" w:sz="4" w:space="0"/>
              <w:right w:val="single" w:color="auto" w:sz="4" w:space="0"/>
            </w:tcBorders>
            <w:noWrap/>
            <w:vAlign w:val="center"/>
          </w:tcPr>
          <w:p w14:paraId="637189F6">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30</w:t>
            </w:r>
          </w:p>
        </w:tc>
        <w:tc>
          <w:tcPr>
            <w:tcW w:w="0" w:type="auto"/>
            <w:tcBorders>
              <w:top w:val="nil"/>
              <w:left w:val="nil"/>
              <w:bottom w:val="single" w:color="auto" w:sz="4" w:space="0"/>
              <w:right w:val="single" w:color="auto" w:sz="4" w:space="0"/>
            </w:tcBorders>
            <w:noWrap/>
            <w:vAlign w:val="center"/>
          </w:tcPr>
          <w:p w14:paraId="58E5F939">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6B955E85">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432655E2">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62</w:t>
            </w:r>
          </w:p>
        </w:tc>
        <w:tc>
          <w:tcPr>
            <w:tcW w:w="0" w:type="auto"/>
            <w:tcBorders>
              <w:top w:val="nil"/>
              <w:left w:val="nil"/>
              <w:bottom w:val="single" w:color="auto" w:sz="4" w:space="0"/>
              <w:right w:val="single" w:color="auto" w:sz="4" w:space="0"/>
            </w:tcBorders>
            <w:noWrap/>
            <w:vAlign w:val="center"/>
          </w:tcPr>
          <w:p w14:paraId="3DBA9ECA">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FADD6EA">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4E81F57">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7159459D">
            <w:pPr>
              <w:widowControl/>
              <w:spacing w:line="222" w:lineRule="exact"/>
              <w:jc w:val="left"/>
              <w:rPr>
                <w:rFonts w:ascii="仿宋" w:hAnsi="仿宋" w:eastAsia="仿宋" w:cs="宋体"/>
                <w:kern w:val="0"/>
                <w:sz w:val="20"/>
                <w:szCs w:val="20"/>
              </w:rPr>
            </w:pPr>
          </w:p>
        </w:tc>
      </w:tr>
      <w:tr w14:paraId="5745F538">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noWrap/>
            <w:vAlign w:val="center"/>
          </w:tcPr>
          <w:p w14:paraId="0B2C899A">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xml:space="preserve">      国有资本经营预算财政拨款</w:t>
            </w:r>
          </w:p>
        </w:tc>
        <w:tc>
          <w:tcPr>
            <w:tcW w:w="0" w:type="auto"/>
            <w:tcBorders>
              <w:top w:val="nil"/>
              <w:left w:val="nil"/>
              <w:bottom w:val="single" w:color="auto" w:sz="4" w:space="0"/>
              <w:right w:val="single" w:color="auto" w:sz="4" w:space="0"/>
            </w:tcBorders>
            <w:noWrap/>
            <w:vAlign w:val="center"/>
          </w:tcPr>
          <w:p w14:paraId="05D8D75F">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31</w:t>
            </w:r>
          </w:p>
        </w:tc>
        <w:tc>
          <w:tcPr>
            <w:tcW w:w="0" w:type="auto"/>
            <w:tcBorders>
              <w:top w:val="nil"/>
              <w:left w:val="nil"/>
              <w:bottom w:val="single" w:color="auto" w:sz="4" w:space="0"/>
              <w:right w:val="single" w:color="auto" w:sz="4" w:space="0"/>
            </w:tcBorders>
            <w:noWrap/>
            <w:vAlign w:val="center"/>
          </w:tcPr>
          <w:p w14:paraId="361CD223">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565837F3">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noWrap/>
            <w:vAlign w:val="center"/>
          </w:tcPr>
          <w:p w14:paraId="23C6F564">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63</w:t>
            </w:r>
          </w:p>
        </w:tc>
        <w:tc>
          <w:tcPr>
            <w:tcW w:w="0" w:type="auto"/>
            <w:tcBorders>
              <w:top w:val="nil"/>
              <w:left w:val="nil"/>
              <w:bottom w:val="single" w:color="auto" w:sz="4" w:space="0"/>
              <w:right w:val="single" w:color="auto" w:sz="4" w:space="0"/>
            </w:tcBorders>
            <w:noWrap/>
            <w:vAlign w:val="center"/>
          </w:tcPr>
          <w:p w14:paraId="0F9A6767">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69CB5137">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4ED63AE8">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22DB71FC">
            <w:pPr>
              <w:widowControl/>
              <w:spacing w:line="222" w:lineRule="exact"/>
              <w:jc w:val="left"/>
              <w:rPr>
                <w:rFonts w:ascii="仿宋" w:hAnsi="仿宋" w:eastAsia="仿宋" w:cs="宋体"/>
                <w:kern w:val="0"/>
                <w:sz w:val="20"/>
                <w:szCs w:val="20"/>
              </w:rPr>
            </w:pPr>
          </w:p>
        </w:tc>
      </w:tr>
      <w:tr w14:paraId="545130DD">
        <w:tblPrEx>
          <w:tblCellMar>
            <w:top w:w="0" w:type="dxa"/>
            <w:left w:w="108" w:type="dxa"/>
            <w:bottom w:w="0" w:type="dxa"/>
            <w:right w:w="108" w:type="dxa"/>
          </w:tblCellMar>
        </w:tblPrEx>
        <w:trPr>
          <w:trHeight w:val="340" w:hRule="atLeast"/>
          <w:jc w:val="center"/>
        </w:trPr>
        <w:tc>
          <w:tcPr>
            <w:tcW w:w="0" w:type="auto"/>
            <w:tcBorders>
              <w:top w:val="nil"/>
              <w:left w:val="single" w:color="auto" w:sz="4" w:space="0"/>
              <w:bottom w:val="single" w:color="auto" w:sz="4" w:space="0"/>
              <w:right w:val="single" w:color="auto" w:sz="4" w:space="0"/>
            </w:tcBorders>
            <w:shd w:val="clear" w:color="000000" w:fill="FFFFFF"/>
            <w:noWrap/>
            <w:vAlign w:val="center"/>
          </w:tcPr>
          <w:p w14:paraId="5B1A276B">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总计</w:t>
            </w:r>
          </w:p>
        </w:tc>
        <w:tc>
          <w:tcPr>
            <w:tcW w:w="0" w:type="auto"/>
            <w:tcBorders>
              <w:top w:val="nil"/>
              <w:left w:val="nil"/>
              <w:bottom w:val="single" w:color="auto" w:sz="4" w:space="0"/>
              <w:right w:val="single" w:color="auto" w:sz="4" w:space="0"/>
            </w:tcBorders>
            <w:shd w:val="clear" w:color="000000" w:fill="FFFFFF"/>
            <w:noWrap/>
            <w:vAlign w:val="center"/>
          </w:tcPr>
          <w:p w14:paraId="7A2713DF">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32</w:t>
            </w:r>
          </w:p>
        </w:tc>
        <w:tc>
          <w:tcPr>
            <w:tcW w:w="0" w:type="auto"/>
            <w:tcBorders>
              <w:top w:val="nil"/>
              <w:left w:val="nil"/>
              <w:bottom w:val="single" w:color="auto" w:sz="4" w:space="0"/>
              <w:right w:val="single" w:color="auto" w:sz="4" w:space="0"/>
            </w:tcBorders>
            <w:noWrap/>
            <w:vAlign w:val="center"/>
          </w:tcPr>
          <w:p w14:paraId="6E2D2CAA">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4789.79</w:t>
            </w:r>
            <w:r>
              <w:rPr>
                <w:rFonts w:ascii="仿宋" w:hAnsi="仿宋" w:eastAsia="仿宋" w:cs="宋体"/>
                <w:kern w:val="0"/>
                <w:sz w:val="20"/>
                <w:szCs w:val="20"/>
              </w:rPr>
              <w:t>　</w:t>
            </w:r>
          </w:p>
        </w:tc>
        <w:tc>
          <w:tcPr>
            <w:tcW w:w="0" w:type="auto"/>
            <w:tcBorders>
              <w:top w:val="nil"/>
              <w:left w:val="nil"/>
              <w:bottom w:val="single" w:color="auto" w:sz="4" w:space="0"/>
              <w:right w:val="single" w:color="auto" w:sz="4" w:space="0"/>
            </w:tcBorders>
            <w:shd w:val="clear" w:color="000000" w:fill="FFFFFF"/>
            <w:noWrap/>
            <w:vAlign w:val="center"/>
          </w:tcPr>
          <w:p w14:paraId="470CE3F6">
            <w:pPr>
              <w:widowControl/>
              <w:spacing w:line="222" w:lineRule="exact"/>
              <w:jc w:val="left"/>
              <w:rPr>
                <w:rFonts w:ascii="仿宋" w:hAnsi="仿宋" w:eastAsia="仿宋" w:cs="宋体"/>
                <w:kern w:val="0"/>
                <w:sz w:val="20"/>
                <w:szCs w:val="20"/>
              </w:rPr>
            </w:pPr>
            <w:r>
              <w:rPr>
                <w:rFonts w:ascii="仿宋" w:hAnsi="仿宋" w:eastAsia="仿宋" w:cs="宋体"/>
                <w:kern w:val="0"/>
                <w:sz w:val="20"/>
                <w:szCs w:val="20"/>
              </w:rPr>
              <w:t>总计</w:t>
            </w:r>
          </w:p>
        </w:tc>
        <w:tc>
          <w:tcPr>
            <w:tcW w:w="0" w:type="auto"/>
            <w:tcBorders>
              <w:top w:val="nil"/>
              <w:left w:val="nil"/>
              <w:bottom w:val="single" w:color="auto" w:sz="4" w:space="0"/>
              <w:right w:val="single" w:color="auto" w:sz="4" w:space="0"/>
            </w:tcBorders>
            <w:shd w:val="clear" w:color="000000" w:fill="FFFFFF"/>
            <w:noWrap/>
            <w:vAlign w:val="center"/>
          </w:tcPr>
          <w:p w14:paraId="1A7621B1">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64</w:t>
            </w:r>
          </w:p>
        </w:tc>
        <w:tc>
          <w:tcPr>
            <w:tcW w:w="0" w:type="auto"/>
            <w:tcBorders>
              <w:top w:val="nil"/>
              <w:left w:val="nil"/>
              <w:bottom w:val="single" w:color="auto" w:sz="4" w:space="0"/>
              <w:right w:val="single" w:color="auto" w:sz="4" w:space="0"/>
            </w:tcBorders>
            <w:shd w:val="clear" w:color="000000" w:fill="FFFFFF"/>
            <w:noWrap/>
            <w:vAlign w:val="center"/>
          </w:tcPr>
          <w:p w14:paraId="62A907F9">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4789.79</w:t>
            </w:r>
          </w:p>
        </w:tc>
        <w:tc>
          <w:tcPr>
            <w:tcW w:w="0" w:type="auto"/>
            <w:tcBorders>
              <w:top w:val="nil"/>
              <w:left w:val="nil"/>
              <w:bottom w:val="single" w:color="auto" w:sz="4" w:space="0"/>
              <w:right w:val="single" w:color="auto" w:sz="4" w:space="0"/>
            </w:tcBorders>
            <w:shd w:val="clear" w:color="000000" w:fill="FFFFFF"/>
            <w:noWrap/>
            <w:vAlign w:val="center"/>
          </w:tcPr>
          <w:p w14:paraId="2794D992">
            <w:pPr>
              <w:widowControl/>
              <w:spacing w:line="222" w:lineRule="exact"/>
              <w:jc w:val="left"/>
              <w:rPr>
                <w:rFonts w:ascii="仿宋" w:hAnsi="仿宋" w:eastAsia="仿宋" w:cs="宋体"/>
                <w:kern w:val="0"/>
                <w:sz w:val="20"/>
                <w:szCs w:val="20"/>
              </w:rPr>
            </w:pPr>
            <w:r>
              <w:rPr>
                <w:rFonts w:hint="eastAsia" w:ascii="仿宋" w:hAnsi="仿宋" w:eastAsia="仿宋" w:cs="宋体"/>
                <w:kern w:val="0"/>
                <w:sz w:val="20"/>
                <w:szCs w:val="20"/>
              </w:rPr>
              <w:t>4789.79</w:t>
            </w:r>
          </w:p>
        </w:tc>
        <w:tc>
          <w:tcPr>
            <w:tcW w:w="0" w:type="auto"/>
            <w:tcBorders>
              <w:top w:val="nil"/>
              <w:left w:val="nil"/>
              <w:bottom w:val="single" w:color="auto" w:sz="4" w:space="0"/>
              <w:right w:val="single" w:color="auto" w:sz="4" w:space="0"/>
            </w:tcBorders>
            <w:noWrap/>
            <w:vAlign w:val="center"/>
          </w:tcPr>
          <w:p w14:paraId="7CB6DF58">
            <w:pPr>
              <w:widowControl/>
              <w:spacing w:line="222" w:lineRule="exact"/>
              <w:jc w:val="left"/>
              <w:rPr>
                <w:rFonts w:ascii="仿宋" w:hAnsi="仿宋" w:eastAsia="仿宋" w:cs="宋体"/>
                <w:kern w:val="0"/>
                <w:sz w:val="20"/>
                <w:szCs w:val="20"/>
              </w:rPr>
            </w:pPr>
          </w:p>
        </w:tc>
        <w:tc>
          <w:tcPr>
            <w:tcW w:w="0" w:type="auto"/>
            <w:tcBorders>
              <w:top w:val="nil"/>
              <w:left w:val="nil"/>
              <w:bottom w:val="single" w:color="auto" w:sz="4" w:space="0"/>
              <w:right w:val="single" w:color="auto" w:sz="4" w:space="0"/>
            </w:tcBorders>
            <w:noWrap/>
            <w:vAlign w:val="center"/>
          </w:tcPr>
          <w:p w14:paraId="16F85729">
            <w:pPr>
              <w:widowControl/>
              <w:spacing w:line="222" w:lineRule="exact"/>
              <w:jc w:val="left"/>
              <w:rPr>
                <w:rFonts w:ascii="仿宋" w:hAnsi="仿宋" w:eastAsia="仿宋" w:cs="宋体"/>
                <w:kern w:val="0"/>
                <w:sz w:val="20"/>
                <w:szCs w:val="20"/>
              </w:rPr>
            </w:pPr>
          </w:p>
        </w:tc>
      </w:tr>
    </w:tbl>
    <w:p w14:paraId="3FC5ED2D">
      <w:pPr>
        <w:widowControl/>
        <w:jc w:val="left"/>
        <w:rPr>
          <w:rFonts w:ascii="仿宋" w:hAnsi="仿宋" w:eastAsia="仿宋" w:cs="Times New Roman"/>
          <w:spacing w:val="-6"/>
          <w:kern w:val="0"/>
          <w:sz w:val="18"/>
          <w:szCs w:val="18"/>
        </w:rPr>
      </w:pPr>
      <w:r>
        <w:rPr>
          <w:rFonts w:ascii="仿宋" w:hAnsi="仿宋" w:eastAsia="仿宋" w:cs="Times New Roman"/>
          <w:kern w:val="0"/>
          <w:sz w:val="18"/>
          <w:szCs w:val="18"/>
        </w:rPr>
        <w:t>注：</w:t>
      </w:r>
      <w:r>
        <w:rPr>
          <w:rFonts w:ascii="仿宋" w:hAnsi="仿宋" w:eastAsia="仿宋" w:cs="Times New Roman"/>
          <w:spacing w:val="-6"/>
          <w:kern w:val="0"/>
          <w:sz w:val="18"/>
          <w:szCs w:val="18"/>
        </w:rPr>
        <w:t>本表反映部门本年度一般公共预算财政拨款、政府性基金预算财政拨款和国有资本经营预算财政拨款的总收支和年末结转结余情况。</w:t>
      </w:r>
    </w:p>
    <w:p w14:paraId="5BA6A114">
      <w:pPr>
        <w:pStyle w:val="2"/>
      </w:pPr>
    </w:p>
    <w:p w14:paraId="43ECE9DB">
      <w:pPr>
        <w:pStyle w:val="3"/>
        <w:ind w:firstLine="480"/>
      </w:pPr>
    </w:p>
    <w:p w14:paraId="7463A392"/>
    <w:p w14:paraId="3548AFA1">
      <w:pPr>
        <w:pStyle w:val="2"/>
      </w:pPr>
    </w:p>
    <w:p w14:paraId="4F45657A">
      <w:pPr>
        <w:pStyle w:val="3"/>
        <w:ind w:firstLine="480"/>
      </w:pPr>
    </w:p>
    <w:p w14:paraId="4D3EB00A"/>
    <w:p w14:paraId="7E50B445">
      <w:pPr>
        <w:pStyle w:val="2"/>
      </w:pPr>
    </w:p>
    <w:p w14:paraId="066E9E7C">
      <w:pPr>
        <w:pStyle w:val="3"/>
        <w:ind w:firstLine="480"/>
      </w:pPr>
    </w:p>
    <w:p w14:paraId="3F9A3613">
      <w:pPr>
        <w:widowControl/>
        <w:spacing w:afterLines="50"/>
        <w:jc w:val="both"/>
        <w:textAlignment w:val="center"/>
        <w:rPr>
          <w:rFonts w:ascii="仿宋" w:hAnsi="仿宋" w:eastAsia="仿宋" w:cs="Times New Roman"/>
          <w:color w:val="000000"/>
          <w:kern w:val="0"/>
          <w:sz w:val="36"/>
          <w:szCs w:val="36"/>
        </w:rPr>
      </w:pPr>
    </w:p>
    <w:p w14:paraId="2FE7881C">
      <w:pPr>
        <w:widowControl/>
        <w:spacing w:afterLines="50"/>
        <w:jc w:val="center"/>
        <w:textAlignment w:val="center"/>
        <w:rPr>
          <w:rFonts w:ascii="仿宋" w:hAnsi="仿宋" w:eastAsia="仿宋" w:cs="Times New Roman"/>
          <w:color w:val="000000"/>
          <w:kern w:val="0"/>
          <w:sz w:val="36"/>
          <w:szCs w:val="36"/>
        </w:rPr>
      </w:pPr>
      <w:r>
        <w:rPr>
          <w:rFonts w:ascii="仿宋" w:hAnsi="仿宋" w:eastAsia="仿宋" w:cs="Times New Roman"/>
          <w:color w:val="000000"/>
          <w:kern w:val="0"/>
          <w:sz w:val="36"/>
          <w:szCs w:val="36"/>
        </w:rPr>
        <w:t>一般公共预算财政拨款支出决算表</w:t>
      </w:r>
      <w:bookmarkEnd w:id="1"/>
    </w:p>
    <w:p w14:paraId="71939E70">
      <w:pPr>
        <w:widowControl/>
        <w:tabs>
          <w:tab w:val="left" w:pos="3595"/>
          <w:tab w:val="left" w:pos="4031"/>
          <w:tab w:val="left" w:pos="5109"/>
          <w:tab w:val="left" w:pos="9152"/>
          <w:tab w:val="left" w:pos="9587"/>
          <w:tab w:val="left" w:pos="11160"/>
          <w:tab w:val="left" w:pos="12554"/>
          <w:tab w:val="left" w:pos="13948"/>
        </w:tabs>
        <w:jc w:val="center"/>
        <w:rPr>
          <w:rFonts w:ascii="仿宋" w:hAnsi="仿宋" w:eastAsia="仿宋" w:cs="Times New Roman"/>
          <w:color w:val="000000"/>
          <w:kern w:val="0"/>
          <w:sz w:val="20"/>
          <w:szCs w:val="20"/>
        </w:rPr>
      </w:pPr>
      <w:r>
        <w:rPr>
          <w:rFonts w:ascii="仿宋" w:hAnsi="仿宋" w:eastAsia="仿宋" w:cs="Times New Roman"/>
          <w:color w:val="000000"/>
          <w:kern w:val="0"/>
          <w:sz w:val="20"/>
          <w:szCs w:val="20"/>
        </w:rPr>
        <w:tab/>
      </w:r>
      <w:r>
        <w:rPr>
          <w:rFonts w:ascii="仿宋" w:hAnsi="仿宋" w:eastAsia="仿宋" w:cs="Times New Roman"/>
          <w:color w:val="000000"/>
          <w:kern w:val="0"/>
          <w:sz w:val="20"/>
          <w:szCs w:val="20"/>
        </w:rPr>
        <w:tab/>
      </w:r>
      <w:r>
        <w:rPr>
          <w:rFonts w:ascii="仿宋" w:hAnsi="仿宋" w:eastAsia="仿宋" w:cs="Times New Roman"/>
          <w:color w:val="000000"/>
          <w:kern w:val="0"/>
          <w:sz w:val="20"/>
          <w:szCs w:val="20"/>
        </w:rPr>
        <w:tab/>
      </w:r>
      <w:r>
        <w:rPr>
          <w:rFonts w:ascii="仿宋" w:hAnsi="仿宋" w:eastAsia="仿宋" w:cs="Times New Roman"/>
          <w:color w:val="000000"/>
          <w:kern w:val="0"/>
          <w:sz w:val="20"/>
          <w:szCs w:val="20"/>
        </w:rPr>
        <w:tab/>
      </w:r>
      <w:r>
        <w:rPr>
          <w:rFonts w:hint="eastAsia" w:ascii="仿宋" w:hAnsi="仿宋" w:eastAsia="仿宋" w:cs="Times New Roman"/>
          <w:color w:val="000000"/>
          <w:kern w:val="0"/>
          <w:sz w:val="20"/>
          <w:szCs w:val="20"/>
          <w:lang w:val="en-US" w:eastAsia="zh-CN"/>
        </w:rPr>
        <w:t xml:space="preserve">                                      </w:t>
      </w:r>
      <w:r>
        <w:rPr>
          <w:rFonts w:ascii="仿宋" w:hAnsi="仿宋" w:eastAsia="仿宋" w:cs="Times New Roman"/>
          <w:color w:val="000000"/>
          <w:kern w:val="0"/>
          <w:sz w:val="20"/>
          <w:szCs w:val="20"/>
        </w:rPr>
        <w:t>公开0</w:t>
      </w:r>
      <w:r>
        <w:rPr>
          <w:rFonts w:hint="eastAsia" w:ascii="仿宋" w:hAnsi="仿宋" w:eastAsia="仿宋" w:cs="Times New Roman"/>
          <w:color w:val="000000"/>
          <w:kern w:val="0"/>
          <w:sz w:val="20"/>
          <w:szCs w:val="20"/>
        </w:rPr>
        <w:t>5</w:t>
      </w:r>
      <w:r>
        <w:rPr>
          <w:rFonts w:ascii="仿宋" w:hAnsi="仿宋" w:eastAsia="仿宋" w:cs="Times New Roman"/>
          <w:color w:val="000000"/>
          <w:kern w:val="0"/>
          <w:sz w:val="20"/>
          <w:szCs w:val="20"/>
        </w:rPr>
        <w:t>表</w:t>
      </w:r>
    </w:p>
    <w:p w14:paraId="0ACFA79C">
      <w:pPr>
        <w:widowControl/>
        <w:tabs>
          <w:tab w:val="left" w:pos="3595"/>
          <w:tab w:val="left" w:pos="4031"/>
          <w:tab w:val="left" w:pos="5109"/>
          <w:tab w:val="left" w:pos="9152"/>
          <w:tab w:val="left" w:pos="9587"/>
          <w:tab w:val="left" w:pos="11160"/>
          <w:tab w:val="left" w:pos="12554"/>
          <w:tab w:val="left" w:pos="13948"/>
        </w:tabs>
        <w:jc w:val="center"/>
        <w:rPr>
          <w:rFonts w:ascii="仿宋" w:hAnsi="仿宋" w:eastAsia="仿宋" w:cs="Times New Roman"/>
          <w:color w:val="000000"/>
          <w:kern w:val="0"/>
          <w:sz w:val="24"/>
          <w:szCs w:val="24"/>
        </w:rPr>
      </w:pPr>
      <w:r>
        <w:rPr>
          <w:rFonts w:ascii="仿宋" w:hAnsi="仿宋" w:eastAsia="仿宋" w:cs="Times New Roman"/>
          <w:color w:val="000000"/>
          <w:kern w:val="0"/>
          <w:sz w:val="20"/>
          <w:szCs w:val="20"/>
        </w:rPr>
        <w:t>部门：</w:t>
      </w:r>
      <w:r>
        <w:rPr>
          <w:rFonts w:hint="eastAsia" w:ascii="仿宋" w:hAnsi="仿宋" w:eastAsia="仿宋" w:cs="Times New Roman"/>
          <w:color w:val="000000"/>
          <w:kern w:val="0"/>
          <w:sz w:val="20"/>
          <w:szCs w:val="20"/>
        </w:rPr>
        <w:t>株洲市渌口区渌口镇中心学校</w:t>
      </w:r>
      <w:r>
        <w:rPr>
          <w:rFonts w:ascii="仿宋" w:hAnsi="仿宋" w:eastAsia="仿宋" w:cs="Times New Roman"/>
          <w:color w:val="000000"/>
          <w:kern w:val="0"/>
          <w:sz w:val="20"/>
          <w:szCs w:val="20"/>
        </w:rPr>
        <w:tab/>
      </w:r>
      <w:r>
        <w:rPr>
          <w:rFonts w:ascii="仿宋" w:hAnsi="仿宋" w:eastAsia="仿宋" w:cs="Times New Roman"/>
          <w:kern w:val="0"/>
          <w:sz w:val="20"/>
          <w:szCs w:val="20"/>
        </w:rPr>
        <w:t>　</w:t>
      </w:r>
      <w:r>
        <w:rPr>
          <w:rFonts w:ascii="仿宋" w:hAnsi="仿宋" w:eastAsia="仿宋" w:cs="Times New Roman"/>
          <w:kern w:val="0"/>
          <w:sz w:val="20"/>
          <w:szCs w:val="20"/>
        </w:rPr>
        <w:tab/>
      </w:r>
      <w:r>
        <w:rPr>
          <w:rFonts w:ascii="仿宋" w:hAnsi="仿宋" w:eastAsia="仿宋" w:cs="Times New Roman"/>
          <w:kern w:val="0"/>
          <w:sz w:val="20"/>
          <w:szCs w:val="20"/>
        </w:rPr>
        <w:t>　</w:t>
      </w:r>
      <w:r>
        <w:rPr>
          <w:rFonts w:ascii="仿宋" w:hAnsi="仿宋" w:eastAsia="仿宋" w:cs="Times New Roman"/>
          <w:kern w:val="0"/>
          <w:sz w:val="20"/>
          <w:szCs w:val="20"/>
        </w:rPr>
        <w:tab/>
      </w:r>
      <w:r>
        <w:rPr>
          <w:rFonts w:ascii="仿宋" w:hAnsi="仿宋" w:eastAsia="仿宋" w:cs="Times New Roman"/>
          <w:kern w:val="0"/>
          <w:sz w:val="20"/>
          <w:szCs w:val="20"/>
        </w:rPr>
        <w:t>　</w:t>
      </w:r>
      <w:r>
        <w:rPr>
          <w:rFonts w:ascii="仿宋" w:hAnsi="仿宋" w:eastAsia="仿宋" w:cs="Times New Roman"/>
          <w:kern w:val="0"/>
          <w:sz w:val="20"/>
          <w:szCs w:val="20"/>
        </w:rPr>
        <w:tab/>
      </w:r>
      <w:r>
        <w:rPr>
          <w:rFonts w:ascii="仿宋" w:hAnsi="仿宋" w:eastAsia="仿宋" w:cs="Times New Roman"/>
          <w:kern w:val="0"/>
          <w:sz w:val="20"/>
          <w:szCs w:val="20"/>
        </w:rPr>
        <w:t>　</w:t>
      </w:r>
      <w:r>
        <w:rPr>
          <w:rFonts w:ascii="仿宋" w:hAnsi="仿宋" w:eastAsia="仿宋" w:cs="Times New Roman"/>
          <w:kern w:val="0"/>
          <w:sz w:val="20"/>
          <w:szCs w:val="20"/>
        </w:rPr>
        <w:tab/>
      </w:r>
      <w:r>
        <w:rPr>
          <w:rFonts w:ascii="仿宋" w:hAnsi="仿宋" w:eastAsia="仿宋" w:cs="Times New Roman"/>
          <w:kern w:val="0"/>
          <w:sz w:val="20"/>
          <w:szCs w:val="20"/>
        </w:rPr>
        <w:t>　</w:t>
      </w:r>
      <w:r>
        <w:rPr>
          <w:rFonts w:ascii="仿宋" w:hAnsi="仿宋" w:eastAsia="仿宋" w:cs="Times New Roman"/>
          <w:kern w:val="0"/>
          <w:sz w:val="20"/>
          <w:szCs w:val="20"/>
        </w:rPr>
        <w:tab/>
      </w:r>
      <w:r>
        <w:rPr>
          <w:rFonts w:ascii="仿宋" w:hAnsi="仿宋" w:eastAsia="仿宋" w:cs="Times New Roman"/>
          <w:kern w:val="0"/>
          <w:sz w:val="20"/>
          <w:szCs w:val="20"/>
        </w:rPr>
        <w:t>　</w:t>
      </w:r>
      <w:r>
        <w:rPr>
          <w:rFonts w:hint="eastAsia" w:ascii="仿宋" w:hAnsi="仿宋" w:eastAsia="仿宋" w:cs="Times New Roman"/>
          <w:kern w:val="0"/>
          <w:sz w:val="20"/>
          <w:szCs w:val="20"/>
          <w:lang w:val="en-US" w:eastAsia="zh-CN"/>
        </w:rPr>
        <w:t xml:space="preserve">                </w:t>
      </w:r>
      <w:r>
        <w:rPr>
          <w:rFonts w:ascii="仿宋" w:hAnsi="仿宋" w:eastAsia="仿宋" w:cs="Times New Roman"/>
          <w:color w:val="000000"/>
          <w:kern w:val="0"/>
          <w:sz w:val="20"/>
          <w:szCs w:val="20"/>
        </w:rPr>
        <w:t>单位：万元</w:t>
      </w:r>
    </w:p>
    <w:tbl>
      <w:tblPr>
        <w:tblStyle w:val="11"/>
        <w:tblW w:w="14239" w:type="dxa"/>
        <w:jc w:val="center"/>
        <w:tblLayout w:type="autofit"/>
        <w:tblCellMar>
          <w:top w:w="0" w:type="dxa"/>
          <w:left w:w="108" w:type="dxa"/>
          <w:bottom w:w="0" w:type="dxa"/>
          <w:right w:w="108" w:type="dxa"/>
        </w:tblCellMar>
      </w:tblPr>
      <w:tblGrid>
        <w:gridCol w:w="1220"/>
        <w:gridCol w:w="3527"/>
        <w:gridCol w:w="3000"/>
        <w:gridCol w:w="3492"/>
        <w:gridCol w:w="3000"/>
      </w:tblGrid>
      <w:tr w14:paraId="250CE32F">
        <w:tblPrEx>
          <w:tblCellMar>
            <w:top w:w="0" w:type="dxa"/>
            <w:left w:w="108" w:type="dxa"/>
            <w:bottom w:w="0" w:type="dxa"/>
            <w:right w:w="108" w:type="dxa"/>
          </w:tblCellMar>
        </w:tblPrEx>
        <w:trPr>
          <w:trHeight w:val="340" w:hRule="atLeast"/>
          <w:jc w:val="center"/>
        </w:trPr>
        <w:tc>
          <w:tcPr>
            <w:tcW w:w="4747" w:type="dxa"/>
            <w:gridSpan w:val="2"/>
            <w:tcBorders>
              <w:top w:val="single" w:color="auto" w:sz="8" w:space="0"/>
              <w:left w:val="single" w:color="auto" w:sz="8" w:space="0"/>
              <w:bottom w:val="single" w:color="auto" w:sz="4" w:space="0"/>
              <w:right w:val="single" w:color="auto" w:sz="4" w:space="0"/>
            </w:tcBorders>
            <w:shd w:val="clear" w:color="auto" w:fill="BEBEBE" w:themeFill="background1" w:themeFillShade="BF"/>
            <w:vAlign w:val="center"/>
          </w:tcPr>
          <w:p w14:paraId="4DC9C41D">
            <w:pPr>
              <w:widowControl/>
              <w:jc w:val="center"/>
              <w:rPr>
                <w:rFonts w:ascii="仿宋" w:hAnsi="仿宋" w:eastAsia="仿宋" w:cs="Times New Roman"/>
                <w:b/>
                <w:kern w:val="0"/>
                <w:sz w:val="20"/>
                <w:szCs w:val="20"/>
              </w:rPr>
            </w:pPr>
            <w:r>
              <w:rPr>
                <w:rFonts w:ascii="仿宋" w:hAnsi="仿宋" w:eastAsia="仿宋" w:cs="Times New Roman"/>
                <w:b/>
                <w:kern w:val="0"/>
                <w:sz w:val="20"/>
                <w:szCs w:val="20"/>
              </w:rPr>
              <w:t>项 目</w:t>
            </w:r>
          </w:p>
        </w:tc>
        <w:tc>
          <w:tcPr>
            <w:tcW w:w="9492" w:type="dxa"/>
            <w:gridSpan w:val="3"/>
            <w:tcBorders>
              <w:top w:val="single" w:color="auto" w:sz="8" w:space="0"/>
              <w:left w:val="nil"/>
              <w:bottom w:val="single" w:color="auto" w:sz="4" w:space="0"/>
              <w:right w:val="single" w:color="000000" w:sz="8" w:space="0"/>
            </w:tcBorders>
            <w:shd w:val="clear" w:color="auto" w:fill="BEBEBE" w:themeFill="background1" w:themeFillShade="BF"/>
            <w:vAlign w:val="center"/>
          </w:tcPr>
          <w:p w14:paraId="1E183C76">
            <w:pPr>
              <w:widowControl/>
              <w:jc w:val="center"/>
              <w:rPr>
                <w:rFonts w:ascii="仿宋" w:hAnsi="仿宋" w:eastAsia="仿宋" w:cs="Times New Roman"/>
                <w:b/>
                <w:kern w:val="0"/>
                <w:sz w:val="20"/>
                <w:szCs w:val="20"/>
              </w:rPr>
            </w:pPr>
            <w:r>
              <w:rPr>
                <w:rFonts w:ascii="仿宋" w:hAnsi="仿宋" w:eastAsia="仿宋" w:cs="Times New Roman"/>
                <w:b/>
                <w:kern w:val="0"/>
                <w:sz w:val="20"/>
                <w:szCs w:val="20"/>
              </w:rPr>
              <w:t>本年支出</w:t>
            </w:r>
          </w:p>
        </w:tc>
      </w:tr>
      <w:tr w14:paraId="51BF746F">
        <w:tblPrEx>
          <w:tblCellMar>
            <w:top w:w="0" w:type="dxa"/>
            <w:left w:w="108" w:type="dxa"/>
            <w:bottom w:w="0" w:type="dxa"/>
            <w:right w:w="108" w:type="dxa"/>
          </w:tblCellMar>
        </w:tblPrEx>
        <w:trPr>
          <w:trHeight w:val="340" w:hRule="atLeast"/>
          <w:jc w:val="center"/>
        </w:trPr>
        <w:tc>
          <w:tcPr>
            <w:tcW w:w="1220" w:type="dxa"/>
            <w:vMerge w:val="restart"/>
            <w:tcBorders>
              <w:top w:val="single" w:color="auto" w:sz="4" w:space="0"/>
              <w:left w:val="single" w:color="auto" w:sz="8" w:space="0"/>
              <w:bottom w:val="single" w:color="auto" w:sz="4" w:space="0"/>
              <w:right w:val="single" w:color="auto" w:sz="4" w:space="0"/>
            </w:tcBorders>
            <w:shd w:val="clear" w:color="auto" w:fill="BEBEBE" w:themeFill="background1" w:themeFillShade="BF"/>
            <w:vAlign w:val="center"/>
          </w:tcPr>
          <w:p w14:paraId="7919AE14">
            <w:pPr>
              <w:widowControl/>
              <w:jc w:val="center"/>
              <w:rPr>
                <w:rFonts w:ascii="仿宋" w:hAnsi="仿宋" w:eastAsia="仿宋" w:cs="Times New Roman"/>
                <w:b/>
                <w:kern w:val="0"/>
                <w:sz w:val="20"/>
                <w:szCs w:val="20"/>
              </w:rPr>
            </w:pPr>
            <w:r>
              <w:rPr>
                <w:rFonts w:ascii="仿宋" w:hAnsi="仿宋" w:eastAsia="仿宋" w:cs="Times New Roman"/>
                <w:b/>
                <w:kern w:val="0"/>
                <w:sz w:val="20"/>
                <w:szCs w:val="20"/>
              </w:rPr>
              <w:t>功能分类科目编码</w:t>
            </w:r>
          </w:p>
        </w:tc>
        <w:tc>
          <w:tcPr>
            <w:tcW w:w="3527" w:type="dxa"/>
            <w:vMerge w:val="restart"/>
            <w:tcBorders>
              <w:top w:val="nil"/>
              <w:left w:val="single" w:color="auto" w:sz="4" w:space="0"/>
              <w:bottom w:val="single" w:color="auto" w:sz="4" w:space="0"/>
              <w:right w:val="single" w:color="auto" w:sz="4" w:space="0"/>
            </w:tcBorders>
            <w:shd w:val="clear" w:color="auto" w:fill="BEBEBE" w:themeFill="background1" w:themeFillShade="BF"/>
            <w:vAlign w:val="center"/>
          </w:tcPr>
          <w:p w14:paraId="66A5E47E">
            <w:pPr>
              <w:widowControl/>
              <w:jc w:val="center"/>
              <w:rPr>
                <w:rFonts w:ascii="仿宋" w:hAnsi="仿宋" w:eastAsia="仿宋" w:cs="Times New Roman"/>
                <w:b/>
                <w:kern w:val="0"/>
                <w:sz w:val="20"/>
                <w:szCs w:val="20"/>
              </w:rPr>
            </w:pPr>
            <w:r>
              <w:rPr>
                <w:rFonts w:ascii="仿宋" w:hAnsi="仿宋" w:eastAsia="仿宋" w:cs="Times New Roman"/>
                <w:b/>
                <w:kern w:val="0"/>
                <w:sz w:val="20"/>
                <w:szCs w:val="20"/>
              </w:rPr>
              <w:t>科目名称</w:t>
            </w:r>
          </w:p>
        </w:tc>
        <w:tc>
          <w:tcPr>
            <w:tcW w:w="3000" w:type="dxa"/>
            <w:vMerge w:val="restart"/>
            <w:tcBorders>
              <w:top w:val="nil"/>
              <w:left w:val="single" w:color="auto" w:sz="4" w:space="0"/>
              <w:bottom w:val="single" w:color="000000" w:sz="4" w:space="0"/>
              <w:right w:val="single" w:color="auto" w:sz="4" w:space="0"/>
            </w:tcBorders>
            <w:shd w:val="clear" w:color="auto" w:fill="BEBEBE" w:themeFill="background1" w:themeFillShade="BF"/>
            <w:vAlign w:val="center"/>
          </w:tcPr>
          <w:p w14:paraId="6FBF0B33">
            <w:pPr>
              <w:widowControl/>
              <w:jc w:val="center"/>
              <w:rPr>
                <w:rFonts w:ascii="仿宋" w:hAnsi="仿宋" w:eastAsia="仿宋" w:cs="Times New Roman"/>
                <w:b/>
                <w:kern w:val="0"/>
                <w:sz w:val="20"/>
                <w:szCs w:val="20"/>
              </w:rPr>
            </w:pPr>
            <w:r>
              <w:rPr>
                <w:rFonts w:ascii="仿宋" w:hAnsi="仿宋" w:eastAsia="仿宋" w:cs="Times New Roman"/>
                <w:b/>
                <w:kern w:val="0"/>
                <w:sz w:val="20"/>
                <w:szCs w:val="20"/>
              </w:rPr>
              <w:t>小计</w:t>
            </w:r>
          </w:p>
        </w:tc>
        <w:tc>
          <w:tcPr>
            <w:tcW w:w="3492" w:type="dxa"/>
            <w:vMerge w:val="restart"/>
            <w:tcBorders>
              <w:top w:val="nil"/>
              <w:left w:val="single" w:color="auto" w:sz="4" w:space="0"/>
              <w:bottom w:val="single" w:color="000000" w:sz="4" w:space="0"/>
              <w:right w:val="single" w:color="auto" w:sz="4" w:space="0"/>
            </w:tcBorders>
            <w:shd w:val="clear" w:color="auto" w:fill="BEBEBE" w:themeFill="background1" w:themeFillShade="BF"/>
            <w:vAlign w:val="center"/>
          </w:tcPr>
          <w:p w14:paraId="54FCA41C">
            <w:pPr>
              <w:widowControl/>
              <w:jc w:val="center"/>
              <w:rPr>
                <w:rFonts w:ascii="仿宋" w:hAnsi="仿宋" w:eastAsia="仿宋" w:cs="Times New Roman"/>
                <w:b/>
                <w:kern w:val="0"/>
                <w:sz w:val="20"/>
                <w:szCs w:val="20"/>
              </w:rPr>
            </w:pPr>
            <w:r>
              <w:rPr>
                <w:rFonts w:ascii="仿宋" w:hAnsi="仿宋" w:eastAsia="仿宋" w:cs="Times New Roman"/>
                <w:b/>
                <w:kern w:val="0"/>
                <w:sz w:val="20"/>
                <w:szCs w:val="20"/>
              </w:rPr>
              <w:t>基本支出</w:t>
            </w:r>
          </w:p>
        </w:tc>
        <w:tc>
          <w:tcPr>
            <w:tcW w:w="3000" w:type="dxa"/>
            <w:vMerge w:val="restart"/>
            <w:tcBorders>
              <w:top w:val="nil"/>
              <w:left w:val="single" w:color="auto" w:sz="4" w:space="0"/>
              <w:bottom w:val="single" w:color="000000" w:sz="4" w:space="0"/>
              <w:right w:val="single" w:color="auto" w:sz="8" w:space="0"/>
            </w:tcBorders>
            <w:shd w:val="clear" w:color="auto" w:fill="BEBEBE" w:themeFill="background1" w:themeFillShade="BF"/>
            <w:vAlign w:val="center"/>
          </w:tcPr>
          <w:p w14:paraId="76AFF77B">
            <w:pPr>
              <w:widowControl/>
              <w:jc w:val="center"/>
              <w:rPr>
                <w:rFonts w:ascii="仿宋" w:hAnsi="仿宋" w:eastAsia="仿宋" w:cs="Times New Roman"/>
                <w:b/>
                <w:kern w:val="0"/>
                <w:sz w:val="20"/>
                <w:szCs w:val="20"/>
              </w:rPr>
            </w:pPr>
            <w:r>
              <w:rPr>
                <w:rFonts w:ascii="仿宋" w:hAnsi="仿宋" w:eastAsia="仿宋" w:cs="Times New Roman"/>
                <w:b/>
                <w:kern w:val="0"/>
                <w:sz w:val="20"/>
                <w:szCs w:val="20"/>
              </w:rPr>
              <w:t>项目支出</w:t>
            </w:r>
          </w:p>
        </w:tc>
      </w:tr>
      <w:tr w14:paraId="4DE072DF">
        <w:tblPrEx>
          <w:tblCellMar>
            <w:top w:w="0" w:type="dxa"/>
            <w:left w:w="108" w:type="dxa"/>
            <w:bottom w:w="0" w:type="dxa"/>
            <w:right w:w="108" w:type="dxa"/>
          </w:tblCellMar>
        </w:tblPrEx>
        <w:trPr>
          <w:trHeight w:val="340" w:hRule="atLeast"/>
          <w:jc w:val="center"/>
        </w:trPr>
        <w:tc>
          <w:tcPr>
            <w:tcW w:w="1220" w:type="dxa"/>
            <w:vMerge w:val="continue"/>
            <w:tcBorders>
              <w:top w:val="single" w:color="auto" w:sz="4" w:space="0"/>
              <w:left w:val="single" w:color="auto" w:sz="8" w:space="0"/>
              <w:bottom w:val="single" w:color="auto" w:sz="4" w:space="0"/>
              <w:right w:val="single" w:color="auto" w:sz="4" w:space="0"/>
            </w:tcBorders>
            <w:shd w:val="clear" w:color="auto" w:fill="BEBEBE" w:themeFill="background1" w:themeFillShade="BF"/>
            <w:vAlign w:val="center"/>
          </w:tcPr>
          <w:p w14:paraId="643ACF24">
            <w:pPr>
              <w:widowControl/>
              <w:jc w:val="left"/>
              <w:rPr>
                <w:rFonts w:ascii="仿宋" w:hAnsi="仿宋" w:eastAsia="仿宋" w:cs="Times New Roman"/>
                <w:kern w:val="0"/>
                <w:sz w:val="20"/>
                <w:szCs w:val="20"/>
              </w:rPr>
            </w:pPr>
          </w:p>
        </w:tc>
        <w:tc>
          <w:tcPr>
            <w:tcW w:w="3527" w:type="dxa"/>
            <w:vMerge w:val="continue"/>
            <w:tcBorders>
              <w:top w:val="nil"/>
              <w:left w:val="single" w:color="auto" w:sz="4" w:space="0"/>
              <w:bottom w:val="single" w:color="auto" w:sz="4" w:space="0"/>
              <w:right w:val="single" w:color="auto" w:sz="4" w:space="0"/>
            </w:tcBorders>
            <w:shd w:val="clear" w:color="auto" w:fill="BEBEBE" w:themeFill="background1" w:themeFillShade="BF"/>
            <w:vAlign w:val="center"/>
          </w:tcPr>
          <w:p w14:paraId="2E2EAFC6">
            <w:pPr>
              <w:widowControl/>
              <w:jc w:val="left"/>
              <w:rPr>
                <w:rFonts w:ascii="仿宋" w:hAnsi="仿宋" w:eastAsia="仿宋" w:cs="Times New Roman"/>
                <w:kern w:val="0"/>
                <w:sz w:val="20"/>
                <w:szCs w:val="20"/>
              </w:rPr>
            </w:pPr>
          </w:p>
        </w:tc>
        <w:tc>
          <w:tcPr>
            <w:tcW w:w="3000" w:type="dxa"/>
            <w:vMerge w:val="continue"/>
            <w:tcBorders>
              <w:top w:val="nil"/>
              <w:left w:val="single" w:color="auto" w:sz="4" w:space="0"/>
              <w:bottom w:val="single" w:color="000000" w:sz="4" w:space="0"/>
              <w:right w:val="single" w:color="auto" w:sz="4" w:space="0"/>
            </w:tcBorders>
            <w:shd w:val="clear" w:color="auto" w:fill="BEBEBE" w:themeFill="background1" w:themeFillShade="BF"/>
            <w:vAlign w:val="center"/>
          </w:tcPr>
          <w:p w14:paraId="015E154C">
            <w:pPr>
              <w:widowControl/>
              <w:jc w:val="left"/>
              <w:rPr>
                <w:rFonts w:ascii="仿宋" w:hAnsi="仿宋" w:eastAsia="仿宋" w:cs="Times New Roman"/>
                <w:kern w:val="0"/>
                <w:sz w:val="20"/>
                <w:szCs w:val="20"/>
              </w:rPr>
            </w:pPr>
          </w:p>
        </w:tc>
        <w:tc>
          <w:tcPr>
            <w:tcW w:w="3492" w:type="dxa"/>
            <w:vMerge w:val="continue"/>
            <w:tcBorders>
              <w:top w:val="nil"/>
              <w:left w:val="single" w:color="auto" w:sz="4" w:space="0"/>
              <w:bottom w:val="single" w:color="000000" w:sz="4" w:space="0"/>
              <w:right w:val="single" w:color="auto" w:sz="4" w:space="0"/>
            </w:tcBorders>
            <w:shd w:val="clear" w:color="auto" w:fill="BEBEBE" w:themeFill="background1" w:themeFillShade="BF"/>
            <w:vAlign w:val="center"/>
          </w:tcPr>
          <w:p w14:paraId="4DF9DC80">
            <w:pPr>
              <w:widowControl/>
              <w:jc w:val="left"/>
              <w:rPr>
                <w:rFonts w:ascii="仿宋" w:hAnsi="仿宋" w:eastAsia="仿宋" w:cs="Times New Roman"/>
                <w:kern w:val="0"/>
                <w:sz w:val="20"/>
                <w:szCs w:val="20"/>
              </w:rPr>
            </w:pPr>
          </w:p>
        </w:tc>
        <w:tc>
          <w:tcPr>
            <w:tcW w:w="3000" w:type="dxa"/>
            <w:vMerge w:val="continue"/>
            <w:tcBorders>
              <w:top w:val="nil"/>
              <w:left w:val="single" w:color="auto" w:sz="4" w:space="0"/>
              <w:bottom w:val="single" w:color="000000" w:sz="4" w:space="0"/>
              <w:right w:val="single" w:color="auto" w:sz="8" w:space="0"/>
            </w:tcBorders>
            <w:shd w:val="clear" w:color="auto" w:fill="BEBEBE" w:themeFill="background1" w:themeFillShade="BF"/>
            <w:vAlign w:val="center"/>
          </w:tcPr>
          <w:p w14:paraId="58FA2839">
            <w:pPr>
              <w:widowControl/>
              <w:jc w:val="left"/>
              <w:rPr>
                <w:rFonts w:ascii="仿宋" w:hAnsi="仿宋" w:eastAsia="仿宋" w:cs="Times New Roman"/>
                <w:kern w:val="0"/>
                <w:sz w:val="20"/>
                <w:szCs w:val="20"/>
              </w:rPr>
            </w:pPr>
          </w:p>
        </w:tc>
      </w:tr>
      <w:tr w14:paraId="78F26D25">
        <w:tblPrEx>
          <w:tblCellMar>
            <w:top w:w="0" w:type="dxa"/>
            <w:left w:w="108" w:type="dxa"/>
            <w:bottom w:w="0" w:type="dxa"/>
            <w:right w:w="108" w:type="dxa"/>
          </w:tblCellMar>
        </w:tblPrEx>
        <w:trPr>
          <w:trHeight w:val="340" w:hRule="atLeast"/>
          <w:jc w:val="center"/>
        </w:trPr>
        <w:tc>
          <w:tcPr>
            <w:tcW w:w="1220" w:type="dxa"/>
            <w:vMerge w:val="continue"/>
            <w:tcBorders>
              <w:top w:val="single" w:color="auto" w:sz="4" w:space="0"/>
              <w:left w:val="single" w:color="auto" w:sz="8" w:space="0"/>
              <w:bottom w:val="single" w:color="auto" w:sz="4" w:space="0"/>
              <w:right w:val="single" w:color="auto" w:sz="4" w:space="0"/>
            </w:tcBorders>
            <w:shd w:val="clear" w:color="auto" w:fill="BEBEBE" w:themeFill="background1" w:themeFillShade="BF"/>
            <w:vAlign w:val="center"/>
          </w:tcPr>
          <w:p w14:paraId="0F0FBBA7">
            <w:pPr>
              <w:widowControl/>
              <w:jc w:val="left"/>
              <w:rPr>
                <w:rFonts w:ascii="仿宋" w:hAnsi="仿宋" w:eastAsia="仿宋" w:cs="Times New Roman"/>
                <w:kern w:val="0"/>
                <w:sz w:val="20"/>
                <w:szCs w:val="20"/>
              </w:rPr>
            </w:pPr>
          </w:p>
        </w:tc>
        <w:tc>
          <w:tcPr>
            <w:tcW w:w="3527" w:type="dxa"/>
            <w:vMerge w:val="continue"/>
            <w:tcBorders>
              <w:top w:val="nil"/>
              <w:left w:val="single" w:color="auto" w:sz="4" w:space="0"/>
              <w:bottom w:val="single" w:color="auto" w:sz="4" w:space="0"/>
              <w:right w:val="single" w:color="auto" w:sz="4" w:space="0"/>
            </w:tcBorders>
            <w:shd w:val="clear" w:color="auto" w:fill="BEBEBE" w:themeFill="background1" w:themeFillShade="BF"/>
            <w:vAlign w:val="center"/>
          </w:tcPr>
          <w:p w14:paraId="66959C70">
            <w:pPr>
              <w:widowControl/>
              <w:jc w:val="left"/>
              <w:rPr>
                <w:rFonts w:ascii="仿宋" w:hAnsi="仿宋" w:eastAsia="仿宋" w:cs="Times New Roman"/>
                <w:kern w:val="0"/>
                <w:sz w:val="20"/>
                <w:szCs w:val="20"/>
              </w:rPr>
            </w:pPr>
          </w:p>
        </w:tc>
        <w:tc>
          <w:tcPr>
            <w:tcW w:w="3000" w:type="dxa"/>
            <w:vMerge w:val="continue"/>
            <w:tcBorders>
              <w:top w:val="nil"/>
              <w:left w:val="single" w:color="auto" w:sz="4" w:space="0"/>
              <w:bottom w:val="single" w:color="000000" w:sz="4" w:space="0"/>
              <w:right w:val="single" w:color="auto" w:sz="4" w:space="0"/>
            </w:tcBorders>
            <w:shd w:val="clear" w:color="auto" w:fill="BEBEBE" w:themeFill="background1" w:themeFillShade="BF"/>
            <w:vAlign w:val="center"/>
          </w:tcPr>
          <w:p w14:paraId="4A7F1C09">
            <w:pPr>
              <w:widowControl/>
              <w:jc w:val="left"/>
              <w:rPr>
                <w:rFonts w:ascii="仿宋" w:hAnsi="仿宋" w:eastAsia="仿宋" w:cs="Times New Roman"/>
                <w:kern w:val="0"/>
                <w:sz w:val="20"/>
                <w:szCs w:val="20"/>
              </w:rPr>
            </w:pPr>
          </w:p>
        </w:tc>
        <w:tc>
          <w:tcPr>
            <w:tcW w:w="3492" w:type="dxa"/>
            <w:vMerge w:val="continue"/>
            <w:tcBorders>
              <w:top w:val="nil"/>
              <w:left w:val="single" w:color="auto" w:sz="4" w:space="0"/>
              <w:bottom w:val="single" w:color="000000" w:sz="4" w:space="0"/>
              <w:right w:val="single" w:color="auto" w:sz="4" w:space="0"/>
            </w:tcBorders>
            <w:shd w:val="clear" w:color="auto" w:fill="BEBEBE" w:themeFill="background1" w:themeFillShade="BF"/>
            <w:vAlign w:val="center"/>
          </w:tcPr>
          <w:p w14:paraId="13383D2B">
            <w:pPr>
              <w:widowControl/>
              <w:jc w:val="left"/>
              <w:rPr>
                <w:rFonts w:ascii="仿宋" w:hAnsi="仿宋" w:eastAsia="仿宋" w:cs="Times New Roman"/>
                <w:kern w:val="0"/>
                <w:sz w:val="20"/>
                <w:szCs w:val="20"/>
              </w:rPr>
            </w:pPr>
          </w:p>
        </w:tc>
        <w:tc>
          <w:tcPr>
            <w:tcW w:w="3000" w:type="dxa"/>
            <w:vMerge w:val="continue"/>
            <w:tcBorders>
              <w:top w:val="nil"/>
              <w:left w:val="single" w:color="auto" w:sz="4" w:space="0"/>
              <w:bottom w:val="single" w:color="000000" w:sz="4" w:space="0"/>
              <w:right w:val="single" w:color="auto" w:sz="8" w:space="0"/>
            </w:tcBorders>
            <w:shd w:val="clear" w:color="auto" w:fill="BEBEBE" w:themeFill="background1" w:themeFillShade="BF"/>
            <w:vAlign w:val="center"/>
          </w:tcPr>
          <w:p w14:paraId="0960198B">
            <w:pPr>
              <w:widowControl/>
              <w:jc w:val="left"/>
              <w:rPr>
                <w:rFonts w:ascii="仿宋" w:hAnsi="仿宋" w:eastAsia="仿宋" w:cs="Times New Roman"/>
                <w:kern w:val="0"/>
                <w:sz w:val="20"/>
                <w:szCs w:val="20"/>
              </w:rPr>
            </w:pPr>
          </w:p>
        </w:tc>
      </w:tr>
      <w:tr w14:paraId="7E8D82BA">
        <w:tblPrEx>
          <w:tblCellMar>
            <w:top w:w="0" w:type="dxa"/>
            <w:left w:w="108" w:type="dxa"/>
            <w:bottom w:w="0" w:type="dxa"/>
            <w:right w:w="108" w:type="dxa"/>
          </w:tblCellMar>
        </w:tblPrEx>
        <w:trPr>
          <w:trHeight w:val="340" w:hRule="atLeast"/>
          <w:jc w:val="center"/>
        </w:trPr>
        <w:tc>
          <w:tcPr>
            <w:tcW w:w="4747" w:type="dxa"/>
            <w:gridSpan w:val="2"/>
            <w:tcBorders>
              <w:top w:val="single" w:color="auto" w:sz="4" w:space="0"/>
              <w:left w:val="single" w:color="auto" w:sz="8" w:space="0"/>
              <w:bottom w:val="single" w:color="auto" w:sz="4" w:space="0"/>
              <w:right w:val="single" w:color="auto" w:sz="4" w:space="0"/>
            </w:tcBorders>
            <w:shd w:val="clear" w:color="auto" w:fill="BEBEBE" w:themeFill="background1" w:themeFillShade="BF"/>
            <w:vAlign w:val="center"/>
          </w:tcPr>
          <w:p w14:paraId="4BE28484">
            <w:pPr>
              <w:widowControl/>
              <w:jc w:val="center"/>
              <w:rPr>
                <w:rFonts w:ascii="仿宋" w:hAnsi="仿宋" w:eastAsia="仿宋" w:cs="Times New Roman"/>
                <w:kern w:val="0"/>
                <w:sz w:val="20"/>
                <w:szCs w:val="20"/>
              </w:rPr>
            </w:pPr>
            <w:r>
              <w:rPr>
                <w:rFonts w:ascii="仿宋" w:hAnsi="仿宋" w:eastAsia="仿宋" w:cs="Times New Roman"/>
                <w:kern w:val="0"/>
                <w:sz w:val="20"/>
                <w:szCs w:val="20"/>
              </w:rPr>
              <w:t>栏次</w:t>
            </w:r>
          </w:p>
        </w:tc>
        <w:tc>
          <w:tcPr>
            <w:tcW w:w="3000" w:type="dxa"/>
            <w:tcBorders>
              <w:top w:val="nil"/>
              <w:left w:val="nil"/>
              <w:bottom w:val="single" w:color="auto" w:sz="4" w:space="0"/>
              <w:right w:val="single" w:color="auto" w:sz="4" w:space="0"/>
            </w:tcBorders>
            <w:shd w:val="clear" w:color="auto" w:fill="BEBEBE" w:themeFill="background1" w:themeFillShade="BF"/>
            <w:vAlign w:val="center"/>
          </w:tcPr>
          <w:p w14:paraId="68B38D54">
            <w:pPr>
              <w:widowControl/>
              <w:jc w:val="center"/>
              <w:rPr>
                <w:rFonts w:ascii="仿宋" w:hAnsi="仿宋" w:eastAsia="仿宋" w:cs="Times New Roman"/>
                <w:kern w:val="0"/>
                <w:sz w:val="20"/>
                <w:szCs w:val="20"/>
              </w:rPr>
            </w:pPr>
            <w:r>
              <w:rPr>
                <w:rFonts w:ascii="仿宋" w:hAnsi="仿宋" w:eastAsia="仿宋" w:cs="Times New Roman"/>
                <w:kern w:val="0"/>
                <w:sz w:val="20"/>
                <w:szCs w:val="20"/>
              </w:rPr>
              <w:t>1</w:t>
            </w:r>
          </w:p>
        </w:tc>
        <w:tc>
          <w:tcPr>
            <w:tcW w:w="3492" w:type="dxa"/>
            <w:tcBorders>
              <w:top w:val="nil"/>
              <w:left w:val="nil"/>
              <w:bottom w:val="single" w:color="auto" w:sz="4" w:space="0"/>
              <w:right w:val="single" w:color="auto" w:sz="4" w:space="0"/>
            </w:tcBorders>
            <w:shd w:val="clear" w:color="auto" w:fill="BEBEBE" w:themeFill="background1" w:themeFillShade="BF"/>
            <w:vAlign w:val="center"/>
          </w:tcPr>
          <w:p w14:paraId="6B51D685">
            <w:pPr>
              <w:widowControl/>
              <w:jc w:val="center"/>
              <w:rPr>
                <w:rFonts w:ascii="仿宋" w:hAnsi="仿宋" w:eastAsia="仿宋" w:cs="Times New Roman"/>
                <w:kern w:val="0"/>
                <w:sz w:val="20"/>
                <w:szCs w:val="20"/>
              </w:rPr>
            </w:pPr>
            <w:r>
              <w:rPr>
                <w:rFonts w:ascii="仿宋" w:hAnsi="仿宋" w:eastAsia="仿宋" w:cs="Times New Roman"/>
                <w:kern w:val="0"/>
                <w:sz w:val="20"/>
                <w:szCs w:val="20"/>
              </w:rPr>
              <w:t>2</w:t>
            </w:r>
          </w:p>
        </w:tc>
        <w:tc>
          <w:tcPr>
            <w:tcW w:w="3000" w:type="dxa"/>
            <w:tcBorders>
              <w:top w:val="nil"/>
              <w:left w:val="nil"/>
              <w:bottom w:val="single" w:color="auto" w:sz="4" w:space="0"/>
              <w:right w:val="single" w:color="auto" w:sz="8" w:space="0"/>
            </w:tcBorders>
            <w:shd w:val="clear" w:color="auto" w:fill="BEBEBE" w:themeFill="background1" w:themeFillShade="BF"/>
            <w:vAlign w:val="center"/>
          </w:tcPr>
          <w:p w14:paraId="05BD7907">
            <w:pPr>
              <w:widowControl/>
              <w:jc w:val="center"/>
              <w:rPr>
                <w:rFonts w:ascii="仿宋" w:hAnsi="仿宋" w:eastAsia="仿宋" w:cs="Times New Roman"/>
                <w:kern w:val="0"/>
                <w:sz w:val="20"/>
                <w:szCs w:val="20"/>
              </w:rPr>
            </w:pPr>
            <w:r>
              <w:rPr>
                <w:rFonts w:ascii="仿宋" w:hAnsi="仿宋" w:eastAsia="仿宋" w:cs="Times New Roman"/>
                <w:kern w:val="0"/>
                <w:sz w:val="20"/>
                <w:szCs w:val="20"/>
              </w:rPr>
              <w:t>3</w:t>
            </w:r>
          </w:p>
        </w:tc>
      </w:tr>
      <w:tr w14:paraId="3F0D1844">
        <w:tblPrEx>
          <w:tblCellMar>
            <w:top w:w="0" w:type="dxa"/>
            <w:left w:w="108" w:type="dxa"/>
            <w:bottom w:w="0" w:type="dxa"/>
            <w:right w:w="108" w:type="dxa"/>
          </w:tblCellMar>
        </w:tblPrEx>
        <w:trPr>
          <w:trHeight w:val="340" w:hRule="atLeast"/>
          <w:jc w:val="center"/>
        </w:trPr>
        <w:tc>
          <w:tcPr>
            <w:tcW w:w="4747" w:type="dxa"/>
            <w:gridSpan w:val="2"/>
            <w:tcBorders>
              <w:top w:val="single" w:color="auto" w:sz="4" w:space="0"/>
              <w:left w:val="single" w:color="auto" w:sz="8" w:space="0"/>
              <w:bottom w:val="single" w:color="auto" w:sz="4" w:space="0"/>
              <w:right w:val="single" w:color="auto" w:sz="4" w:space="0"/>
            </w:tcBorders>
            <w:shd w:val="clear" w:color="auto" w:fill="BEBEBE" w:themeFill="background1" w:themeFillShade="BF"/>
            <w:vAlign w:val="center"/>
          </w:tcPr>
          <w:p w14:paraId="51AA47E4">
            <w:pPr>
              <w:widowControl/>
              <w:jc w:val="center"/>
              <w:rPr>
                <w:rFonts w:ascii="仿宋" w:hAnsi="仿宋" w:eastAsia="仿宋" w:cs="Times New Roman"/>
                <w:kern w:val="0"/>
                <w:sz w:val="20"/>
                <w:szCs w:val="20"/>
              </w:rPr>
            </w:pPr>
            <w:r>
              <w:rPr>
                <w:rFonts w:ascii="仿宋" w:hAnsi="仿宋" w:eastAsia="仿宋" w:cs="Times New Roman"/>
                <w:kern w:val="0"/>
                <w:sz w:val="20"/>
                <w:szCs w:val="20"/>
              </w:rPr>
              <w:t>合计</w:t>
            </w:r>
          </w:p>
        </w:tc>
        <w:tc>
          <w:tcPr>
            <w:tcW w:w="3000" w:type="dxa"/>
            <w:tcBorders>
              <w:top w:val="nil"/>
              <w:left w:val="nil"/>
              <w:bottom w:val="single" w:color="auto" w:sz="4" w:space="0"/>
              <w:right w:val="single" w:color="auto" w:sz="4" w:space="0"/>
            </w:tcBorders>
            <w:shd w:val="clear" w:color="auto" w:fill="BEBEBE" w:themeFill="background1" w:themeFillShade="BF"/>
            <w:vAlign w:val="center"/>
          </w:tcPr>
          <w:p w14:paraId="1E108CC2">
            <w:pPr>
              <w:widowControl/>
              <w:jc w:val="right"/>
              <w:rPr>
                <w:rFonts w:ascii="仿宋" w:hAnsi="仿宋" w:eastAsia="仿宋" w:cs="Times New Roman"/>
                <w:kern w:val="0"/>
                <w:sz w:val="20"/>
                <w:szCs w:val="20"/>
              </w:rPr>
            </w:pPr>
            <w:r>
              <w:rPr>
                <w:rFonts w:hint="eastAsia" w:ascii="仿宋" w:hAnsi="仿宋" w:eastAsia="仿宋"/>
                <w:color w:val="000000"/>
                <w:sz w:val="20"/>
                <w:szCs w:val="20"/>
              </w:rPr>
              <w:t>4789.79</w:t>
            </w:r>
          </w:p>
        </w:tc>
        <w:tc>
          <w:tcPr>
            <w:tcW w:w="3492" w:type="dxa"/>
            <w:tcBorders>
              <w:top w:val="nil"/>
              <w:left w:val="nil"/>
              <w:bottom w:val="single" w:color="auto" w:sz="4" w:space="0"/>
              <w:right w:val="single" w:color="auto" w:sz="4" w:space="0"/>
            </w:tcBorders>
            <w:shd w:val="clear" w:color="auto" w:fill="BEBEBE" w:themeFill="background1" w:themeFillShade="BF"/>
            <w:vAlign w:val="center"/>
          </w:tcPr>
          <w:p w14:paraId="045106E1">
            <w:pPr>
              <w:widowControl/>
              <w:jc w:val="right"/>
              <w:rPr>
                <w:rFonts w:ascii="仿宋" w:hAnsi="仿宋" w:eastAsia="仿宋" w:cs="Times New Roman"/>
                <w:kern w:val="0"/>
                <w:sz w:val="20"/>
                <w:szCs w:val="20"/>
              </w:rPr>
            </w:pPr>
            <w:r>
              <w:rPr>
                <w:rFonts w:hint="eastAsia" w:ascii="仿宋" w:hAnsi="仿宋" w:eastAsia="仿宋"/>
                <w:color w:val="000000"/>
                <w:sz w:val="20"/>
                <w:szCs w:val="20"/>
              </w:rPr>
              <w:t>4789.79</w:t>
            </w:r>
          </w:p>
        </w:tc>
        <w:tc>
          <w:tcPr>
            <w:tcW w:w="3000" w:type="dxa"/>
            <w:tcBorders>
              <w:top w:val="nil"/>
              <w:left w:val="nil"/>
              <w:bottom w:val="single" w:color="auto" w:sz="4" w:space="0"/>
              <w:right w:val="single" w:color="auto" w:sz="8" w:space="0"/>
            </w:tcBorders>
            <w:shd w:val="clear" w:color="auto" w:fill="BEBEBE" w:themeFill="background1" w:themeFillShade="BF"/>
            <w:vAlign w:val="center"/>
          </w:tcPr>
          <w:p w14:paraId="6FFCAA18">
            <w:pPr>
              <w:widowControl/>
              <w:jc w:val="right"/>
              <w:rPr>
                <w:rFonts w:ascii="仿宋" w:hAnsi="仿宋" w:eastAsia="仿宋" w:cs="Times New Roman"/>
                <w:kern w:val="0"/>
                <w:sz w:val="20"/>
                <w:szCs w:val="20"/>
              </w:rPr>
            </w:pPr>
          </w:p>
        </w:tc>
      </w:tr>
      <w:tr w14:paraId="2F5B7CFB">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0C9FA11C">
            <w:pPr>
              <w:widowControl/>
              <w:jc w:val="center"/>
              <w:rPr>
                <w:rFonts w:ascii="仿宋" w:hAnsi="仿宋" w:eastAsia="仿宋" w:cs="Times New Roman"/>
                <w:kern w:val="0"/>
                <w:sz w:val="20"/>
                <w:szCs w:val="20"/>
              </w:rPr>
            </w:pPr>
            <w:r>
              <w:rPr>
                <w:rFonts w:hint="eastAsia" w:ascii="仿宋" w:hAnsi="仿宋" w:eastAsia="仿宋"/>
                <w:color w:val="000000"/>
                <w:sz w:val="20"/>
                <w:szCs w:val="20"/>
              </w:rPr>
              <w:t>205</w:t>
            </w:r>
          </w:p>
        </w:tc>
        <w:tc>
          <w:tcPr>
            <w:tcW w:w="3527" w:type="dxa"/>
            <w:tcBorders>
              <w:top w:val="nil"/>
              <w:left w:val="nil"/>
              <w:bottom w:val="single" w:color="auto" w:sz="4" w:space="0"/>
              <w:right w:val="single" w:color="auto" w:sz="4" w:space="0"/>
            </w:tcBorders>
            <w:vAlign w:val="center"/>
          </w:tcPr>
          <w:p w14:paraId="7551D571">
            <w:pPr>
              <w:widowControl/>
              <w:jc w:val="left"/>
              <w:rPr>
                <w:rFonts w:ascii="仿宋" w:hAnsi="仿宋" w:eastAsia="仿宋" w:cs="Times New Roman"/>
                <w:kern w:val="0"/>
                <w:sz w:val="20"/>
                <w:szCs w:val="20"/>
              </w:rPr>
            </w:pPr>
            <w:r>
              <w:rPr>
                <w:rFonts w:hint="eastAsia" w:ascii="仿宋" w:hAnsi="仿宋" w:eastAsia="仿宋"/>
                <w:color w:val="000000"/>
                <w:sz w:val="20"/>
                <w:szCs w:val="20"/>
              </w:rPr>
              <w:t>教育支出</w:t>
            </w:r>
          </w:p>
        </w:tc>
        <w:tc>
          <w:tcPr>
            <w:tcW w:w="3000" w:type="dxa"/>
            <w:tcBorders>
              <w:top w:val="nil"/>
              <w:left w:val="nil"/>
              <w:bottom w:val="single" w:color="auto" w:sz="4" w:space="0"/>
              <w:right w:val="single" w:color="auto" w:sz="4" w:space="0"/>
            </w:tcBorders>
            <w:vAlign w:val="center"/>
          </w:tcPr>
          <w:p w14:paraId="2534F382">
            <w:pPr>
              <w:widowControl/>
              <w:jc w:val="right"/>
              <w:rPr>
                <w:rFonts w:ascii="仿宋" w:hAnsi="仿宋" w:eastAsia="仿宋" w:cs="Times New Roman"/>
                <w:kern w:val="0"/>
                <w:sz w:val="20"/>
                <w:szCs w:val="20"/>
              </w:rPr>
            </w:pPr>
            <w:r>
              <w:rPr>
                <w:rFonts w:hint="eastAsia" w:ascii="仿宋" w:hAnsi="仿宋" w:eastAsia="仿宋"/>
                <w:color w:val="000000"/>
                <w:sz w:val="20"/>
                <w:szCs w:val="20"/>
              </w:rPr>
              <w:t>4789.79</w:t>
            </w:r>
          </w:p>
        </w:tc>
        <w:tc>
          <w:tcPr>
            <w:tcW w:w="3492" w:type="dxa"/>
            <w:tcBorders>
              <w:top w:val="nil"/>
              <w:left w:val="nil"/>
              <w:bottom w:val="single" w:color="auto" w:sz="4" w:space="0"/>
              <w:right w:val="single" w:color="auto" w:sz="4" w:space="0"/>
            </w:tcBorders>
            <w:vAlign w:val="center"/>
          </w:tcPr>
          <w:p w14:paraId="62988CF7">
            <w:pPr>
              <w:widowControl/>
              <w:jc w:val="right"/>
              <w:rPr>
                <w:rFonts w:ascii="仿宋" w:hAnsi="仿宋" w:eastAsia="仿宋" w:cs="Times New Roman"/>
                <w:kern w:val="0"/>
                <w:sz w:val="20"/>
                <w:szCs w:val="20"/>
              </w:rPr>
            </w:pPr>
            <w:r>
              <w:rPr>
                <w:rFonts w:hint="eastAsia" w:ascii="仿宋" w:hAnsi="仿宋" w:eastAsia="仿宋"/>
                <w:color w:val="000000"/>
                <w:sz w:val="20"/>
                <w:szCs w:val="20"/>
              </w:rPr>
              <w:t>4789.79</w:t>
            </w:r>
          </w:p>
        </w:tc>
        <w:tc>
          <w:tcPr>
            <w:tcW w:w="3000" w:type="dxa"/>
            <w:tcBorders>
              <w:top w:val="nil"/>
              <w:left w:val="nil"/>
              <w:bottom w:val="single" w:color="auto" w:sz="4" w:space="0"/>
              <w:right w:val="single" w:color="auto" w:sz="8" w:space="0"/>
            </w:tcBorders>
            <w:vAlign w:val="center"/>
          </w:tcPr>
          <w:p w14:paraId="00958B46">
            <w:pPr>
              <w:widowControl/>
              <w:jc w:val="right"/>
              <w:rPr>
                <w:rFonts w:ascii="仿宋" w:hAnsi="仿宋" w:eastAsia="仿宋" w:cs="Times New Roman"/>
                <w:kern w:val="0"/>
                <w:sz w:val="20"/>
                <w:szCs w:val="20"/>
              </w:rPr>
            </w:pPr>
          </w:p>
        </w:tc>
      </w:tr>
      <w:tr w14:paraId="4E344E92">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550C43D1">
            <w:pPr>
              <w:widowControl/>
              <w:jc w:val="center"/>
              <w:rPr>
                <w:rFonts w:ascii="仿宋" w:hAnsi="仿宋" w:eastAsia="仿宋" w:cs="Times New Roman"/>
                <w:kern w:val="0"/>
                <w:sz w:val="20"/>
                <w:szCs w:val="20"/>
              </w:rPr>
            </w:pPr>
            <w:r>
              <w:rPr>
                <w:rFonts w:hint="eastAsia" w:ascii="仿宋" w:hAnsi="仿宋" w:eastAsia="仿宋"/>
                <w:color w:val="000000"/>
                <w:sz w:val="20"/>
                <w:szCs w:val="20"/>
              </w:rPr>
              <w:t>20501</w:t>
            </w:r>
          </w:p>
        </w:tc>
        <w:tc>
          <w:tcPr>
            <w:tcW w:w="3527" w:type="dxa"/>
            <w:tcBorders>
              <w:top w:val="nil"/>
              <w:left w:val="nil"/>
              <w:bottom w:val="single" w:color="auto" w:sz="4" w:space="0"/>
              <w:right w:val="single" w:color="auto" w:sz="4" w:space="0"/>
            </w:tcBorders>
            <w:vAlign w:val="center"/>
          </w:tcPr>
          <w:p w14:paraId="55DBABDE">
            <w:pPr>
              <w:widowControl/>
              <w:jc w:val="left"/>
              <w:rPr>
                <w:rFonts w:ascii="仿宋" w:hAnsi="仿宋" w:eastAsia="仿宋" w:cs="Times New Roman"/>
                <w:kern w:val="0"/>
                <w:sz w:val="20"/>
                <w:szCs w:val="20"/>
              </w:rPr>
            </w:pPr>
            <w:r>
              <w:rPr>
                <w:rFonts w:hint="eastAsia" w:ascii="仿宋" w:hAnsi="仿宋" w:eastAsia="仿宋"/>
                <w:color w:val="000000"/>
                <w:sz w:val="20"/>
                <w:szCs w:val="20"/>
              </w:rPr>
              <w:t>教育管理事务</w:t>
            </w:r>
          </w:p>
        </w:tc>
        <w:tc>
          <w:tcPr>
            <w:tcW w:w="3000" w:type="dxa"/>
            <w:tcBorders>
              <w:top w:val="nil"/>
              <w:left w:val="nil"/>
              <w:bottom w:val="single" w:color="auto" w:sz="4" w:space="0"/>
              <w:right w:val="single" w:color="auto" w:sz="4" w:space="0"/>
            </w:tcBorders>
            <w:vAlign w:val="center"/>
          </w:tcPr>
          <w:p w14:paraId="083E0F9C">
            <w:pPr>
              <w:widowControl/>
              <w:jc w:val="right"/>
              <w:rPr>
                <w:rFonts w:ascii="仿宋" w:hAnsi="仿宋" w:eastAsia="仿宋" w:cs="Times New Roman"/>
                <w:kern w:val="0"/>
                <w:sz w:val="20"/>
                <w:szCs w:val="20"/>
              </w:rPr>
            </w:pPr>
            <w:r>
              <w:rPr>
                <w:rFonts w:hint="eastAsia" w:ascii="仿宋" w:hAnsi="仿宋" w:eastAsia="仿宋"/>
                <w:color w:val="000000"/>
                <w:sz w:val="20"/>
                <w:szCs w:val="20"/>
              </w:rPr>
              <w:t>3.84</w:t>
            </w:r>
          </w:p>
        </w:tc>
        <w:tc>
          <w:tcPr>
            <w:tcW w:w="3492" w:type="dxa"/>
            <w:tcBorders>
              <w:top w:val="nil"/>
              <w:left w:val="nil"/>
              <w:bottom w:val="single" w:color="auto" w:sz="4" w:space="0"/>
              <w:right w:val="single" w:color="auto" w:sz="4" w:space="0"/>
            </w:tcBorders>
            <w:vAlign w:val="center"/>
          </w:tcPr>
          <w:p w14:paraId="57D0E9BD">
            <w:pPr>
              <w:widowControl/>
              <w:jc w:val="right"/>
              <w:rPr>
                <w:rFonts w:ascii="仿宋" w:hAnsi="仿宋" w:eastAsia="仿宋" w:cs="Times New Roman"/>
                <w:kern w:val="0"/>
                <w:sz w:val="20"/>
                <w:szCs w:val="20"/>
              </w:rPr>
            </w:pPr>
            <w:r>
              <w:rPr>
                <w:rFonts w:hint="eastAsia" w:ascii="仿宋" w:hAnsi="仿宋" w:eastAsia="仿宋"/>
                <w:color w:val="000000"/>
                <w:sz w:val="20"/>
                <w:szCs w:val="20"/>
              </w:rPr>
              <w:t>3.84</w:t>
            </w:r>
          </w:p>
        </w:tc>
        <w:tc>
          <w:tcPr>
            <w:tcW w:w="3000" w:type="dxa"/>
            <w:tcBorders>
              <w:top w:val="nil"/>
              <w:left w:val="nil"/>
              <w:bottom w:val="single" w:color="auto" w:sz="4" w:space="0"/>
              <w:right w:val="single" w:color="auto" w:sz="8" w:space="0"/>
            </w:tcBorders>
            <w:vAlign w:val="center"/>
          </w:tcPr>
          <w:p w14:paraId="212A1213">
            <w:pPr>
              <w:widowControl/>
              <w:jc w:val="right"/>
              <w:rPr>
                <w:rFonts w:ascii="仿宋" w:hAnsi="仿宋" w:eastAsia="仿宋" w:cs="Times New Roman"/>
                <w:kern w:val="0"/>
                <w:sz w:val="20"/>
                <w:szCs w:val="20"/>
              </w:rPr>
            </w:pPr>
          </w:p>
        </w:tc>
      </w:tr>
      <w:tr w14:paraId="67282EC0">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1FE3FA5C">
            <w:pPr>
              <w:widowControl/>
              <w:jc w:val="center"/>
              <w:rPr>
                <w:rFonts w:ascii="仿宋" w:hAnsi="仿宋" w:eastAsia="仿宋" w:cs="Times New Roman"/>
                <w:kern w:val="0"/>
                <w:sz w:val="20"/>
                <w:szCs w:val="20"/>
              </w:rPr>
            </w:pPr>
            <w:r>
              <w:rPr>
                <w:rFonts w:hint="eastAsia" w:ascii="仿宋" w:hAnsi="仿宋" w:eastAsia="仿宋"/>
                <w:color w:val="000000"/>
                <w:sz w:val="20"/>
                <w:szCs w:val="20"/>
              </w:rPr>
              <w:t>2050199</w:t>
            </w:r>
          </w:p>
        </w:tc>
        <w:tc>
          <w:tcPr>
            <w:tcW w:w="3527" w:type="dxa"/>
            <w:tcBorders>
              <w:top w:val="nil"/>
              <w:left w:val="nil"/>
              <w:bottom w:val="single" w:color="auto" w:sz="4" w:space="0"/>
              <w:right w:val="single" w:color="auto" w:sz="4" w:space="0"/>
            </w:tcBorders>
            <w:vAlign w:val="center"/>
          </w:tcPr>
          <w:p w14:paraId="6B6C3623">
            <w:pPr>
              <w:widowControl/>
              <w:jc w:val="left"/>
              <w:rPr>
                <w:rFonts w:ascii="仿宋" w:hAnsi="仿宋" w:eastAsia="仿宋" w:cs="Times New Roman"/>
                <w:kern w:val="0"/>
                <w:sz w:val="20"/>
                <w:szCs w:val="20"/>
              </w:rPr>
            </w:pPr>
            <w:r>
              <w:rPr>
                <w:rFonts w:hint="eastAsia" w:ascii="仿宋" w:hAnsi="仿宋" w:eastAsia="仿宋"/>
                <w:color w:val="000000"/>
                <w:sz w:val="20"/>
                <w:szCs w:val="20"/>
              </w:rPr>
              <w:t>其他教育管理事务支出</w:t>
            </w:r>
          </w:p>
        </w:tc>
        <w:tc>
          <w:tcPr>
            <w:tcW w:w="3000" w:type="dxa"/>
            <w:tcBorders>
              <w:top w:val="nil"/>
              <w:left w:val="nil"/>
              <w:bottom w:val="single" w:color="auto" w:sz="4" w:space="0"/>
              <w:right w:val="single" w:color="auto" w:sz="4" w:space="0"/>
            </w:tcBorders>
            <w:vAlign w:val="center"/>
          </w:tcPr>
          <w:p w14:paraId="10026948">
            <w:pPr>
              <w:widowControl/>
              <w:jc w:val="right"/>
              <w:rPr>
                <w:rFonts w:ascii="仿宋" w:hAnsi="仿宋" w:eastAsia="仿宋" w:cs="Times New Roman"/>
                <w:kern w:val="0"/>
                <w:sz w:val="20"/>
                <w:szCs w:val="20"/>
              </w:rPr>
            </w:pPr>
            <w:r>
              <w:rPr>
                <w:rFonts w:hint="eastAsia" w:ascii="仿宋" w:hAnsi="仿宋" w:eastAsia="仿宋"/>
                <w:color w:val="000000"/>
                <w:sz w:val="20"/>
                <w:szCs w:val="20"/>
              </w:rPr>
              <w:t>3.84</w:t>
            </w:r>
          </w:p>
        </w:tc>
        <w:tc>
          <w:tcPr>
            <w:tcW w:w="3492" w:type="dxa"/>
            <w:tcBorders>
              <w:top w:val="nil"/>
              <w:left w:val="nil"/>
              <w:bottom w:val="single" w:color="auto" w:sz="4" w:space="0"/>
              <w:right w:val="single" w:color="auto" w:sz="4" w:space="0"/>
            </w:tcBorders>
            <w:vAlign w:val="center"/>
          </w:tcPr>
          <w:p w14:paraId="5B657AA3">
            <w:pPr>
              <w:widowControl/>
              <w:jc w:val="right"/>
              <w:rPr>
                <w:rFonts w:ascii="仿宋" w:hAnsi="仿宋" w:eastAsia="仿宋" w:cs="Times New Roman"/>
                <w:kern w:val="0"/>
                <w:sz w:val="20"/>
                <w:szCs w:val="20"/>
              </w:rPr>
            </w:pPr>
            <w:r>
              <w:rPr>
                <w:rFonts w:hint="eastAsia" w:ascii="仿宋" w:hAnsi="仿宋" w:eastAsia="仿宋"/>
                <w:color w:val="000000"/>
                <w:sz w:val="20"/>
                <w:szCs w:val="20"/>
              </w:rPr>
              <w:t>3.84</w:t>
            </w:r>
          </w:p>
        </w:tc>
        <w:tc>
          <w:tcPr>
            <w:tcW w:w="3000" w:type="dxa"/>
            <w:tcBorders>
              <w:top w:val="nil"/>
              <w:left w:val="nil"/>
              <w:bottom w:val="single" w:color="auto" w:sz="4" w:space="0"/>
              <w:right w:val="single" w:color="auto" w:sz="8" w:space="0"/>
            </w:tcBorders>
            <w:vAlign w:val="center"/>
          </w:tcPr>
          <w:p w14:paraId="4FB1E622">
            <w:pPr>
              <w:widowControl/>
              <w:jc w:val="right"/>
              <w:rPr>
                <w:rFonts w:ascii="仿宋" w:hAnsi="仿宋" w:eastAsia="仿宋" w:cs="Times New Roman"/>
                <w:kern w:val="0"/>
                <w:sz w:val="20"/>
                <w:szCs w:val="20"/>
              </w:rPr>
            </w:pPr>
          </w:p>
        </w:tc>
      </w:tr>
      <w:tr w14:paraId="7BC68FE3">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771E1EDC">
            <w:pPr>
              <w:widowControl/>
              <w:jc w:val="center"/>
              <w:rPr>
                <w:rFonts w:ascii="仿宋" w:hAnsi="仿宋" w:eastAsia="仿宋" w:cs="Times New Roman"/>
                <w:kern w:val="0"/>
                <w:sz w:val="20"/>
                <w:szCs w:val="20"/>
              </w:rPr>
            </w:pPr>
            <w:r>
              <w:rPr>
                <w:rFonts w:hint="eastAsia" w:ascii="仿宋" w:hAnsi="仿宋" w:eastAsia="仿宋"/>
                <w:color w:val="000000"/>
                <w:sz w:val="20"/>
                <w:szCs w:val="20"/>
              </w:rPr>
              <w:t>20502</w:t>
            </w:r>
          </w:p>
        </w:tc>
        <w:tc>
          <w:tcPr>
            <w:tcW w:w="3527" w:type="dxa"/>
            <w:tcBorders>
              <w:top w:val="nil"/>
              <w:left w:val="nil"/>
              <w:bottom w:val="single" w:color="auto" w:sz="4" w:space="0"/>
              <w:right w:val="single" w:color="auto" w:sz="4" w:space="0"/>
            </w:tcBorders>
            <w:vAlign w:val="center"/>
          </w:tcPr>
          <w:p w14:paraId="3E834042">
            <w:pPr>
              <w:widowControl/>
              <w:jc w:val="left"/>
              <w:rPr>
                <w:rFonts w:ascii="仿宋" w:hAnsi="仿宋" w:eastAsia="仿宋" w:cs="Times New Roman"/>
                <w:kern w:val="0"/>
                <w:sz w:val="20"/>
                <w:szCs w:val="20"/>
              </w:rPr>
            </w:pPr>
            <w:r>
              <w:rPr>
                <w:rFonts w:hint="eastAsia" w:ascii="仿宋" w:hAnsi="仿宋" w:eastAsia="仿宋"/>
                <w:color w:val="000000"/>
                <w:sz w:val="20"/>
                <w:szCs w:val="20"/>
              </w:rPr>
              <w:t>普通教育</w:t>
            </w:r>
          </w:p>
        </w:tc>
        <w:tc>
          <w:tcPr>
            <w:tcW w:w="3000" w:type="dxa"/>
            <w:tcBorders>
              <w:top w:val="nil"/>
              <w:left w:val="nil"/>
              <w:bottom w:val="single" w:color="auto" w:sz="4" w:space="0"/>
              <w:right w:val="single" w:color="auto" w:sz="4" w:space="0"/>
            </w:tcBorders>
            <w:vAlign w:val="center"/>
          </w:tcPr>
          <w:p w14:paraId="4FF0B433">
            <w:pPr>
              <w:widowControl/>
              <w:jc w:val="right"/>
              <w:rPr>
                <w:rFonts w:ascii="仿宋" w:hAnsi="仿宋" w:eastAsia="仿宋" w:cs="Times New Roman"/>
                <w:kern w:val="0"/>
                <w:sz w:val="20"/>
                <w:szCs w:val="20"/>
              </w:rPr>
            </w:pPr>
            <w:r>
              <w:rPr>
                <w:rFonts w:hint="eastAsia" w:ascii="仿宋" w:hAnsi="仿宋" w:eastAsia="仿宋"/>
                <w:color w:val="000000"/>
                <w:sz w:val="20"/>
                <w:szCs w:val="20"/>
              </w:rPr>
              <w:t>4534.72</w:t>
            </w:r>
          </w:p>
        </w:tc>
        <w:tc>
          <w:tcPr>
            <w:tcW w:w="3492" w:type="dxa"/>
            <w:tcBorders>
              <w:top w:val="nil"/>
              <w:left w:val="nil"/>
              <w:bottom w:val="single" w:color="auto" w:sz="4" w:space="0"/>
              <w:right w:val="single" w:color="auto" w:sz="4" w:space="0"/>
            </w:tcBorders>
            <w:vAlign w:val="center"/>
          </w:tcPr>
          <w:p w14:paraId="77EA5274">
            <w:pPr>
              <w:widowControl/>
              <w:jc w:val="right"/>
              <w:rPr>
                <w:rFonts w:ascii="仿宋" w:hAnsi="仿宋" w:eastAsia="仿宋" w:cs="Times New Roman"/>
                <w:kern w:val="0"/>
                <w:sz w:val="20"/>
                <w:szCs w:val="20"/>
              </w:rPr>
            </w:pPr>
            <w:r>
              <w:rPr>
                <w:rFonts w:hint="eastAsia" w:ascii="仿宋" w:hAnsi="仿宋" w:eastAsia="仿宋"/>
                <w:color w:val="000000"/>
                <w:sz w:val="20"/>
                <w:szCs w:val="20"/>
              </w:rPr>
              <w:t>4534.72</w:t>
            </w:r>
          </w:p>
        </w:tc>
        <w:tc>
          <w:tcPr>
            <w:tcW w:w="3000" w:type="dxa"/>
            <w:tcBorders>
              <w:top w:val="nil"/>
              <w:left w:val="nil"/>
              <w:bottom w:val="single" w:color="auto" w:sz="4" w:space="0"/>
              <w:right w:val="single" w:color="auto" w:sz="8" w:space="0"/>
            </w:tcBorders>
            <w:vAlign w:val="center"/>
          </w:tcPr>
          <w:p w14:paraId="7E9BBD56">
            <w:pPr>
              <w:widowControl/>
              <w:jc w:val="right"/>
              <w:rPr>
                <w:rFonts w:ascii="仿宋" w:hAnsi="仿宋" w:eastAsia="仿宋" w:cs="Times New Roman"/>
                <w:kern w:val="0"/>
                <w:sz w:val="20"/>
                <w:szCs w:val="20"/>
              </w:rPr>
            </w:pPr>
          </w:p>
        </w:tc>
      </w:tr>
      <w:tr w14:paraId="751F2A22">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26569784">
            <w:pPr>
              <w:widowControl/>
              <w:jc w:val="center"/>
              <w:rPr>
                <w:rFonts w:ascii="仿宋" w:hAnsi="仿宋" w:eastAsia="仿宋" w:cs="Times New Roman"/>
                <w:kern w:val="0"/>
                <w:sz w:val="20"/>
                <w:szCs w:val="20"/>
              </w:rPr>
            </w:pPr>
            <w:r>
              <w:rPr>
                <w:rFonts w:hint="eastAsia" w:ascii="仿宋" w:hAnsi="仿宋" w:eastAsia="仿宋"/>
                <w:color w:val="000000"/>
                <w:sz w:val="20"/>
                <w:szCs w:val="20"/>
              </w:rPr>
              <w:t>2050201</w:t>
            </w:r>
          </w:p>
        </w:tc>
        <w:tc>
          <w:tcPr>
            <w:tcW w:w="3527" w:type="dxa"/>
            <w:tcBorders>
              <w:top w:val="nil"/>
              <w:left w:val="nil"/>
              <w:bottom w:val="single" w:color="auto" w:sz="4" w:space="0"/>
              <w:right w:val="single" w:color="auto" w:sz="4" w:space="0"/>
            </w:tcBorders>
            <w:vAlign w:val="center"/>
          </w:tcPr>
          <w:p w14:paraId="147C9A59">
            <w:pPr>
              <w:widowControl/>
              <w:jc w:val="left"/>
              <w:rPr>
                <w:rFonts w:ascii="仿宋" w:hAnsi="仿宋" w:eastAsia="仿宋" w:cs="Times New Roman"/>
                <w:kern w:val="0"/>
                <w:sz w:val="20"/>
                <w:szCs w:val="20"/>
              </w:rPr>
            </w:pPr>
            <w:r>
              <w:rPr>
                <w:rFonts w:hint="eastAsia" w:ascii="仿宋" w:hAnsi="仿宋" w:eastAsia="仿宋"/>
                <w:color w:val="000000"/>
                <w:sz w:val="20"/>
                <w:szCs w:val="20"/>
              </w:rPr>
              <w:t>学前教育</w:t>
            </w:r>
          </w:p>
        </w:tc>
        <w:tc>
          <w:tcPr>
            <w:tcW w:w="3000" w:type="dxa"/>
            <w:tcBorders>
              <w:top w:val="nil"/>
              <w:left w:val="nil"/>
              <w:bottom w:val="single" w:color="auto" w:sz="4" w:space="0"/>
              <w:right w:val="single" w:color="auto" w:sz="4" w:space="0"/>
            </w:tcBorders>
            <w:vAlign w:val="center"/>
          </w:tcPr>
          <w:p w14:paraId="425F9F83">
            <w:pPr>
              <w:widowControl/>
              <w:jc w:val="right"/>
              <w:rPr>
                <w:rFonts w:ascii="仿宋" w:hAnsi="仿宋" w:eastAsia="仿宋" w:cs="Times New Roman"/>
                <w:kern w:val="0"/>
                <w:sz w:val="20"/>
                <w:szCs w:val="20"/>
              </w:rPr>
            </w:pPr>
            <w:r>
              <w:rPr>
                <w:rFonts w:hint="eastAsia" w:ascii="仿宋" w:hAnsi="仿宋" w:eastAsia="仿宋"/>
                <w:color w:val="000000"/>
                <w:sz w:val="20"/>
                <w:szCs w:val="20"/>
              </w:rPr>
              <w:t>238.19</w:t>
            </w:r>
          </w:p>
        </w:tc>
        <w:tc>
          <w:tcPr>
            <w:tcW w:w="3492" w:type="dxa"/>
            <w:tcBorders>
              <w:top w:val="nil"/>
              <w:left w:val="nil"/>
              <w:bottom w:val="single" w:color="auto" w:sz="4" w:space="0"/>
              <w:right w:val="single" w:color="auto" w:sz="4" w:space="0"/>
            </w:tcBorders>
            <w:vAlign w:val="center"/>
          </w:tcPr>
          <w:p w14:paraId="471C2B00">
            <w:pPr>
              <w:widowControl/>
              <w:jc w:val="right"/>
              <w:rPr>
                <w:rFonts w:ascii="仿宋" w:hAnsi="仿宋" w:eastAsia="仿宋" w:cs="Times New Roman"/>
                <w:kern w:val="0"/>
                <w:sz w:val="20"/>
                <w:szCs w:val="20"/>
              </w:rPr>
            </w:pPr>
            <w:r>
              <w:rPr>
                <w:rFonts w:hint="eastAsia" w:ascii="仿宋" w:hAnsi="仿宋" w:eastAsia="仿宋"/>
                <w:color w:val="000000"/>
                <w:sz w:val="20"/>
                <w:szCs w:val="20"/>
              </w:rPr>
              <w:t>238.19</w:t>
            </w:r>
          </w:p>
        </w:tc>
        <w:tc>
          <w:tcPr>
            <w:tcW w:w="3000" w:type="dxa"/>
            <w:tcBorders>
              <w:top w:val="nil"/>
              <w:left w:val="nil"/>
              <w:bottom w:val="single" w:color="auto" w:sz="4" w:space="0"/>
              <w:right w:val="single" w:color="auto" w:sz="8" w:space="0"/>
            </w:tcBorders>
            <w:vAlign w:val="center"/>
          </w:tcPr>
          <w:p w14:paraId="48D0F2AE">
            <w:pPr>
              <w:widowControl/>
              <w:jc w:val="right"/>
              <w:rPr>
                <w:rFonts w:ascii="仿宋" w:hAnsi="仿宋" w:eastAsia="仿宋" w:cs="Times New Roman"/>
                <w:kern w:val="0"/>
                <w:sz w:val="20"/>
                <w:szCs w:val="20"/>
              </w:rPr>
            </w:pPr>
          </w:p>
        </w:tc>
      </w:tr>
      <w:tr w14:paraId="3D9BCD73">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7BF1B64E">
            <w:pPr>
              <w:widowControl/>
              <w:jc w:val="center"/>
              <w:rPr>
                <w:rFonts w:ascii="仿宋" w:hAnsi="仿宋" w:eastAsia="仿宋" w:cs="Times New Roman"/>
                <w:kern w:val="0"/>
                <w:sz w:val="20"/>
                <w:szCs w:val="20"/>
              </w:rPr>
            </w:pPr>
            <w:r>
              <w:rPr>
                <w:rFonts w:hint="eastAsia" w:ascii="仿宋" w:hAnsi="仿宋" w:eastAsia="仿宋"/>
                <w:color w:val="000000"/>
                <w:sz w:val="20"/>
                <w:szCs w:val="20"/>
              </w:rPr>
              <w:t>2050202</w:t>
            </w:r>
          </w:p>
        </w:tc>
        <w:tc>
          <w:tcPr>
            <w:tcW w:w="3527" w:type="dxa"/>
            <w:tcBorders>
              <w:top w:val="nil"/>
              <w:left w:val="nil"/>
              <w:bottom w:val="single" w:color="auto" w:sz="4" w:space="0"/>
              <w:right w:val="single" w:color="auto" w:sz="4" w:space="0"/>
            </w:tcBorders>
            <w:vAlign w:val="center"/>
          </w:tcPr>
          <w:p w14:paraId="50117714">
            <w:pPr>
              <w:widowControl/>
              <w:jc w:val="left"/>
              <w:rPr>
                <w:rFonts w:ascii="仿宋" w:hAnsi="仿宋" w:eastAsia="仿宋" w:cs="Times New Roman"/>
                <w:kern w:val="0"/>
                <w:sz w:val="20"/>
                <w:szCs w:val="20"/>
              </w:rPr>
            </w:pPr>
            <w:r>
              <w:rPr>
                <w:rFonts w:hint="eastAsia" w:ascii="仿宋" w:hAnsi="仿宋" w:eastAsia="仿宋"/>
                <w:color w:val="000000"/>
                <w:sz w:val="20"/>
                <w:szCs w:val="20"/>
              </w:rPr>
              <w:t>小学教育</w:t>
            </w:r>
          </w:p>
        </w:tc>
        <w:tc>
          <w:tcPr>
            <w:tcW w:w="3000" w:type="dxa"/>
            <w:tcBorders>
              <w:top w:val="nil"/>
              <w:left w:val="nil"/>
              <w:bottom w:val="single" w:color="auto" w:sz="4" w:space="0"/>
              <w:right w:val="single" w:color="auto" w:sz="4" w:space="0"/>
            </w:tcBorders>
            <w:vAlign w:val="center"/>
          </w:tcPr>
          <w:p w14:paraId="6866589D">
            <w:pPr>
              <w:widowControl/>
              <w:jc w:val="right"/>
              <w:rPr>
                <w:rFonts w:ascii="仿宋" w:hAnsi="仿宋" w:eastAsia="仿宋" w:cs="Times New Roman"/>
                <w:kern w:val="0"/>
                <w:sz w:val="20"/>
                <w:szCs w:val="20"/>
              </w:rPr>
            </w:pPr>
            <w:r>
              <w:rPr>
                <w:rFonts w:hint="eastAsia" w:ascii="仿宋" w:hAnsi="仿宋" w:eastAsia="仿宋"/>
                <w:color w:val="000000"/>
                <w:sz w:val="20"/>
                <w:szCs w:val="20"/>
              </w:rPr>
              <w:t>1008.14</w:t>
            </w:r>
          </w:p>
        </w:tc>
        <w:tc>
          <w:tcPr>
            <w:tcW w:w="3492" w:type="dxa"/>
            <w:tcBorders>
              <w:top w:val="nil"/>
              <w:left w:val="nil"/>
              <w:bottom w:val="single" w:color="auto" w:sz="4" w:space="0"/>
              <w:right w:val="single" w:color="auto" w:sz="4" w:space="0"/>
            </w:tcBorders>
            <w:vAlign w:val="center"/>
          </w:tcPr>
          <w:p w14:paraId="020150CF">
            <w:pPr>
              <w:widowControl/>
              <w:jc w:val="right"/>
              <w:rPr>
                <w:rFonts w:ascii="仿宋" w:hAnsi="仿宋" w:eastAsia="仿宋" w:cs="Times New Roman"/>
                <w:kern w:val="0"/>
                <w:sz w:val="20"/>
                <w:szCs w:val="20"/>
              </w:rPr>
            </w:pPr>
            <w:r>
              <w:rPr>
                <w:rFonts w:hint="eastAsia" w:ascii="仿宋" w:hAnsi="仿宋" w:eastAsia="仿宋"/>
                <w:color w:val="000000"/>
                <w:sz w:val="20"/>
                <w:szCs w:val="20"/>
              </w:rPr>
              <w:t>1008.14</w:t>
            </w:r>
          </w:p>
        </w:tc>
        <w:tc>
          <w:tcPr>
            <w:tcW w:w="3000" w:type="dxa"/>
            <w:tcBorders>
              <w:top w:val="nil"/>
              <w:left w:val="nil"/>
              <w:bottom w:val="single" w:color="auto" w:sz="4" w:space="0"/>
              <w:right w:val="single" w:color="auto" w:sz="8" w:space="0"/>
            </w:tcBorders>
            <w:vAlign w:val="center"/>
          </w:tcPr>
          <w:p w14:paraId="55E47A35">
            <w:pPr>
              <w:widowControl/>
              <w:jc w:val="right"/>
              <w:rPr>
                <w:rFonts w:ascii="仿宋" w:hAnsi="仿宋" w:eastAsia="仿宋" w:cs="Times New Roman"/>
                <w:kern w:val="0"/>
                <w:sz w:val="20"/>
                <w:szCs w:val="20"/>
              </w:rPr>
            </w:pPr>
          </w:p>
        </w:tc>
      </w:tr>
      <w:tr w14:paraId="5F78CFED">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7BA237A8">
            <w:pPr>
              <w:widowControl/>
              <w:jc w:val="center"/>
              <w:rPr>
                <w:rFonts w:ascii="仿宋" w:hAnsi="仿宋" w:eastAsia="仿宋" w:cs="Times New Roman"/>
                <w:kern w:val="0"/>
                <w:sz w:val="20"/>
                <w:szCs w:val="20"/>
              </w:rPr>
            </w:pPr>
            <w:r>
              <w:rPr>
                <w:rFonts w:hint="eastAsia" w:ascii="仿宋" w:hAnsi="仿宋" w:eastAsia="仿宋"/>
                <w:color w:val="000000"/>
                <w:sz w:val="20"/>
                <w:szCs w:val="20"/>
              </w:rPr>
              <w:t>2050203</w:t>
            </w:r>
          </w:p>
        </w:tc>
        <w:tc>
          <w:tcPr>
            <w:tcW w:w="3527" w:type="dxa"/>
            <w:tcBorders>
              <w:top w:val="nil"/>
              <w:left w:val="nil"/>
              <w:bottom w:val="single" w:color="auto" w:sz="4" w:space="0"/>
              <w:right w:val="single" w:color="auto" w:sz="4" w:space="0"/>
            </w:tcBorders>
            <w:vAlign w:val="center"/>
          </w:tcPr>
          <w:p w14:paraId="1BF7515F">
            <w:pPr>
              <w:widowControl/>
              <w:jc w:val="left"/>
              <w:rPr>
                <w:rFonts w:ascii="仿宋" w:hAnsi="仿宋" w:eastAsia="仿宋" w:cs="Times New Roman"/>
                <w:kern w:val="0"/>
                <w:sz w:val="20"/>
                <w:szCs w:val="20"/>
              </w:rPr>
            </w:pPr>
            <w:r>
              <w:rPr>
                <w:rFonts w:hint="eastAsia" w:ascii="仿宋" w:hAnsi="仿宋" w:eastAsia="仿宋"/>
                <w:color w:val="000000"/>
                <w:sz w:val="20"/>
                <w:szCs w:val="20"/>
              </w:rPr>
              <w:t>初中教育</w:t>
            </w:r>
          </w:p>
        </w:tc>
        <w:tc>
          <w:tcPr>
            <w:tcW w:w="3000" w:type="dxa"/>
            <w:tcBorders>
              <w:top w:val="nil"/>
              <w:left w:val="nil"/>
              <w:bottom w:val="single" w:color="auto" w:sz="4" w:space="0"/>
              <w:right w:val="single" w:color="auto" w:sz="4" w:space="0"/>
            </w:tcBorders>
            <w:vAlign w:val="center"/>
          </w:tcPr>
          <w:p w14:paraId="3A8A8FA8">
            <w:pPr>
              <w:widowControl/>
              <w:jc w:val="right"/>
              <w:rPr>
                <w:rFonts w:ascii="仿宋" w:hAnsi="仿宋" w:eastAsia="仿宋" w:cs="Times New Roman"/>
                <w:kern w:val="0"/>
                <w:sz w:val="20"/>
                <w:szCs w:val="20"/>
              </w:rPr>
            </w:pPr>
            <w:r>
              <w:rPr>
                <w:rFonts w:hint="eastAsia" w:ascii="仿宋" w:hAnsi="仿宋" w:eastAsia="仿宋"/>
                <w:color w:val="000000"/>
                <w:sz w:val="20"/>
                <w:szCs w:val="20"/>
              </w:rPr>
              <w:t>3268.6</w:t>
            </w:r>
          </w:p>
        </w:tc>
        <w:tc>
          <w:tcPr>
            <w:tcW w:w="3492" w:type="dxa"/>
            <w:tcBorders>
              <w:top w:val="nil"/>
              <w:left w:val="nil"/>
              <w:bottom w:val="single" w:color="auto" w:sz="4" w:space="0"/>
              <w:right w:val="single" w:color="auto" w:sz="4" w:space="0"/>
            </w:tcBorders>
            <w:vAlign w:val="center"/>
          </w:tcPr>
          <w:p w14:paraId="0602814F">
            <w:pPr>
              <w:widowControl/>
              <w:jc w:val="right"/>
              <w:rPr>
                <w:rFonts w:ascii="仿宋" w:hAnsi="仿宋" w:eastAsia="仿宋" w:cs="Times New Roman"/>
                <w:kern w:val="0"/>
                <w:sz w:val="20"/>
                <w:szCs w:val="20"/>
              </w:rPr>
            </w:pPr>
            <w:r>
              <w:rPr>
                <w:rFonts w:hint="eastAsia" w:ascii="仿宋" w:hAnsi="仿宋" w:eastAsia="仿宋"/>
                <w:color w:val="000000"/>
                <w:sz w:val="20"/>
                <w:szCs w:val="20"/>
              </w:rPr>
              <w:t>3268.6</w:t>
            </w:r>
          </w:p>
        </w:tc>
        <w:tc>
          <w:tcPr>
            <w:tcW w:w="3000" w:type="dxa"/>
            <w:tcBorders>
              <w:top w:val="nil"/>
              <w:left w:val="nil"/>
              <w:bottom w:val="single" w:color="auto" w:sz="4" w:space="0"/>
              <w:right w:val="single" w:color="auto" w:sz="8" w:space="0"/>
            </w:tcBorders>
            <w:vAlign w:val="center"/>
          </w:tcPr>
          <w:p w14:paraId="3C1C77CC">
            <w:pPr>
              <w:widowControl/>
              <w:jc w:val="right"/>
              <w:rPr>
                <w:rFonts w:ascii="仿宋" w:hAnsi="仿宋" w:eastAsia="仿宋" w:cs="Times New Roman"/>
                <w:kern w:val="0"/>
                <w:sz w:val="20"/>
                <w:szCs w:val="20"/>
              </w:rPr>
            </w:pPr>
          </w:p>
        </w:tc>
      </w:tr>
      <w:tr w14:paraId="775E8E63">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72B1A4C0">
            <w:pPr>
              <w:widowControl/>
              <w:jc w:val="center"/>
              <w:rPr>
                <w:rFonts w:ascii="仿宋" w:hAnsi="仿宋" w:eastAsia="仿宋" w:cs="Times New Roman"/>
                <w:kern w:val="0"/>
                <w:sz w:val="20"/>
                <w:szCs w:val="20"/>
              </w:rPr>
            </w:pPr>
            <w:r>
              <w:rPr>
                <w:rFonts w:hint="eastAsia" w:ascii="仿宋" w:hAnsi="仿宋" w:eastAsia="仿宋"/>
                <w:color w:val="000000"/>
                <w:sz w:val="20"/>
                <w:szCs w:val="20"/>
              </w:rPr>
              <w:t>2050299</w:t>
            </w:r>
          </w:p>
        </w:tc>
        <w:tc>
          <w:tcPr>
            <w:tcW w:w="3527" w:type="dxa"/>
            <w:tcBorders>
              <w:top w:val="nil"/>
              <w:left w:val="nil"/>
              <w:bottom w:val="single" w:color="auto" w:sz="4" w:space="0"/>
              <w:right w:val="single" w:color="auto" w:sz="4" w:space="0"/>
            </w:tcBorders>
            <w:vAlign w:val="center"/>
          </w:tcPr>
          <w:p w14:paraId="61A7E179">
            <w:pPr>
              <w:widowControl/>
              <w:jc w:val="left"/>
              <w:rPr>
                <w:rFonts w:ascii="仿宋" w:hAnsi="仿宋" w:eastAsia="仿宋" w:cs="Times New Roman"/>
                <w:kern w:val="0"/>
                <w:sz w:val="20"/>
                <w:szCs w:val="20"/>
              </w:rPr>
            </w:pPr>
            <w:r>
              <w:rPr>
                <w:rFonts w:hint="eastAsia" w:ascii="仿宋" w:hAnsi="仿宋" w:eastAsia="仿宋"/>
                <w:color w:val="000000"/>
                <w:sz w:val="20"/>
                <w:szCs w:val="20"/>
              </w:rPr>
              <w:t>其他普通教育支出</w:t>
            </w:r>
          </w:p>
        </w:tc>
        <w:tc>
          <w:tcPr>
            <w:tcW w:w="3000" w:type="dxa"/>
            <w:tcBorders>
              <w:top w:val="nil"/>
              <w:left w:val="nil"/>
              <w:bottom w:val="single" w:color="auto" w:sz="4" w:space="0"/>
              <w:right w:val="single" w:color="auto" w:sz="4" w:space="0"/>
            </w:tcBorders>
            <w:vAlign w:val="center"/>
          </w:tcPr>
          <w:p w14:paraId="51E164B9">
            <w:pPr>
              <w:widowControl/>
              <w:jc w:val="right"/>
              <w:rPr>
                <w:rFonts w:ascii="仿宋" w:hAnsi="仿宋" w:eastAsia="仿宋" w:cs="Times New Roman"/>
                <w:kern w:val="0"/>
                <w:sz w:val="20"/>
                <w:szCs w:val="20"/>
              </w:rPr>
            </w:pPr>
            <w:r>
              <w:rPr>
                <w:rFonts w:hint="eastAsia" w:ascii="仿宋" w:hAnsi="仿宋" w:eastAsia="仿宋"/>
                <w:color w:val="000000"/>
                <w:sz w:val="20"/>
                <w:szCs w:val="20"/>
              </w:rPr>
              <w:t>19.79</w:t>
            </w:r>
          </w:p>
        </w:tc>
        <w:tc>
          <w:tcPr>
            <w:tcW w:w="3492" w:type="dxa"/>
            <w:tcBorders>
              <w:top w:val="nil"/>
              <w:left w:val="nil"/>
              <w:bottom w:val="single" w:color="auto" w:sz="4" w:space="0"/>
              <w:right w:val="single" w:color="auto" w:sz="4" w:space="0"/>
            </w:tcBorders>
            <w:vAlign w:val="center"/>
          </w:tcPr>
          <w:p w14:paraId="54FDF8C6">
            <w:pPr>
              <w:widowControl/>
              <w:jc w:val="right"/>
              <w:rPr>
                <w:rFonts w:ascii="仿宋" w:hAnsi="仿宋" w:eastAsia="仿宋" w:cs="Times New Roman"/>
                <w:kern w:val="0"/>
                <w:sz w:val="20"/>
                <w:szCs w:val="20"/>
              </w:rPr>
            </w:pPr>
            <w:r>
              <w:rPr>
                <w:rFonts w:hint="eastAsia" w:ascii="仿宋" w:hAnsi="仿宋" w:eastAsia="仿宋"/>
                <w:color w:val="000000"/>
                <w:sz w:val="20"/>
                <w:szCs w:val="20"/>
              </w:rPr>
              <w:t>19.79</w:t>
            </w:r>
          </w:p>
        </w:tc>
        <w:tc>
          <w:tcPr>
            <w:tcW w:w="3000" w:type="dxa"/>
            <w:tcBorders>
              <w:top w:val="nil"/>
              <w:left w:val="nil"/>
              <w:bottom w:val="single" w:color="auto" w:sz="4" w:space="0"/>
              <w:right w:val="single" w:color="auto" w:sz="8" w:space="0"/>
            </w:tcBorders>
            <w:vAlign w:val="center"/>
          </w:tcPr>
          <w:p w14:paraId="4FA0CDB6">
            <w:pPr>
              <w:widowControl/>
              <w:jc w:val="right"/>
              <w:rPr>
                <w:rFonts w:ascii="仿宋" w:hAnsi="仿宋" w:eastAsia="仿宋" w:cs="Times New Roman"/>
                <w:kern w:val="0"/>
                <w:sz w:val="20"/>
                <w:szCs w:val="20"/>
              </w:rPr>
            </w:pPr>
          </w:p>
        </w:tc>
      </w:tr>
      <w:tr w14:paraId="2E4BFF90">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2B3BDF3B">
            <w:pPr>
              <w:widowControl/>
              <w:jc w:val="center"/>
              <w:rPr>
                <w:rFonts w:ascii="仿宋" w:hAnsi="仿宋" w:eastAsia="仿宋" w:cs="Times New Roman"/>
                <w:kern w:val="0"/>
                <w:sz w:val="20"/>
                <w:szCs w:val="20"/>
              </w:rPr>
            </w:pPr>
            <w:r>
              <w:rPr>
                <w:rFonts w:hint="eastAsia" w:ascii="仿宋" w:hAnsi="仿宋" w:eastAsia="仿宋"/>
                <w:color w:val="000000"/>
                <w:sz w:val="20"/>
                <w:szCs w:val="20"/>
              </w:rPr>
              <w:t>20509</w:t>
            </w:r>
          </w:p>
        </w:tc>
        <w:tc>
          <w:tcPr>
            <w:tcW w:w="3527" w:type="dxa"/>
            <w:tcBorders>
              <w:top w:val="nil"/>
              <w:left w:val="nil"/>
              <w:bottom w:val="single" w:color="auto" w:sz="4" w:space="0"/>
              <w:right w:val="single" w:color="auto" w:sz="4" w:space="0"/>
            </w:tcBorders>
            <w:vAlign w:val="center"/>
          </w:tcPr>
          <w:p w14:paraId="73E61646">
            <w:pPr>
              <w:widowControl/>
              <w:jc w:val="left"/>
              <w:rPr>
                <w:rFonts w:ascii="仿宋" w:hAnsi="仿宋" w:eastAsia="仿宋" w:cs="Times New Roman"/>
                <w:kern w:val="0"/>
                <w:sz w:val="20"/>
                <w:szCs w:val="20"/>
              </w:rPr>
            </w:pPr>
            <w:r>
              <w:rPr>
                <w:rFonts w:hint="eastAsia" w:ascii="仿宋" w:hAnsi="仿宋" w:eastAsia="仿宋"/>
                <w:color w:val="000000"/>
                <w:sz w:val="20"/>
                <w:szCs w:val="20"/>
              </w:rPr>
              <w:t>教育费附加安排的支出</w:t>
            </w:r>
          </w:p>
        </w:tc>
        <w:tc>
          <w:tcPr>
            <w:tcW w:w="3000" w:type="dxa"/>
            <w:tcBorders>
              <w:top w:val="nil"/>
              <w:left w:val="nil"/>
              <w:bottom w:val="single" w:color="auto" w:sz="4" w:space="0"/>
              <w:right w:val="single" w:color="auto" w:sz="4" w:space="0"/>
            </w:tcBorders>
            <w:vAlign w:val="center"/>
          </w:tcPr>
          <w:p w14:paraId="438AFD3D">
            <w:pPr>
              <w:widowControl/>
              <w:jc w:val="right"/>
              <w:rPr>
                <w:rFonts w:ascii="仿宋" w:hAnsi="仿宋" w:eastAsia="仿宋" w:cs="Times New Roman"/>
                <w:kern w:val="0"/>
                <w:sz w:val="20"/>
                <w:szCs w:val="20"/>
              </w:rPr>
            </w:pPr>
            <w:r>
              <w:rPr>
                <w:rFonts w:hint="eastAsia" w:ascii="仿宋" w:hAnsi="仿宋" w:eastAsia="仿宋"/>
                <w:color w:val="000000"/>
                <w:sz w:val="20"/>
                <w:szCs w:val="20"/>
              </w:rPr>
              <w:t>44.95</w:t>
            </w:r>
          </w:p>
        </w:tc>
        <w:tc>
          <w:tcPr>
            <w:tcW w:w="3492" w:type="dxa"/>
            <w:tcBorders>
              <w:top w:val="nil"/>
              <w:left w:val="nil"/>
              <w:bottom w:val="single" w:color="auto" w:sz="4" w:space="0"/>
              <w:right w:val="single" w:color="auto" w:sz="4" w:space="0"/>
            </w:tcBorders>
            <w:vAlign w:val="center"/>
          </w:tcPr>
          <w:p w14:paraId="679F4720">
            <w:pPr>
              <w:widowControl/>
              <w:jc w:val="right"/>
              <w:rPr>
                <w:rFonts w:ascii="仿宋" w:hAnsi="仿宋" w:eastAsia="仿宋" w:cs="Times New Roman"/>
                <w:kern w:val="0"/>
                <w:sz w:val="20"/>
                <w:szCs w:val="20"/>
              </w:rPr>
            </w:pPr>
            <w:r>
              <w:rPr>
                <w:rFonts w:hint="eastAsia" w:ascii="仿宋" w:hAnsi="仿宋" w:eastAsia="仿宋"/>
                <w:color w:val="000000"/>
                <w:sz w:val="20"/>
                <w:szCs w:val="20"/>
              </w:rPr>
              <w:t>44.95</w:t>
            </w:r>
          </w:p>
        </w:tc>
        <w:tc>
          <w:tcPr>
            <w:tcW w:w="3000" w:type="dxa"/>
            <w:tcBorders>
              <w:top w:val="nil"/>
              <w:left w:val="nil"/>
              <w:bottom w:val="single" w:color="auto" w:sz="4" w:space="0"/>
              <w:right w:val="single" w:color="auto" w:sz="8" w:space="0"/>
            </w:tcBorders>
            <w:vAlign w:val="center"/>
          </w:tcPr>
          <w:p w14:paraId="137A6587">
            <w:pPr>
              <w:widowControl/>
              <w:jc w:val="right"/>
              <w:rPr>
                <w:rFonts w:ascii="仿宋" w:hAnsi="仿宋" w:eastAsia="仿宋" w:cs="Times New Roman"/>
                <w:kern w:val="0"/>
                <w:sz w:val="20"/>
                <w:szCs w:val="20"/>
              </w:rPr>
            </w:pPr>
          </w:p>
        </w:tc>
      </w:tr>
      <w:tr w14:paraId="2548DCAC">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5F31FAAA">
            <w:pPr>
              <w:widowControl/>
              <w:jc w:val="center"/>
              <w:rPr>
                <w:rFonts w:ascii="仿宋" w:hAnsi="仿宋" w:eastAsia="仿宋" w:cs="Times New Roman"/>
                <w:kern w:val="0"/>
                <w:sz w:val="20"/>
                <w:szCs w:val="20"/>
              </w:rPr>
            </w:pPr>
            <w:r>
              <w:rPr>
                <w:rFonts w:hint="eastAsia" w:ascii="仿宋" w:hAnsi="仿宋" w:eastAsia="仿宋"/>
                <w:color w:val="000000"/>
                <w:sz w:val="20"/>
                <w:szCs w:val="20"/>
              </w:rPr>
              <w:t>2050999</w:t>
            </w:r>
          </w:p>
        </w:tc>
        <w:tc>
          <w:tcPr>
            <w:tcW w:w="3527" w:type="dxa"/>
            <w:tcBorders>
              <w:top w:val="nil"/>
              <w:left w:val="nil"/>
              <w:bottom w:val="single" w:color="auto" w:sz="4" w:space="0"/>
              <w:right w:val="single" w:color="auto" w:sz="4" w:space="0"/>
            </w:tcBorders>
            <w:vAlign w:val="center"/>
          </w:tcPr>
          <w:p w14:paraId="0AAB8FAA">
            <w:pPr>
              <w:widowControl/>
              <w:jc w:val="left"/>
              <w:rPr>
                <w:rFonts w:ascii="仿宋" w:hAnsi="仿宋" w:eastAsia="仿宋" w:cs="Times New Roman"/>
                <w:kern w:val="0"/>
                <w:sz w:val="20"/>
                <w:szCs w:val="20"/>
              </w:rPr>
            </w:pPr>
            <w:r>
              <w:rPr>
                <w:rFonts w:hint="eastAsia" w:ascii="仿宋" w:hAnsi="仿宋" w:eastAsia="仿宋"/>
                <w:color w:val="000000"/>
                <w:sz w:val="20"/>
                <w:szCs w:val="20"/>
              </w:rPr>
              <w:t>其他教育费附加安排的支出</w:t>
            </w:r>
          </w:p>
        </w:tc>
        <w:tc>
          <w:tcPr>
            <w:tcW w:w="3000" w:type="dxa"/>
            <w:tcBorders>
              <w:top w:val="nil"/>
              <w:left w:val="nil"/>
              <w:bottom w:val="single" w:color="auto" w:sz="4" w:space="0"/>
              <w:right w:val="single" w:color="auto" w:sz="4" w:space="0"/>
            </w:tcBorders>
            <w:vAlign w:val="center"/>
          </w:tcPr>
          <w:p w14:paraId="4E43BAAA">
            <w:pPr>
              <w:widowControl/>
              <w:jc w:val="right"/>
              <w:rPr>
                <w:rFonts w:ascii="仿宋" w:hAnsi="仿宋" w:eastAsia="仿宋" w:cs="Times New Roman"/>
                <w:kern w:val="0"/>
                <w:sz w:val="20"/>
                <w:szCs w:val="20"/>
              </w:rPr>
            </w:pPr>
            <w:r>
              <w:rPr>
                <w:rFonts w:hint="eastAsia" w:ascii="仿宋" w:hAnsi="仿宋" w:eastAsia="仿宋"/>
                <w:color w:val="000000"/>
                <w:sz w:val="20"/>
                <w:szCs w:val="20"/>
              </w:rPr>
              <w:t>44.95</w:t>
            </w:r>
          </w:p>
        </w:tc>
        <w:tc>
          <w:tcPr>
            <w:tcW w:w="3492" w:type="dxa"/>
            <w:tcBorders>
              <w:top w:val="nil"/>
              <w:left w:val="nil"/>
              <w:bottom w:val="single" w:color="auto" w:sz="4" w:space="0"/>
              <w:right w:val="single" w:color="auto" w:sz="4" w:space="0"/>
            </w:tcBorders>
            <w:vAlign w:val="center"/>
          </w:tcPr>
          <w:p w14:paraId="7AD76155">
            <w:pPr>
              <w:widowControl/>
              <w:jc w:val="right"/>
              <w:rPr>
                <w:rFonts w:ascii="仿宋" w:hAnsi="仿宋" w:eastAsia="仿宋" w:cs="Times New Roman"/>
                <w:kern w:val="0"/>
                <w:sz w:val="20"/>
                <w:szCs w:val="20"/>
              </w:rPr>
            </w:pPr>
            <w:r>
              <w:rPr>
                <w:rFonts w:hint="eastAsia" w:ascii="仿宋" w:hAnsi="仿宋" w:eastAsia="仿宋"/>
                <w:color w:val="000000"/>
                <w:sz w:val="20"/>
                <w:szCs w:val="20"/>
              </w:rPr>
              <w:t>44.95</w:t>
            </w:r>
          </w:p>
        </w:tc>
        <w:tc>
          <w:tcPr>
            <w:tcW w:w="3000" w:type="dxa"/>
            <w:tcBorders>
              <w:top w:val="nil"/>
              <w:left w:val="nil"/>
              <w:bottom w:val="single" w:color="auto" w:sz="4" w:space="0"/>
              <w:right w:val="single" w:color="auto" w:sz="8" w:space="0"/>
            </w:tcBorders>
            <w:vAlign w:val="center"/>
          </w:tcPr>
          <w:p w14:paraId="2C0AA852">
            <w:pPr>
              <w:widowControl/>
              <w:jc w:val="right"/>
              <w:rPr>
                <w:rFonts w:ascii="仿宋" w:hAnsi="仿宋" w:eastAsia="仿宋" w:cs="Times New Roman"/>
                <w:kern w:val="0"/>
                <w:sz w:val="20"/>
                <w:szCs w:val="20"/>
              </w:rPr>
            </w:pPr>
          </w:p>
        </w:tc>
      </w:tr>
      <w:tr w14:paraId="655D3822">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69F8E732">
            <w:pPr>
              <w:widowControl/>
              <w:jc w:val="center"/>
              <w:rPr>
                <w:rFonts w:ascii="仿宋" w:hAnsi="仿宋" w:eastAsia="仿宋" w:cs="Times New Roman"/>
                <w:kern w:val="0"/>
                <w:sz w:val="20"/>
                <w:szCs w:val="20"/>
              </w:rPr>
            </w:pPr>
            <w:r>
              <w:rPr>
                <w:rFonts w:hint="eastAsia" w:ascii="仿宋" w:hAnsi="仿宋" w:eastAsia="仿宋"/>
                <w:color w:val="000000"/>
                <w:sz w:val="20"/>
                <w:szCs w:val="20"/>
              </w:rPr>
              <w:t>20599</w:t>
            </w:r>
          </w:p>
        </w:tc>
        <w:tc>
          <w:tcPr>
            <w:tcW w:w="3527" w:type="dxa"/>
            <w:tcBorders>
              <w:top w:val="nil"/>
              <w:left w:val="nil"/>
              <w:bottom w:val="single" w:color="auto" w:sz="4" w:space="0"/>
              <w:right w:val="single" w:color="auto" w:sz="4" w:space="0"/>
            </w:tcBorders>
            <w:vAlign w:val="center"/>
          </w:tcPr>
          <w:p w14:paraId="5D3BAAC7">
            <w:pPr>
              <w:widowControl/>
              <w:jc w:val="left"/>
              <w:rPr>
                <w:rFonts w:ascii="仿宋" w:hAnsi="仿宋" w:eastAsia="仿宋" w:cs="Times New Roman"/>
                <w:kern w:val="0"/>
                <w:sz w:val="20"/>
                <w:szCs w:val="20"/>
              </w:rPr>
            </w:pPr>
            <w:r>
              <w:rPr>
                <w:rFonts w:hint="eastAsia" w:ascii="仿宋" w:hAnsi="仿宋" w:eastAsia="仿宋"/>
                <w:color w:val="000000"/>
                <w:sz w:val="20"/>
                <w:szCs w:val="20"/>
              </w:rPr>
              <w:t>其他教育支出</w:t>
            </w:r>
          </w:p>
        </w:tc>
        <w:tc>
          <w:tcPr>
            <w:tcW w:w="3000" w:type="dxa"/>
            <w:tcBorders>
              <w:top w:val="nil"/>
              <w:left w:val="nil"/>
              <w:bottom w:val="single" w:color="auto" w:sz="4" w:space="0"/>
              <w:right w:val="single" w:color="auto" w:sz="4" w:space="0"/>
            </w:tcBorders>
            <w:vAlign w:val="center"/>
          </w:tcPr>
          <w:p w14:paraId="05A4F370">
            <w:pPr>
              <w:widowControl/>
              <w:jc w:val="right"/>
              <w:rPr>
                <w:rFonts w:ascii="仿宋" w:hAnsi="仿宋" w:eastAsia="仿宋" w:cs="Times New Roman"/>
                <w:kern w:val="0"/>
                <w:sz w:val="20"/>
                <w:szCs w:val="20"/>
              </w:rPr>
            </w:pPr>
            <w:r>
              <w:rPr>
                <w:rFonts w:hint="eastAsia" w:ascii="仿宋" w:hAnsi="仿宋" w:eastAsia="仿宋"/>
                <w:color w:val="000000"/>
                <w:sz w:val="20"/>
                <w:szCs w:val="20"/>
              </w:rPr>
              <w:t>206.28</w:t>
            </w:r>
          </w:p>
        </w:tc>
        <w:tc>
          <w:tcPr>
            <w:tcW w:w="3492" w:type="dxa"/>
            <w:tcBorders>
              <w:top w:val="nil"/>
              <w:left w:val="nil"/>
              <w:bottom w:val="single" w:color="auto" w:sz="4" w:space="0"/>
              <w:right w:val="single" w:color="auto" w:sz="4" w:space="0"/>
            </w:tcBorders>
            <w:vAlign w:val="center"/>
          </w:tcPr>
          <w:p w14:paraId="39953E87">
            <w:pPr>
              <w:widowControl/>
              <w:jc w:val="right"/>
              <w:rPr>
                <w:rFonts w:ascii="仿宋" w:hAnsi="仿宋" w:eastAsia="仿宋" w:cs="Times New Roman"/>
                <w:kern w:val="0"/>
                <w:sz w:val="20"/>
                <w:szCs w:val="20"/>
              </w:rPr>
            </w:pPr>
            <w:r>
              <w:rPr>
                <w:rFonts w:hint="eastAsia" w:ascii="仿宋" w:hAnsi="仿宋" w:eastAsia="仿宋"/>
                <w:color w:val="000000"/>
                <w:sz w:val="20"/>
                <w:szCs w:val="20"/>
              </w:rPr>
              <w:t>206.28</w:t>
            </w:r>
          </w:p>
        </w:tc>
        <w:tc>
          <w:tcPr>
            <w:tcW w:w="3000" w:type="dxa"/>
            <w:tcBorders>
              <w:top w:val="nil"/>
              <w:left w:val="nil"/>
              <w:bottom w:val="single" w:color="auto" w:sz="4" w:space="0"/>
              <w:right w:val="single" w:color="auto" w:sz="8" w:space="0"/>
            </w:tcBorders>
            <w:vAlign w:val="center"/>
          </w:tcPr>
          <w:p w14:paraId="216B376E">
            <w:pPr>
              <w:widowControl/>
              <w:jc w:val="right"/>
              <w:rPr>
                <w:rFonts w:ascii="仿宋" w:hAnsi="仿宋" w:eastAsia="仿宋" w:cs="Times New Roman"/>
                <w:kern w:val="0"/>
                <w:sz w:val="20"/>
                <w:szCs w:val="20"/>
              </w:rPr>
            </w:pPr>
          </w:p>
        </w:tc>
      </w:tr>
      <w:tr w14:paraId="3E7C7A4B">
        <w:tblPrEx>
          <w:tblCellMar>
            <w:top w:w="0" w:type="dxa"/>
            <w:left w:w="108" w:type="dxa"/>
            <w:bottom w:w="0" w:type="dxa"/>
            <w:right w:w="108" w:type="dxa"/>
          </w:tblCellMar>
        </w:tblPrEx>
        <w:trPr>
          <w:trHeight w:val="340" w:hRule="atLeast"/>
          <w:jc w:val="center"/>
        </w:trPr>
        <w:tc>
          <w:tcPr>
            <w:tcW w:w="1220" w:type="dxa"/>
            <w:tcBorders>
              <w:top w:val="single" w:color="auto" w:sz="4" w:space="0"/>
              <w:left w:val="single" w:color="auto" w:sz="8" w:space="0"/>
              <w:bottom w:val="single" w:color="auto" w:sz="4" w:space="0"/>
              <w:right w:val="single" w:color="auto" w:sz="4" w:space="0"/>
            </w:tcBorders>
            <w:vAlign w:val="center"/>
          </w:tcPr>
          <w:p w14:paraId="6B94BB43">
            <w:pPr>
              <w:widowControl/>
              <w:jc w:val="center"/>
              <w:rPr>
                <w:rFonts w:ascii="仿宋" w:hAnsi="仿宋" w:eastAsia="仿宋" w:cs="Times New Roman"/>
                <w:kern w:val="0"/>
                <w:sz w:val="20"/>
                <w:szCs w:val="20"/>
              </w:rPr>
            </w:pPr>
            <w:r>
              <w:rPr>
                <w:rFonts w:hint="eastAsia" w:ascii="仿宋" w:hAnsi="仿宋" w:eastAsia="仿宋"/>
                <w:color w:val="000000"/>
                <w:sz w:val="20"/>
                <w:szCs w:val="20"/>
              </w:rPr>
              <w:t>2059999</w:t>
            </w:r>
          </w:p>
        </w:tc>
        <w:tc>
          <w:tcPr>
            <w:tcW w:w="3527" w:type="dxa"/>
            <w:tcBorders>
              <w:top w:val="nil"/>
              <w:left w:val="nil"/>
              <w:bottom w:val="nil"/>
              <w:right w:val="single" w:color="auto" w:sz="4" w:space="0"/>
            </w:tcBorders>
            <w:vAlign w:val="center"/>
          </w:tcPr>
          <w:p w14:paraId="2BE5DCDC">
            <w:pPr>
              <w:widowControl/>
              <w:jc w:val="left"/>
              <w:rPr>
                <w:rFonts w:ascii="仿宋" w:hAnsi="仿宋" w:eastAsia="仿宋" w:cs="Times New Roman"/>
                <w:kern w:val="0"/>
                <w:sz w:val="20"/>
                <w:szCs w:val="20"/>
              </w:rPr>
            </w:pPr>
            <w:r>
              <w:rPr>
                <w:rFonts w:hint="eastAsia" w:ascii="仿宋" w:hAnsi="仿宋" w:eastAsia="仿宋"/>
                <w:color w:val="000000"/>
                <w:sz w:val="20"/>
                <w:szCs w:val="20"/>
              </w:rPr>
              <w:t>其他教育支出</w:t>
            </w:r>
          </w:p>
        </w:tc>
        <w:tc>
          <w:tcPr>
            <w:tcW w:w="3000" w:type="dxa"/>
            <w:tcBorders>
              <w:top w:val="nil"/>
              <w:left w:val="nil"/>
              <w:bottom w:val="nil"/>
              <w:right w:val="single" w:color="auto" w:sz="4" w:space="0"/>
            </w:tcBorders>
            <w:vAlign w:val="center"/>
          </w:tcPr>
          <w:p w14:paraId="27CEB565">
            <w:pPr>
              <w:widowControl/>
              <w:jc w:val="right"/>
              <w:rPr>
                <w:rFonts w:ascii="仿宋" w:hAnsi="仿宋" w:eastAsia="仿宋" w:cs="Times New Roman"/>
                <w:kern w:val="0"/>
                <w:sz w:val="20"/>
                <w:szCs w:val="20"/>
              </w:rPr>
            </w:pPr>
            <w:r>
              <w:rPr>
                <w:rFonts w:hint="eastAsia" w:ascii="仿宋" w:hAnsi="仿宋" w:eastAsia="仿宋"/>
                <w:color w:val="000000"/>
                <w:sz w:val="20"/>
                <w:szCs w:val="20"/>
              </w:rPr>
              <w:t>206.28</w:t>
            </w:r>
          </w:p>
        </w:tc>
        <w:tc>
          <w:tcPr>
            <w:tcW w:w="3492" w:type="dxa"/>
            <w:tcBorders>
              <w:top w:val="nil"/>
              <w:left w:val="nil"/>
              <w:bottom w:val="nil"/>
              <w:right w:val="single" w:color="auto" w:sz="4" w:space="0"/>
            </w:tcBorders>
            <w:vAlign w:val="center"/>
          </w:tcPr>
          <w:p w14:paraId="6E4DCAAE">
            <w:pPr>
              <w:widowControl/>
              <w:jc w:val="right"/>
              <w:rPr>
                <w:rFonts w:ascii="仿宋" w:hAnsi="仿宋" w:eastAsia="仿宋" w:cs="Times New Roman"/>
                <w:kern w:val="0"/>
                <w:sz w:val="20"/>
                <w:szCs w:val="20"/>
              </w:rPr>
            </w:pPr>
            <w:r>
              <w:rPr>
                <w:rFonts w:hint="eastAsia" w:ascii="仿宋" w:hAnsi="仿宋" w:eastAsia="仿宋"/>
                <w:color w:val="000000"/>
                <w:sz w:val="20"/>
                <w:szCs w:val="20"/>
              </w:rPr>
              <w:t>206.28</w:t>
            </w:r>
          </w:p>
        </w:tc>
        <w:tc>
          <w:tcPr>
            <w:tcW w:w="3000" w:type="dxa"/>
            <w:tcBorders>
              <w:top w:val="nil"/>
              <w:left w:val="nil"/>
              <w:bottom w:val="nil"/>
              <w:right w:val="single" w:color="auto" w:sz="8" w:space="0"/>
            </w:tcBorders>
            <w:vAlign w:val="center"/>
          </w:tcPr>
          <w:p w14:paraId="497A6ED0">
            <w:pPr>
              <w:widowControl/>
              <w:jc w:val="right"/>
              <w:rPr>
                <w:rFonts w:ascii="仿宋" w:hAnsi="仿宋" w:eastAsia="仿宋" w:cs="Times New Roman"/>
                <w:kern w:val="0"/>
                <w:sz w:val="20"/>
                <w:szCs w:val="20"/>
              </w:rPr>
            </w:pPr>
          </w:p>
        </w:tc>
      </w:tr>
    </w:tbl>
    <w:p w14:paraId="157F1BD3">
      <w:pPr>
        <w:widowControl/>
        <w:spacing w:before="120"/>
        <w:jc w:val="left"/>
        <w:rPr>
          <w:rFonts w:ascii="仿宋" w:hAnsi="仿宋" w:eastAsia="仿宋" w:cs="Times New Roman"/>
          <w:kern w:val="0"/>
          <w:szCs w:val="21"/>
        </w:rPr>
      </w:pPr>
      <w:r>
        <w:rPr>
          <w:rFonts w:ascii="仿宋" w:hAnsi="仿宋" w:eastAsia="仿宋" w:cs="Times New Roman"/>
          <w:kern w:val="0"/>
          <w:szCs w:val="21"/>
        </w:rPr>
        <w:t>注：本表反映部门本年度一般公共预算财政拨款支出情况。</w:t>
      </w:r>
    </w:p>
    <w:p w14:paraId="72DB4E11">
      <w:pPr>
        <w:widowControl/>
        <w:jc w:val="left"/>
        <w:rPr>
          <w:rFonts w:ascii="仿宋" w:hAnsi="仿宋" w:eastAsia="仿宋" w:cs="Times New Roman"/>
          <w:bCs/>
          <w:kern w:val="0"/>
          <w:szCs w:val="21"/>
        </w:rPr>
      </w:pPr>
    </w:p>
    <w:p w14:paraId="45841249">
      <w:pPr>
        <w:widowControl/>
        <w:jc w:val="left"/>
        <w:rPr>
          <w:rFonts w:ascii="仿宋" w:hAnsi="仿宋" w:eastAsia="仿宋" w:cs="Times New Roman"/>
          <w:bCs/>
          <w:kern w:val="0"/>
          <w:szCs w:val="21"/>
        </w:rPr>
      </w:pPr>
      <w:r>
        <w:rPr>
          <w:rFonts w:ascii="仿宋" w:hAnsi="仿宋" w:eastAsia="仿宋" w:cs="Times New Roman"/>
          <w:bCs/>
          <w:kern w:val="0"/>
          <w:szCs w:val="21"/>
        </w:rPr>
        <w:br w:type="page"/>
      </w:r>
    </w:p>
    <w:p w14:paraId="1AC9C85D">
      <w:pPr>
        <w:widowControl/>
        <w:spacing w:after="120"/>
        <w:jc w:val="center"/>
        <w:textAlignment w:val="center"/>
        <w:rPr>
          <w:rFonts w:ascii="仿宋" w:hAnsi="仿宋" w:eastAsia="仿宋" w:cs="Times New Roman"/>
          <w:color w:val="000000"/>
          <w:kern w:val="0"/>
          <w:sz w:val="36"/>
          <w:szCs w:val="36"/>
        </w:rPr>
      </w:pPr>
      <w:bookmarkStart w:id="2" w:name="RANGE!A1:I34"/>
      <w:r>
        <w:rPr>
          <w:rFonts w:ascii="仿宋" w:hAnsi="仿宋" w:eastAsia="仿宋" w:cs="Times New Roman"/>
          <w:color w:val="000000"/>
          <w:kern w:val="0"/>
          <w:sz w:val="36"/>
          <w:szCs w:val="36"/>
        </w:rPr>
        <w:t>一般公共预算财政拨款基本支出决算明细表</w:t>
      </w:r>
      <w:bookmarkEnd w:id="2"/>
    </w:p>
    <w:p w14:paraId="484E6ADE">
      <w:pPr>
        <w:widowControl/>
        <w:tabs>
          <w:tab w:val="left" w:pos="3595"/>
          <w:tab w:val="left" w:pos="4031"/>
          <w:tab w:val="left" w:pos="5109"/>
          <w:tab w:val="left" w:pos="9152"/>
          <w:tab w:val="left" w:pos="9587"/>
          <w:tab w:val="left" w:pos="11160"/>
          <w:tab w:val="left" w:pos="12554"/>
          <w:tab w:val="left" w:pos="13948"/>
        </w:tabs>
        <w:ind w:right="-840" w:rightChars="-400"/>
        <w:jc w:val="center"/>
        <w:rPr>
          <w:rFonts w:ascii="仿宋" w:hAnsi="仿宋" w:eastAsia="仿宋" w:cs="Times New Roman"/>
          <w:color w:val="000000"/>
          <w:kern w:val="0"/>
          <w:sz w:val="24"/>
          <w:szCs w:val="24"/>
        </w:rPr>
      </w:pPr>
      <w:r>
        <w:rPr>
          <w:rFonts w:hint="eastAsia" w:ascii="仿宋" w:hAnsi="仿宋" w:eastAsia="仿宋" w:cs="Times New Roman"/>
          <w:color w:val="000000"/>
          <w:kern w:val="0"/>
          <w:sz w:val="24"/>
          <w:szCs w:val="24"/>
          <w:lang w:val="en-US" w:eastAsia="zh-CN"/>
        </w:rPr>
        <w:t xml:space="preserve">                                                                                                      </w:t>
      </w:r>
      <w:r>
        <w:rPr>
          <w:rFonts w:ascii="仿宋" w:hAnsi="仿宋" w:eastAsia="仿宋" w:cs="Times New Roman"/>
          <w:color w:val="000000"/>
          <w:kern w:val="0"/>
          <w:sz w:val="24"/>
          <w:szCs w:val="24"/>
        </w:rPr>
        <w:t>公开0</w:t>
      </w:r>
      <w:r>
        <w:rPr>
          <w:rFonts w:hint="eastAsia" w:ascii="仿宋" w:hAnsi="仿宋" w:eastAsia="仿宋" w:cs="Times New Roman"/>
          <w:color w:val="000000"/>
          <w:kern w:val="0"/>
          <w:sz w:val="24"/>
          <w:szCs w:val="24"/>
        </w:rPr>
        <w:t>6</w:t>
      </w:r>
      <w:r>
        <w:rPr>
          <w:rFonts w:ascii="仿宋" w:hAnsi="仿宋" w:eastAsia="仿宋" w:cs="Times New Roman"/>
          <w:color w:val="000000"/>
          <w:kern w:val="0"/>
          <w:sz w:val="24"/>
          <w:szCs w:val="24"/>
        </w:rPr>
        <w:t>表</w:t>
      </w:r>
    </w:p>
    <w:p w14:paraId="1D425C79">
      <w:pPr>
        <w:widowControl/>
        <w:tabs>
          <w:tab w:val="left" w:pos="3595"/>
          <w:tab w:val="left" w:pos="4031"/>
          <w:tab w:val="left" w:pos="5109"/>
          <w:tab w:val="left" w:pos="9152"/>
          <w:tab w:val="left" w:pos="9587"/>
          <w:tab w:val="left" w:pos="11160"/>
          <w:tab w:val="left" w:pos="12554"/>
          <w:tab w:val="left" w:pos="13948"/>
        </w:tabs>
        <w:ind w:left="-735" w:leftChars="-350" w:right="-735" w:rightChars="-350"/>
        <w:jc w:val="center"/>
        <w:rPr>
          <w:rFonts w:ascii="仿宋" w:hAnsi="仿宋" w:eastAsia="仿宋" w:cs="Times New Roman"/>
          <w:color w:val="000000"/>
          <w:kern w:val="0"/>
          <w:sz w:val="24"/>
          <w:szCs w:val="24"/>
        </w:rPr>
      </w:pPr>
      <w:r>
        <w:rPr>
          <w:rFonts w:ascii="仿宋" w:hAnsi="仿宋" w:eastAsia="仿宋" w:cs="Times New Roman"/>
          <w:color w:val="000000"/>
          <w:kern w:val="0"/>
          <w:sz w:val="24"/>
          <w:szCs w:val="24"/>
        </w:rPr>
        <w:t>部门：</w:t>
      </w:r>
      <w:r>
        <w:rPr>
          <w:rFonts w:hint="eastAsia" w:ascii="仿宋" w:hAnsi="仿宋" w:eastAsia="仿宋" w:cs="Times New Roman"/>
          <w:color w:val="000000"/>
          <w:kern w:val="0"/>
          <w:sz w:val="24"/>
          <w:szCs w:val="24"/>
        </w:rPr>
        <w:t>株洲市渌口区渌口镇中心学校</w:t>
      </w:r>
      <w:r>
        <w:rPr>
          <w:rFonts w:ascii="仿宋" w:hAnsi="仿宋" w:eastAsia="仿宋" w:cs="Times New Roman"/>
          <w:color w:val="000000"/>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ascii="仿宋" w:hAnsi="仿宋" w:eastAsia="仿宋" w:cs="Times New Roman"/>
          <w:kern w:val="0"/>
          <w:sz w:val="24"/>
          <w:szCs w:val="24"/>
        </w:rPr>
        <w:tab/>
      </w:r>
      <w:r>
        <w:rPr>
          <w:rFonts w:ascii="仿宋" w:hAnsi="仿宋" w:eastAsia="仿宋" w:cs="Times New Roman"/>
          <w:kern w:val="0"/>
          <w:sz w:val="24"/>
          <w:szCs w:val="24"/>
        </w:rPr>
        <w:t>　</w:t>
      </w:r>
      <w:r>
        <w:rPr>
          <w:rFonts w:hint="eastAsia" w:ascii="仿宋" w:hAnsi="仿宋" w:eastAsia="仿宋" w:cs="Times New Roman"/>
          <w:kern w:val="0"/>
          <w:sz w:val="24"/>
          <w:szCs w:val="24"/>
          <w:lang w:val="en-US" w:eastAsia="zh-CN"/>
        </w:rPr>
        <w:t xml:space="preserve">         </w:t>
      </w:r>
      <w:r>
        <w:rPr>
          <w:rFonts w:ascii="仿宋" w:hAnsi="仿宋" w:eastAsia="仿宋" w:cs="Times New Roman"/>
          <w:color w:val="000000"/>
          <w:kern w:val="0"/>
          <w:sz w:val="24"/>
          <w:szCs w:val="24"/>
        </w:rPr>
        <w:t>单位：万元</w:t>
      </w:r>
    </w:p>
    <w:tbl>
      <w:tblPr>
        <w:tblStyle w:val="11"/>
        <w:tblW w:w="14627" w:type="dxa"/>
        <w:jc w:val="center"/>
        <w:tblLayout w:type="fixed"/>
        <w:tblCellMar>
          <w:top w:w="0" w:type="dxa"/>
          <w:left w:w="108" w:type="dxa"/>
          <w:bottom w:w="0" w:type="dxa"/>
          <w:right w:w="108" w:type="dxa"/>
        </w:tblCellMar>
      </w:tblPr>
      <w:tblGrid>
        <w:gridCol w:w="1081"/>
        <w:gridCol w:w="2850"/>
        <w:gridCol w:w="966"/>
        <w:gridCol w:w="1116"/>
        <w:gridCol w:w="2018"/>
        <w:gridCol w:w="933"/>
        <w:gridCol w:w="1217"/>
        <w:gridCol w:w="3517"/>
        <w:gridCol w:w="929"/>
      </w:tblGrid>
      <w:tr w14:paraId="3A4F962F">
        <w:tblPrEx>
          <w:tblCellMar>
            <w:top w:w="0" w:type="dxa"/>
            <w:left w:w="108" w:type="dxa"/>
            <w:bottom w:w="0" w:type="dxa"/>
            <w:right w:w="108" w:type="dxa"/>
          </w:tblCellMar>
        </w:tblPrEx>
        <w:trPr>
          <w:trHeight w:val="530" w:hRule="atLeast"/>
          <w:jc w:val="center"/>
        </w:trPr>
        <w:tc>
          <w:tcPr>
            <w:tcW w:w="1081"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5EFCCD5">
            <w:pPr>
              <w:widowControl/>
              <w:spacing w:line="300" w:lineRule="exact"/>
              <w:jc w:val="center"/>
              <w:rPr>
                <w:rFonts w:ascii="仿宋" w:hAnsi="仿宋" w:eastAsia="仿宋" w:cs="Times New Roman"/>
                <w:b/>
                <w:bCs/>
                <w:color w:val="000000"/>
                <w:kern w:val="0"/>
                <w:sz w:val="20"/>
                <w:szCs w:val="20"/>
              </w:rPr>
            </w:pPr>
            <w:r>
              <w:rPr>
                <w:rFonts w:ascii="仿宋" w:hAnsi="仿宋" w:eastAsia="仿宋" w:cs="Times New Roman"/>
                <w:b/>
                <w:bCs/>
                <w:color w:val="000000"/>
                <w:kern w:val="0"/>
                <w:sz w:val="20"/>
                <w:szCs w:val="20"/>
              </w:rPr>
              <w:t>经济分类科目编码</w:t>
            </w:r>
          </w:p>
        </w:tc>
        <w:tc>
          <w:tcPr>
            <w:tcW w:w="2850" w:type="dxa"/>
            <w:tcBorders>
              <w:top w:val="single" w:color="auto" w:sz="4" w:space="0"/>
              <w:left w:val="nil"/>
              <w:bottom w:val="single" w:color="auto" w:sz="4" w:space="0"/>
              <w:right w:val="single" w:color="auto" w:sz="4" w:space="0"/>
            </w:tcBorders>
            <w:shd w:val="clear" w:color="auto" w:fill="BEBEBE" w:themeFill="background1" w:themeFillShade="BF"/>
            <w:vAlign w:val="center"/>
          </w:tcPr>
          <w:p w14:paraId="33F7CD31">
            <w:pPr>
              <w:widowControl/>
              <w:spacing w:line="300" w:lineRule="exact"/>
              <w:jc w:val="center"/>
              <w:rPr>
                <w:rFonts w:ascii="仿宋" w:hAnsi="仿宋" w:eastAsia="仿宋" w:cs="Times New Roman"/>
                <w:b/>
                <w:bCs/>
                <w:color w:val="000000"/>
                <w:kern w:val="0"/>
                <w:sz w:val="20"/>
                <w:szCs w:val="20"/>
              </w:rPr>
            </w:pPr>
            <w:r>
              <w:rPr>
                <w:rFonts w:ascii="仿宋" w:hAnsi="仿宋" w:eastAsia="仿宋" w:cs="Times New Roman"/>
                <w:b/>
                <w:bCs/>
                <w:color w:val="000000"/>
                <w:kern w:val="0"/>
                <w:sz w:val="20"/>
                <w:szCs w:val="20"/>
              </w:rPr>
              <w:t>科目名称</w:t>
            </w:r>
          </w:p>
        </w:tc>
        <w:tc>
          <w:tcPr>
            <w:tcW w:w="966" w:type="dxa"/>
            <w:tcBorders>
              <w:top w:val="single" w:color="auto" w:sz="4" w:space="0"/>
              <w:left w:val="nil"/>
              <w:bottom w:val="single" w:color="auto" w:sz="4" w:space="0"/>
              <w:right w:val="single" w:color="auto" w:sz="4" w:space="0"/>
            </w:tcBorders>
            <w:shd w:val="clear" w:color="auto" w:fill="BEBEBE" w:themeFill="background1" w:themeFillShade="BF"/>
            <w:vAlign w:val="center"/>
          </w:tcPr>
          <w:p w14:paraId="40625BFD">
            <w:pPr>
              <w:widowControl/>
              <w:spacing w:line="300" w:lineRule="exact"/>
              <w:jc w:val="center"/>
              <w:rPr>
                <w:rFonts w:ascii="仿宋" w:hAnsi="仿宋" w:eastAsia="仿宋" w:cs="Times New Roman"/>
                <w:b/>
                <w:bCs/>
                <w:color w:val="000000"/>
                <w:kern w:val="0"/>
                <w:sz w:val="20"/>
                <w:szCs w:val="20"/>
              </w:rPr>
            </w:pPr>
            <w:r>
              <w:rPr>
                <w:rFonts w:ascii="仿宋" w:hAnsi="仿宋" w:eastAsia="仿宋" w:cs="Times New Roman"/>
                <w:b/>
                <w:bCs/>
                <w:color w:val="000000"/>
                <w:kern w:val="0"/>
                <w:sz w:val="20"/>
                <w:szCs w:val="20"/>
              </w:rPr>
              <w:t>决算数</w:t>
            </w:r>
          </w:p>
        </w:tc>
        <w:tc>
          <w:tcPr>
            <w:tcW w:w="1116" w:type="dxa"/>
            <w:tcBorders>
              <w:top w:val="single" w:color="auto" w:sz="4" w:space="0"/>
              <w:left w:val="nil"/>
              <w:bottom w:val="single" w:color="auto" w:sz="4" w:space="0"/>
              <w:right w:val="single" w:color="auto" w:sz="4" w:space="0"/>
            </w:tcBorders>
            <w:shd w:val="clear" w:color="auto" w:fill="BEBEBE" w:themeFill="background1" w:themeFillShade="BF"/>
            <w:vAlign w:val="center"/>
          </w:tcPr>
          <w:p w14:paraId="28D16074">
            <w:pPr>
              <w:widowControl/>
              <w:spacing w:line="300" w:lineRule="exact"/>
              <w:jc w:val="center"/>
              <w:rPr>
                <w:rFonts w:ascii="仿宋" w:hAnsi="仿宋" w:eastAsia="仿宋" w:cs="Times New Roman"/>
                <w:b/>
                <w:bCs/>
                <w:color w:val="000000"/>
                <w:kern w:val="0"/>
                <w:sz w:val="20"/>
                <w:szCs w:val="20"/>
              </w:rPr>
            </w:pPr>
            <w:r>
              <w:rPr>
                <w:rFonts w:ascii="仿宋" w:hAnsi="仿宋" w:eastAsia="仿宋" w:cs="Times New Roman"/>
                <w:b/>
                <w:bCs/>
                <w:color w:val="000000"/>
                <w:kern w:val="0"/>
                <w:sz w:val="20"/>
                <w:szCs w:val="20"/>
              </w:rPr>
              <w:t>经济分类科目编码</w:t>
            </w:r>
          </w:p>
        </w:tc>
        <w:tc>
          <w:tcPr>
            <w:tcW w:w="2018" w:type="dxa"/>
            <w:tcBorders>
              <w:top w:val="single" w:color="auto" w:sz="4" w:space="0"/>
              <w:left w:val="nil"/>
              <w:bottom w:val="single" w:color="auto" w:sz="4" w:space="0"/>
              <w:right w:val="single" w:color="auto" w:sz="4" w:space="0"/>
            </w:tcBorders>
            <w:shd w:val="clear" w:color="auto" w:fill="BEBEBE" w:themeFill="background1" w:themeFillShade="BF"/>
            <w:vAlign w:val="center"/>
          </w:tcPr>
          <w:p w14:paraId="7D60F9DE">
            <w:pPr>
              <w:widowControl/>
              <w:spacing w:line="300" w:lineRule="exact"/>
              <w:jc w:val="center"/>
              <w:rPr>
                <w:rFonts w:ascii="仿宋" w:hAnsi="仿宋" w:eastAsia="仿宋" w:cs="Times New Roman"/>
                <w:b/>
                <w:bCs/>
                <w:color w:val="000000"/>
                <w:kern w:val="0"/>
                <w:sz w:val="20"/>
                <w:szCs w:val="20"/>
              </w:rPr>
            </w:pPr>
            <w:r>
              <w:rPr>
                <w:rFonts w:ascii="仿宋" w:hAnsi="仿宋" w:eastAsia="仿宋" w:cs="Times New Roman"/>
                <w:b/>
                <w:bCs/>
                <w:color w:val="000000"/>
                <w:kern w:val="0"/>
                <w:sz w:val="20"/>
                <w:szCs w:val="20"/>
              </w:rPr>
              <w:t>科目名称</w:t>
            </w:r>
          </w:p>
        </w:tc>
        <w:tc>
          <w:tcPr>
            <w:tcW w:w="933" w:type="dxa"/>
            <w:tcBorders>
              <w:top w:val="single" w:color="auto" w:sz="4" w:space="0"/>
              <w:left w:val="nil"/>
              <w:bottom w:val="single" w:color="auto" w:sz="4" w:space="0"/>
              <w:right w:val="single" w:color="auto" w:sz="4" w:space="0"/>
            </w:tcBorders>
            <w:shd w:val="clear" w:color="auto" w:fill="BEBEBE" w:themeFill="background1" w:themeFillShade="BF"/>
            <w:vAlign w:val="center"/>
          </w:tcPr>
          <w:p w14:paraId="50915D78">
            <w:pPr>
              <w:widowControl/>
              <w:spacing w:line="300" w:lineRule="exact"/>
              <w:jc w:val="center"/>
              <w:rPr>
                <w:rFonts w:ascii="仿宋" w:hAnsi="仿宋" w:eastAsia="仿宋" w:cs="Times New Roman"/>
                <w:b/>
                <w:bCs/>
                <w:color w:val="000000"/>
                <w:kern w:val="0"/>
                <w:sz w:val="20"/>
                <w:szCs w:val="20"/>
              </w:rPr>
            </w:pPr>
            <w:r>
              <w:rPr>
                <w:rFonts w:ascii="仿宋" w:hAnsi="仿宋" w:eastAsia="仿宋" w:cs="Times New Roman"/>
                <w:b/>
                <w:bCs/>
                <w:color w:val="000000"/>
                <w:kern w:val="0"/>
                <w:sz w:val="20"/>
                <w:szCs w:val="20"/>
              </w:rPr>
              <w:t>决算数</w:t>
            </w:r>
          </w:p>
        </w:tc>
        <w:tc>
          <w:tcPr>
            <w:tcW w:w="1217" w:type="dxa"/>
            <w:tcBorders>
              <w:top w:val="single" w:color="auto" w:sz="4" w:space="0"/>
              <w:left w:val="nil"/>
              <w:bottom w:val="single" w:color="auto" w:sz="4" w:space="0"/>
              <w:right w:val="single" w:color="auto" w:sz="4" w:space="0"/>
            </w:tcBorders>
            <w:shd w:val="clear" w:color="auto" w:fill="BEBEBE" w:themeFill="background1" w:themeFillShade="BF"/>
            <w:vAlign w:val="center"/>
          </w:tcPr>
          <w:p w14:paraId="3FC6B214">
            <w:pPr>
              <w:widowControl/>
              <w:spacing w:line="300" w:lineRule="exact"/>
              <w:jc w:val="center"/>
              <w:rPr>
                <w:rFonts w:ascii="仿宋" w:hAnsi="仿宋" w:eastAsia="仿宋" w:cs="Times New Roman"/>
                <w:b/>
                <w:bCs/>
                <w:color w:val="000000"/>
                <w:kern w:val="0"/>
                <w:sz w:val="20"/>
                <w:szCs w:val="20"/>
              </w:rPr>
            </w:pPr>
            <w:r>
              <w:rPr>
                <w:rFonts w:ascii="仿宋" w:hAnsi="仿宋" w:eastAsia="仿宋" w:cs="Times New Roman"/>
                <w:b/>
                <w:bCs/>
                <w:color w:val="000000"/>
                <w:kern w:val="0"/>
                <w:sz w:val="20"/>
                <w:szCs w:val="20"/>
              </w:rPr>
              <w:t>经济分类科目编码</w:t>
            </w:r>
          </w:p>
        </w:tc>
        <w:tc>
          <w:tcPr>
            <w:tcW w:w="3517" w:type="dxa"/>
            <w:tcBorders>
              <w:top w:val="single" w:color="auto" w:sz="4" w:space="0"/>
              <w:left w:val="nil"/>
              <w:bottom w:val="single" w:color="auto" w:sz="4" w:space="0"/>
              <w:right w:val="single" w:color="auto" w:sz="4" w:space="0"/>
            </w:tcBorders>
            <w:shd w:val="clear" w:color="auto" w:fill="BEBEBE" w:themeFill="background1" w:themeFillShade="BF"/>
            <w:vAlign w:val="center"/>
          </w:tcPr>
          <w:p w14:paraId="61D1400A">
            <w:pPr>
              <w:widowControl/>
              <w:spacing w:line="300" w:lineRule="exact"/>
              <w:jc w:val="center"/>
              <w:rPr>
                <w:rFonts w:ascii="仿宋" w:hAnsi="仿宋" w:eastAsia="仿宋" w:cs="Times New Roman"/>
                <w:b/>
                <w:bCs/>
                <w:color w:val="000000"/>
                <w:kern w:val="0"/>
                <w:sz w:val="20"/>
                <w:szCs w:val="20"/>
              </w:rPr>
            </w:pPr>
            <w:r>
              <w:rPr>
                <w:rFonts w:ascii="仿宋" w:hAnsi="仿宋" w:eastAsia="仿宋" w:cs="Times New Roman"/>
                <w:b/>
                <w:bCs/>
                <w:color w:val="000000"/>
                <w:kern w:val="0"/>
                <w:sz w:val="20"/>
                <w:szCs w:val="20"/>
              </w:rPr>
              <w:t>科目名称</w:t>
            </w:r>
          </w:p>
        </w:tc>
        <w:tc>
          <w:tcPr>
            <w:tcW w:w="929" w:type="dxa"/>
            <w:tcBorders>
              <w:top w:val="single" w:color="auto" w:sz="4" w:space="0"/>
              <w:left w:val="nil"/>
              <w:bottom w:val="single" w:color="auto" w:sz="4" w:space="0"/>
              <w:right w:val="single" w:color="auto" w:sz="4" w:space="0"/>
            </w:tcBorders>
            <w:shd w:val="clear" w:color="auto" w:fill="BEBEBE" w:themeFill="background1" w:themeFillShade="BF"/>
            <w:vAlign w:val="center"/>
          </w:tcPr>
          <w:p w14:paraId="7DCCE2FF">
            <w:pPr>
              <w:widowControl/>
              <w:spacing w:line="300" w:lineRule="exact"/>
              <w:jc w:val="center"/>
              <w:rPr>
                <w:rFonts w:ascii="仿宋" w:hAnsi="仿宋" w:eastAsia="仿宋" w:cs="Times New Roman"/>
                <w:b/>
                <w:bCs/>
                <w:color w:val="000000"/>
                <w:kern w:val="0"/>
                <w:sz w:val="20"/>
                <w:szCs w:val="20"/>
              </w:rPr>
            </w:pPr>
            <w:r>
              <w:rPr>
                <w:rFonts w:ascii="仿宋" w:hAnsi="仿宋" w:eastAsia="仿宋" w:cs="Times New Roman"/>
                <w:b/>
                <w:bCs/>
                <w:color w:val="000000"/>
                <w:kern w:val="0"/>
                <w:sz w:val="20"/>
                <w:szCs w:val="20"/>
              </w:rPr>
              <w:t>决算数</w:t>
            </w:r>
          </w:p>
        </w:tc>
      </w:tr>
      <w:tr w14:paraId="312017CC">
        <w:tblPrEx>
          <w:tblCellMar>
            <w:top w:w="0" w:type="dxa"/>
            <w:left w:w="108" w:type="dxa"/>
            <w:bottom w:w="0" w:type="dxa"/>
            <w:right w:w="108" w:type="dxa"/>
          </w:tblCellMar>
        </w:tblPrEx>
        <w:trPr>
          <w:trHeight w:val="417" w:hRule="exact"/>
          <w:jc w:val="center"/>
        </w:trPr>
        <w:tc>
          <w:tcPr>
            <w:tcW w:w="1081" w:type="dxa"/>
            <w:tcBorders>
              <w:top w:val="nil"/>
              <w:left w:val="single" w:color="auto" w:sz="4" w:space="0"/>
              <w:bottom w:val="single" w:color="auto" w:sz="4" w:space="0"/>
              <w:right w:val="single" w:color="auto" w:sz="4" w:space="0"/>
            </w:tcBorders>
            <w:noWrap/>
            <w:vAlign w:val="center"/>
          </w:tcPr>
          <w:p w14:paraId="63E6285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w:t>
            </w:r>
          </w:p>
        </w:tc>
        <w:tc>
          <w:tcPr>
            <w:tcW w:w="2850" w:type="dxa"/>
            <w:tcBorders>
              <w:top w:val="nil"/>
              <w:left w:val="nil"/>
              <w:bottom w:val="single" w:color="auto" w:sz="4" w:space="0"/>
              <w:right w:val="single" w:color="auto" w:sz="4" w:space="0"/>
            </w:tcBorders>
            <w:noWrap/>
            <w:vAlign w:val="center"/>
          </w:tcPr>
          <w:p w14:paraId="4B888BC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工资福利支出</w:t>
            </w:r>
          </w:p>
        </w:tc>
        <w:tc>
          <w:tcPr>
            <w:tcW w:w="966" w:type="dxa"/>
            <w:tcBorders>
              <w:top w:val="nil"/>
              <w:left w:val="nil"/>
              <w:bottom w:val="single" w:color="auto" w:sz="4" w:space="0"/>
              <w:right w:val="single" w:color="auto" w:sz="4" w:space="0"/>
            </w:tcBorders>
            <w:noWrap/>
            <w:vAlign w:val="center"/>
          </w:tcPr>
          <w:p w14:paraId="52CE1A28">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3758.5</w:t>
            </w:r>
          </w:p>
        </w:tc>
        <w:tc>
          <w:tcPr>
            <w:tcW w:w="1116" w:type="dxa"/>
            <w:tcBorders>
              <w:top w:val="nil"/>
              <w:left w:val="nil"/>
              <w:bottom w:val="single" w:color="auto" w:sz="4" w:space="0"/>
              <w:right w:val="single" w:color="auto" w:sz="4" w:space="0"/>
            </w:tcBorders>
            <w:noWrap/>
            <w:vAlign w:val="center"/>
          </w:tcPr>
          <w:p w14:paraId="4A8BC1C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w:t>
            </w:r>
          </w:p>
        </w:tc>
        <w:tc>
          <w:tcPr>
            <w:tcW w:w="2018" w:type="dxa"/>
            <w:tcBorders>
              <w:top w:val="nil"/>
              <w:left w:val="nil"/>
              <w:bottom w:val="single" w:color="auto" w:sz="4" w:space="0"/>
              <w:right w:val="single" w:color="auto" w:sz="4" w:space="0"/>
            </w:tcBorders>
            <w:noWrap/>
            <w:vAlign w:val="center"/>
          </w:tcPr>
          <w:p w14:paraId="5E1BE1D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商品和服务支出</w:t>
            </w:r>
          </w:p>
        </w:tc>
        <w:tc>
          <w:tcPr>
            <w:tcW w:w="933" w:type="dxa"/>
            <w:tcBorders>
              <w:top w:val="nil"/>
              <w:left w:val="nil"/>
              <w:bottom w:val="single" w:color="auto" w:sz="4" w:space="0"/>
              <w:right w:val="single" w:color="auto" w:sz="4" w:space="0"/>
            </w:tcBorders>
            <w:noWrap/>
            <w:vAlign w:val="center"/>
          </w:tcPr>
          <w:p w14:paraId="71169BF6">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509.04</w:t>
            </w:r>
          </w:p>
        </w:tc>
        <w:tc>
          <w:tcPr>
            <w:tcW w:w="1217" w:type="dxa"/>
            <w:tcBorders>
              <w:top w:val="nil"/>
              <w:left w:val="nil"/>
              <w:bottom w:val="single" w:color="auto" w:sz="4" w:space="0"/>
              <w:right w:val="single" w:color="auto" w:sz="4" w:space="0"/>
            </w:tcBorders>
            <w:noWrap/>
            <w:vAlign w:val="center"/>
          </w:tcPr>
          <w:p w14:paraId="5C358A7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307</w:t>
            </w:r>
          </w:p>
        </w:tc>
        <w:tc>
          <w:tcPr>
            <w:tcW w:w="3517" w:type="dxa"/>
            <w:tcBorders>
              <w:top w:val="nil"/>
              <w:left w:val="nil"/>
              <w:bottom w:val="single" w:color="auto" w:sz="4" w:space="0"/>
              <w:right w:val="single" w:color="auto" w:sz="4" w:space="0"/>
            </w:tcBorders>
            <w:noWrap/>
            <w:vAlign w:val="center"/>
          </w:tcPr>
          <w:p w14:paraId="05B459C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债务利息及费用支出</w:t>
            </w:r>
          </w:p>
        </w:tc>
        <w:tc>
          <w:tcPr>
            <w:tcW w:w="929" w:type="dxa"/>
            <w:tcBorders>
              <w:top w:val="nil"/>
              <w:left w:val="nil"/>
              <w:bottom w:val="single" w:color="auto" w:sz="4" w:space="0"/>
              <w:right w:val="single" w:color="auto" w:sz="4" w:space="0"/>
            </w:tcBorders>
            <w:noWrap/>
            <w:vAlign w:val="center"/>
          </w:tcPr>
          <w:p w14:paraId="48ABF4E6">
            <w:pPr>
              <w:widowControl/>
              <w:jc w:val="left"/>
              <w:rPr>
                <w:rFonts w:ascii="仿宋" w:hAnsi="仿宋" w:eastAsia="仿宋" w:cs="Times New Roman"/>
                <w:color w:val="000000"/>
                <w:kern w:val="0"/>
                <w:sz w:val="20"/>
                <w:szCs w:val="20"/>
              </w:rPr>
            </w:pPr>
          </w:p>
        </w:tc>
      </w:tr>
      <w:tr w14:paraId="51E3251C">
        <w:tblPrEx>
          <w:tblCellMar>
            <w:top w:w="0" w:type="dxa"/>
            <w:left w:w="108" w:type="dxa"/>
            <w:bottom w:w="0" w:type="dxa"/>
            <w:right w:w="108" w:type="dxa"/>
          </w:tblCellMar>
        </w:tblPrEx>
        <w:trPr>
          <w:trHeight w:val="436" w:hRule="exact"/>
          <w:jc w:val="center"/>
        </w:trPr>
        <w:tc>
          <w:tcPr>
            <w:tcW w:w="1081" w:type="dxa"/>
            <w:tcBorders>
              <w:top w:val="nil"/>
              <w:left w:val="single" w:color="auto" w:sz="4" w:space="0"/>
              <w:bottom w:val="single" w:color="auto" w:sz="4" w:space="0"/>
              <w:right w:val="single" w:color="auto" w:sz="4" w:space="0"/>
            </w:tcBorders>
            <w:noWrap/>
            <w:vAlign w:val="center"/>
          </w:tcPr>
          <w:p w14:paraId="6C399B4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30101</w:t>
            </w:r>
          </w:p>
        </w:tc>
        <w:tc>
          <w:tcPr>
            <w:tcW w:w="2850" w:type="dxa"/>
            <w:tcBorders>
              <w:top w:val="nil"/>
              <w:left w:val="nil"/>
              <w:bottom w:val="single" w:color="auto" w:sz="4" w:space="0"/>
              <w:right w:val="single" w:color="auto" w:sz="4" w:space="0"/>
            </w:tcBorders>
            <w:noWrap/>
            <w:vAlign w:val="center"/>
          </w:tcPr>
          <w:p w14:paraId="7B05598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基本工资</w:t>
            </w:r>
          </w:p>
        </w:tc>
        <w:tc>
          <w:tcPr>
            <w:tcW w:w="966" w:type="dxa"/>
            <w:tcBorders>
              <w:top w:val="nil"/>
              <w:left w:val="nil"/>
              <w:bottom w:val="single" w:color="auto" w:sz="4" w:space="0"/>
              <w:right w:val="single" w:color="auto" w:sz="4" w:space="0"/>
            </w:tcBorders>
            <w:noWrap/>
            <w:vAlign w:val="center"/>
          </w:tcPr>
          <w:p w14:paraId="14B3B3B5">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986.29</w:t>
            </w:r>
          </w:p>
        </w:tc>
        <w:tc>
          <w:tcPr>
            <w:tcW w:w="1116" w:type="dxa"/>
            <w:tcBorders>
              <w:top w:val="nil"/>
              <w:left w:val="nil"/>
              <w:bottom w:val="single" w:color="auto" w:sz="4" w:space="0"/>
              <w:right w:val="single" w:color="auto" w:sz="4" w:space="0"/>
            </w:tcBorders>
            <w:noWrap/>
            <w:vAlign w:val="center"/>
          </w:tcPr>
          <w:p w14:paraId="222D535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30201</w:t>
            </w:r>
          </w:p>
        </w:tc>
        <w:tc>
          <w:tcPr>
            <w:tcW w:w="2018" w:type="dxa"/>
            <w:tcBorders>
              <w:top w:val="nil"/>
              <w:left w:val="nil"/>
              <w:bottom w:val="single" w:color="auto" w:sz="4" w:space="0"/>
              <w:right w:val="single" w:color="auto" w:sz="4" w:space="0"/>
            </w:tcBorders>
            <w:noWrap/>
            <w:vAlign w:val="center"/>
          </w:tcPr>
          <w:p w14:paraId="04C2A8C9">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办公费</w:t>
            </w:r>
          </w:p>
        </w:tc>
        <w:tc>
          <w:tcPr>
            <w:tcW w:w="933" w:type="dxa"/>
            <w:tcBorders>
              <w:top w:val="nil"/>
              <w:left w:val="nil"/>
              <w:bottom w:val="single" w:color="auto" w:sz="4" w:space="0"/>
              <w:right w:val="single" w:color="auto" w:sz="4" w:space="0"/>
            </w:tcBorders>
            <w:noWrap/>
            <w:vAlign w:val="center"/>
          </w:tcPr>
          <w:p w14:paraId="66463FFD">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254.24</w:t>
            </w:r>
          </w:p>
        </w:tc>
        <w:tc>
          <w:tcPr>
            <w:tcW w:w="1217" w:type="dxa"/>
            <w:tcBorders>
              <w:top w:val="nil"/>
              <w:left w:val="nil"/>
              <w:bottom w:val="single" w:color="auto" w:sz="4" w:space="0"/>
              <w:right w:val="single" w:color="auto" w:sz="4" w:space="0"/>
            </w:tcBorders>
            <w:noWrap/>
            <w:vAlign w:val="center"/>
          </w:tcPr>
          <w:p w14:paraId="17FE5C2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30701</w:t>
            </w:r>
          </w:p>
        </w:tc>
        <w:tc>
          <w:tcPr>
            <w:tcW w:w="3517" w:type="dxa"/>
            <w:tcBorders>
              <w:top w:val="nil"/>
              <w:left w:val="nil"/>
              <w:bottom w:val="single" w:color="auto" w:sz="4" w:space="0"/>
              <w:right w:val="single" w:color="auto" w:sz="4" w:space="0"/>
            </w:tcBorders>
            <w:noWrap/>
            <w:vAlign w:val="center"/>
          </w:tcPr>
          <w:p w14:paraId="27BD2975">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国内债务付息</w:t>
            </w:r>
          </w:p>
        </w:tc>
        <w:tc>
          <w:tcPr>
            <w:tcW w:w="929" w:type="dxa"/>
            <w:tcBorders>
              <w:top w:val="nil"/>
              <w:left w:val="nil"/>
              <w:bottom w:val="single" w:color="auto" w:sz="4" w:space="0"/>
              <w:right w:val="single" w:color="auto" w:sz="4" w:space="0"/>
            </w:tcBorders>
            <w:noWrap/>
            <w:vAlign w:val="center"/>
          </w:tcPr>
          <w:p w14:paraId="3B697326">
            <w:pPr>
              <w:widowControl/>
              <w:jc w:val="left"/>
              <w:rPr>
                <w:rFonts w:ascii="仿宋" w:hAnsi="仿宋" w:eastAsia="仿宋" w:cs="Times New Roman"/>
                <w:color w:val="000000"/>
                <w:kern w:val="0"/>
                <w:sz w:val="20"/>
                <w:szCs w:val="20"/>
              </w:rPr>
            </w:pPr>
          </w:p>
        </w:tc>
      </w:tr>
      <w:tr w14:paraId="074BFDF7">
        <w:tblPrEx>
          <w:tblCellMar>
            <w:top w:w="0" w:type="dxa"/>
            <w:left w:w="108" w:type="dxa"/>
            <w:bottom w:w="0" w:type="dxa"/>
            <w:right w:w="108" w:type="dxa"/>
          </w:tblCellMar>
        </w:tblPrEx>
        <w:trPr>
          <w:trHeight w:val="428" w:hRule="exact"/>
          <w:jc w:val="center"/>
        </w:trPr>
        <w:tc>
          <w:tcPr>
            <w:tcW w:w="1081" w:type="dxa"/>
            <w:tcBorders>
              <w:top w:val="nil"/>
              <w:left w:val="single" w:color="auto" w:sz="4" w:space="0"/>
              <w:bottom w:val="single" w:color="auto" w:sz="4" w:space="0"/>
              <w:right w:val="single" w:color="auto" w:sz="4" w:space="0"/>
            </w:tcBorders>
            <w:noWrap/>
            <w:vAlign w:val="center"/>
          </w:tcPr>
          <w:p w14:paraId="40B881A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30102</w:t>
            </w:r>
          </w:p>
        </w:tc>
        <w:tc>
          <w:tcPr>
            <w:tcW w:w="2850" w:type="dxa"/>
            <w:tcBorders>
              <w:top w:val="nil"/>
              <w:left w:val="nil"/>
              <w:bottom w:val="single" w:color="auto" w:sz="4" w:space="0"/>
              <w:right w:val="single" w:color="auto" w:sz="4" w:space="0"/>
            </w:tcBorders>
            <w:noWrap/>
            <w:vAlign w:val="center"/>
          </w:tcPr>
          <w:p w14:paraId="0EDF4B0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津贴补贴</w:t>
            </w:r>
          </w:p>
        </w:tc>
        <w:tc>
          <w:tcPr>
            <w:tcW w:w="966" w:type="dxa"/>
            <w:tcBorders>
              <w:top w:val="nil"/>
              <w:left w:val="nil"/>
              <w:bottom w:val="single" w:color="auto" w:sz="4" w:space="0"/>
              <w:right w:val="single" w:color="auto" w:sz="4" w:space="0"/>
            </w:tcBorders>
            <w:noWrap/>
            <w:vAlign w:val="center"/>
          </w:tcPr>
          <w:p w14:paraId="74E7790B">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347.37</w:t>
            </w:r>
          </w:p>
        </w:tc>
        <w:tc>
          <w:tcPr>
            <w:tcW w:w="1116" w:type="dxa"/>
            <w:tcBorders>
              <w:top w:val="nil"/>
              <w:left w:val="nil"/>
              <w:bottom w:val="single" w:color="auto" w:sz="4" w:space="0"/>
              <w:right w:val="single" w:color="auto" w:sz="4" w:space="0"/>
            </w:tcBorders>
            <w:noWrap/>
            <w:vAlign w:val="center"/>
          </w:tcPr>
          <w:p w14:paraId="145CCF45">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30202</w:t>
            </w:r>
          </w:p>
        </w:tc>
        <w:tc>
          <w:tcPr>
            <w:tcW w:w="2018" w:type="dxa"/>
            <w:tcBorders>
              <w:top w:val="nil"/>
              <w:left w:val="nil"/>
              <w:bottom w:val="single" w:color="auto" w:sz="4" w:space="0"/>
              <w:right w:val="single" w:color="auto" w:sz="4" w:space="0"/>
            </w:tcBorders>
            <w:noWrap/>
            <w:vAlign w:val="center"/>
          </w:tcPr>
          <w:p w14:paraId="118D84F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印刷费</w:t>
            </w:r>
          </w:p>
        </w:tc>
        <w:tc>
          <w:tcPr>
            <w:tcW w:w="933" w:type="dxa"/>
            <w:tcBorders>
              <w:top w:val="nil"/>
              <w:left w:val="nil"/>
              <w:bottom w:val="single" w:color="auto" w:sz="4" w:space="0"/>
              <w:right w:val="single" w:color="auto" w:sz="4" w:space="0"/>
            </w:tcBorders>
            <w:noWrap/>
            <w:vAlign w:val="center"/>
          </w:tcPr>
          <w:p w14:paraId="05B28C96">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0.6</w:t>
            </w:r>
          </w:p>
        </w:tc>
        <w:tc>
          <w:tcPr>
            <w:tcW w:w="1217" w:type="dxa"/>
            <w:tcBorders>
              <w:top w:val="nil"/>
              <w:left w:val="nil"/>
              <w:bottom w:val="single" w:color="auto" w:sz="4" w:space="0"/>
              <w:right w:val="single" w:color="auto" w:sz="4" w:space="0"/>
            </w:tcBorders>
            <w:noWrap/>
            <w:vAlign w:val="center"/>
          </w:tcPr>
          <w:p w14:paraId="33137FE0">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30702</w:t>
            </w:r>
          </w:p>
        </w:tc>
        <w:tc>
          <w:tcPr>
            <w:tcW w:w="3517" w:type="dxa"/>
            <w:tcBorders>
              <w:top w:val="nil"/>
              <w:left w:val="nil"/>
              <w:bottom w:val="single" w:color="auto" w:sz="4" w:space="0"/>
              <w:right w:val="single" w:color="auto" w:sz="4" w:space="0"/>
            </w:tcBorders>
            <w:noWrap/>
            <w:vAlign w:val="center"/>
          </w:tcPr>
          <w:p w14:paraId="7121C6C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国外债务付息</w:t>
            </w:r>
          </w:p>
        </w:tc>
        <w:tc>
          <w:tcPr>
            <w:tcW w:w="929" w:type="dxa"/>
            <w:tcBorders>
              <w:top w:val="nil"/>
              <w:left w:val="nil"/>
              <w:bottom w:val="single" w:color="auto" w:sz="4" w:space="0"/>
              <w:right w:val="single" w:color="auto" w:sz="4" w:space="0"/>
            </w:tcBorders>
            <w:noWrap/>
            <w:vAlign w:val="center"/>
          </w:tcPr>
          <w:p w14:paraId="35BAD367">
            <w:pPr>
              <w:widowControl/>
              <w:jc w:val="left"/>
              <w:rPr>
                <w:rFonts w:ascii="仿宋" w:hAnsi="仿宋" w:eastAsia="仿宋" w:cs="Times New Roman"/>
                <w:color w:val="000000"/>
                <w:kern w:val="0"/>
                <w:sz w:val="20"/>
                <w:szCs w:val="20"/>
              </w:rPr>
            </w:pPr>
          </w:p>
        </w:tc>
      </w:tr>
      <w:tr w14:paraId="3AE8120D">
        <w:tblPrEx>
          <w:tblCellMar>
            <w:top w:w="0" w:type="dxa"/>
            <w:left w:w="108" w:type="dxa"/>
            <w:bottom w:w="0" w:type="dxa"/>
            <w:right w:w="108" w:type="dxa"/>
          </w:tblCellMar>
        </w:tblPrEx>
        <w:trPr>
          <w:trHeight w:val="407" w:hRule="exact"/>
          <w:jc w:val="center"/>
        </w:trPr>
        <w:tc>
          <w:tcPr>
            <w:tcW w:w="1081" w:type="dxa"/>
            <w:tcBorders>
              <w:top w:val="nil"/>
              <w:left w:val="single" w:color="auto" w:sz="4" w:space="0"/>
              <w:bottom w:val="single" w:color="auto" w:sz="4" w:space="0"/>
              <w:right w:val="single" w:color="auto" w:sz="4" w:space="0"/>
            </w:tcBorders>
            <w:noWrap/>
            <w:vAlign w:val="center"/>
          </w:tcPr>
          <w:p w14:paraId="08484A0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30103</w:t>
            </w:r>
          </w:p>
        </w:tc>
        <w:tc>
          <w:tcPr>
            <w:tcW w:w="2850" w:type="dxa"/>
            <w:tcBorders>
              <w:top w:val="nil"/>
              <w:left w:val="nil"/>
              <w:bottom w:val="single" w:color="auto" w:sz="4" w:space="0"/>
              <w:right w:val="single" w:color="auto" w:sz="4" w:space="0"/>
            </w:tcBorders>
            <w:noWrap/>
            <w:vAlign w:val="center"/>
          </w:tcPr>
          <w:p w14:paraId="0B9C6D2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奖金</w:t>
            </w:r>
          </w:p>
        </w:tc>
        <w:tc>
          <w:tcPr>
            <w:tcW w:w="966" w:type="dxa"/>
            <w:tcBorders>
              <w:top w:val="nil"/>
              <w:left w:val="nil"/>
              <w:bottom w:val="single" w:color="auto" w:sz="4" w:space="0"/>
              <w:right w:val="single" w:color="auto" w:sz="4" w:space="0"/>
            </w:tcBorders>
            <w:noWrap/>
            <w:vAlign w:val="center"/>
          </w:tcPr>
          <w:p w14:paraId="213BD3EA">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894.76</w:t>
            </w:r>
          </w:p>
        </w:tc>
        <w:tc>
          <w:tcPr>
            <w:tcW w:w="1116" w:type="dxa"/>
            <w:tcBorders>
              <w:top w:val="nil"/>
              <w:left w:val="nil"/>
              <w:bottom w:val="single" w:color="auto" w:sz="4" w:space="0"/>
              <w:right w:val="single" w:color="auto" w:sz="4" w:space="0"/>
            </w:tcBorders>
            <w:noWrap/>
            <w:vAlign w:val="center"/>
          </w:tcPr>
          <w:p w14:paraId="47DDC3E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30203</w:t>
            </w:r>
          </w:p>
        </w:tc>
        <w:tc>
          <w:tcPr>
            <w:tcW w:w="2018" w:type="dxa"/>
            <w:tcBorders>
              <w:top w:val="nil"/>
              <w:left w:val="nil"/>
              <w:bottom w:val="single" w:color="auto" w:sz="4" w:space="0"/>
              <w:right w:val="single" w:color="auto" w:sz="4" w:space="0"/>
            </w:tcBorders>
            <w:noWrap/>
            <w:vAlign w:val="center"/>
          </w:tcPr>
          <w:p w14:paraId="29E87A4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咨询费</w:t>
            </w:r>
          </w:p>
        </w:tc>
        <w:tc>
          <w:tcPr>
            <w:tcW w:w="933" w:type="dxa"/>
            <w:tcBorders>
              <w:top w:val="nil"/>
              <w:left w:val="nil"/>
              <w:bottom w:val="single" w:color="auto" w:sz="4" w:space="0"/>
              <w:right w:val="single" w:color="auto" w:sz="4" w:space="0"/>
            </w:tcBorders>
            <w:noWrap/>
            <w:vAlign w:val="center"/>
          </w:tcPr>
          <w:p w14:paraId="74AD6462">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1F0C950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w:t>
            </w:r>
          </w:p>
        </w:tc>
        <w:tc>
          <w:tcPr>
            <w:tcW w:w="3517" w:type="dxa"/>
            <w:tcBorders>
              <w:top w:val="nil"/>
              <w:left w:val="nil"/>
              <w:bottom w:val="single" w:color="auto" w:sz="4" w:space="0"/>
              <w:right w:val="single" w:color="auto" w:sz="4" w:space="0"/>
            </w:tcBorders>
            <w:noWrap/>
            <w:vAlign w:val="center"/>
          </w:tcPr>
          <w:p w14:paraId="1A31342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资本性支出</w:t>
            </w:r>
          </w:p>
        </w:tc>
        <w:tc>
          <w:tcPr>
            <w:tcW w:w="929" w:type="dxa"/>
            <w:tcBorders>
              <w:top w:val="nil"/>
              <w:left w:val="nil"/>
              <w:bottom w:val="single" w:color="auto" w:sz="4" w:space="0"/>
              <w:right w:val="single" w:color="auto" w:sz="4" w:space="0"/>
            </w:tcBorders>
            <w:noWrap/>
            <w:vAlign w:val="center"/>
          </w:tcPr>
          <w:p w14:paraId="669D1711">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180.93</w:t>
            </w:r>
          </w:p>
        </w:tc>
      </w:tr>
      <w:tr w14:paraId="6030A7B8">
        <w:tblPrEx>
          <w:tblCellMar>
            <w:top w:w="0" w:type="dxa"/>
            <w:left w:w="108" w:type="dxa"/>
            <w:bottom w:w="0" w:type="dxa"/>
            <w:right w:w="108" w:type="dxa"/>
          </w:tblCellMar>
        </w:tblPrEx>
        <w:trPr>
          <w:trHeight w:val="427" w:hRule="exact"/>
          <w:jc w:val="center"/>
        </w:trPr>
        <w:tc>
          <w:tcPr>
            <w:tcW w:w="1081" w:type="dxa"/>
            <w:tcBorders>
              <w:top w:val="nil"/>
              <w:left w:val="single" w:color="auto" w:sz="4" w:space="0"/>
              <w:bottom w:val="single" w:color="auto" w:sz="4" w:space="0"/>
              <w:right w:val="single" w:color="auto" w:sz="4" w:space="0"/>
            </w:tcBorders>
            <w:noWrap/>
            <w:vAlign w:val="center"/>
          </w:tcPr>
          <w:p w14:paraId="0B1DFF3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30106</w:t>
            </w:r>
          </w:p>
        </w:tc>
        <w:tc>
          <w:tcPr>
            <w:tcW w:w="2850" w:type="dxa"/>
            <w:tcBorders>
              <w:top w:val="nil"/>
              <w:left w:val="nil"/>
              <w:bottom w:val="single" w:color="auto" w:sz="4" w:space="0"/>
              <w:right w:val="single" w:color="auto" w:sz="4" w:space="0"/>
            </w:tcBorders>
            <w:noWrap/>
            <w:vAlign w:val="center"/>
          </w:tcPr>
          <w:p w14:paraId="46F173B0">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伙食补助费</w:t>
            </w:r>
          </w:p>
        </w:tc>
        <w:tc>
          <w:tcPr>
            <w:tcW w:w="966" w:type="dxa"/>
            <w:tcBorders>
              <w:top w:val="nil"/>
              <w:left w:val="nil"/>
              <w:bottom w:val="single" w:color="auto" w:sz="4" w:space="0"/>
              <w:right w:val="single" w:color="auto" w:sz="4" w:space="0"/>
            </w:tcBorders>
            <w:noWrap/>
            <w:vAlign w:val="center"/>
          </w:tcPr>
          <w:p w14:paraId="3390A744">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33.01</w:t>
            </w:r>
          </w:p>
        </w:tc>
        <w:tc>
          <w:tcPr>
            <w:tcW w:w="1116" w:type="dxa"/>
            <w:tcBorders>
              <w:top w:val="nil"/>
              <w:left w:val="nil"/>
              <w:bottom w:val="single" w:color="auto" w:sz="4" w:space="0"/>
              <w:right w:val="single" w:color="auto" w:sz="4" w:space="0"/>
            </w:tcBorders>
            <w:noWrap/>
            <w:vAlign w:val="center"/>
          </w:tcPr>
          <w:p w14:paraId="04C4A88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30204</w:t>
            </w:r>
          </w:p>
        </w:tc>
        <w:tc>
          <w:tcPr>
            <w:tcW w:w="2018" w:type="dxa"/>
            <w:tcBorders>
              <w:top w:val="nil"/>
              <w:left w:val="nil"/>
              <w:bottom w:val="single" w:color="auto" w:sz="4" w:space="0"/>
              <w:right w:val="single" w:color="auto" w:sz="4" w:space="0"/>
            </w:tcBorders>
            <w:noWrap/>
            <w:vAlign w:val="center"/>
          </w:tcPr>
          <w:p w14:paraId="78019C3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手续费</w:t>
            </w:r>
          </w:p>
        </w:tc>
        <w:tc>
          <w:tcPr>
            <w:tcW w:w="933" w:type="dxa"/>
            <w:tcBorders>
              <w:top w:val="nil"/>
              <w:left w:val="nil"/>
              <w:bottom w:val="single" w:color="auto" w:sz="4" w:space="0"/>
              <w:right w:val="single" w:color="auto" w:sz="4" w:space="0"/>
            </w:tcBorders>
            <w:noWrap/>
            <w:vAlign w:val="center"/>
          </w:tcPr>
          <w:p w14:paraId="11292D50">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6DFE55E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31001</w:t>
            </w:r>
          </w:p>
        </w:tc>
        <w:tc>
          <w:tcPr>
            <w:tcW w:w="3517" w:type="dxa"/>
            <w:tcBorders>
              <w:top w:val="nil"/>
              <w:left w:val="nil"/>
              <w:bottom w:val="single" w:color="auto" w:sz="4" w:space="0"/>
              <w:right w:val="single" w:color="auto" w:sz="4" w:space="0"/>
            </w:tcBorders>
            <w:noWrap/>
            <w:vAlign w:val="center"/>
          </w:tcPr>
          <w:p w14:paraId="64809A53">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房屋建筑物购建</w:t>
            </w:r>
          </w:p>
        </w:tc>
        <w:tc>
          <w:tcPr>
            <w:tcW w:w="929" w:type="dxa"/>
            <w:tcBorders>
              <w:top w:val="nil"/>
              <w:left w:val="nil"/>
              <w:bottom w:val="single" w:color="auto" w:sz="4" w:space="0"/>
              <w:right w:val="single" w:color="auto" w:sz="4" w:space="0"/>
            </w:tcBorders>
            <w:noWrap/>
            <w:vAlign w:val="center"/>
          </w:tcPr>
          <w:p w14:paraId="06949D69">
            <w:pPr>
              <w:widowControl/>
              <w:jc w:val="left"/>
              <w:rPr>
                <w:rFonts w:ascii="仿宋" w:hAnsi="仿宋" w:eastAsia="仿宋" w:cs="Times New Roman"/>
                <w:color w:val="000000"/>
                <w:kern w:val="0"/>
                <w:sz w:val="20"/>
                <w:szCs w:val="20"/>
              </w:rPr>
            </w:pPr>
          </w:p>
        </w:tc>
      </w:tr>
      <w:tr w14:paraId="7BFD1719">
        <w:tblPrEx>
          <w:tblCellMar>
            <w:top w:w="0" w:type="dxa"/>
            <w:left w:w="108" w:type="dxa"/>
            <w:bottom w:w="0" w:type="dxa"/>
            <w:right w:w="108" w:type="dxa"/>
          </w:tblCellMar>
        </w:tblPrEx>
        <w:trPr>
          <w:trHeight w:val="432" w:hRule="exact"/>
          <w:jc w:val="center"/>
        </w:trPr>
        <w:tc>
          <w:tcPr>
            <w:tcW w:w="1081" w:type="dxa"/>
            <w:tcBorders>
              <w:top w:val="nil"/>
              <w:left w:val="single" w:color="auto" w:sz="4" w:space="0"/>
              <w:bottom w:val="single" w:color="auto" w:sz="4" w:space="0"/>
              <w:right w:val="single" w:color="auto" w:sz="4" w:space="0"/>
            </w:tcBorders>
            <w:noWrap/>
            <w:vAlign w:val="center"/>
          </w:tcPr>
          <w:p w14:paraId="6E66416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30107</w:t>
            </w:r>
          </w:p>
        </w:tc>
        <w:tc>
          <w:tcPr>
            <w:tcW w:w="2850" w:type="dxa"/>
            <w:tcBorders>
              <w:top w:val="nil"/>
              <w:left w:val="nil"/>
              <w:bottom w:val="single" w:color="auto" w:sz="4" w:space="0"/>
              <w:right w:val="single" w:color="auto" w:sz="4" w:space="0"/>
            </w:tcBorders>
            <w:noWrap/>
            <w:vAlign w:val="center"/>
          </w:tcPr>
          <w:p w14:paraId="43A709C8">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绩效工资</w:t>
            </w:r>
          </w:p>
        </w:tc>
        <w:tc>
          <w:tcPr>
            <w:tcW w:w="966" w:type="dxa"/>
            <w:tcBorders>
              <w:top w:val="nil"/>
              <w:left w:val="nil"/>
              <w:bottom w:val="single" w:color="auto" w:sz="4" w:space="0"/>
              <w:right w:val="single" w:color="auto" w:sz="4" w:space="0"/>
            </w:tcBorders>
            <w:noWrap/>
            <w:vAlign w:val="center"/>
          </w:tcPr>
          <w:p w14:paraId="7FA6EDEF">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590.92</w:t>
            </w:r>
          </w:p>
        </w:tc>
        <w:tc>
          <w:tcPr>
            <w:tcW w:w="1116" w:type="dxa"/>
            <w:tcBorders>
              <w:top w:val="nil"/>
              <w:left w:val="nil"/>
              <w:bottom w:val="single" w:color="auto" w:sz="4" w:space="0"/>
              <w:right w:val="single" w:color="auto" w:sz="4" w:space="0"/>
            </w:tcBorders>
            <w:noWrap/>
            <w:vAlign w:val="center"/>
          </w:tcPr>
          <w:p w14:paraId="6AA210B3">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30205</w:t>
            </w:r>
          </w:p>
        </w:tc>
        <w:tc>
          <w:tcPr>
            <w:tcW w:w="2018" w:type="dxa"/>
            <w:tcBorders>
              <w:top w:val="nil"/>
              <w:left w:val="nil"/>
              <w:bottom w:val="single" w:color="auto" w:sz="4" w:space="0"/>
              <w:right w:val="single" w:color="auto" w:sz="4" w:space="0"/>
            </w:tcBorders>
            <w:noWrap/>
            <w:vAlign w:val="center"/>
          </w:tcPr>
          <w:p w14:paraId="77C5A508">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水费</w:t>
            </w:r>
          </w:p>
        </w:tc>
        <w:tc>
          <w:tcPr>
            <w:tcW w:w="933" w:type="dxa"/>
            <w:tcBorders>
              <w:top w:val="nil"/>
              <w:left w:val="nil"/>
              <w:bottom w:val="single" w:color="auto" w:sz="4" w:space="0"/>
              <w:right w:val="single" w:color="auto" w:sz="4" w:space="0"/>
            </w:tcBorders>
            <w:noWrap/>
            <w:vAlign w:val="center"/>
          </w:tcPr>
          <w:p w14:paraId="114EBA9F">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5.05</w:t>
            </w:r>
          </w:p>
        </w:tc>
        <w:tc>
          <w:tcPr>
            <w:tcW w:w="1217" w:type="dxa"/>
            <w:tcBorders>
              <w:top w:val="nil"/>
              <w:left w:val="nil"/>
              <w:bottom w:val="single" w:color="auto" w:sz="4" w:space="0"/>
              <w:right w:val="single" w:color="auto" w:sz="4" w:space="0"/>
            </w:tcBorders>
            <w:noWrap/>
            <w:vAlign w:val="center"/>
          </w:tcPr>
          <w:p w14:paraId="44BA980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31002</w:t>
            </w:r>
          </w:p>
        </w:tc>
        <w:tc>
          <w:tcPr>
            <w:tcW w:w="3517" w:type="dxa"/>
            <w:tcBorders>
              <w:top w:val="nil"/>
              <w:left w:val="nil"/>
              <w:bottom w:val="single" w:color="auto" w:sz="4" w:space="0"/>
              <w:right w:val="single" w:color="auto" w:sz="4" w:space="0"/>
            </w:tcBorders>
            <w:noWrap/>
            <w:vAlign w:val="center"/>
          </w:tcPr>
          <w:p w14:paraId="0A2D81F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办公设备购置</w:t>
            </w:r>
          </w:p>
        </w:tc>
        <w:tc>
          <w:tcPr>
            <w:tcW w:w="929" w:type="dxa"/>
            <w:tcBorders>
              <w:top w:val="nil"/>
              <w:left w:val="nil"/>
              <w:bottom w:val="single" w:color="auto" w:sz="4" w:space="0"/>
              <w:right w:val="single" w:color="auto" w:sz="4" w:space="0"/>
            </w:tcBorders>
            <w:noWrap/>
            <w:vAlign w:val="center"/>
          </w:tcPr>
          <w:p w14:paraId="0F09825A">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1.68</w:t>
            </w:r>
          </w:p>
        </w:tc>
      </w:tr>
      <w:tr w14:paraId="78BBF114">
        <w:tblPrEx>
          <w:tblCellMar>
            <w:top w:w="0" w:type="dxa"/>
            <w:left w:w="108" w:type="dxa"/>
            <w:bottom w:w="0" w:type="dxa"/>
            <w:right w:w="108" w:type="dxa"/>
          </w:tblCellMar>
        </w:tblPrEx>
        <w:trPr>
          <w:trHeight w:val="424" w:hRule="exact"/>
          <w:jc w:val="center"/>
        </w:trPr>
        <w:tc>
          <w:tcPr>
            <w:tcW w:w="1081" w:type="dxa"/>
            <w:tcBorders>
              <w:top w:val="nil"/>
              <w:left w:val="single" w:color="auto" w:sz="4" w:space="0"/>
              <w:bottom w:val="single" w:color="auto" w:sz="4" w:space="0"/>
              <w:right w:val="single" w:color="auto" w:sz="4" w:space="0"/>
            </w:tcBorders>
            <w:noWrap/>
            <w:vAlign w:val="center"/>
          </w:tcPr>
          <w:p w14:paraId="5171DED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30108</w:t>
            </w:r>
          </w:p>
        </w:tc>
        <w:tc>
          <w:tcPr>
            <w:tcW w:w="2850" w:type="dxa"/>
            <w:tcBorders>
              <w:top w:val="nil"/>
              <w:left w:val="nil"/>
              <w:bottom w:val="single" w:color="auto" w:sz="4" w:space="0"/>
              <w:right w:val="single" w:color="auto" w:sz="4" w:space="0"/>
            </w:tcBorders>
            <w:noWrap/>
            <w:vAlign w:val="center"/>
          </w:tcPr>
          <w:p w14:paraId="7667FFB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机关事业单位基本养老保险缴费</w:t>
            </w:r>
          </w:p>
        </w:tc>
        <w:tc>
          <w:tcPr>
            <w:tcW w:w="966" w:type="dxa"/>
            <w:tcBorders>
              <w:top w:val="nil"/>
              <w:left w:val="nil"/>
              <w:bottom w:val="single" w:color="auto" w:sz="4" w:space="0"/>
              <w:right w:val="single" w:color="auto" w:sz="4" w:space="0"/>
            </w:tcBorders>
            <w:noWrap/>
            <w:vAlign w:val="center"/>
          </w:tcPr>
          <w:p w14:paraId="627DD1FC">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270.79</w:t>
            </w:r>
          </w:p>
        </w:tc>
        <w:tc>
          <w:tcPr>
            <w:tcW w:w="1116" w:type="dxa"/>
            <w:tcBorders>
              <w:top w:val="nil"/>
              <w:left w:val="nil"/>
              <w:bottom w:val="single" w:color="auto" w:sz="4" w:space="0"/>
              <w:right w:val="single" w:color="auto" w:sz="4" w:space="0"/>
            </w:tcBorders>
            <w:noWrap/>
            <w:vAlign w:val="center"/>
          </w:tcPr>
          <w:p w14:paraId="709B324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30206</w:t>
            </w:r>
          </w:p>
        </w:tc>
        <w:tc>
          <w:tcPr>
            <w:tcW w:w="2018" w:type="dxa"/>
            <w:tcBorders>
              <w:top w:val="nil"/>
              <w:left w:val="nil"/>
              <w:bottom w:val="single" w:color="auto" w:sz="4" w:space="0"/>
              <w:right w:val="single" w:color="auto" w:sz="4" w:space="0"/>
            </w:tcBorders>
            <w:noWrap/>
            <w:vAlign w:val="center"/>
          </w:tcPr>
          <w:p w14:paraId="39BE612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电费</w:t>
            </w:r>
          </w:p>
        </w:tc>
        <w:tc>
          <w:tcPr>
            <w:tcW w:w="933" w:type="dxa"/>
            <w:tcBorders>
              <w:top w:val="nil"/>
              <w:left w:val="nil"/>
              <w:bottom w:val="single" w:color="auto" w:sz="4" w:space="0"/>
              <w:right w:val="single" w:color="auto" w:sz="4" w:space="0"/>
            </w:tcBorders>
            <w:noWrap/>
            <w:vAlign w:val="center"/>
          </w:tcPr>
          <w:p w14:paraId="271EEDFA">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15.87</w:t>
            </w:r>
          </w:p>
        </w:tc>
        <w:tc>
          <w:tcPr>
            <w:tcW w:w="1217" w:type="dxa"/>
            <w:tcBorders>
              <w:top w:val="nil"/>
              <w:left w:val="nil"/>
              <w:bottom w:val="single" w:color="auto" w:sz="4" w:space="0"/>
              <w:right w:val="single" w:color="auto" w:sz="4" w:space="0"/>
            </w:tcBorders>
            <w:noWrap/>
            <w:vAlign w:val="center"/>
          </w:tcPr>
          <w:p w14:paraId="6265BDF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31003</w:t>
            </w:r>
          </w:p>
        </w:tc>
        <w:tc>
          <w:tcPr>
            <w:tcW w:w="3517" w:type="dxa"/>
            <w:tcBorders>
              <w:top w:val="nil"/>
              <w:left w:val="nil"/>
              <w:bottom w:val="single" w:color="auto" w:sz="4" w:space="0"/>
              <w:right w:val="single" w:color="auto" w:sz="4" w:space="0"/>
            </w:tcBorders>
            <w:noWrap/>
            <w:vAlign w:val="center"/>
          </w:tcPr>
          <w:p w14:paraId="7F8E516A">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专用设备购置</w:t>
            </w:r>
          </w:p>
        </w:tc>
        <w:tc>
          <w:tcPr>
            <w:tcW w:w="929" w:type="dxa"/>
            <w:tcBorders>
              <w:top w:val="nil"/>
              <w:left w:val="nil"/>
              <w:bottom w:val="single" w:color="auto" w:sz="4" w:space="0"/>
              <w:right w:val="single" w:color="auto" w:sz="4" w:space="0"/>
            </w:tcBorders>
            <w:noWrap/>
            <w:vAlign w:val="center"/>
          </w:tcPr>
          <w:p w14:paraId="374A4E4D">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79.06</w:t>
            </w:r>
          </w:p>
        </w:tc>
      </w:tr>
      <w:tr w14:paraId="320B4F62">
        <w:tblPrEx>
          <w:tblCellMar>
            <w:top w:w="0" w:type="dxa"/>
            <w:left w:w="108" w:type="dxa"/>
            <w:bottom w:w="0" w:type="dxa"/>
            <w:right w:w="108" w:type="dxa"/>
          </w:tblCellMar>
        </w:tblPrEx>
        <w:trPr>
          <w:trHeight w:val="431" w:hRule="exact"/>
          <w:jc w:val="center"/>
        </w:trPr>
        <w:tc>
          <w:tcPr>
            <w:tcW w:w="1081" w:type="dxa"/>
            <w:tcBorders>
              <w:top w:val="nil"/>
              <w:left w:val="single" w:color="auto" w:sz="4" w:space="0"/>
              <w:bottom w:val="single" w:color="auto" w:sz="4" w:space="0"/>
              <w:right w:val="single" w:color="auto" w:sz="4" w:space="0"/>
            </w:tcBorders>
            <w:noWrap/>
            <w:vAlign w:val="center"/>
          </w:tcPr>
          <w:p w14:paraId="4E1F49EA">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30109</w:t>
            </w:r>
          </w:p>
        </w:tc>
        <w:tc>
          <w:tcPr>
            <w:tcW w:w="2850" w:type="dxa"/>
            <w:tcBorders>
              <w:top w:val="nil"/>
              <w:left w:val="nil"/>
              <w:bottom w:val="single" w:color="auto" w:sz="4" w:space="0"/>
              <w:right w:val="single" w:color="auto" w:sz="4" w:space="0"/>
            </w:tcBorders>
            <w:noWrap/>
            <w:vAlign w:val="center"/>
          </w:tcPr>
          <w:p w14:paraId="4D14FCA8">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职业年金缴费</w:t>
            </w:r>
          </w:p>
        </w:tc>
        <w:tc>
          <w:tcPr>
            <w:tcW w:w="966" w:type="dxa"/>
            <w:tcBorders>
              <w:top w:val="nil"/>
              <w:left w:val="nil"/>
              <w:bottom w:val="single" w:color="auto" w:sz="4" w:space="0"/>
              <w:right w:val="single" w:color="auto" w:sz="4" w:space="0"/>
            </w:tcBorders>
            <w:noWrap/>
            <w:vAlign w:val="center"/>
          </w:tcPr>
          <w:p w14:paraId="60CD804D">
            <w:pPr>
              <w:widowControl/>
              <w:jc w:val="left"/>
              <w:rPr>
                <w:rFonts w:ascii="仿宋" w:hAnsi="仿宋" w:eastAsia="仿宋" w:cs="Times New Roman"/>
                <w:color w:val="000000"/>
                <w:kern w:val="0"/>
                <w:sz w:val="20"/>
                <w:szCs w:val="20"/>
              </w:rPr>
            </w:pPr>
          </w:p>
        </w:tc>
        <w:tc>
          <w:tcPr>
            <w:tcW w:w="1116" w:type="dxa"/>
            <w:tcBorders>
              <w:top w:val="nil"/>
              <w:left w:val="nil"/>
              <w:bottom w:val="single" w:color="auto" w:sz="4" w:space="0"/>
              <w:right w:val="single" w:color="auto" w:sz="4" w:space="0"/>
            </w:tcBorders>
            <w:noWrap/>
            <w:vAlign w:val="center"/>
          </w:tcPr>
          <w:p w14:paraId="651EC1E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30207</w:t>
            </w:r>
          </w:p>
        </w:tc>
        <w:tc>
          <w:tcPr>
            <w:tcW w:w="2018" w:type="dxa"/>
            <w:tcBorders>
              <w:top w:val="nil"/>
              <w:left w:val="nil"/>
              <w:bottom w:val="single" w:color="auto" w:sz="4" w:space="0"/>
              <w:right w:val="single" w:color="auto" w:sz="4" w:space="0"/>
            </w:tcBorders>
            <w:noWrap/>
            <w:vAlign w:val="center"/>
          </w:tcPr>
          <w:p w14:paraId="75A760A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邮电费</w:t>
            </w:r>
          </w:p>
        </w:tc>
        <w:tc>
          <w:tcPr>
            <w:tcW w:w="933" w:type="dxa"/>
            <w:tcBorders>
              <w:top w:val="nil"/>
              <w:left w:val="nil"/>
              <w:bottom w:val="single" w:color="auto" w:sz="4" w:space="0"/>
              <w:right w:val="single" w:color="auto" w:sz="4" w:space="0"/>
            </w:tcBorders>
            <w:noWrap/>
            <w:vAlign w:val="center"/>
          </w:tcPr>
          <w:p w14:paraId="0591A030">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26086A15">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31005</w:t>
            </w:r>
          </w:p>
        </w:tc>
        <w:tc>
          <w:tcPr>
            <w:tcW w:w="3517" w:type="dxa"/>
            <w:tcBorders>
              <w:top w:val="nil"/>
              <w:left w:val="nil"/>
              <w:bottom w:val="single" w:color="auto" w:sz="4" w:space="0"/>
              <w:right w:val="single" w:color="auto" w:sz="4" w:space="0"/>
            </w:tcBorders>
            <w:noWrap/>
            <w:vAlign w:val="center"/>
          </w:tcPr>
          <w:p w14:paraId="2129996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基础设施建设</w:t>
            </w:r>
          </w:p>
        </w:tc>
        <w:tc>
          <w:tcPr>
            <w:tcW w:w="929" w:type="dxa"/>
            <w:tcBorders>
              <w:top w:val="nil"/>
              <w:left w:val="nil"/>
              <w:bottom w:val="single" w:color="auto" w:sz="4" w:space="0"/>
              <w:right w:val="single" w:color="auto" w:sz="4" w:space="0"/>
            </w:tcBorders>
            <w:noWrap/>
            <w:vAlign w:val="center"/>
          </w:tcPr>
          <w:p w14:paraId="40510883">
            <w:pPr>
              <w:widowControl/>
              <w:jc w:val="left"/>
              <w:rPr>
                <w:rFonts w:ascii="仿宋" w:hAnsi="仿宋" w:eastAsia="仿宋" w:cs="Times New Roman"/>
                <w:color w:val="000000"/>
                <w:kern w:val="0"/>
                <w:sz w:val="20"/>
                <w:szCs w:val="20"/>
              </w:rPr>
            </w:pPr>
          </w:p>
        </w:tc>
      </w:tr>
      <w:tr w14:paraId="3FCDE332">
        <w:tblPrEx>
          <w:tblCellMar>
            <w:top w:w="0" w:type="dxa"/>
            <w:left w:w="108" w:type="dxa"/>
            <w:bottom w:w="0" w:type="dxa"/>
            <w:right w:w="108" w:type="dxa"/>
          </w:tblCellMar>
        </w:tblPrEx>
        <w:trPr>
          <w:trHeight w:val="409" w:hRule="exact"/>
          <w:jc w:val="center"/>
        </w:trPr>
        <w:tc>
          <w:tcPr>
            <w:tcW w:w="1081" w:type="dxa"/>
            <w:tcBorders>
              <w:top w:val="nil"/>
              <w:left w:val="single" w:color="auto" w:sz="4" w:space="0"/>
              <w:bottom w:val="single" w:color="auto" w:sz="4" w:space="0"/>
              <w:right w:val="single" w:color="auto" w:sz="4" w:space="0"/>
            </w:tcBorders>
            <w:noWrap/>
            <w:vAlign w:val="center"/>
          </w:tcPr>
          <w:p w14:paraId="0F54BA5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30110</w:t>
            </w:r>
          </w:p>
        </w:tc>
        <w:tc>
          <w:tcPr>
            <w:tcW w:w="2850" w:type="dxa"/>
            <w:tcBorders>
              <w:top w:val="nil"/>
              <w:left w:val="nil"/>
              <w:bottom w:val="single" w:color="auto" w:sz="4" w:space="0"/>
              <w:right w:val="single" w:color="auto" w:sz="4" w:space="0"/>
            </w:tcBorders>
            <w:noWrap/>
            <w:vAlign w:val="center"/>
          </w:tcPr>
          <w:p w14:paraId="3BF1297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职工基本医疗保险缴费</w:t>
            </w:r>
          </w:p>
        </w:tc>
        <w:tc>
          <w:tcPr>
            <w:tcW w:w="966" w:type="dxa"/>
            <w:tcBorders>
              <w:top w:val="nil"/>
              <w:left w:val="nil"/>
              <w:bottom w:val="single" w:color="auto" w:sz="4" w:space="0"/>
              <w:right w:val="single" w:color="auto" w:sz="4" w:space="0"/>
            </w:tcBorders>
            <w:noWrap/>
            <w:vAlign w:val="center"/>
          </w:tcPr>
          <w:p w14:paraId="71370DA2">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144.81</w:t>
            </w:r>
          </w:p>
        </w:tc>
        <w:tc>
          <w:tcPr>
            <w:tcW w:w="1116" w:type="dxa"/>
            <w:tcBorders>
              <w:top w:val="nil"/>
              <w:left w:val="nil"/>
              <w:bottom w:val="single" w:color="auto" w:sz="4" w:space="0"/>
              <w:right w:val="single" w:color="auto" w:sz="4" w:space="0"/>
            </w:tcBorders>
            <w:noWrap/>
            <w:vAlign w:val="center"/>
          </w:tcPr>
          <w:p w14:paraId="1312345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30208</w:t>
            </w:r>
          </w:p>
        </w:tc>
        <w:tc>
          <w:tcPr>
            <w:tcW w:w="2018" w:type="dxa"/>
            <w:tcBorders>
              <w:top w:val="nil"/>
              <w:left w:val="nil"/>
              <w:bottom w:val="single" w:color="auto" w:sz="4" w:space="0"/>
              <w:right w:val="single" w:color="auto" w:sz="4" w:space="0"/>
            </w:tcBorders>
            <w:noWrap/>
            <w:vAlign w:val="center"/>
          </w:tcPr>
          <w:p w14:paraId="2F84258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取暖费</w:t>
            </w:r>
          </w:p>
        </w:tc>
        <w:tc>
          <w:tcPr>
            <w:tcW w:w="933" w:type="dxa"/>
            <w:tcBorders>
              <w:top w:val="nil"/>
              <w:left w:val="nil"/>
              <w:bottom w:val="single" w:color="auto" w:sz="4" w:space="0"/>
              <w:right w:val="single" w:color="auto" w:sz="4" w:space="0"/>
            </w:tcBorders>
            <w:noWrap/>
            <w:vAlign w:val="center"/>
          </w:tcPr>
          <w:p w14:paraId="38F23384">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760BA09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31006</w:t>
            </w:r>
          </w:p>
        </w:tc>
        <w:tc>
          <w:tcPr>
            <w:tcW w:w="3517" w:type="dxa"/>
            <w:tcBorders>
              <w:top w:val="nil"/>
              <w:left w:val="nil"/>
              <w:bottom w:val="single" w:color="auto" w:sz="4" w:space="0"/>
              <w:right w:val="single" w:color="auto" w:sz="4" w:space="0"/>
            </w:tcBorders>
            <w:noWrap/>
            <w:vAlign w:val="center"/>
          </w:tcPr>
          <w:p w14:paraId="4E6B2719">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大型修缮</w:t>
            </w:r>
          </w:p>
        </w:tc>
        <w:tc>
          <w:tcPr>
            <w:tcW w:w="929" w:type="dxa"/>
            <w:tcBorders>
              <w:top w:val="nil"/>
              <w:left w:val="nil"/>
              <w:bottom w:val="single" w:color="auto" w:sz="4" w:space="0"/>
              <w:right w:val="single" w:color="auto" w:sz="4" w:space="0"/>
            </w:tcBorders>
            <w:noWrap/>
            <w:vAlign w:val="center"/>
          </w:tcPr>
          <w:p w14:paraId="079663A5">
            <w:pPr>
              <w:widowControl/>
              <w:jc w:val="left"/>
              <w:rPr>
                <w:rFonts w:ascii="仿宋" w:hAnsi="仿宋" w:eastAsia="仿宋" w:cs="Times New Roman"/>
                <w:color w:val="000000"/>
                <w:kern w:val="0"/>
                <w:sz w:val="20"/>
                <w:szCs w:val="20"/>
              </w:rPr>
            </w:pPr>
          </w:p>
        </w:tc>
      </w:tr>
      <w:tr w14:paraId="0EC87CFD">
        <w:tblPrEx>
          <w:tblCellMar>
            <w:top w:w="0" w:type="dxa"/>
            <w:left w:w="108" w:type="dxa"/>
            <w:bottom w:w="0" w:type="dxa"/>
            <w:right w:w="108" w:type="dxa"/>
          </w:tblCellMar>
        </w:tblPrEx>
        <w:trPr>
          <w:trHeight w:val="442" w:hRule="exact"/>
          <w:jc w:val="center"/>
        </w:trPr>
        <w:tc>
          <w:tcPr>
            <w:tcW w:w="1081" w:type="dxa"/>
            <w:tcBorders>
              <w:top w:val="nil"/>
              <w:left w:val="single" w:color="auto" w:sz="4" w:space="0"/>
              <w:bottom w:val="single" w:color="auto" w:sz="4" w:space="0"/>
              <w:right w:val="single" w:color="auto" w:sz="4" w:space="0"/>
            </w:tcBorders>
            <w:noWrap/>
            <w:vAlign w:val="center"/>
          </w:tcPr>
          <w:p w14:paraId="04EBA6B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30111</w:t>
            </w:r>
          </w:p>
        </w:tc>
        <w:tc>
          <w:tcPr>
            <w:tcW w:w="2850" w:type="dxa"/>
            <w:tcBorders>
              <w:top w:val="nil"/>
              <w:left w:val="nil"/>
              <w:bottom w:val="single" w:color="auto" w:sz="4" w:space="0"/>
              <w:right w:val="single" w:color="auto" w:sz="4" w:space="0"/>
            </w:tcBorders>
            <w:noWrap/>
            <w:vAlign w:val="center"/>
          </w:tcPr>
          <w:p w14:paraId="157BF749">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公务员医疗补助缴费</w:t>
            </w:r>
          </w:p>
        </w:tc>
        <w:tc>
          <w:tcPr>
            <w:tcW w:w="966" w:type="dxa"/>
            <w:tcBorders>
              <w:top w:val="nil"/>
              <w:left w:val="nil"/>
              <w:bottom w:val="single" w:color="auto" w:sz="4" w:space="0"/>
              <w:right w:val="single" w:color="auto" w:sz="4" w:space="0"/>
            </w:tcBorders>
            <w:noWrap/>
            <w:vAlign w:val="center"/>
          </w:tcPr>
          <w:p w14:paraId="7E6B6064">
            <w:pPr>
              <w:widowControl/>
              <w:jc w:val="left"/>
              <w:rPr>
                <w:rFonts w:ascii="仿宋" w:hAnsi="仿宋" w:eastAsia="仿宋" w:cs="Times New Roman"/>
                <w:color w:val="000000"/>
                <w:kern w:val="0"/>
                <w:sz w:val="20"/>
                <w:szCs w:val="20"/>
              </w:rPr>
            </w:pPr>
          </w:p>
        </w:tc>
        <w:tc>
          <w:tcPr>
            <w:tcW w:w="1116" w:type="dxa"/>
            <w:tcBorders>
              <w:top w:val="nil"/>
              <w:left w:val="nil"/>
              <w:bottom w:val="single" w:color="auto" w:sz="4" w:space="0"/>
              <w:right w:val="single" w:color="auto" w:sz="4" w:space="0"/>
            </w:tcBorders>
            <w:noWrap/>
            <w:vAlign w:val="center"/>
          </w:tcPr>
          <w:p w14:paraId="61A46B6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30209</w:t>
            </w:r>
          </w:p>
        </w:tc>
        <w:tc>
          <w:tcPr>
            <w:tcW w:w="2018" w:type="dxa"/>
            <w:tcBorders>
              <w:top w:val="nil"/>
              <w:left w:val="nil"/>
              <w:bottom w:val="single" w:color="auto" w:sz="4" w:space="0"/>
              <w:right w:val="single" w:color="auto" w:sz="4" w:space="0"/>
            </w:tcBorders>
            <w:noWrap/>
            <w:vAlign w:val="center"/>
          </w:tcPr>
          <w:p w14:paraId="48E4DF6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物业管理费</w:t>
            </w:r>
          </w:p>
        </w:tc>
        <w:tc>
          <w:tcPr>
            <w:tcW w:w="933" w:type="dxa"/>
            <w:tcBorders>
              <w:top w:val="nil"/>
              <w:left w:val="nil"/>
              <w:bottom w:val="single" w:color="auto" w:sz="4" w:space="0"/>
              <w:right w:val="single" w:color="auto" w:sz="4" w:space="0"/>
            </w:tcBorders>
            <w:noWrap/>
            <w:vAlign w:val="center"/>
          </w:tcPr>
          <w:p w14:paraId="193D2373">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6AEBB96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31007</w:t>
            </w:r>
          </w:p>
        </w:tc>
        <w:tc>
          <w:tcPr>
            <w:tcW w:w="3517" w:type="dxa"/>
            <w:tcBorders>
              <w:top w:val="nil"/>
              <w:left w:val="nil"/>
              <w:bottom w:val="single" w:color="auto" w:sz="4" w:space="0"/>
              <w:right w:val="single" w:color="auto" w:sz="4" w:space="0"/>
            </w:tcBorders>
            <w:noWrap/>
            <w:vAlign w:val="center"/>
          </w:tcPr>
          <w:p w14:paraId="3AFF663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信息网络及软件购置更新</w:t>
            </w:r>
          </w:p>
        </w:tc>
        <w:tc>
          <w:tcPr>
            <w:tcW w:w="929" w:type="dxa"/>
            <w:tcBorders>
              <w:top w:val="nil"/>
              <w:left w:val="nil"/>
              <w:bottom w:val="single" w:color="auto" w:sz="4" w:space="0"/>
              <w:right w:val="single" w:color="auto" w:sz="4" w:space="0"/>
            </w:tcBorders>
            <w:noWrap/>
            <w:vAlign w:val="center"/>
          </w:tcPr>
          <w:p w14:paraId="596FE37F">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90.14</w:t>
            </w:r>
          </w:p>
        </w:tc>
      </w:tr>
      <w:tr w14:paraId="0A6185BC">
        <w:tblPrEx>
          <w:tblCellMar>
            <w:top w:w="0" w:type="dxa"/>
            <w:left w:w="108" w:type="dxa"/>
            <w:bottom w:w="0" w:type="dxa"/>
            <w:right w:w="108" w:type="dxa"/>
          </w:tblCellMar>
        </w:tblPrEx>
        <w:trPr>
          <w:trHeight w:val="420" w:hRule="exact"/>
          <w:jc w:val="center"/>
        </w:trPr>
        <w:tc>
          <w:tcPr>
            <w:tcW w:w="1081" w:type="dxa"/>
            <w:tcBorders>
              <w:top w:val="nil"/>
              <w:left w:val="single" w:color="auto" w:sz="4" w:space="0"/>
              <w:bottom w:val="single" w:color="auto" w:sz="4" w:space="0"/>
              <w:right w:val="single" w:color="auto" w:sz="4" w:space="0"/>
            </w:tcBorders>
            <w:noWrap/>
            <w:vAlign w:val="center"/>
          </w:tcPr>
          <w:p w14:paraId="72EFE605">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30112</w:t>
            </w:r>
          </w:p>
        </w:tc>
        <w:tc>
          <w:tcPr>
            <w:tcW w:w="2850" w:type="dxa"/>
            <w:tcBorders>
              <w:top w:val="nil"/>
              <w:left w:val="nil"/>
              <w:bottom w:val="single" w:color="auto" w:sz="4" w:space="0"/>
              <w:right w:val="single" w:color="auto" w:sz="4" w:space="0"/>
            </w:tcBorders>
            <w:noWrap/>
            <w:vAlign w:val="center"/>
          </w:tcPr>
          <w:p w14:paraId="0AD4A519">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其他社会保障缴费</w:t>
            </w:r>
          </w:p>
        </w:tc>
        <w:tc>
          <w:tcPr>
            <w:tcW w:w="966" w:type="dxa"/>
            <w:tcBorders>
              <w:top w:val="nil"/>
              <w:left w:val="nil"/>
              <w:bottom w:val="single" w:color="auto" w:sz="4" w:space="0"/>
              <w:right w:val="single" w:color="auto" w:sz="4" w:space="0"/>
            </w:tcBorders>
            <w:noWrap/>
            <w:vAlign w:val="center"/>
          </w:tcPr>
          <w:p w14:paraId="34AA3F42">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21.23</w:t>
            </w:r>
          </w:p>
        </w:tc>
        <w:tc>
          <w:tcPr>
            <w:tcW w:w="1116" w:type="dxa"/>
            <w:tcBorders>
              <w:top w:val="nil"/>
              <w:left w:val="nil"/>
              <w:bottom w:val="single" w:color="auto" w:sz="4" w:space="0"/>
              <w:right w:val="single" w:color="auto" w:sz="4" w:space="0"/>
            </w:tcBorders>
            <w:noWrap/>
            <w:vAlign w:val="center"/>
          </w:tcPr>
          <w:p w14:paraId="79FB18A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30211</w:t>
            </w:r>
          </w:p>
        </w:tc>
        <w:tc>
          <w:tcPr>
            <w:tcW w:w="2018" w:type="dxa"/>
            <w:tcBorders>
              <w:top w:val="nil"/>
              <w:left w:val="nil"/>
              <w:bottom w:val="single" w:color="auto" w:sz="4" w:space="0"/>
              <w:right w:val="single" w:color="auto" w:sz="4" w:space="0"/>
            </w:tcBorders>
            <w:noWrap/>
            <w:vAlign w:val="center"/>
          </w:tcPr>
          <w:p w14:paraId="53CEEEA1">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差旅费</w:t>
            </w:r>
          </w:p>
        </w:tc>
        <w:tc>
          <w:tcPr>
            <w:tcW w:w="933" w:type="dxa"/>
            <w:tcBorders>
              <w:top w:val="nil"/>
              <w:left w:val="nil"/>
              <w:bottom w:val="single" w:color="auto" w:sz="4" w:space="0"/>
              <w:right w:val="single" w:color="auto" w:sz="4" w:space="0"/>
            </w:tcBorders>
            <w:noWrap/>
            <w:vAlign w:val="center"/>
          </w:tcPr>
          <w:p w14:paraId="019AE86D">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5.3</w:t>
            </w:r>
          </w:p>
        </w:tc>
        <w:tc>
          <w:tcPr>
            <w:tcW w:w="1217" w:type="dxa"/>
            <w:tcBorders>
              <w:top w:val="nil"/>
              <w:left w:val="nil"/>
              <w:bottom w:val="single" w:color="auto" w:sz="4" w:space="0"/>
              <w:right w:val="single" w:color="auto" w:sz="4" w:space="0"/>
            </w:tcBorders>
            <w:noWrap/>
            <w:vAlign w:val="center"/>
          </w:tcPr>
          <w:p w14:paraId="2FF0E5D5">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31008</w:t>
            </w:r>
          </w:p>
        </w:tc>
        <w:tc>
          <w:tcPr>
            <w:tcW w:w="3517" w:type="dxa"/>
            <w:tcBorders>
              <w:top w:val="nil"/>
              <w:left w:val="nil"/>
              <w:bottom w:val="single" w:color="auto" w:sz="4" w:space="0"/>
              <w:right w:val="single" w:color="auto" w:sz="4" w:space="0"/>
            </w:tcBorders>
            <w:noWrap/>
            <w:vAlign w:val="center"/>
          </w:tcPr>
          <w:p w14:paraId="7CD9CF5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物资储备</w:t>
            </w:r>
          </w:p>
        </w:tc>
        <w:tc>
          <w:tcPr>
            <w:tcW w:w="929" w:type="dxa"/>
            <w:tcBorders>
              <w:top w:val="nil"/>
              <w:left w:val="nil"/>
              <w:bottom w:val="single" w:color="auto" w:sz="4" w:space="0"/>
              <w:right w:val="single" w:color="auto" w:sz="4" w:space="0"/>
            </w:tcBorders>
            <w:noWrap/>
            <w:vAlign w:val="center"/>
          </w:tcPr>
          <w:p w14:paraId="52448D91">
            <w:pPr>
              <w:widowControl/>
              <w:jc w:val="left"/>
              <w:rPr>
                <w:rFonts w:ascii="仿宋" w:hAnsi="仿宋" w:eastAsia="仿宋" w:cs="Times New Roman"/>
                <w:color w:val="000000"/>
                <w:kern w:val="0"/>
                <w:sz w:val="20"/>
                <w:szCs w:val="20"/>
              </w:rPr>
            </w:pPr>
          </w:p>
        </w:tc>
      </w:tr>
      <w:tr w14:paraId="682235C0">
        <w:tblPrEx>
          <w:tblCellMar>
            <w:top w:w="0" w:type="dxa"/>
            <w:left w:w="108" w:type="dxa"/>
            <w:bottom w:w="0" w:type="dxa"/>
            <w:right w:w="108" w:type="dxa"/>
          </w:tblCellMar>
        </w:tblPrEx>
        <w:trPr>
          <w:trHeight w:val="427" w:hRule="exact"/>
          <w:jc w:val="center"/>
        </w:trPr>
        <w:tc>
          <w:tcPr>
            <w:tcW w:w="1081" w:type="dxa"/>
            <w:tcBorders>
              <w:top w:val="nil"/>
              <w:left w:val="single" w:color="auto" w:sz="4" w:space="0"/>
              <w:bottom w:val="single" w:color="auto" w:sz="4" w:space="0"/>
              <w:right w:val="single" w:color="auto" w:sz="4" w:space="0"/>
            </w:tcBorders>
            <w:noWrap/>
            <w:vAlign w:val="center"/>
          </w:tcPr>
          <w:p w14:paraId="6A441F8A">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30113</w:t>
            </w:r>
          </w:p>
        </w:tc>
        <w:tc>
          <w:tcPr>
            <w:tcW w:w="2850" w:type="dxa"/>
            <w:tcBorders>
              <w:top w:val="nil"/>
              <w:left w:val="nil"/>
              <w:bottom w:val="single" w:color="auto" w:sz="4" w:space="0"/>
              <w:right w:val="single" w:color="auto" w:sz="4" w:space="0"/>
            </w:tcBorders>
            <w:noWrap/>
            <w:vAlign w:val="center"/>
          </w:tcPr>
          <w:p w14:paraId="520AE69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住房公积金</w:t>
            </w:r>
          </w:p>
        </w:tc>
        <w:tc>
          <w:tcPr>
            <w:tcW w:w="966" w:type="dxa"/>
            <w:tcBorders>
              <w:top w:val="nil"/>
              <w:left w:val="nil"/>
              <w:bottom w:val="single" w:color="auto" w:sz="4" w:space="0"/>
              <w:right w:val="single" w:color="auto" w:sz="4" w:space="0"/>
            </w:tcBorders>
            <w:noWrap/>
            <w:vAlign w:val="center"/>
          </w:tcPr>
          <w:p w14:paraId="7FA261CB">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225.72</w:t>
            </w:r>
          </w:p>
        </w:tc>
        <w:tc>
          <w:tcPr>
            <w:tcW w:w="1116" w:type="dxa"/>
            <w:tcBorders>
              <w:top w:val="nil"/>
              <w:left w:val="nil"/>
              <w:bottom w:val="single" w:color="auto" w:sz="4" w:space="0"/>
              <w:right w:val="single" w:color="auto" w:sz="4" w:space="0"/>
            </w:tcBorders>
            <w:noWrap/>
            <w:vAlign w:val="center"/>
          </w:tcPr>
          <w:p w14:paraId="777D2BE1">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30212</w:t>
            </w:r>
          </w:p>
        </w:tc>
        <w:tc>
          <w:tcPr>
            <w:tcW w:w="2018" w:type="dxa"/>
            <w:tcBorders>
              <w:top w:val="nil"/>
              <w:left w:val="nil"/>
              <w:bottom w:val="single" w:color="auto" w:sz="4" w:space="0"/>
              <w:right w:val="single" w:color="auto" w:sz="4" w:space="0"/>
            </w:tcBorders>
            <w:noWrap/>
            <w:vAlign w:val="center"/>
          </w:tcPr>
          <w:p w14:paraId="3798F4F0">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因公出国（境）费用</w:t>
            </w:r>
          </w:p>
        </w:tc>
        <w:tc>
          <w:tcPr>
            <w:tcW w:w="933" w:type="dxa"/>
            <w:tcBorders>
              <w:top w:val="nil"/>
              <w:left w:val="nil"/>
              <w:bottom w:val="single" w:color="auto" w:sz="4" w:space="0"/>
              <w:right w:val="single" w:color="auto" w:sz="4" w:space="0"/>
            </w:tcBorders>
            <w:noWrap/>
            <w:vAlign w:val="center"/>
          </w:tcPr>
          <w:p w14:paraId="52ED0D28">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6EF494E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31009</w:t>
            </w:r>
          </w:p>
        </w:tc>
        <w:tc>
          <w:tcPr>
            <w:tcW w:w="3517" w:type="dxa"/>
            <w:tcBorders>
              <w:top w:val="nil"/>
              <w:left w:val="nil"/>
              <w:bottom w:val="single" w:color="auto" w:sz="4" w:space="0"/>
              <w:right w:val="single" w:color="auto" w:sz="4" w:space="0"/>
            </w:tcBorders>
            <w:noWrap/>
            <w:vAlign w:val="center"/>
          </w:tcPr>
          <w:p w14:paraId="6AB8775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土地补偿</w:t>
            </w:r>
          </w:p>
        </w:tc>
        <w:tc>
          <w:tcPr>
            <w:tcW w:w="929" w:type="dxa"/>
            <w:tcBorders>
              <w:top w:val="nil"/>
              <w:left w:val="nil"/>
              <w:bottom w:val="single" w:color="auto" w:sz="4" w:space="0"/>
              <w:right w:val="single" w:color="auto" w:sz="4" w:space="0"/>
            </w:tcBorders>
            <w:noWrap/>
            <w:vAlign w:val="center"/>
          </w:tcPr>
          <w:p w14:paraId="268BABBF">
            <w:pPr>
              <w:widowControl/>
              <w:jc w:val="left"/>
              <w:rPr>
                <w:rFonts w:ascii="仿宋" w:hAnsi="仿宋" w:eastAsia="仿宋" w:cs="Times New Roman"/>
                <w:color w:val="000000"/>
                <w:kern w:val="0"/>
                <w:sz w:val="20"/>
                <w:szCs w:val="20"/>
              </w:rPr>
            </w:pPr>
          </w:p>
        </w:tc>
      </w:tr>
      <w:tr w14:paraId="5D8BDAA1">
        <w:tblPrEx>
          <w:tblCellMar>
            <w:top w:w="0" w:type="dxa"/>
            <w:left w:w="108" w:type="dxa"/>
            <w:bottom w:w="0" w:type="dxa"/>
            <w:right w:w="108" w:type="dxa"/>
          </w:tblCellMar>
        </w:tblPrEx>
        <w:trPr>
          <w:trHeight w:val="419" w:hRule="exact"/>
          <w:jc w:val="center"/>
        </w:trPr>
        <w:tc>
          <w:tcPr>
            <w:tcW w:w="1081" w:type="dxa"/>
            <w:tcBorders>
              <w:top w:val="nil"/>
              <w:left w:val="single" w:color="auto" w:sz="4" w:space="0"/>
              <w:bottom w:val="single" w:color="auto" w:sz="4" w:space="0"/>
              <w:right w:val="single" w:color="auto" w:sz="4" w:space="0"/>
            </w:tcBorders>
            <w:noWrap/>
            <w:vAlign w:val="center"/>
          </w:tcPr>
          <w:p w14:paraId="162B2FB1">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30114</w:t>
            </w:r>
          </w:p>
        </w:tc>
        <w:tc>
          <w:tcPr>
            <w:tcW w:w="2850" w:type="dxa"/>
            <w:tcBorders>
              <w:top w:val="nil"/>
              <w:left w:val="nil"/>
              <w:bottom w:val="single" w:color="auto" w:sz="4" w:space="0"/>
              <w:right w:val="single" w:color="auto" w:sz="4" w:space="0"/>
            </w:tcBorders>
            <w:noWrap/>
            <w:vAlign w:val="center"/>
          </w:tcPr>
          <w:p w14:paraId="5DD1F579">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医疗费</w:t>
            </w:r>
          </w:p>
        </w:tc>
        <w:tc>
          <w:tcPr>
            <w:tcW w:w="966" w:type="dxa"/>
            <w:tcBorders>
              <w:top w:val="nil"/>
              <w:left w:val="nil"/>
              <w:bottom w:val="single" w:color="auto" w:sz="4" w:space="0"/>
              <w:right w:val="single" w:color="auto" w:sz="4" w:space="0"/>
            </w:tcBorders>
            <w:noWrap/>
            <w:vAlign w:val="center"/>
          </w:tcPr>
          <w:p w14:paraId="77B41CE4">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243.6</w:t>
            </w:r>
          </w:p>
        </w:tc>
        <w:tc>
          <w:tcPr>
            <w:tcW w:w="1116" w:type="dxa"/>
            <w:tcBorders>
              <w:top w:val="nil"/>
              <w:left w:val="nil"/>
              <w:bottom w:val="single" w:color="auto" w:sz="4" w:space="0"/>
              <w:right w:val="single" w:color="auto" w:sz="4" w:space="0"/>
            </w:tcBorders>
            <w:noWrap/>
            <w:vAlign w:val="center"/>
          </w:tcPr>
          <w:p w14:paraId="3CED1569">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30213</w:t>
            </w:r>
          </w:p>
        </w:tc>
        <w:tc>
          <w:tcPr>
            <w:tcW w:w="2018" w:type="dxa"/>
            <w:tcBorders>
              <w:top w:val="nil"/>
              <w:left w:val="nil"/>
              <w:bottom w:val="single" w:color="auto" w:sz="4" w:space="0"/>
              <w:right w:val="single" w:color="auto" w:sz="4" w:space="0"/>
            </w:tcBorders>
            <w:noWrap/>
            <w:vAlign w:val="center"/>
          </w:tcPr>
          <w:p w14:paraId="01A5B64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维修（护）费</w:t>
            </w:r>
          </w:p>
        </w:tc>
        <w:tc>
          <w:tcPr>
            <w:tcW w:w="933" w:type="dxa"/>
            <w:tcBorders>
              <w:top w:val="nil"/>
              <w:left w:val="nil"/>
              <w:bottom w:val="single" w:color="auto" w:sz="4" w:space="0"/>
              <w:right w:val="single" w:color="auto" w:sz="4" w:space="0"/>
            </w:tcBorders>
            <w:noWrap/>
            <w:vAlign w:val="center"/>
          </w:tcPr>
          <w:p w14:paraId="73736C52">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118.32</w:t>
            </w:r>
          </w:p>
        </w:tc>
        <w:tc>
          <w:tcPr>
            <w:tcW w:w="1217" w:type="dxa"/>
            <w:tcBorders>
              <w:top w:val="nil"/>
              <w:left w:val="nil"/>
              <w:bottom w:val="single" w:color="auto" w:sz="4" w:space="0"/>
              <w:right w:val="single" w:color="auto" w:sz="4" w:space="0"/>
            </w:tcBorders>
            <w:noWrap/>
            <w:vAlign w:val="center"/>
          </w:tcPr>
          <w:p w14:paraId="4621C2E0">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31010</w:t>
            </w:r>
          </w:p>
        </w:tc>
        <w:tc>
          <w:tcPr>
            <w:tcW w:w="3517" w:type="dxa"/>
            <w:tcBorders>
              <w:top w:val="nil"/>
              <w:left w:val="nil"/>
              <w:bottom w:val="single" w:color="auto" w:sz="4" w:space="0"/>
              <w:right w:val="single" w:color="auto" w:sz="4" w:space="0"/>
            </w:tcBorders>
            <w:noWrap/>
            <w:vAlign w:val="center"/>
          </w:tcPr>
          <w:p w14:paraId="3ECF21C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安置补助</w:t>
            </w:r>
          </w:p>
        </w:tc>
        <w:tc>
          <w:tcPr>
            <w:tcW w:w="929" w:type="dxa"/>
            <w:tcBorders>
              <w:top w:val="nil"/>
              <w:left w:val="nil"/>
              <w:bottom w:val="single" w:color="auto" w:sz="4" w:space="0"/>
              <w:right w:val="single" w:color="auto" w:sz="4" w:space="0"/>
            </w:tcBorders>
            <w:noWrap/>
            <w:vAlign w:val="center"/>
          </w:tcPr>
          <w:p w14:paraId="0C3510FE">
            <w:pPr>
              <w:widowControl/>
              <w:jc w:val="left"/>
              <w:rPr>
                <w:rFonts w:ascii="仿宋" w:hAnsi="仿宋" w:eastAsia="仿宋" w:cs="Times New Roman"/>
                <w:color w:val="000000"/>
                <w:kern w:val="0"/>
                <w:sz w:val="20"/>
                <w:szCs w:val="20"/>
              </w:rPr>
            </w:pPr>
          </w:p>
        </w:tc>
      </w:tr>
      <w:tr w14:paraId="58A61AF0">
        <w:tblPrEx>
          <w:tblCellMar>
            <w:top w:w="0" w:type="dxa"/>
            <w:left w:w="108" w:type="dxa"/>
            <w:bottom w:w="0" w:type="dxa"/>
            <w:right w:w="108" w:type="dxa"/>
          </w:tblCellMar>
        </w:tblPrEx>
        <w:trPr>
          <w:trHeight w:val="438" w:hRule="exact"/>
          <w:jc w:val="center"/>
        </w:trPr>
        <w:tc>
          <w:tcPr>
            <w:tcW w:w="1081" w:type="dxa"/>
            <w:tcBorders>
              <w:top w:val="nil"/>
              <w:left w:val="single" w:color="auto" w:sz="4" w:space="0"/>
              <w:bottom w:val="single" w:color="auto" w:sz="4" w:space="0"/>
              <w:right w:val="single" w:color="auto" w:sz="4" w:space="0"/>
            </w:tcBorders>
            <w:noWrap/>
            <w:vAlign w:val="center"/>
          </w:tcPr>
          <w:p w14:paraId="3D7A5AA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30199</w:t>
            </w:r>
          </w:p>
        </w:tc>
        <w:tc>
          <w:tcPr>
            <w:tcW w:w="2850" w:type="dxa"/>
            <w:tcBorders>
              <w:top w:val="nil"/>
              <w:left w:val="nil"/>
              <w:bottom w:val="single" w:color="auto" w:sz="4" w:space="0"/>
              <w:right w:val="single" w:color="auto" w:sz="4" w:space="0"/>
            </w:tcBorders>
            <w:noWrap/>
            <w:vAlign w:val="center"/>
          </w:tcPr>
          <w:p w14:paraId="3535700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其他工资福利支出</w:t>
            </w:r>
          </w:p>
        </w:tc>
        <w:tc>
          <w:tcPr>
            <w:tcW w:w="966" w:type="dxa"/>
            <w:tcBorders>
              <w:top w:val="nil"/>
              <w:left w:val="nil"/>
              <w:bottom w:val="single" w:color="auto" w:sz="4" w:space="0"/>
              <w:right w:val="single" w:color="auto" w:sz="4" w:space="0"/>
            </w:tcBorders>
            <w:noWrap/>
            <w:vAlign w:val="center"/>
          </w:tcPr>
          <w:p w14:paraId="7BAFE1D6">
            <w:pPr>
              <w:widowControl/>
              <w:jc w:val="left"/>
              <w:rPr>
                <w:rFonts w:ascii="仿宋" w:hAnsi="仿宋" w:eastAsia="仿宋" w:cs="Times New Roman"/>
                <w:color w:val="000000"/>
                <w:kern w:val="0"/>
                <w:sz w:val="20"/>
                <w:szCs w:val="20"/>
              </w:rPr>
            </w:pPr>
          </w:p>
        </w:tc>
        <w:tc>
          <w:tcPr>
            <w:tcW w:w="1116" w:type="dxa"/>
            <w:tcBorders>
              <w:top w:val="nil"/>
              <w:left w:val="nil"/>
              <w:bottom w:val="single" w:color="auto" w:sz="4" w:space="0"/>
              <w:right w:val="single" w:color="auto" w:sz="4" w:space="0"/>
            </w:tcBorders>
            <w:noWrap/>
            <w:vAlign w:val="center"/>
          </w:tcPr>
          <w:p w14:paraId="238F2A39">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30214</w:t>
            </w:r>
          </w:p>
        </w:tc>
        <w:tc>
          <w:tcPr>
            <w:tcW w:w="2018" w:type="dxa"/>
            <w:tcBorders>
              <w:top w:val="nil"/>
              <w:left w:val="nil"/>
              <w:bottom w:val="single" w:color="auto" w:sz="4" w:space="0"/>
              <w:right w:val="single" w:color="auto" w:sz="4" w:space="0"/>
            </w:tcBorders>
            <w:noWrap/>
            <w:vAlign w:val="center"/>
          </w:tcPr>
          <w:p w14:paraId="57A018A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租赁费</w:t>
            </w:r>
          </w:p>
        </w:tc>
        <w:tc>
          <w:tcPr>
            <w:tcW w:w="933" w:type="dxa"/>
            <w:tcBorders>
              <w:top w:val="nil"/>
              <w:left w:val="nil"/>
              <w:bottom w:val="single" w:color="auto" w:sz="4" w:space="0"/>
              <w:right w:val="single" w:color="auto" w:sz="4" w:space="0"/>
            </w:tcBorders>
            <w:noWrap/>
            <w:vAlign w:val="center"/>
          </w:tcPr>
          <w:p w14:paraId="5ACED5CE">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0.4</w:t>
            </w:r>
          </w:p>
        </w:tc>
        <w:tc>
          <w:tcPr>
            <w:tcW w:w="1217" w:type="dxa"/>
            <w:tcBorders>
              <w:top w:val="nil"/>
              <w:left w:val="nil"/>
              <w:bottom w:val="single" w:color="auto" w:sz="4" w:space="0"/>
              <w:right w:val="single" w:color="auto" w:sz="4" w:space="0"/>
            </w:tcBorders>
            <w:noWrap/>
            <w:vAlign w:val="center"/>
          </w:tcPr>
          <w:p w14:paraId="1500FB8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31011</w:t>
            </w:r>
          </w:p>
        </w:tc>
        <w:tc>
          <w:tcPr>
            <w:tcW w:w="3517" w:type="dxa"/>
            <w:tcBorders>
              <w:top w:val="nil"/>
              <w:left w:val="nil"/>
              <w:bottom w:val="single" w:color="auto" w:sz="4" w:space="0"/>
              <w:right w:val="single" w:color="auto" w:sz="4" w:space="0"/>
            </w:tcBorders>
            <w:noWrap/>
            <w:vAlign w:val="center"/>
          </w:tcPr>
          <w:p w14:paraId="752667D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地上附着物和青苗补偿</w:t>
            </w:r>
          </w:p>
        </w:tc>
        <w:tc>
          <w:tcPr>
            <w:tcW w:w="929" w:type="dxa"/>
            <w:tcBorders>
              <w:top w:val="nil"/>
              <w:left w:val="nil"/>
              <w:bottom w:val="single" w:color="auto" w:sz="4" w:space="0"/>
              <w:right w:val="single" w:color="auto" w:sz="4" w:space="0"/>
            </w:tcBorders>
            <w:noWrap/>
            <w:vAlign w:val="center"/>
          </w:tcPr>
          <w:p w14:paraId="1AD5B16D">
            <w:pPr>
              <w:widowControl/>
              <w:jc w:val="left"/>
              <w:rPr>
                <w:rFonts w:ascii="仿宋" w:hAnsi="仿宋" w:eastAsia="仿宋" w:cs="Times New Roman"/>
                <w:color w:val="000000"/>
                <w:kern w:val="0"/>
                <w:sz w:val="20"/>
                <w:szCs w:val="20"/>
              </w:rPr>
            </w:pPr>
          </w:p>
        </w:tc>
      </w:tr>
      <w:tr w14:paraId="3750788D">
        <w:tblPrEx>
          <w:tblCellMar>
            <w:top w:w="0" w:type="dxa"/>
            <w:left w:w="108" w:type="dxa"/>
            <w:bottom w:w="0" w:type="dxa"/>
            <w:right w:w="108" w:type="dxa"/>
          </w:tblCellMar>
        </w:tblPrEx>
        <w:trPr>
          <w:trHeight w:val="428" w:hRule="exact"/>
          <w:jc w:val="center"/>
        </w:trPr>
        <w:tc>
          <w:tcPr>
            <w:tcW w:w="1081" w:type="dxa"/>
            <w:tcBorders>
              <w:top w:val="nil"/>
              <w:left w:val="single" w:color="auto" w:sz="4" w:space="0"/>
              <w:bottom w:val="single" w:color="auto" w:sz="4" w:space="0"/>
              <w:right w:val="single" w:color="auto" w:sz="4" w:space="0"/>
            </w:tcBorders>
            <w:noWrap/>
            <w:vAlign w:val="center"/>
          </w:tcPr>
          <w:p w14:paraId="50BFD6F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w:t>
            </w:r>
          </w:p>
        </w:tc>
        <w:tc>
          <w:tcPr>
            <w:tcW w:w="2850" w:type="dxa"/>
            <w:tcBorders>
              <w:top w:val="nil"/>
              <w:left w:val="nil"/>
              <w:bottom w:val="single" w:color="auto" w:sz="4" w:space="0"/>
              <w:right w:val="single" w:color="auto" w:sz="4" w:space="0"/>
            </w:tcBorders>
            <w:noWrap/>
            <w:vAlign w:val="center"/>
          </w:tcPr>
          <w:p w14:paraId="4C65EC8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对个人和家庭的补助</w:t>
            </w:r>
          </w:p>
        </w:tc>
        <w:tc>
          <w:tcPr>
            <w:tcW w:w="966" w:type="dxa"/>
            <w:tcBorders>
              <w:top w:val="nil"/>
              <w:left w:val="nil"/>
              <w:bottom w:val="single" w:color="auto" w:sz="4" w:space="0"/>
              <w:right w:val="single" w:color="auto" w:sz="4" w:space="0"/>
            </w:tcBorders>
            <w:noWrap/>
            <w:vAlign w:val="center"/>
          </w:tcPr>
          <w:p w14:paraId="23E7F6C6">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341.32</w:t>
            </w:r>
          </w:p>
        </w:tc>
        <w:tc>
          <w:tcPr>
            <w:tcW w:w="1116" w:type="dxa"/>
            <w:tcBorders>
              <w:top w:val="nil"/>
              <w:left w:val="nil"/>
              <w:bottom w:val="single" w:color="auto" w:sz="4" w:space="0"/>
              <w:right w:val="single" w:color="auto" w:sz="4" w:space="0"/>
            </w:tcBorders>
            <w:noWrap/>
            <w:vAlign w:val="center"/>
          </w:tcPr>
          <w:p w14:paraId="25290890">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30215</w:t>
            </w:r>
          </w:p>
        </w:tc>
        <w:tc>
          <w:tcPr>
            <w:tcW w:w="2018" w:type="dxa"/>
            <w:tcBorders>
              <w:top w:val="nil"/>
              <w:left w:val="nil"/>
              <w:bottom w:val="single" w:color="auto" w:sz="4" w:space="0"/>
              <w:right w:val="single" w:color="auto" w:sz="4" w:space="0"/>
            </w:tcBorders>
            <w:noWrap/>
            <w:vAlign w:val="center"/>
          </w:tcPr>
          <w:p w14:paraId="25290EA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会议费</w:t>
            </w:r>
          </w:p>
        </w:tc>
        <w:tc>
          <w:tcPr>
            <w:tcW w:w="933" w:type="dxa"/>
            <w:tcBorders>
              <w:top w:val="nil"/>
              <w:left w:val="nil"/>
              <w:bottom w:val="single" w:color="auto" w:sz="4" w:space="0"/>
              <w:right w:val="single" w:color="auto" w:sz="4" w:space="0"/>
            </w:tcBorders>
            <w:noWrap/>
            <w:vAlign w:val="center"/>
          </w:tcPr>
          <w:p w14:paraId="0A447886">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0</w:t>
            </w:r>
          </w:p>
        </w:tc>
        <w:tc>
          <w:tcPr>
            <w:tcW w:w="1217" w:type="dxa"/>
            <w:tcBorders>
              <w:top w:val="nil"/>
              <w:left w:val="nil"/>
              <w:bottom w:val="single" w:color="auto" w:sz="4" w:space="0"/>
              <w:right w:val="single" w:color="auto" w:sz="4" w:space="0"/>
            </w:tcBorders>
            <w:noWrap/>
            <w:vAlign w:val="center"/>
          </w:tcPr>
          <w:p w14:paraId="4556186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31012</w:t>
            </w:r>
          </w:p>
        </w:tc>
        <w:tc>
          <w:tcPr>
            <w:tcW w:w="3517" w:type="dxa"/>
            <w:tcBorders>
              <w:top w:val="nil"/>
              <w:left w:val="nil"/>
              <w:bottom w:val="single" w:color="auto" w:sz="4" w:space="0"/>
              <w:right w:val="single" w:color="auto" w:sz="4" w:space="0"/>
            </w:tcBorders>
            <w:noWrap/>
            <w:vAlign w:val="center"/>
          </w:tcPr>
          <w:p w14:paraId="2AADBE5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拆迁补偿</w:t>
            </w:r>
          </w:p>
        </w:tc>
        <w:tc>
          <w:tcPr>
            <w:tcW w:w="929" w:type="dxa"/>
            <w:tcBorders>
              <w:top w:val="nil"/>
              <w:left w:val="nil"/>
              <w:bottom w:val="single" w:color="auto" w:sz="4" w:space="0"/>
              <w:right w:val="single" w:color="auto" w:sz="4" w:space="0"/>
            </w:tcBorders>
            <w:noWrap/>
            <w:vAlign w:val="center"/>
          </w:tcPr>
          <w:p w14:paraId="6B851CE4">
            <w:pPr>
              <w:widowControl/>
              <w:jc w:val="left"/>
              <w:rPr>
                <w:rFonts w:ascii="仿宋" w:hAnsi="仿宋" w:eastAsia="仿宋" w:cs="Times New Roman"/>
                <w:color w:val="000000"/>
                <w:kern w:val="0"/>
                <w:sz w:val="20"/>
                <w:szCs w:val="20"/>
              </w:rPr>
            </w:pPr>
          </w:p>
        </w:tc>
      </w:tr>
      <w:tr w14:paraId="136EAB02">
        <w:tblPrEx>
          <w:tblCellMar>
            <w:top w:w="0" w:type="dxa"/>
            <w:left w:w="108" w:type="dxa"/>
            <w:bottom w:w="0" w:type="dxa"/>
            <w:right w:w="108" w:type="dxa"/>
          </w:tblCellMar>
        </w:tblPrEx>
        <w:trPr>
          <w:trHeight w:val="442" w:hRule="exact"/>
          <w:jc w:val="center"/>
        </w:trPr>
        <w:tc>
          <w:tcPr>
            <w:tcW w:w="1081" w:type="dxa"/>
            <w:tcBorders>
              <w:top w:val="nil"/>
              <w:left w:val="single" w:color="auto" w:sz="4" w:space="0"/>
              <w:bottom w:val="single" w:color="auto" w:sz="4" w:space="0"/>
              <w:right w:val="single" w:color="auto" w:sz="4" w:space="0"/>
            </w:tcBorders>
            <w:noWrap/>
            <w:vAlign w:val="center"/>
          </w:tcPr>
          <w:p w14:paraId="526AE37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30301</w:t>
            </w:r>
          </w:p>
        </w:tc>
        <w:tc>
          <w:tcPr>
            <w:tcW w:w="2850" w:type="dxa"/>
            <w:tcBorders>
              <w:top w:val="nil"/>
              <w:left w:val="nil"/>
              <w:bottom w:val="single" w:color="auto" w:sz="4" w:space="0"/>
              <w:right w:val="single" w:color="auto" w:sz="4" w:space="0"/>
            </w:tcBorders>
            <w:noWrap/>
            <w:vAlign w:val="center"/>
          </w:tcPr>
          <w:p w14:paraId="1EE0545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离休费</w:t>
            </w:r>
          </w:p>
        </w:tc>
        <w:tc>
          <w:tcPr>
            <w:tcW w:w="966" w:type="dxa"/>
            <w:tcBorders>
              <w:top w:val="nil"/>
              <w:left w:val="nil"/>
              <w:bottom w:val="single" w:color="auto" w:sz="4" w:space="0"/>
              <w:right w:val="single" w:color="auto" w:sz="4" w:space="0"/>
            </w:tcBorders>
            <w:noWrap/>
            <w:vAlign w:val="center"/>
          </w:tcPr>
          <w:p w14:paraId="2B179511">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1.58</w:t>
            </w:r>
          </w:p>
        </w:tc>
        <w:tc>
          <w:tcPr>
            <w:tcW w:w="1116" w:type="dxa"/>
            <w:tcBorders>
              <w:top w:val="nil"/>
              <w:left w:val="nil"/>
              <w:bottom w:val="single" w:color="auto" w:sz="4" w:space="0"/>
              <w:right w:val="single" w:color="auto" w:sz="4" w:space="0"/>
            </w:tcBorders>
            <w:noWrap/>
            <w:vAlign w:val="center"/>
          </w:tcPr>
          <w:p w14:paraId="5C287C1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30216</w:t>
            </w:r>
          </w:p>
        </w:tc>
        <w:tc>
          <w:tcPr>
            <w:tcW w:w="2018" w:type="dxa"/>
            <w:tcBorders>
              <w:top w:val="nil"/>
              <w:left w:val="nil"/>
              <w:bottom w:val="single" w:color="auto" w:sz="4" w:space="0"/>
              <w:right w:val="single" w:color="auto" w:sz="4" w:space="0"/>
            </w:tcBorders>
            <w:noWrap/>
            <w:vAlign w:val="center"/>
          </w:tcPr>
          <w:p w14:paraId="5F38284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培训费</w:t>
            </w:r>
          </w:p>
        </w:tc>
        <w:tc>
          <w:tcPr>
            <w:tcW w:w="933" w:type="dxa"/>
            <w:tcBorders>
              <w:top w:val="nil"/>
              <w:left w:val="nil"/>
              <w:bottom w:val="single" w:color="auto" w:sz="4" w:space="0"/>
              <w:right w:val="single" w:color="auto" w:sz="4" w:space="0"/>
            </w:tcBorders>
            <w:noWrap/>
            <w:vAlign w:val="center"/>
          </w:tcPr>
          <w:p w14:paraId="122CA464">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28.66</w:t>
            </w:r>
          </w:p>
        </w:tc>
        <w:tc>
          <w:tcPr>
            <w:tcW w:w="1217" w:type="dxa"/>
            <w:tcBorders>
              <w:top w:val="nil"/>
              <w:left w:val="nil"/>
              <w:bottom w:val="single" w:color="auto" w:sz="4" w:space="0"/>
              <w:right w:val="single" w:color="auto" w:sz="4" w:space="0"/>
            </w:tcBorders>
            <w:noWrap/>
            <w:vAlign w:val="center"/>
          </w:tcPr>
          <w:p w14:paraId="4A6D3661">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31013</w:t>
            </w:r>
          </w:p>
        </w:tc>
        <w:tc>
          <w:tcPr>
            <w:tcW w:w="3517" w:type="dxa"/>
            <w:tcBorders>
              <w:top w:val="nil"/>
              <w:left w:val="nil"/>
              <w:bottom w:val="single" w:color="auto" w:sz="4" w:space="0"/>
              <w:right w:val="single" w:color="auto" w:sz="4" w:space="0"/>
            </w:tcBorders>
            <w:noWrap/>
            <w:vAlign w:val="center"/>
          </w:tcPr>
          <w:p w14:paraId="4119432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公务用车购置</w:t>
            </w:r>
          </w:p>
        </w:tc>
        <w:tc>
          <w:tcPr>
            <w:tcW w:w="929" w:type="dxa"/>
            <w:tcBorders>
              <w:top w:val="nil"/>
              <w:left w:val="nil"/>
              <w:bottom w:val="single" w:color="auto" w:sz="4" w:space="0"/>
              <w:right w:val="single" w:color="auto" w:sz="4" w:space="0"/>
            </w:tcBorders>
            <w:noWrap/>
            <w:vAlign w:val="center"/>
          </w:tcPr>
          <w:p w14:paraId="42EEA1E7">
            <w:pPr>
              <w:widowControl/>
              <w:jc w:val="left"/>
              <w:rPr>
                <w:rFonts w:ascii="仿宋" w:hAnsi="仿宋" w:eastAsia="仿宋" w:cs="Times New Roman"/>
                <w:color w:val="000000"/>
                <w:kern w:val="0"/>
                <w:sz w:val="20"/>
                <w:szCs w:val="20"/>
              </w:rPr>
            </w:pPr>
          </w:p>
        </w:tc>
      </w:tr>
      <w:tr w14:paraId="3926EB68">
        <w:tblPrEx>
          <w:tblCellMar>
            <w:top w:w="0" w:type="dxa"/>
            <w:left w:w="108" w:type="dxa"/>
            <w:bottom w:w="0" w:type="dxa"/>
            <w:right w:w="108" w:type="dxa"/>
          </w:tblCellMar>
        </w:tblPrEx>
        <w:trPr>
          <w:trHeight w:val="433" w:hRule="exact"/>
          <w:jc w:val="center"/>
        </w:trPr>
        <w:tc>
          <w:tcPr>
            <w:tcW w:w="1081" w:type="dxa"/>
            <w:tcBorders>
              <w:top w:val="nil"/>
              <w:left w:val="single" w:color="auto" w:sz="4" w:space="0"/>
              <w:bottom w:val="single" w:color="auto" w:sz="4" w:space="0"/>
              <w:right w:val="single" w:color="auto" w:sz="4" w:space="0"/>
            </w:tcBorders>
            <w:noWrap/>
            <w:vAlign w:val="center"/>
          </w:tcPr>
          <w:p w14:paraId="384B880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30302</w:t>
            </w:r>
          </w:p>
        </w:tc>
        <w:tc>
          <w:tcPr>
            <w:tcW w:w="2850" w:type="dxa"/>
            <w:tcBorders>
              <w:top w:val="nil"/>
              <w:left w:val="nil"/>
              <w:bottom w:val="single" w:color="auto" w:sz="4" w:space="0"/>
              <w:right w:val="single" w:color="auto" w:sz="4" w:space="0"/>
            </w:tcBorders>
            <w:noWrap/>
            <w:vAlign w:val="center"/>
          </w:tcPr>
          <w:p w14:paraId="4AAB7980">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退休费</w:t>
            </w:r>
          </w:p>
        </w:tc>
        <w:tc>
          <w:tcPr>
            <w:tcW w:w="966" w:type="dxa"/>
            <w:tcBorders>
              <w:top w:val="nil"/>
              <w:left w:val="nil"/>
              <w:bottom w:val="single" w:color="auto" w:sz="4" w:space="0"/>
              <w:right w:val="single" w:color="auto" w:sz="4" w:space="0"/>
            </w:tcBorders>
            <w:noWrap/>
            <w:vAlign w:val="center"/>
          </w:tcPr>
          <w:p w14:paraId="70E0C2D9">
            <w:pPr>
              <w:widowControl/>
              <w:jc w:val="left"/>
              <w:rPr>
                <w:rFonts w:ascii="仿宋" w:hAnsi="仿宋" w:eastAsia="仿宋" w:cs="Times New Roman"/>
                <w:color w:val="000000"/>
                <w:kern w:val="0"/>
                <w:sz w:val="20"/>
                <w:szCs w:val="20"/>
              </w:rPr>
            </w:pPr>
          </w:p>
        </w:tc>
        <w:tc>
          <w:tcPr>
            <w:tcW w:w="1116" w:type="dxa"/>
            <w:tcBorders>
              <w:top w:val="nil"/>
              <w:left w:val="nil"/>
              <w:bottom w:val="single" w:color="auto" w:sz="4" w:space="0"/>
              <w:right w:val="single" w:color="auto" w:sz="4" w:space="0"/>
            </w:tcBorders>
            <w:noWrap/>
            <w:vAlign w:val="center"/>
          </w:tcPr>
          <w:p w14:paraId="4C774A2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30217</w:t>
            </w:r>
          </w:p>
        </w:tc>
        <w:tc>
          <w:tcPr>
            <w:tcW w:w="2018" w:type="dxa"/>
            <w:tcBorders>
              <w:top w:val="nil"/>
              <w:left w:val="nil"/>
              <w:bottom w:val="single" w:color="auto" w:sz="4" w:space="0"/>
              <w:right w:val="single" w:color="auto" w:sz="4" w:space="0"/>
            </w:tcBorders>
            <w:noWrap/>
            <w:vAlign w:val="center"/>
          </w:tcPr>
          <w:p w14:paraId="5DF0CECA">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公务接待费</w:t>
            </w:r>
          </w:p>
        </w:tc>
        <w:tc>
          <w:tcPr>
            <w:tcW w:w="933" w:type="dxa"/>
            <w:tcBorders>
              <w:top w:val="nil"/>
              <w:left w:val="nil"/>
              <w:bottom w:val="single" w:color="auto" w:sz="4" w:space="0"/>
              <w:right w:val="single" w:color="auto" w:sz="4" w:space="0"/>
            </w:tcBorders>
            <w:noWrap/>
            <w:vAlign w:val="center"/>
          </w:tcPr>
          <w:p w14:paraId="61CD94FC">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0A20E41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31019</w:t>
            </w:r>
          </w:p>
        </w:tc>
        <w:tc>
          <w:tcPr>
            <w:tcW w:w="3517" w:type="dxa"/>
            <w:tcBorders>
              <w:top w:val="nil"/>
              <w:left w:val="nil"/>
              <w:bottom w:val="single" w:color="auto" w:sz="4" w:space="0"/>
              <w:right w:val="single" w:color="auto" w:sz="4" w:space="0"/>
            </w:tcBorders>
            <w:noWrap/>
            <w:vAlign w:val="center"/>
          </w:tcPr>
          <w:p w14:paraId="15757EB9">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其他交通工具购置</w:t>
            </w:r>
          </w:p>
        </w:tc>
        <w:tc>
          <w:tcPr>
            <w:tcW w:w="929" w:type="dxa"/>
            <w:tcBorders>
              <w:top w:val="nil"/>
              <w:left w:val="nil"/>
              <w:bottom w:val="single" w:color="auto" w:sz="4" w:space="0"/>
              <w:right w:val="single" w:color="auto" w:sz="4" w:space="0"/>
            </w:tcBorders>
            <w:noWrap/>
            <w:vAlign w:val="center"/>
          </w:tcPr>
          <w:p w14:paraId="3C4A8C39">
            <w:pPr>
              <w:widowControl/>
              <w:jc w:val="left"/>
              <w:rPr>
                <w:rFonts w:ascii="仿宋" w:hAnsi="仿宋" w:eastAsia="仿宋" w:cs="Times New Roman"/>
                <w:color w:val="000000"/>
                <w:kern w:val="0"/>
                <w:sz w:val="20"/>
                <w:szCs w:val="20"/>
              </w:rPr>
            </w:pPr>
          </w:p>
        </w:tc>
      </w:tr>
      <w:tr w14:paraId="00BFEAD9">
        <w:tblPrEx>
          <w:tblCellMar>
            <w:top w:w="0" w:type="dxa"/>
            <w:left w:w="108" w:type="dxa"/>
            <w:bottom w:w="0" w:type="dxa"/>
            <w:right w:w="108" w:type="dxa"/>
          </w:tblCellMar>
        </w:tblPrEx>
        <w:trPr>
          <w:trHeight w:val="439" w:hRule="exact"/>
          <w:jc w:val="center"/>
        </w:trPr>
        <w:tc>
          <w:tcPr>
            <w:tcW w:w="1081" w:type="dxa"/>
            <w:tcBorders>
              <w:top w:val="nil"/>
              <w:left w:val="single" w:color="auto" w:sz="4" w:space="0"/>
              <w:bottom w:val="single" w:color="auto" w:sz="4" w:space="0"/>
              <w:right w:val="single" w:color="auto" w:sz="4" w:space="0"/>
            </w:tcBorders>
            <w:noWrap/>
            <w:vAlign w:val="center"/>
          </w:tcPr>
          <w:p w14:paraId="7C7AED2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30303</w:t>
            </w:r>
          </w:p>
        </w:tc>
        <w:tc>
          <w:tcPr>
            <w:tcW w:w="2850" w:type="dxa"/>
            <w:tcBorders>
              <w:top w:val="nil"/>
              <w:left w:val="nil"/>
              <w:bottom w:val="single" w:color="auto" w:sz="4" w:space="0"/>
              <w:right w:val="single" w:color="auto" w:sz="4" w:space="0"/>
            </w:tcBorders>
            <w:noWrap/>
            <w:vAlign w:val="center"/>
          </w:tcPr>
          <w:p w14:paraId="4C69CCC3">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退职（役）费</w:t>
            </w:r>
          </w:p>
        </w:tc>
        <w:tc>
          <w:tcPr>
            <w:tcW w:w="966" w:type="dxa"/>
            <w:tcBorders>
              <w:top w:val="nil"/>
              <w:left w:val="nil"/>
              <w:bottom w:val="single" w:color="auto" w:sz="4" w:space="0"/>
              <w:right w:val="single" w:color="auto" w:sz="4" w:space="0"/>
            </w:tcBorders>
            <w:noWrap/>
            <w:vAlign w:val="center"/>
          </w:tcPr>
          <w:p w14:paraId="3DF73AD8">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4.61</w:t>
            </w:r>
          </w:p>
        </w:tc>
        <w:tc>
          <w:tcPr>
            <w:tcW w:w="1116" w:type="dxa"/>
            <w:tcBorders>
              <w:top w:val="nil"/>
              <w:left w:val="nil"/>
              <w:bottom w:val="single" w:color="auto" w:sz="4" w:space="0"/>
              <w:right w:val="single" w:color="auto" w:sz="4" w:space="0"/>
            </w:tcBorders>
            <w:noWrap/>
            <w:vAlign w:val="center"/>
          </w:tcPr>
          <w:p w14:paraId="401FA7E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30218</w:t>
            </w:r>
          </w:p>
        </w:tc>
        <w:tc>
          <w:tcPr>
            <w:tcW w:w="2018" w:type="dxa"/>
            <w:tcBorders>
              <w:top w:val="nil"/>
              <w:left w:val="nil"/>
              <w:bottom w:val="single" w:color="auto" w:sz="4" w:space="0"/>
              <w:right w:val="single" w:color="auto" w:sz="4" w:space="0"/>
            </w:tcBorders>
            <w:noWrap/>
            <w:vAlign w:val="center"/>
          </w:tcPr>
          <w:p w14:paraId="54A0C6F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专用材料费</w:t>
            </w:r>
          </w:p>
        </w:tc>
        <w:tc>
          <w:tcPr>
            <w:tcW w:w="933" w:type="dxa"/>
            <w:tcBorders>
              <w:top w:val="nil"/>
              <w:left w:val="nil"/>
              <w:bottom w:val="single" w:color="auto" w:sz="4" w:space="0"/>
              <w:right w:val="single" w:color="auto" w:sz="4" w:space="0"/>
            </w:tcBorders>
            <w:noWrap/>
            <w:vAlign w:val="center"/>
          </w:tcPr>
          <w:p w14:paraId="4A58BFA9">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4E07024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31021</w:t>
            </w:r>
          </w:p>
        </w:tc>
        <w:tc>
          <w:tcPr>
            <w:tcW w:w="3517" w:type="dxa"/>
            <w:tcBorders>
              <w:top w:val="nil"/>
              <w:left w:val="nil"/>
              <w:bottom w:val="single" w:color="auto" w:sz="4" w:space="0"/>
              <w:right w:val="single" w:color="auto" w:sz="4" w:space="0"/>
            </w:tcBorders>
            <w:noWrap/>
            <w:vAlign w:val="center"/>
          </w:tcPr>
          <w:p w14:paraId="5315E78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文物和陈列品购置</w:t>
            </w:r>
          </w:p>
        </w:tc>
        <w:tc>
          <w:tcPr>
            <w:tcW w:w="929" w:type="dxa"/>
            <w:tcBorders>
              <w:top w:val="nil"/>
              <w:left w:val="nil"/>
              <w:bottom w:val="single" w:color="auto" w:sz="4" w:space="0"/>
              <w:right w:val="single" w:color="auto" w:sz="4" w:space="0"/>
            </w:tcBorders>
            <w:noWrap/>
            <w:vAlign w:val="center"/>
          </w:tcPr>
          <w:p w14:paraId="33CB8F58">
            <w:pPr>
              <w:widowControl/>
              <w:jc w:val="left"/>
              <w:rPr>
                <w:rFonts w:ascii="仿宋" w:hAnsi="仿宋" w:eastAsia="仿宋" w:cs="Times New Roman"/>
                <w:color w:val="000000"/>
                <w:kern w:val="0"/>
                <w:sz w:val="20"/>
                <w:szCs w:val="20"/>
              </w:rPr>
            </w:pPr>
          </w:p>
        </w:tc>
      </w:tr>
      <w:tr w14:paraId="48485477">
        <w:tblPrEx>
          <w:tblCellMar>
            <w:top w:w="0" w:type="dxa"/>
            <w:left w:w="108" w:type="dxa"/>
            <w:bottom w:w="0" w:type="dxa"/>
            <w:right w:w="108" w:type="dxa"/>
          </w:tblCellMar>
        </w:tblPrEx>
        <w:trPr>
          <w:trHeight w:val="418" w:hRule="exact"/>
          <w:jc w:val="center"/>
        </w:trPr>
        <w:tc>
          <w:tcPr>
            <w:tcW w:w="1081" w:type="dxa"/>
            <w:tcBorders>
              <w:top w:val="nil"/>
              <w:left w:val="single" w:color="auto" w:sz="4" w:space="0"/>
              <w:bottom w:val="single" w:color="auto" w:sz="4" w:space="0"/>
              <w:right w:val="single" w:color="auto" w:sz="4" w:space="0"/>
            </w:tcBorders>
            <w:noWrap/>
            <w:vAlign w:val="center"/>
          </w:tcPr>
          <w:p w14:paraId="6F2D138A">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30304</w:t>
            </w:r>
          </w:p>
        </w:tc>
        <w:tc>
          <w:tcPr>
            <w:tcW w:w="2850" w:type="dxa"/>
            <w:tcBorders>
              <w:top w:val="nil"/>
              <w:left w:val="nil"/>
              <w:bottom w:val="single" w:color="auto" w:sz="4" w:space="0"/>
              <w:right w:val="single" w:color="auto" w:sz="4" w:space="0"/>
            </w:tcBorders>
            <w:noWrap/>
            <w:vAlign w:val="center"/>
          </w:tcPr>
          <w:p w14:paraId="14ADF210">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抚恤金</w:t>
            </w:r>
          </w:p>
        </w:tc>
        <w:tc>
          <w:tcPr>
            <w:tcW w:w="966" w:type="dxa"/>
            <w:tcBorders>
              <w:top w:val="nil"/>
              <w:left w:val="nil"/>
              <w:bottom w:val="single" w:color="auto" w:sz="4" w:space="0"/>
              <w:right w:val="single" w:color="auto" w:sz="4" w:space="0"/>
            </w:tcBorders>
            <w:noWrap/>
            <w:vAlign w:val="center"/>
          </w:tcPr>
          <w:p w14:paraId="20B6516D">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47.81</w:t>
            </w:r>
          </w:p>
        </w:tc>
        <w:tc>
          <w:tcPr>
            <w:tcW w:w="1116" w:type="dxa"/>
            <w:tcBorders>
              <w:top w:val="nil"/>
              <w:left w:val="nil"/>
              <w:bottom w:val="single" w:color="auto" w:sz="4" w:space="0"/>
              <w:right w:val="single" w:color="auto" w:sz="4" w:space="0"/>
            </w:tcBorders>
            <w:noWrap/>
            <w:vAlign w:val="center"/>
          </w:tcPr>
          <w:p w14:paraId="3A68CD6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30224</w:t>
            </w:r>
          </w:p>
        </w:tc>
        <w:tc>
          <w:tcPr>
            <w:tcW w:w="2018" w:type="dxa"/>
            <w:tcBorders>
              <w:top w:val="nil"/>
              <w:left w:val="nil"/>
              <w:bottom w:val="single" w:color="auto" w:sz="4" w:space="0"/>
              <w:right w:val="single" w:color="auto" w:sz="4" w:space="0"/>
            </w:tcBorders>
            <w:noWrap/>
            <w:vAlign w:val="center"/>
          </w:tcPr>
          <w:p w14:paraId="79C5D2D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被装购置费</w:t>
            </w:r>
          </w:p>
        </w:tc>
        <w:tc>
          <w:tcPr>
            <w:tcW w:w="933" w:type="dxa"/>
            <w:tcBorders>
              <w:top w:val="nil"/>
              <w:left w:val="nil"/>
              <w:bottom w:val="single" w:color="auto" w:sz="4" w:space="0"/>
              <w:right w:val="single" w:color="auto" w:sz="4" w:space="0"/>
            </w:tcBorders>
            <w:noWrap/>
            <w:vAlign w:val="center"/>
          </w:tcPr>
          <w:p w14:paraId="2AD4B057">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11569F2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31022</w:t>
            </w:r>
          </w:p>
        </w:tc>
        <w:tc>
          <w:tcPr>
            <w:tcW w:w="3517" w:type="dxa"/>
            <w:tcBorders>
              <w:top w:val="nil"/>
              <w:left w:val="nil"/>
              <w:bottom w:val="single" w:color="auto" w:sz="4" w:space="0"/>
              <w:right w:val="single" w:color="auto" w:sz="4" w:space="0"/>
            </w:tcBorders>
            <w:noWrap/>
            <w:vAlign w:val="center"/>
          </w:tcPr>
          <w:p w14:paraId="7AAE2888">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无形资产购置</w:t>
            </w:r>
          </w:p>
        </w:tc>
        <w:tc>
          <w:tcPr>
            <w:tcW w:w="929" w:type="dxa"/>
            <w:tcBorders>
              <w:top w:val="nil"/>
              <w:left w:val="nil"/>
              <w:bottom w:val="single" w:color="auto" w:sz="4" w:space="0"/>
              <w:right w:val="single" w:color="auto" w:sz="4" w:space="0"/>
            </w:tcBorders>
            <w:noWrap/>
            <w:vAlign w:val="center"/>
          </w:tcPr>
          <w:p w14:paraId="0B2AF518">
            <w:pPr>
              <w:widowControl/>
              <w:jc w:val="left"/>
              <w:rPr>
                <w:rFonts w:ascii="仿宋" w:hAnsi="仿宋" w:eastAsia="仿宋" w:cs="Times New Roman"/>
                <w:color w:val="000000"/>
                <w:kern w:val="0"/>
                <w:sz w:val="20"/>
                <w:szCs w:val="20"/>
              </w:rPr>
            </w:pPr>
          </w:p>
        </w:tc>
      </w:tr>
      <w:tr w14:paraId="6EDA8C4A">
        <w:tblPrEx>
          <w:tblCellMar>
            <w:top w:w="0" w:type="dxa"/>
            <w:left w:w="108" w:type="dxa"/>
            <w:bottom w:w="0" w:type="dxa"/>
            <w:right w:w="108" w:type="dxa"/>
          </w:tblCellMar>
        </w:tblPrEx>
        <w:trPr>
          <w:trHeight w:val="423" w:hRule="exact"/>
          <w:jc w:val="center"/>
        </w:trPr>
        <w:tc>
          <w:tcPr>
            <w:tcW w:w="1081" w:type="dxa"/>
            <w:tcBorders>
              <w:top w:val="nil"/>
              <w:left w:val="single" w:color="auto" w:sz="4" w:space="0"/>
              <w:bottom w:val="single" w:color="auto" w:sz="4" w:space="0"/>
              <w:right w:val="single" w:color="auto" w:sz="4" w:space="0"/>
            </w:tcBorders>
            <w:noWrap/>
            <w:vAlign w:val="center"/>
          </w:tcPr>
          <w:p w14:paraId="502D1633">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30305</w:t>
            </w:r>
          </w:p>
        </w:tc>
        <w:tc>
          <w:tcPr>
            <w:tcW w:w="2850" w:type="dxa"/>
            <w:tcBorders>
              <w:top w:val="nil"/>
              <w:left w:val="nil"/>
              <w:bottom w:val="single" w:color="auto" w:sz="4" w:space="0"/>
              <w:right w:val="single" w:color="auto" w:sz="4" w:space="0"/>
            </w:tcBorders>
            <w:noWrap/>
            <w:vAlign w:val="center"/>
          </w:tcPr>
          <w:p w14:paraId="53FDC751">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生活补助</w:t>
            </w:r>
          </w:p>
        </w:tc>
        <w:tc>
          <w:tcPr>
            <w:tcW w:w="966" w:type="dxa"/>
            <w:tcBorders>
              <w:top w:val="nil"/>
              <w:left w:val="nil"/>
              <w:bottom w:val="single" w:color="auto" w:sz="4" w:space="0"/>
              <w:right w:val="single" w:color="auto" w:sz="4" w:space="0"/>
            </w:tcBorders>
            <w:noWrap/>
            <w:vAlign w:val="center"/>
          </w:tcPr>
          <w:p w14:paraId="5CEE053D">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71.62</w:t>
            </w:r>
          </w:p>
        </w:tc>
        <w:tc>
          <w:tcPr>
            <w:tcW w:w="1116" w:type="dxa"/>
            <w:tcBorders>
              <w:top w:val="nil"/>
              <w:left w:val="nil"/>
              <w:bottom w:val="single" w:color="auto" w:sz="4" w:space="0"/>
              <w:right w:val="single" w:color="auto" w:sz="4" w:space="0"/>
            </w:tcBorders>
            <w:noWrap/>
            <w:vAlign w:val="center"/>
          </w:tcPr>
          <w:p w14:paraId="08365C1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30225</w:t>
            </w:r>
          </w:p>
        </w:tc>
        <w:tc>
          <w:tcPr>
            <w:tcW w:w="2018" w:type="dxa"/>
            <w:tcBorders>
              <w:top w:val="nil"/>
              <w:left w:val="nil"/>
              <w:bottom w:val="single" w:color="auto" w:sz="4" w:space="0"/>
              <w:right w:val="single" w:color="auto" w:sz="4" w:space="0"/>
            </w:tcBorders>
            <w:noWrap/>
            <w:vAlign w:val="center"/>
          </w:tcPr>
          <w:p w14:paraId="28076CA5">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专用燃料费</w:t>
            </w:r>
          </w:p>
        </w:tc>
        <w:tc>
          <w:tcPr>
            <w:tcW w:w="933" w:type="dxa"/>
            <w:tcBorders>
              <w:top w:val="nil"/>
              <w:left w:val="nil"/>
              <w:bottom w:val="single" w:color="auto" w:sz="4" w:space="0"/>
              <w:right w:val="single" w:color="auto" w:sz="4" w:space="0"/>
            </w:tcBorders>
            <w:noWrap/>
            <w:vAlign w:val="center"/>
          </w:tcPr>
          <w:p w14:paraId="33471473">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7B0195C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31099</w:t>
            </w:r>
          </w:p>
        </w:tc>
        <w:tc>
          <w:tcPr>
            <w:tcW w:w="3517" w:type="dxa"/>
            <w:tcBorders>
              <w:top w:val="nil"/>
              <w:left w:val="nil"/>
              <w:bottom w:val="single" w:color="auto" w:sz="4" w:space="0"/>
              <w:right w:val="single" w:color="auto" w:sz="4" w:space="0"/>
            </w:tcBorders>
            <w:noWrap/>
            <w:vAlign w:val="center"/>
          </w:tcPr>
          <w:p w14:paraId="0FE6E7C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其他资本性支出</w:t>
            </w:r>
          </w:p>
        </w:tc>
        <w:tc>
          <w:tcPr>
            <w:tcW w:w="929" w:type="dxa"/>
            <w:tcBorders>
              <w:top w:val="nil"/>
              <w:left w:val="nil"/>
              <w:bottom w:val="single" w:color="auto" w:sz="4" w:space="0"/>
              <w:right w:val="single" w:color="auto" w:sz="4" w:space="0"/>
            </w:tcBorders>
            <w:noWrap/>
            <w:vAlign w:val="center"/>
          </w:tcPr>
          <w:p w14:paraId="5C3C2B9A">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10.05</w:t>
            </w:r>
          </w:p>
        </w:tc>
      </w:tr>
      <w:tr w14:paraId="0CD737DE">
        <w:tblPrEx>
          <w:tblCellMar>
            <w:top w:w="0" w:type="dxa"/>
            <w:left w:w="108" w:type="dxa"/>
            <w:bottom w:w="0" w:type="dxa"/>
            <w:right w:w="108" w:type="dxa"/>
          </w:tblCellMar>
        </w:tblPrEx>
        <w:trPr>
          <w:trHeight w:val="428" w:hRule="exact"/>
          <w:jc w:val="center"/>
        </w:trPr>
        <w:tc>
          <w:tcPr>
            <w:tcW w:w="1081" w:type="dxa"/>
            <w:tcBorders>
              <w:top w:val="nil"/>
              <w:left w:val="single" w:color="auto" w:sz="4" w:space="0"/>
              <w:bottom w:val="single" w:color="auto" w:sz="4" w:space="0"/>
              <w:right w:val="single" w:color="auto" w:sz="4" w:space="0"/>
            </w:tcBorders>
            <w:noWrap/>
            <w:vAlign w:val="center"/>
          </w:tcPr>
          <w:p w14:paraId="114BF9A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30306</w:t>
            </w:r>
          </w:p>
        </w:tc>
        <w:tc>
          <w:tcPr>
            <w:tcW w:w="2850" w:type="dxa"/>
            <w:tcBorders>
              <w:top w:val="nil"/>
              <w:left w:val="nil"/>
              <w:bottom w:val="single" w:color="auto" w:sz="4" w:space="0"/>
              <w:right w:val="single" w:color="auto" w:sz="4" w:space="0"/>
            </w:tcBorders>
            <w:noWrap/>
            <w:vAlign w:val="center"/>
          </w:tcPr>
          <w:p w14:paraId="4D10E65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救济费</w:t>
            </w:r>
          </w:p>
        </w:tc>
        <w:tc>
          <w:tcPr>
            <w:tcW w:w="966" w:type="dxa"/>
            <w:tcBorders>
              <w:top w:val="nil"/>
              <w:left w:val="nil"/>
              <w:bottom w:val="single" w:color="auto" w:sz="4" w:space="0"/>
              <w:right w:val="single" w:color="auto" w:sz="4" w:space="0"/>
            </w:tcBorders>
            <w:noWrap/>
            <w:vAlign w:val="center"/>
          </w:tcPr>
          <w:p w14:paraId="62898305">
            <w:pPr>
              <w:widowControl/>
              <w:jc w:val="left"/>
              <w:rPr>
                <w:rFonts w:ascii="仿宋" w:hAnsi="仿宋" w:eastAsia="仿宋" w:cs="Times New Roman"/>
                <w:color w:val="000000"/>
                <w:kern w:val="0"/>
                <w:sz w:val="20"/>
                <w:szCs w:val="20"/>
              </w:rPr>
            </w:pPr>
          </w:p>
        </w:tc>
        <w:tc>
          <w:tcPr>
            <w:tcW w:w="1116" w:type="dxa"/>
            <w:tcBorders>
              <w:top w:val="nil"/>
              <w:left w:val="nil"/>
              <w:bottom w:val="single" w:color="auto" w:sz="4" w:space="0"/>
              <w:right w:val="single" w:color="auto" w:sz="4" w:space="0"/>
            </w:tcBorders>
            <w:noWrap/>
            <w:vAlign w:val="center"/>
          </w:tcPr>
          <w:p w14:paraId="3983D3A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30226</w:t>
            </w:r>
          </w:p>
        </w:tc>
        <w:tc>
          <w:tcPr>
            <w:tcW w:w="2018" w:type="dxa"/>
            <w:tcBorders>
              <w:top w:val="nil"/>
              <w:left w:val="nil"/>
              <w:bottom w:val="single" w:color="auto" w:sz="4" w:space="0"/>
              <w:right w:val="single" w:color="auto" w:sz="4" w:space="0"/>
            </w:tcBorders>
            <w:noWrap/>
            <w:vAlign w:val="center"/>
          </w:tcPr>
          <w:p w14:paraId="7E94988A">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劳务费</w:t>
            </w:r>
          </w:p>
        </w:tc>
        <w:tc>
          <w:tcPr>
            <w:tcW w:w="933" w:type="dxa"/>
            <w:tcBorders>
              <w:top w:val="nil"/>
              <w:left w:val="nil"/>
              <w:bottom w:val="single" w:color="auto" w:sz="4" w:space="0"/>
              <w:right w:val="single" w:color="auto" w:sz="4" w:space="0"/>
            </w:tcBorders>
            <w:noWrap/>
            <w:vAlign w:val="center"/>
          </w:tcPr>
          <w:p w14:paraId="195D2AF4">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10.79</w:t>
            </w:r>
          </w:p>
        </w:tc>
        <w:tc>
          <w:tcPr>
            <w:tcW w:w="1217" w:type="dxa"/>
            <w:tcBorders>
              <w:top w:val="nil"/>
              <w:left w:val="nil"/>
              <w:bottom w:val="single" w:color="auto" w:sz="4" w:space="0"/>
              <w:right w:val="single" w:color="auto" w:sz="4" w:space="0"/>
            </w:tcBorders>
            <w:noWrap/>
            <w:vAlign w:val="center"/>
          </w:tcPr>
          <w:p w14:paraId="15C7EFE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399</w:t>
            </w:r>
          </w:p>
        </w:tc>
        <w:tc>
          <w:tcPr>
            <w:tcW w:w="3517" w:type="dxa"/>
            <w:tcBorders>
              <w:top w:val="nil"/>
              <w:left w:val="nil"/>
              <w:bottom w:val="single" w:color="auto" w:sz="4" w:space="0"/>
              <w:right w:val="single" w:color="auto" w:sz="4" w:space="0"/>
            </w:tcBorders>
            <w:noWrap/>
            <w:vAlign w:val="center"/>
          </w:tcPr>
          <w:p w14:paraId="40500BE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其他支出</w:t>
            </w:r>
          </w:p>
        </w:tc>
        <w:tc>
          <w:tcPr>
            <w:tcW w:w="929" w:type="dxa"/>
            <w:tcBorders>
              <w:top w:val="nil"/>
              <w:left w:val="nil"/>
              <w:bottom w:val="single" w:color="auto" w:sz="4" w:space="0"/>
              <w:right w:val="single" w:color="auto" w:sz="4" w:space="0"/>
            </w:tcBorders>
            <w:noWrap/>
            <w:vAlign w:val="center"/>
          </w:tcPr>
          <w:p w14:paraId="508AE8FB">
            <w:pPr>
              <w:widowControl/>
              <w:jc w:val="left"/>
              <w:rPr>
                <w:rFonts w:ascii="仿宋" w:hAnsi="仿宋" w:eastAsia="仿宋" w:cs="Times New Roman"/>
                <w:color w:val="000000"/>
                <w:kern w:val="0"/>
                <w:sz w:val="20"/>
                <w:szCs w:val="20"/>
              </w:rPr>
            </w:pPr>
          </w:p>
        </w:tc>
      </w:tr>
      <w:tr w14:paraId="2D987FB6">
        <w:tblPrEx>
          <w:tblCellMar>
            <w:top w:w="0" w:type="dxa"/>
            <w:left w:w="108" w:type="dxa"/>
            <w:bottom w:w="0" w:type="dxa"/>
            <w:right w:w="108" w:type="dxa"/>
          </w:tblCellMar>
        </w:tblPrEx>
        <w:trPr>
          <w:trHeight w:val="420" w:hRule="exact"/>
          <w:jc w:val="center"/>
        </w:trPr>
        <w:tc>
          <w:tcPr>
            <w:tcW w:w="1081" w:type="dxa"/>
            <w:tcBorders>
              <w:top w:val="nil"/>
              <w:left w:val="single" w:color="auto" w:sz="4" w:space="0"/>
              <w:bottom w:val="single" w:color="auto" w:sz="4" w:space="0"/>
              <w:right w:val="single" w:color="auto" w:sz="4" w:space="0"/>
            </w:tcBorders>
            <w:noWrap/>
            <w:vAlign w:val="center"/>
          </w:tcPr>
          <w:p w14:paraId="224E156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30307</w:t>
            </w:r>
          </w:p>
        </w:tc>
        <w:tc>
          <w:tcPr>
            <w:tcW w:w="2850" w:type="dxa"/>
            <w:tcBorders>
              <w:top w:val="nil"/>
              <w:left w:val="nil"/>
              <w:bottom w:val="single" w:color="auto" w:sz="4" w:space="0"/>
              <w:right w:val="single" w:color="auto" w:sz="4" w:space="0"/>
            </w:tcBorders>
            <w:noWrap/>
            <w:vAlign w:val="center"/>
          </w:tcPr>
          <w:p w14:paraId="56DF6791">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医疗费补助</w:t>
            </w:r>
          </w:p>
        </w:tc>
        <w:tc>
          <w:tcPr>
            <w:tcW w:w="966" w:type="dxa"/>
            <w:tcBorders>
              <w:top w:val="nil"/>
              <w:left w:val="nil"/>
              <w:bottom w:val="single" w:color="auto" w:sz="4" w:space="0"/>
              <w:right w:val="single" w:color="auto" w:sz="4" w:space="0"/>
            </w:tcBorders>
            <w:noWrap/>
            <w:vAlign w:val="center"/>
          </w:tcPr>
          <w:p w14:paraId="5F69CEB6">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162.8</w:t>
            </w:r>
          </w:p>
        </w:tc>
        <w:tc>
          <w:tcPr>
            <w:tcW w:w="1116" w:type="dxa"/>
            <w:tcBorders>
              <w:top w:val="nil"/>
              <w:left w:val="nil"/>
              <w:bottom w:val="single" w:color="auto" w:sz="4" w:space="0"/>
              <w:right w:val="single" w:color="auto" w:sz="4" w:space="0"/>
            </w:tcBorders>
            <w:noWrap/>
            <w:vAlign w:val="center"/>
          </w:tcPr>
          <w:p w14:paraId="378CB98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30227</w:t>
            </w:r>
          </w:p>
        </w:tc>
        <w:tc>
          <w:tcPr>
            <w:tcW w:w="2018" w:type="dxa"/>
            <w:tcBorders>
              <w:top w:val="nil"/>
              <w:left w:val="nil"/>
              <w:bottom w:val="single" w:color="auto" w:sz="4" w:space="0"/>
              <w:right w:val="single" w:color="auto" w:sz="4" w:space="0"/>
            </w:tcBorders>
            <w:noWrap/>
            <w:vAlign w:val="center"/>
          </w:tcPr>
          <w:p w14:paraId="2862659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委托业务费</w:t>
            </w:r>
          </w:p>
        </w:tc>
        <w:tc>
          <w:tcPr>
            <w:tcW w:w="933" w:type="dxa"/>
            <w:tcBorders>
              <w:top w:val="nil"/>
              <w:left w:val="nil"/>
              <w:bottom w:val="single" w:color="auto" w:sz="4" w:space="0"/>
              <w:right w:val="single" w:color="auto" w:sz="4" w:space="0"/>
            </w:tcBorders>
            <w:noWrap/>
            <w:vAlign w:val="center"/>
          </w:tcPr>
          <w:p w14:paraId="4518F7C3">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7ED014E8">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39907</w:t>
            </w:r>
          </w:p>
        </w:tc>
        <w:tc>
          <w:tcPr>
            <w:tcW w:w="3517" w:type="dxa"/>
            <w:tcBorders>
              <w:top w:val="nil"/>
              <w:left w:val="nil"/>
              <w:bottom w:val="single" w:color="auto" w:sz="4" w:space="0"/>
              <w:right w:val="single" w:color="auto" w:sz="4" w:space="0"/>
            </w:tcBorders>
            <w:noWrap/>
            <w:vAlign w:val="center"/>
          </w:tcPr>
          <w:p w14:paraId="7C62C24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国家赔偿费用支出</w:t>
            </w:r>
          </w:p>
        </w:tc>
        <w:tc>
          <w:tcPr>
            <w:tcW w:w="929" w:type="dxa"/>
            <w:tcBorders>
              <w:top w:val="nil"/>
              <w:left w:val="nil"/>
              <w:bottom w:val="single" w:color="auto" w:sz="4" w:space="0"/>
              <w:right w:val="single" w:color="auto" w:sz="4" w:space="0"/>
            </w:tcBorders>
            <w:noWrap/>
            <w:vAlign w:val="center"/>
          </w:tcPr>
          <w:p w14:paraId="7C65E18F">
            <w:pPr>
              <w:widowControl/>
              <w:jc w:val="left"/>
              <w:rPr>
                <w:rFonts w:ascii="仿宋" w:hAnsi="仿宋" w:eastAsia="仿宋" w:cs="Times New Roman"/>
                <w:color w:val="000000"/>
                <w:kern w:val="0"/>
                <w:sz w:val="20"/>
                <w:szCs w:val="20"/>
              </w:rPr>
            </w:pPr>
          </w:p>
        </w:tc>
      </w:tr>
      <w:tr w14:paraId="37DED6AB">
        <w:tblPrEx>
          <w:tblCellMar>
            <w:top w:w="0" w:type="dxa"/>
            <w:left w:w="108" w:type="dxa"/>
            <w:bottom w:w="0" w:type="dxa"/>
            <w:right w:w="108" w:type="dxa"/>
          </w:tblCellMar>
        </w:tblPrEx>
        <w:trPr>
          <w:trHeight w:val="427" w:hRule="exact"/>
          <w:jc w:val="center"/>
        </w:trPr>
        <w:tc>
          <w:tcPr>
            <w:tcW w:w="1081" w:type="dxa"/>
            <w:tcBorders>
              <w:top w:val="nil"/>
              <w:left w:val="single" w:color="auto" w:sz="4" w:space="0"/>
              <w:bottom w:val="single" w:color="auto" w:sz="4" w:space="0"/>
              <w:right w:val="single" w:color="auto" w:sz="4" w:space="0"/>
            </w:tcBorders>
            <w:noWrap/>
            <w:vAlign w:val="center"/>
          </w:tcPr>
          <w:p w14:paraId="41F6F848">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30308</w:t>
            </w:r>
          </w:p>
        </w:tc>
        <w:tc>
          <w:tcPr>
            <w:tcW w:w="2850" w:type="dxa"/>
            <w:tcBorders>
              <w:top w:val="nil"/>
              <w:left w:val="nil"/>
              <w:bottom w:val="single" w:color="auto" w:sz="4" w:space="0"/>
              <w:right w:val="single" w:color="auto" w:sz="4" w:space="0"/>
            </w:tcBorders>
            <w:noWrap/>
            <w:vAlign w:val="center"/>
          </w:tcPr>
          <w:p w14:paraId="0B5856E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助学金</w:t>
            </w:r>
          </w:p>
        </w:tc>
        <w:tc>
          <w:tcPr>
            <w:tcW w:w="966" w:type="dxa"/>
            <w:tcBorders>
              <w:top w:val="nil"/>
              <w:left w:val="nil"/>
              <w:bottom w:val="single" w:color="auto" w:sz="4" w:space="0"/>
              <w:right w:val="single" w:color="auto" w:sz="4" w:space="0"/>
            </w:tcBorders>
            <w:noWrap/>
            <w:vAlign w:val="center"/>
          </w:tcPr>
          <w:p w14:paraId="4F0B2C36">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0.32</w:t>
            </w:r>
          </w:p>
        </w:tc>
        <w:tc>
          <w:tcPr>
            <w:tcW w:w="1116" w:type="dxa"/>
            <w:tcBorders>
              <w:top w:val="nil"/>
              <w:left w:val="nil"/>
              <w:bottom w:val="single" w:color="auto" w:sz="4" w:space="0"/>
              <w:right w:val="single" w:color="auto" w:sz="4" w:space="0"/>
            </w:tcBorders>
            <w:noWrap/>
            <w:vAlign w:val="center"/>
          </w:tcPr>
          <w:p w14:paraId="019B6C1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30228</w:t>
            </w:r>
          </w:p>
        </w:tc>
        <w:tc>
          <w:tcPr>
            <w:tcW w:w="2018" w:type="dxa"/>
            <w:tcBorders>
              <w:top w:val="nil"/>
              <w:left w:val="nil"/>
              <w:bottom w:val="single" w:color="auto" w:sz="4" w:space="0"/>
              <w:right w:val="single" w:color="auto" w:sz="4" w:space="0"/>
            </w:tcBorders>
            <w:noWrap/>
            <w:vAlign w:val="center"/>
          </w:tcPr>
          <w:p w14:paraId="591AAFE0">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工会经费</w:t>
            </w:r>
          </w:p>
        </w:tc>
        <w:tc>
          <w:tcPr>
            <w:tcW w:w="933" w:type="dxa"/>
            <w:tcBorders>
              <w:top w:val="nil"/>
              <w:left w:val="nil"/>
              <w:bottom w:val="single" w:color="auto" w:sz="4" w:space="0"/>
              <w:right w:val="single" w:color="auto" w:sz="4" w:space="0"/>
            </w:tcBorders>
            <w:noWrap/>
            <w:vAlign w:val="center"/>
          </w:tcPr>
          <w:p w14:paraId="0C475881">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46.23</w:t>
            </w:r>
          </w:p>
        </w:tc>
        <w:tc>
          <w:tcPr>
            <w:tcW w:w="1217" w:type="dxa"/>
            <w:tcBorders>
              <w:top w:val="nil"/>
              <w:left w:val="nil"/>
              <w:bottom w:val="single" w:color="auto" w:sz="4" w:space="0"/>
              <w:right w:val="single" w:color="auto" w:sz="4" w:space="0"/>
            </w:tcBorders>
            <w:noWrap/>
            <w:vAlign w:val="center"/>
          </w:tcPr>
          <w:p w14:paraId="4A6DB9EF">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39908</w:t>
            </w:r>
          </w:p>
        </w:tc>
        <w:tc>
          <w:tcPr>
            <w:tcW w:w="3517" w:type="dxa"/>
            <w:tcBorders>
              <w:top w:val="nil"/>
              <w:left w:val="nil"/>
              <w:bottom w:val="single" w:color="auto" w:sz="4" w:space="0"/>
              <w:right w:val="single" w:color="auto" w:sz="4" w:space="0"/>
            </w:tcBorders>
            <w:noWrap/>
            <w:vAlign w:val="center"/>
          </w:tcPr>
          <w:p w14:paraId="7A9B46E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对民间非营利组织和群众性自治组织补贴</w:t>
            </w:r>
          </w:p>
        </w:tc>
        <w:tc>
          <w:tcPr>
            <w:tcW w:w="929" w:type="dxa"/>
            <w:tcBorders>
              <w:top w:val="nil"/>
              <w:left w:val="nil"/>
              <w:bottom w:val="single" w:color="auto" w:sz="4" w:space="0"/>
              <w:right w:val="single" w:color="auto" w:sz="4" w:space="0"/>
            </w:tcBorders>
            <w:noWrap/>
            <w:vAlign w:val="center"/>
          </w:tcPr>
          <w:p w14:paraId="27DF2E44">
            <w:pPr>
              <w:widowControl/>
              <w:jc w:val="left"/>
              <w:rPr>
                <w:rFonts w:ascii="仿宋" w:hAnsi="仿宋" w:eastAsia="仿宋" w:cs="Times New Roman"/>
                <w:color w:val="000000"/>
                <w:kern w:val="0"/>
                <w:sz w:val="20"/>
                <w:szCs w:val="20"/>
              </w:rPr>
            </w:pPr>
          </w:p>
        </w:tc>
      </w:tr>
      <w:tr w14:paraId="57A0CC3C">
        <w:tblPrEx>
          <w:tblCellMar>
            <w:top w:w="0" w:type="dxa"/>
            <w:left w:w="108" w:type="dxa"/>
            <w:bottom w:w="0" w:type="dxa"/>
            <w:right w:w="108" w:type="dxa"/>
          </w:tblCellMar>
        </w:tblPrEx>
        <w:trPr>
          <w:trHeight w:val="419" w:hRule="exact"/>
          <w:jc w:val="center"/>
        </w:trPr>
        <w:tc>
          <w:tcPr>
            <w:tcW w:w="1081" w:type="dxa"/>
            <w:tcBorders>
              <w:top w:val="nil"/>
              <w:left w:val="single" w:color="auto" w:sz="4" w:space="0"/>
              <w:bottom w:val="single" w:color="auto" w:sz="4" w:space="0"/>
              <w:right w:val="single" w:color="auto" w:sz="4" w:space="0"/>
            </w:tcBorders>
            <w:noWrap/>
            <w:vAlign w:val="center"/>
          </w:tcPr>
          <w:p w14:paraId="270C9D6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30309</w:t>
            </w:r>
          </w:p>
        </w:tc>
        <w:tc>
          <w:tcPr>
            <w:tcW w:w="2850" w:type="dxa"/>
            <w:tcBorders>
              <w:top w:val="nil"/>
              <w:left w:val="nil"/>
              <w:bottom w:val="single" w:color="auto" w:sz="4" w:space="0"/>
              <w:right w:val="single" w:color="auto" w:sz="4" w:space="0"/>
            </w:tcBorders>
            <w:noWrap/>
            <w:vAlign w:val="center"/>
          </w:tcPr>
          <w:p w14:paraId="1815AC60">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奖励金</w:t>
            </w:r>
          </w:p>
        </w:tc>
        <w:tc>
          <w:tcPr>
            <w:tcW w:w="966" w:type="dxa"/>
            <w:tcBorders>
              <w:top w:val="nil"/>
              <w:left w:val="nil"/>
              <w:bottom w:val="single" w:color="auto" w:sz="4" w:space="0"/>
              <w:right w:val="single" w:color="auto" w:sz="4" w:space="0"/>
            </w:tcBorders>
            <w:noWrap/>
            <w:vAlign w:val="center"/>
          </w:tcPr>
          <w:p w14:paraId="522884E2">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52.22</w:t>
            </w:r>
          </w:p>
        </w:tc>
        <w:tc>
          <w:tcPr>
            <w:tcW w:w="1116" w:type="dxa"/>
            <w:tcBorders>
              <w:top w:val="nil"/>
              <w:left w:val="nil"/>
              <w:bottom w:val="single" w:color="auto" w:sz="4" w:space="0"/>
              <w:right w:val="single" w:color="auto" w:sz="4" w:space="0"/>
            </w:tcBorders>
            <w:noWrap/>
            <w:vAlign w:val="center"/>
          </w:tcPr>
          <w:p w14:paraId="57D81B7A">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30229</w:t>
            </w:r>
          </w:p>
        </w:tc>
        <w:tc>
          <w:tcPr>
            <w:tcW w:w="2018" w:type="dxa"/>
            <w:tcBorders>
              <w:top w:val="nil"/>
              <w:left w:val="nil"/>
              <w:bottom w:val="single" w:color="auto" w:sz="4" w:space="0"/>
              <w:right w:val="single" w:color="auto" w:sz="4" w:space="0"/>
            </w:tcBorders>
            <w:noWrap/>
            <w:vAlign w:val="center"/>
          </w:tcPr>
          <w:p w14:paraId="16468F4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福利费</w:t>
            </w:r>
          </w:p>
        </w:tc>
        <w:tc>
          <w:tcPr>
            <w:tcW w:w="933" w:type="dxa"/>
            <w:tcBorders>
              <w:top w:val="nil"/>
              <w:left w:val="nil"/>
              <w:bottom w:val="single" w:color="auto" w:sz="4" w:space="0"/>
              <w:right w:val="single" w:color="auto" w:sz="4" w:space="0"/>
            </w:tcBorders>
            <w:noWrap/>
            <w:vAlign w:val="center"/>
          </w:tcPr>
          <w:p w14:paraId="2D2E0FA3">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792D825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39909</w:t>
            </w:r>
          </w:p>
        </w:tc>
        <w:tc>
          <w:tcPr>
            <w:tcW w:w="3517" w:type="dxa"/>
            <w:tcBorders>
              <w:top w:val="nil"/>
              <w:left w:val="nil"/>
              <w:bottom w:val="single" w:color="auto" w:sz="4" w:space="0"/>
              <w:right w:val="single" w:color="auto" w:sz="4" w:space="0"/>
            </w:tcBorders>
            <w:noWrap/>
            <w:vAlign w:val="center"/>
          </w:tcPr>
          <w:p w14:paraId="767BC68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经常性赠与</w:t>
            </w:r>
          </w:p>
          <w:p w14:paraId="3DA3CFB9">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资本性赠与</w:t>
            </w:r>
          </w:p>
          <w:p w14:paraId="43317E02">
            <w:pPr>
              <w:widowControl/>
              <w:jc w:val="left"/>
              <w:rPr>
                <w:rFonts w:ascii="仿宋" w:hAnsi="仿宋" w:eastAsia="仿宋" w:cs="Times New Roman"/>
                <w:color w:val="000000"/>
                <w:kern w:val="0"/>
                <w:sz w:val="20"/>
                <w:szCs w:val="20"/>
              </w:rPr>
            </w:pPr>
          </w:p>
          <w:tbl>
            <w:tblPr>
              <w:tblStyle w:val="11"/>
              <w:tblW w:w="3946" w:type="dxa"/>
              <w:tblInd w:w="0" w:type="dxa"/>
              <w:tblLayout w:type="fixed"/>
              <w:tblCellMar>
                <w:top w:w="0" w:type="dxa"/>
                <w:left w:w="108" w:type="dxa"/>
                <w:bottom w:w="0" w:type="dxa"/>
                <w:right w:w="108" w:type="dxa"/>
              </w:tblCellMar>
            </w:tblPr>
            <w:tblGrid>
              <w:gridCol w:w="3946"/>
            </w:tblGrid>
            <w:tr w14:paraId="21D697CB">
              <w:trPr>
                <w:trHeight w:val="252" w:hRule="atLeast"/>
              </w:trPr>
              <w:tc>
                <w:tcPr>
                  <w:tcW w:w="3945" w:type="dxa"/>
                  <w:tcBorders>
                    <w:top w:val="single" w:color="000000" w:sz="4" w:space="0"/>
                    <w:left w:val="single" w:color="000000" w:sz="4" w:space="0"/>
                    <w:bottom w:val="single" w:color="000000" w:sz="4" w:space="0"/>
                    <w:right w:val="single" w:color="000000" w:sz="4" w:space="0"/>
                  </w:tcBorders>
                  <w:noWrap/>
                  <w:vAlign w:val="center"/>
                </w:tcPr>
                <w:p w14:paraId="1F60CF3E">
                  <w:pPr>
                    <w:widowControl/>
                    <w:jc w:val="left"/>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 xml:space="preserve">  经常性赠与</w:t>
                  </w:r>
                </w:p>
              </w:tc>
            </w:tr>
            <w:tr w14:paraId="303E62D1">
              <w:tblPrEx>
                <w:tblCellMar>
                  <w:top w:w="0" w:type="dxa"/>
                  <w:left w:w="108" w:type="dxa"/>
                  <w:bottom w:w="0" w:type="dxa"/>
                  <w:right w:w="108" w:type="dxa"/>
                </w:tblCellMar>
              </w:tblPrEx>
              <w:trPr>
                <w:trHeight w:val="252" w:hRule="atLeast"/>
              </w:trPr>
              <w:tc>
                <w:tcPr>
                  <w:tcW w:w="3946" w:type="dxa"/>
                  <w:tcBorders>
                    <w:top w:val="single" w:color="000000" w:sz="4" w:space="0"/>
                    <w:left w:val="single" w:color="000000" w:sz="4" w:space="0"/>
                    <w:bottom w:val="single" w:color="000000" w:sz="4" w:space="0"/>
                    <w:right w:val="single" w:color="000000" w:sz="4" w:space="0"/>
                  </w:tcBorders>
                  <w:noWrap/>
                  <w:vAlign w:val="center"/>
                </w:tcPr>
                <w:p w14:paraId="107F004F">
                  <w:pPr>
                    <w:widowControl/>
                    <w:jc w:val="left"/>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 xml:space="preserve">  资本性赠与</w:t>
                  </w:r>
                </w:p>
              </w:tc>
            </w:tr>
          </w:tbl>
          <w:p w14:paraId="546B4496">
            <w:pPr>
              <w:widowControl/>
              <w:jc w:val="left"/>
              <w:rPr>
                <w:rFonts w:ascii="仿宋" w:hAnsi="仿宋" w:eastAsia="仿宋" w:cs="Times New Roman"/>
                <w:color w:val="000000"/>
                <w:kern w:val="0"/>
                <w:sz w:val="20"/>
                <w:szCs w:val="20"/>
              </w:rPr>
            </w:pPr>
          </w:p>
          <w:tbl>
            <w:tblPr>
              <w:tblStyle w:val="11"/>
              <w:tblW w:w="3946" w:type="dxa"/>
              <w:tblInd w:w="0" w:type="dxa"/>
              <w:tblLayout w:type="fixed"/>
              <w:tblCellMar>
                <w:top w:w="0" w:type="dxa"/>
                <w:left w:w="108" w:type="dxa"/>
                <w:bottom w:w="0" w:type="dxa"/>
                <w:right w:w="108" w:type="dxa"/>
              </w:tblCellMar>
            </w:tblPr>
            <w:tblGrid>
              <w:gridCol w:w="3946"/>
            </w:tblGrid>
            <w:tr w14:paraId="4CE5B455">
              <w:tblPrEx>
                <w:tblCellMar>
                  <w:top w:w="0" w:type="dxa"/>
                  <w:left w:w="108" w:type="dxa"/>
                  <w:bottom w:w="0" w:type="dxa"/>
                  <w:right w:w="108" w:type="dxa"/>
                </w:tblCellMar>
              </w:tblPrEx>
              <w:trPr>
                <w:trHeight w:val="252" w:hRule="atLeast"/>
              </w:trPr>
              <w:tc>
                <w:tcPr>
                  <w:tcW w:w="3945" w:type="dxa"/>
                  <w:tcBorders>
                    <w:top w:val="single" w:color="000000" w:sz="4" w:space="0"/>
                    <w:left w:val="single" w:color="000000" w:sz="4" w:space="0"/>
                    <w:bottom w:val="single" w:color="000000" w:sz="4" w:space="0"/>
                    <w:right w:val="single" w:color="000000" w:sz="4" w:space="0"/>
                  </w:tcBorders>
                  <w:noWrap/>
                  <w:vAlign w:val="center"/>
                </w:tcPr>
                <w:p w14:paraId="2A91448B">
                  <w:pPr>
                    <w:widowControl/>
                    <w:jc w:val="left"/>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 xml:space="preserve">  经常性赠与</w:t>
                  </w:r>
                </w:p>
              </w:tc>
            </w:tr>
            <w:tr w14:paraId="02A99306">
              <w:tblPrEx>
                <w:tblCellMar>
                  <w:top w:w="0" w:type="dxa"/>
                  <w:left w:w="108" w:type="dxa"/>
                  <w:bottom w:w="0" w:type="dxa"/>
                  <w:right w:w="108" w:type="dxa"/>
                </w:tblCellMar>
              </w:tblPrEx>
              <w:trPr>
                <w:trHeight w:val="252" w:hRule="atLeast"/>
              </w:trPr>
              <w:tc>
                <w:tcPr>
                  <w:tcW w:w="3946" w:type="dxa"/>
                  <w:tcBorders>
                    <w:top w:val="single" w:color="000000" w:sz="4" w:space="0"/>
                    <w:left w:val="single" w:color="000000" w:sz="4" w:space="0"/>
                    <w:bottom w:val="single" w:color="000000" w:sz="4" w:space="0"/>
                    <w:right w:val="single" w:color="000000" w:sz="4" w:space="0"/>
                  </w:tcBorders>
                  <w:noWrap/>
                  <w:vAlign w:val="center"/>
                </w:tcPr>
                <w:p w14:paraId="42521968">
                  <w:pPr>
                    <w:widowControl/>
                    <w:jc w:val="left"/>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 xml:space="preserve">  资本性赠与</w:t>
                  </w:r>
                </w:p>
              </w:tc>
            </w:tr>
          </w:tbl>
          <w:p w14:paraId="437162F6">
            <w:pPr>
              <w:widowControl/>
              <w:jc w:val="left"/>
              <w:rPr>
                <w:rFonts w:ascii="仿宋" w:hAnsi="仿宋" w:eastAsia="仿宋" w:cs="Times New Roman"/>
                <w:color w:val="000000"/>
                <w:kern w:val="0"/>
                <w:sz w:val="20"/>
                <w:szCs w:val="20"/>
              </w:rPr>
            </w:pPr>
          </w:p>
        </w:tc>
        <w:tc>
          <w:tcPr>
            <w:tcW w:w="929" w:type="dxa"/>
            <w:tcBorders>
              <w:top w:val="nil"/>
              <w:left w:val="nil"/>
              <w:bottom w:val="single" w:color="auto" w:sz="4" w:space="0"/>
              <w:right w:val="single" w:color="auto" w:sz="4" w:space="0"/>
            </w:tcBorders>
            <w:noWrap/>
            <w:vAlign w:val="center"/>
          </w:tcPr>
          <w:p w14:paraId="141B4671">
            <w:pPr>
              <w:widowControl/>
              <w:jc w:val="left"/>
              <w:rPr>
                <w:rFonts w:ascii="仿宋" w:hAnsi="仿宋" w:eastAsia="仿宋" w:cs="Times New Roman"/>
                <w:color w:val="000000"/>
                <w:kern w:val="0"/>
                <w:sz w:val="20"/>
                <w:szCs w:val="20"/>
              </w:rPr>
            </w:pPr>
          </w:p>
        </w:tc>
      </w:tr>
      <w:tr w14:paraId="67436084">
        <w:tblPrEx>
          <w:tblCellMar>
            <w:top w:w="0" w:type="dxa"/>
            <w:left w:w="108" w:type="dxa"/>
            <w:bottom w:w="0" w:type="dxa"/>
            <w:right w:w="108" w:type="dxa"/>
          </w:tblCellMar>
        </w:tblPrEx>
        <w:trPr>
          <w:trHeight w:val="424" w:hRule="exact"/>
          <w:jc w:val="center"/>
        </w:trPr>
        <w:tc>
          <w:tcPr>
            <w:tcW w:w="1081" w:type="dxa"/>
            <w:tcBorders>
              <w:top w:val="nil"/>
              <w:left w:val="single" w:color="auto" w:sz="4" w:space="0"/>
              <w:bottom w:val="single" w:color="auto" w:sz="4" w:space="0"/>
              <w:right w:val="single" w:color="auto" w:sz="4" w:space="0"/>
            </w:tcBorders>
            <w:noWrap/>
            <w:vAlign w:val="center"/>
          </w:tcPr>
          <w:p w14:paraId="25CCCC3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30310</w:t>
            </w:r>
          </w:p>
        </w:tc>
        <w:tc>
          <w:tcPr>
            <w:tcW w:w="2850" w:type="dxa"/>
            <w:tcBorders>
              <w:top w:val="nil"/>
              <w:left w:val="nil"/>
              <w:bottom w:val="single" w:color="auto" w:sz="4" w:space="0"/>
              <w:right w:val="single" w:color="auto" w:sz="4" w:space="0"/>
            </w:tcBorders>
            <w:noWrap/>
            <w:vAlign w:val="center"/>
          </w:tcPr>
          <w:p w14:paraId="7129B59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个人农业生产补贴</w:t>
            </w:r>
          </w:p>
        </w:tc>
        <w:tc>
          <w:tcPr>
            <w:tcW w:w="966" w:type="dxa"/>
            <w:tcBorders>
              <w:top w:val="nil"/>
              <w:left w:val="nil"/>
              <w:bottom w:val="single" w:color="auto" w:sz="4" w:space="0"/>
              <w:right w:val="single" w:color="auto" w:sz="4" w:space="0"/>
            </w:tcBorders>
            <w:noWrap/>
            <w:vAlign w:val="center"/>
          </w:tcPr>
          <w:p w14:paraId="67208530">
            <w:pPr>
              <w:widowControl/>
              <w:jc w:val="left"/>
              <w:rPr>
                <w:rFonts w:ascii="仿宋" w:hAnsi="仿宋" w:eastAsia="仿宋" w:cs="Times New Roman"/>
                <w:color w:val="000000"/>
                <w:kern w:val="0"/>
                <w:sz w:val="20"/>
                <w:szCs w:val="20"/>
              </w:rPr>
            </w:pPr>
          </w:p>
        </w:tc>
        <w:tc>
          <w:tcPr>
            <w:tcW w:w="1116" w:type="dxa"/>
            <w:tcBorders>
              <w:top w:val="nil"/>
              <w:left w:val="nil"/>
              <w:bottom w:val="single" w:color="auto" w:sz="4" w:space="0"/>
              <w:right w:val="single" w:color="auto" w:sz="4" w:space="0"/>
            </w:tcBorders>
            <w:noWrap/>
            <w:vAlign w:val="center"/>
          </w:tcPr>
          <w:p w14:paraId="5BC7BE9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30231</w:t>
            </w:r>
          </w:p>
        </w:tc>
        <w:tc>
          <w:tcPr>
            <w:tcW w:w="2018" w:type="dxa"/>
            <w:tcBorders>
              <w:top w:val="nil"/>
              <w:left w:val="nil"/>
              <w:bottom w:val="single" w:color="auto" w:sz="4" w:space="0"/>
              <w:right w:val="single" w:color="auto" w:sz="4" w:space="0"/>
            </w:tcBorders>
            <w:noWrap/>
            <w:vAlign w:val="center"/>
          </w:tcPr>
          <w:p w14:paraId="7C3B7277">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公务用车运行维护费</w:t>
            </w:r>
          </w:p>
        </w:tc>
        <w:tc>
          <w:tcPr>
            <w:tcW w:w="933" w:type="dxa"/>
            <w:tcBorders>
              <w:top w:val="nil"/>
              <w:left w:val="nil"/>
              <w:bottom w:val="single" w:color="auto" w:sz="4" w:space="0"/>
              <w:right w:val="single" w:color="auto" w:sz="4" w:space="0"/>
            </w:tcBorders>
            <w:noWrap/>
            <w:vAlign w:val="center"/>
          </w:tcPr>
          <w:p w14:paraId="11087CC4">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5F88357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39910</w:t>
            </w:r>
          </w:p>
        </w:tc>
        <w:tc>
          <w:tcPr>
            <w:tcW w:w="3517" w:type="dxa"/>
            <w:tcBorders>
              <w:top w:val="nil"/>
              <w:left w:val="nil"/>
              <w:bottom w:val="single" w:color="auto" w:sz="4" w:space="0"/>
              <w:right w:val="single" w:color="auto" w:sz="4" w:space="0"/>
            </w:tcBorders>
            <w:noWrap/>
            <w:vAlign w:val="center"/>
          </w:tcPr>
          <w:p w14:paraId="40EAA64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资本性赠与</w:t>
            </w:r>
          </w:p>
        </w:tc>
        <w:tc>
          <w:tcPr>
            <w:tcW w:w="929" w:type="dxa"/>
            <w:tcBorders>
              <w:top w:val="nil"/>
              <w:left w:val="nil"/>
              <w:bottom w:val="single" w:color="auto" w:sz="4" w:space="0"/>
              <w:right w:val="single" w:color="auto" w:sz="4" w:space="0"/>
            </w:tcBorders>
            <w:noWrap/>
            <w:vAlign w:val="center"/>
          </w:tcPr>
          <w:p w14:paraId="09BC9DBE">
            <w:pPr>
              <w:widowControl/>
              <w:jc w:val="left"/>
              <w:rPr>
                <w:rFonts w:ascii="仿宋" w:hAnsi="仿宋" w:eastAsia="仿宋" w:cs="Times New Roman"/>
                <w:color w:val="000000"/>
                <w:kern w:val="0"/>
                <w:sz w:val="20"/>
                <w:szCs w:val="20"/>
              </w:rPr>
            </w:pPr>
          </w:p>
        </w:tc>
      </w:tr>
      <w:tr w14:paraId="5D59367C">
        <w:tblPrEx>
          <w:tblCellMar>
            <w:top w:w="0" w:type="dxa"/>
            <w:left w:w="108" w:type="dxa"/>
            <w:bottom w:w="0" w:type="dxa"/>
            <w:right w:w="108" w:type="dxa"/>
          </w:tblCellMar>
        </w:tblPrEx>
        <w:trPr>
          <w:trHeight w:val="430" w:hRule="exact"/>
          <w:jc w:val="center"/>
        </w:trPr>
        <w:tc>
          <w:tcPr>
            <w:tcW w:w="1081" w:type="dxa"/>
            <w:tcBorders>
              <w:top w:val="nil"/>
              <w:left w:val="single" w:color="auto" w:sz="4" w:space="0"/>
              <w:bottom w:val="single" w:color="auto" w:sz="4" w:space="0"/>
              <w:right w:val="single" w:color="auto" w:sz="4" w:space="0"/>
            </w:tcBorders>
            <w:noWrap/>
            <w:vAlign w:val="center"/>
          </w:tcPr>
          <w:p w14:paraId="44CCD62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30311</w:t>
            </w:r>
          </w:p>
        </w:tc>
        <w:tc>
          <w:tcPr>
            <w:tcW w:w="2850" w:type="dxa"/>
            <w:tcBorders>
              <w:top w:val="nil"/>
              <w:left w:val="nil"/>
              <w:bottom w:val="single" w:color="auto" w:sz="4" w:space="0"/>
              <w:right w:val="single" w:color="auto" w:sz="4" w:space="0"/>
            </w:tcBorders>
            <w:noWrap/>
            <w:vAlign w:val="center"/>
          </w:tcPr>
          <w:p w14:paraId="34DD4E2C">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代缴社会保险费</w:t>
            </w:r>
          </w:p>
        </w:tc>
        <w:tc>
          <w:tcPr>
            <w:tcW w:w="966" w:type="dxa"/>
            <w:tcBorders>
              <w:top w:val="nil"/>
              <w:left w:val="nil"/>
              <w:bottom w:val="single" w:color="auto" w:sz="4" w:space="0"/>
              <w:right w:val="single" w:color="auto" w:sz="4" w:space="0"/>
            </w:tcBorders>
            <w:noWrap/>
            <w:vAlign w:val="center"/>
          </w:tcPr>
          <w:p w14:paraId="7DD868CE">
            <w:pPr>
              <w:widowControl/>
              <w:jc w:val="left"/>
              <w:rPr>
                <w:rFonts w:ascii="仿宋" w:hAnsi="仿宋" w:eastAsia="仿宋" w:cs="Times New Roman"/>
                <w:color w:val="000000"/>
                <w:kern w:val="0"/>
                <w:sz w:val="20"/>
                <w:szCs w:val="20"/>
              </w:rPr>
            </w:pPr>
          </w:p>
        </w:tc>
        <w:tc>
          <w:tcPr>
            <w:tcW w:w="1116" w:type="dxa"/>
            <w:tcBorders>
              <w:top w:val="nil"/>
              <w:left w:val="nil"/>
              <w:bottom w:val="single" w:color="auto" w:sz="4" w:space="0"/>
              <w:right w:val="single" w:color="auto" w:sz="4" w:space="0"/>
            </w:tcBorders>
            <w:noWrap/>
            <w:vAlign w:val="center"/>
          </w:tcPr>
          <w:p w14:paraId="47C4240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30239</w:t>
            </w:r>
          </w:p>
        </w:tc>
        <w:tc>
          <w:tcPr>
            <w:tcW w:w="2018" w:type="dxa"/>
            <w:tcBorders>
              <w:top w:val="nil"/>
              <w:left w:val="nil"/>
              <w:bottom w:val="single" w:color="auto" w:sz="4" w:space="0"/>
              <w:right w:val="single" w:color="auto" w:sz="4" w:space="0"/>
            </w:tcBorders>
            <w:noWrap/>
            <w:vAlign w:val="center"/>
          </w:tcPr>
          <w:p w14:paraId="58E506E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其他交通费用</w:t>
            </w:r>
          </w:p>
        </w:tc>
        <w:tc>
          <w:tcPr>
            <w:tcW w:w="933" w:type="dxa"/>
            <w:tcBorders>
              <w:top w:val="nil"/>
              <w:left w:val="nil"/>
              <w:bottom w:val="single" w:color="auto" w:sz="4" w:space="0"/>
              <w:right w:val="single" w:color="auto" w:sz="4" w:space="0"/>
            </w:tcBorders>
            <w:noWrap/>
            <w:vAlign w:val="center"/>
          </w:tcPr>
          <w:p w14:paraId="1CD7A200">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2.35</w:t>
            </w:r>
          </w:p>
        </w:tc>
        <w:tc>
          <w:tcPr>
            <w:tcW w:w="1217" w:type="dxa"/>
            <w:tcBorders>
              <w:top w:val="nil"/>
              <w:left w:val="nil"/>
              <w:bottom w:val="single" w:color="auto" w:sz="4" w:space="0"/>
              <w:right w:val="single" w:color="auto" w:sz="4" w:space="0"/>
            </w:tcBorders>
            <w:noWrap/>
            <w:vAlign w:val="center"/>
          </w:tcPr>
          <w:p w14:paraId="6CDDEC2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39999</w:t>
            </w:r>
          </w:p>
        </w:tc>
        <w:tc>
          <w:tcPr>
            <w:tcW w:w="3517" w:type="dxa"/>
            <w:tcBorders>
              <w:top w:val="nil"/>
              <w:left w:val="nil"/>
              <w:bottom w:val="single" w:color="auto" w:sz="4" w:space="0"/>
              <w:right w:val="single" w:color="auto" w:sz="4" w:space="0"/>
            </w:tcBorders>
            <w:noWrap/>
            <w:vAlign w:val="center"/>
          </w:tcPr>
          <w:p w14:paraId="68647626">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其他支出</w:t>
            </w:r>
          </w:p>
        </w:tc>
        <w:tc>
          <w:tcPr>
            <w:tcW w:w="929" w:type="dxa"/>
            <w:tcBorders>
              <w:top w:val="nil"/>
              <w:left w:val="nil"/>
              <w:bottom w:val="single" w:color="auto" w:sz="4" w:space="0"/>
              <w:right w:val="single" w:color="auto" w:sz="4" w:space="0"/>
            </w:tcBorders>
            <w:noWrap/>
            <w:vAlign w:val="center"/>
          </w:tcPr>
          <w:p w14:paraId="7D3F5A27">
            <w:pPr>
              <w:widowControl/>
              <w:jc w:val="left"/>
              <w:rPr>
                <w:rFonts w:ascii="仿宋" w:hAnsi="仿宋" w:eastAsia="仿宋" w:cs="Times New Roman"/>
                <w:color w:val="000000"/>
                <w:kern w:val="0"/>
                <w:sz w:val="20"/>
                <w:szCs w:val="20"/>
              </w:rPr>
            </w:pPr>
          </w:p>
        </w:tc>
      </w:tr>
      <w:tr w14:paraId="1B00749E">
        <w:tblPrEx>
          <w:tblCellMar>
            <w:top w:w="0" w:type="dxa"/>
            <w:left w:w="108" w:type="dxa"/>
            <w:bottom w:w="0" w:type="dxa"/>
            <w:right w:w="108" w:type="dxa"/>
          </w:tblCellMar>
        </w:tblPrEx>
        <w:trPr>
          <w:trHeight w:val="422" w:hRule="exact"/>
          <w:jc w:val="center"/>
        </w:trPr>
        <w:tc>
          <w:tcPr>
            <w:tcW w:w="1081" w:type="dxa"/>
            <w:tcBorders>
              <w:top w:val="nil"/>
              <w:left w:val="single" w:color="auto" w:sz="4" w:space="0"/>
              <w:bottom w:val="single" w:color="auto" w:sz="4" w:space="0"/>
              <w:right w:val="single" w:color="auto" w:sz="4" w:space="0"/>
            </w:tcBorders>
            <w:noWrap/>
            <w:vAlign w:val="center"/>
          </w:tcPr>
          <w:p w14:paraId="073B1CF1">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30399</w:t>
            </w:r>
          </w:p>
        </w:tc>
        <w:tc>
          <w:tcPr>
            <w:tcW w:w="2850" w:type="dxa"/>
            <w:tcBorders>
              <w:top w:val="nil"/>
              <w:left w:val="nil"/>
              <w:bottom w:val="single" w:color="auto" w:sz="4" w:space="0"/>
              <w:right w:val="single" w:color="auto" w:sz="4" w:space="0"/>
            </w:tcBorders>
            <w:noWrap/>
            <w:vAlign w:val="center"/>
          </w:tcPr>
          <w:p w14:paraId="0F7ED19E">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其他对个人和家庭的补助</w:t>
            </w:r>
          </w:p>
        </w:tc>
        <w:tc>
          <w:tcPr>
            <w:tcW w:w="966" w:type="dxa"/>
            <w:tcBorders>
              <w:top w:val="nil"/>
              <w:left w:val="nil"/>
              <w:bottom w:val="single" w:color="auto" w:sz="4" w:space="0"/>
              <w:right w:val="single" w:color="auto" w:sz="4" w:space="0"/>
            </w:tcBorders>
            <w:noWrap/>
            <w:vAlign w:val="center"/>
          </w:tcPr>
          <w:p w14:paraId="55C4CA74">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0.35</w:t>
            </w:r>
          </w:p>
        </w:tc>
        <w:tc>
          <w:tcPr>
            <w:tcW w:w="1116" w:type="dxa"/>
            <w:tcBorders>
              <w:top w:val="nil"/>
              <w:left w:val="nil"/>
              <w:bottom w:val="single" w:color="auto" w:sz="4" w:space="0"/>
              <w:right w:val="single" w:color="auto" w:sz="4" w:space="0"/>
            </w:tcBorders>
            <w:noWrap/>
            <w:vAlign w:val="center"/>
          </w:tcPr>
          <w:p w14:paraId="6D50755B">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30240</w:t>
            </w:r>
          </w:p>
        </w:tc>
        <w:tc>
          <w:tcPr>
            <w:tcW w:w="2018" w:type="dxa"/>
            <w:tcBorders>
              <w:top w:val="nil"/>
              <w:left w:val="nil"/>
              <w:bottom w:val="single" w:color="auto" w:sz="4" w:space="0"/>
              <w:right w:val="single" w:color="auto" w:sz="4" w:space="0"/>
            </w:tcBorders>
            <w:noWrap/>
            <w:vAlign w:val="center"/>
          </w:tcPr>
          <w:p w14:paraId="4950917A">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税金及附加费用</w:t>
            </w:r>
          </w:p>
        </w:tc>
        <w:tc>
          <w:tcPr>
            <w:tcW w:w="933" w:type="dxa"/>
            <w:tcBorders>
              <w:top w:val="nil"/>
              <w:left w:val="nil"/>
              <w:bottom w:val="single" w:color="auto" w:sz="4" w:space="0"/>
              <w:right w:val="single" w:color="auto" w:sz="4" w:space="0"/>
            </w:tcBorders>
            <w:noWrap/>
            <w:vAlign w:val="center"/>
          </w:tcPr>
          <w:p w14:paraId="10F4076E">
            <w:pPr>
              <w:widowControl/>
              <w:jc w:val="left"/>
              <w:rPr>
                <w:rFonts w:ascii="仿宋" w:hAnsi="仿宋" w:eastAsia="仿宋" w:cs="Times New Roman"/>
                <w:color w:val="000000"/>
                <w:kern w:val="0"/>
                <w:sz w:val="20"/>
                <w:szCs w:val="20"/>
              </w:rPr>
            </w:pPr>
          </w:p>
        </w:tc>
        <w:tc>
          <w:tcPr>
            <w:tcW w:w="1217" w:type="dxa"/>
            <w:tcBorders>
              <w:top w:val="nil"/>
              <w:left w:val="nil"/>
              <w:bottom w:val="single" w:color="auto" w:sz="4" w:space="0"/>
              <w:right w:val="single" w:color="auto" w:sz="4" w:space="0"/>
            </w:tcBorders>
            <w:noWrap/>
            <w:vAlign w:val="center"/>
          </w:tcPr>
          <w:p w14:paraId="1568733D">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w:t>
            </w:r>
          </w:p>
        </w:tc>
        <w:tc>
          <w:tcPr>
            <w:tcW w:w="3517" w:type="dxa"/>
            <w:tcBorders>
              <w:top w:val="nil"/>
              <w:left w:val="nil"/>
              <w:bottom w:val="single" w:color="auto" w:sz="4" w:space="0"/>
              <w:right w:val="single" w:color="auto" w:sz="4" w:space="0"/>
            </w:tcBorders>
            <w:noWrap/>
            <w:vAlign w:val="center"/>
          </w:tcPr>
          <w:p w14:paraId="0D86CB3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w:t>
            </w:r>
          </w:p>
        </w:tc>
        <w:tc>
          <w:tcPr>
            <w:tcW w:w="929" w:type="dxa"/>
            <w:tcBorders>
              <w:top w:val="nil"/>
              <w:left w:val="nil"/>
              <w:bottom w:val="single" w:color="auto" w:sz="4" w:space="0"/>
              <w:right w:val="single" w:color="auto" w:sz="4" w:space="0"/>
            </w:tcBorders>
            <w:noWrap/>
            <w:vAlign w:val="center"/>
          </w:tcPr>
          <w:p w14:paraId="454B2F35">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w:t>
            </w:r>
          </w:p>
        </w:tc>
      </w:tr>
      <w:tr w14:paraId="62DA26A1">
        <w:tblPrEx>
          <w:tblCellMar>
            <w:top w:w="0" w:type="dxa"/>
            <w:left w:w="108" w:type="dxa"/>
            <w:bottom w:w="0" w:type="dxa"/>
            <w:right w:w="108" w:type="dxa"/>
          </w:tblCellMar>
        </w:tblPrEx>
        <w:trPr>
          <w:trHeight w:val="429" w:hRule="exact"/>
          <w:jc w:val="center"/>
        </w:trPr>
        <w:tc>
          <w:tcPr>
            <w:tcW w:w="1081" w:type="dxa"/>
            <w:tcBorders>
              <w:top w:val="nil"/>
              <w:left w:val="single" w:color="auto" w:sz="4" w:space="0"/>
              <w:bottom w:val="single" w:color="auto" w:sz="4" w:space="0"/>
              <w:right w:val="single" w:color="auto" w:sz="4" w:space="0"/>
            </w:tcBorders>
            <w:noWrap/>
            <w:vAlign w:val="center"/>
          </w:tcPr>
          <w:p w14:paraId="5DA4875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w:t>
            </w:r>
          </w:p>
        </w:tc>
        <w:tc>
          <w:tcPr>
            <w:tcW w:w="2850" w:type="dxa"/>
            <w:tcBorders>
              <w:top w:val="nil"/>
              <w:left w:val="nil"/>
              <w:bottom w:val="single" w:color="auto" w:sz="4" w:space="0"/>
              <w:right w:val="single" w:color="auto" w:sz="4" w:space="0"/>
            </w:tcBorders>
            <w:noWrap/>
            <w:vAlign w:val="center"/>
          </w:tcPr>
          <w:p w14:paraId="29935E64">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w:t>
            </w:r>
          </w:p>
        </w:tc>
        <w:tc>
          <w:tcPr>
            <w:tcW w:w="966" w:type="dxa"/>
            <w:tcBorders>
              <w:top w:val="nil"/>
              <w:left w:val="nil"/>
              <w:bottom w:val="single" w:color="auto" w:sz="4" w:space="0"/>
              <w:right w:val="single" w:color="auto" w:sz="4" w:space="0"/>
            </w:tcBorders>
            <w:noWrap/>
            <w:vAlign w:val="center"/>
          </w:tcPr>
          <w:p w14:paraId="7AEAD277">
            <w:pPr>
              <w:widowControl/>
              <w:jc w:val="left"/>
              <w:rPr>
                <w:rFonts w:ascii="仿宋" w:hAnsi="仿宋" w:eastAsia="仿宋" w:cs="Times New Roman"/>
                <w:color w:val="000000"/>
                <w:kern w:val="0"/>
                <w:sz w:val="20"/>
                <w:szCs w:val="20"/>
              </w:rPr>
            </w:pPr>
          </w:p>
        </w:tc>
        <w:tc>
          <w:tcPr>
            <w:tcW w:w="1116" w:type="dxa"/>
            <w:tcBorders>
              <w:top w:val="nil"/>
              <w:left w:val="nil"/>
              <w:bottom w:val="single" w:color="auto" w:sz="4" w:space="0"/>
              <w:right w:val="single" w:color="auto" w:sz="4" w:space="0"/>
            </w:tcBorders>
            <w:noWrap/>
            <w:vAlign w:val="center"/>
          </w:tcPr>
          <w:p w14:paraId="68F48BE3">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30299</w:t>
            </w:r>
          </w:p>
        </w:tc>
        <w:tc>
          <w:tcPr>
            <w:tcW w:w="2018" w:type="dxa"/>
            <w:tcBorders>
              <w:top w:val="nil"/>
              <w:left w:val="nil"/>
              <w:bottom w:val="single" w:color="auto" w:sz="4" w:space="0"/>
              <w:right w:val="single" w:color="auto" w:sz="4" w:space="0"/>
            </w:tcBorders>
            <w:noWrap/>
            <w:vAlign w:val="center"/>
          </w:tcPr>
          <w:p w14:paraId="325BD0D5">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xml:space="preserve">  其他商品和服务支出</w:t>
            </w:r>
          </w:p>
        </w:tc>
        <w:tc>
          <w:tcPr>
            <w:tcW w:w="933" w:type="dxa"/>
            <w:tcBorders>
              <w:top w:val="nil"/>
              <w:left w:val="nil"/>
              <w:bottom w:val="single" w:color="auto" w:sz="4" w:space="0"/>
              <w:right w:val="single" w:color="auto" w:sz="4" w:space="0"/>
            </w:tcBorders>
            <w:noWrap/>
            <w:vAlign w:val="center"/>
          </w:tcPr>
          <w:p w14:paraId="3668CE98">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21.24</w:t>
            </w:r>
          </w:p>
        </w:tc>
        <w:tc>
          <w:tcPr>
            <w:tcW w:w="1217" w:type="dxa"/>
            <w:tcBorders>
              <w:top w:val="nil"/>
              <w:left w:val="nil"/>
              <w:bottom w:val="single" w:color="auto" w:sz="4" w:space="0"/>
              <w:right w:val="single" w:color="auto" w:sz="4" w:space="0"/>
            </w:tcBorders>
            <w:noWrap/>
            <w:vAlign w:val="center"/>
          </w:tcPr>
          <w:p w14:paraId="3D6741F2">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w:t>
            </w:r>
          </w:p>
        </w:tc>
        <w:tc>
          <w:tcPr>
            <w:tcW w:w="3517" w:type="dxa"/>
            <w:tcBorders>
              <w:top w:val="nil"/>
              <w:left w:val="nil"/>
              <w:bottom w:val="single" w:color="auto" w:sz="4" w:space="0"/>
              <w:right w:val="single" w:color="auto" w:sz="4" w:space="0"/>
            </w:tcBorders>
            <w:noWrap/>
            <w:vAlign w:val="center"/>
          </w:tcPr>
          <w:p w14:paraId="0A7E00E3">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w:t>
            </w:r>
          </w:p>
        </w:tc>
        <w:tc>
          <w:tcPr>
            <w:tcW w:w="929" w:type="dxa"/>
            <w:tcBorders>
              <w:top w:val="nil"/>
              <w:left w:val="nil"/>
              <w:bottom w:val="single" w:color="auto" w:sz="4" w:space="0"/>
              <w:right w:val="single" w:color="auto" w:sz="4" w:space="0"/>
            </w:tcBorders>
            <w:noWrap/>
            <w:vAlign w:val="center"/>
          </w:tcPr>
          <w:p w14:paraId="0010EC98">
            <w:pPr>
              <w:widowControl/>
              <w:jc w:val="left"/>
              <w:rPr>
                <w:rFonts w:ascii="仿宋" w:hAnsi="仿宋" w:eastAsia="仿宋" w:cs="Times New Roman"/>
                <w:color w:val="000000"/>
                <w:kern w:val="0"/>
                <w:sz w:val="20"/>
                <w:szCs w:val="20"/>
              </w:rPr>
            </w:pPr>
            <w:r>
              <w:rPr>
                <w:rFonts w:ascii="仿宋" w:hAnsi="仿宋" w:eastAsia="仿宋" w:cs="Times New Roman"/>
                <w:color w:val="000000"/>
                <w:kern w:val="0"/>
                <w:sz w:val="20"/>
                <w:szCs w:val="20"/>
              </w:rPr>
              <w:t>　</w:t>
            </w:r>
          </w:p>
        </w:tc>
      </w:tr>
      <w:tr w14:paraId="1B4A99B6">
        <w:tblPrEx>
          <w:tblCellMar>
            <w:top w:w="0" w:type="dxa"/>
            <w:left w:w="108" w:type="dxa"/>
            <w:bottom w:w="0" w:type="dxa"/>
            <w:right w:w="108" w:type="dxa"/>
          </w:tblCellMar>
        </w:tblPrEx>
        <w:trPr>
          <w:trHeight w:val="576" w:hRule="exact"/>
          <w:jc w:val="center"/>
        </w:trPr>
        <w:tc>
          <w:tcPr>
            <w:tcW w:w="3931" w:type="dxa"/>
            <w:gridSpan w:val="2"/>
            <w:tcBorders>
              <w:top w:val="single" w:color="auto" w:sz="4" w:space="0"/>
              <w:left w:val="single" w:color="auto" w:sz="4" w:space="0"/>
              <w:bottom w:val="single" w:color="auto" w:sz="4" w:space="0"/>
              <w:right w:val="single" w:color="auto" w:sz="4" w:space="0"/>
            </w:tcBorders>
            <w:noWrap/>
            <w:vAlign w:val="center"/>
          </w:tcPr>
          <w:p w14:paraId="103619D9">
            <w:pPr>
              <w:widowControl/>
              <w:jc w:val="center"/>
              <w:rPr>
                <w:rFonts w:ascii="仿宋" w:hAnsi="仿宋" w:eastAsia="仿宋" w:cs="Times New Roman"/>
                <w:color w:val="000000"/>
                <w:kern w:val="0"/>
                <w:sz w:val="20"/>
                <w:szCs w:val="20"/>
              </w:rPr>
            </w:pPr>
            <w:r>
              <w:rPr>
                <w:rFonts w:ascii="仿宋" w:hAnsi="仿宋" w:eastAsia="仿宋" w:cs="Times New Roman"/>
                <w:color w:val="000000"/>
                <w:kern w:val="0"/>
                <w:sz w:val="20"/>
                <w:szCs w:val="20"/>
              </w:rPr>
              <w:t>人员经费合计</w:t>
            </w:r>
          </w:p>
        </w:tc>
        <w:tc>
          <w:tcPr>
            <w:tcW w:w="966" w:type="dxa"/>
            <w:tcBorders>
              <w:top w:val="nil"/>
              <w:left w:val="nil"/>
              <w:bottom w:val="single" w:color="auto" w:sz="4" w:space="0"/>
              <w:right w:val="single" w:color="auto" w:sz="4" w:space="0"/>
            </w:tcBorders>
            <w:noWrap/>
            <w:vAlign w:val="center"/>
          </w:tcPr>
          <w:p w14:paraId="71990B4A">
            <w:pPr>
              <w:widowControl/>
              <w:jc w:val="left"/>
              <w:rPr>
                <w:rFonts w:ascii="仿宋" w:hAnsi="仿宋" w:eastAsia="仿宋" w:cs="Times New Roman"/>
                <w:color w:val="000000"/>
                <w:kern w:val="0"/>
                <w:sz w:val="20"/>
                <w:szCs w:val="20"/>
              </w:rPr>
            </w:pPr>
            <w:r>
              <w:rPr>
                <w:rFonts w:hint="eastAsia" w:ascii="仿宋" w:hAnsi="仿宋" w:eastAsia="仿宋"/>
                <w:color w:val="000000"/>
                <w:sz w:val="20"/>
                <w:szCs w:val="20"/>
              </w:rPr>
              <w:t>4099.81</w:t>
            </w:r>
          </w:p>
        </w:tc>
        <w:tc>
          <w:tcPr>
            <w:tcW w:w="8801" w:type="dxa"/>
            <w:gridSpan w:val="5"/>
            <w:tcBorders>
              <w:top w:val="single" w:color="auto" w:sz="4" w:space="0"/>
              <w:left w:val="nil"/>
              <w:bottom w:val="single" w:color="auto" w:sz="4" w:space="0"/>
              <w:right w:val="single" w:color="auto" w:sz="4" w:space="0"/>
            </w:tcBorders>
            <w:noWrap/>
            <w:vAlign w:val="center"/>
          </w:tcPr>
          <w:p w14:paraId="6C1613D4">
            <w:pPr>
              <w:widowControl/>
              <w:jc w:val="center"/>
              <w:rPr>
                <w:rFonts w:ascii="仿宋" w:hAnsi="仿宋" w:eastAsia="仿宋" w:cs="Times New Roman"/>
                <w:color w:val="000000"/>
                <w:kern w:val="0"/>
                <w:sz w:val="20"/>
                <w:szCs w:val="20"/>
              </w:rPr>
            </w:pPr>
            <w:r>
              <w:rPr>
                <w:rFonts w:hint="eastAsia" w:ascii="仿宋" w:hAnsi="仿宋" w:eastAsia="仿宋" w:cs="Times New Roman"/>
                <w:color w:val="000000"/>
                <w:kern w:val="0"/>
                <w:sz w:val="20"/>
                <w:szCs w:val="20"/>
              </w:rPr>
              <w:t>公用经费合计</w:t>
            </w:r>
          </w:p>
        </w:tc>
        <w:tc>
          <w:tcPr>
            <w:tcW w:w="929" w:type="dxa"/>
            <w:tcBorders>
              <w:top w:val="nil"/>
              <w:left w:val="nil"/>
              <w:bottom w:val="single" w:color="auto" w:sz="4" w:space="0"/>
              <w:right w:val="single" w:color="auto" w:sz="4" w:space="0"/>
            </w:tcBorders>
            <w:noWrap/>
            <w:vAlign w:val="center"/>
          </w:tcPr>
          <w:p w14:paraId="30317FA2">
            <w:pPr>
              <w:widowControl/>
              <w:jc w:val="left"/>
              <w:rPr>
                <w:rFonts w:ascii="仿宋" w:hAnsi="仿宋" w:eastAsia="仿宋" w:cs="Times New Roman"/>
                <w:color w:val="000000"/>
                <w:kern w:val="0"/>
                <w:sz w:val="20"/>
                <w:szCs w:val="20"/>
              </w:rPr>
            </w:pPr>
            <w:r>
              <w:rPr>
                <w:rFonts w:hint="eastAsia" w:ascii="仿宋" w:hAnsi="仿宋" w:eastAsia="仿宋" w:cs="Times New Roman"/>
                <w:color w:val="000000"/>
                <w:kern w:val="0"/>
                <w:sz w:val="20"/>
                <w:szCs w:val="20"/>
              </w:rPr>
              <w:t>689.97</w:t>
            </w:r>
          </w:p>
        </w:tc>
      </w:tr>
    </w:tbl>
    <w:p w14:paraId="6FBC8343">
      <w:pPr>
        <w:widowControl/>
        <w:jc w:val="left"/>
        <w:rPr>
          <w:rFonts w:ascii="仿宋" w:hAnsi="仿宋" w:eastAsia="仿宋" w:cs="Times New Roman"/>
          <w:color w:val="000000"/>
          <w:kern w:val="0"/>
          <w:szCs w:val="24"/>
        </w:rPr>
      </w:pPr>
      <w:r>
        <w:rPr>
          <w:rFonts w:ascii="仿宋" w:hAnsi="仿宋" w:eastAsia="仿宋" w:cs="Times New Roman"/>
          <w:color w:val="000000"/>
          <w:kern w:val="0"/>
          <w:szCs w:val="24"/>
        </w:rPr>
        <w:t>注：本表反映部门本年度一般公共预算财政拨款基本支出明细情况。</w:t>
      </w:r>
    </w:p>
    <w:p w14:paraId="28D77AF8">
      <w:pPr>
        <w:pStyle w:val="2"/>
        <w:rPr>
          <w:rFonts w:ascii="仿宋" w:hAnsi="仿宋" w:eastAsia="仿宋"/>
        </w:rPr>
      </w:pPr>
    </w:p>
    <w:p w14:paraId="45757BA1">
      <w:pPr>
        <w:pStyle w:val="3"/>
        <w:ind w:firstLine="480"/>
        <w:rPr>
          <w:rFonts w:ascii="仿宋" w:hAnsi="仿宋" w:eastAsia="仿宋"/>
        </w:rPr>
      </w:pPr>
    </w:p>
    <w:p w14:paraId="4D5C7BCD">
      <w:pPr>
        <w:rPr>
          <w:rFonts w:ascii="仿宋" w:hAnsi="仿宋" w:eastAsia="仿宋"/>
        </w:rPr>
      </w:pPr>
    </w:p>
    <w:p w14:paraId="2D2EC7B0">
      <w:pPr>
        <w:pStyle w:val="2"/>
        <w:rPr>
          <w:rFonts w:ascii="仿宋" w:hAnsi="仿宋" w:eastAsia="仿宋"/>
        </w:rPr>
      </w:pPr>
    </w:p>
    <w:p w14:paraId="42F925E5">
      <w:pPr>
        <w:pStyle w:val="3"/>
        <w:ind w:firstLine="480"/>
        <w:rPr>
          <w:rFonts w:ascii="仿宋" w:hAnsi="仿宋" w:eastAsia="仿宋"/>
        </w:rPr>
      </w:pPr>
    </w:p>
    <w:p w14:paraId="0FCB4A41">
      <w:pPr>
        <w:widowControl/>
        <w:spacing w:line="400" w:lineRule="exact"/>
        <w:textAlignment w:val="center"/>
        <w:rPr>
          <w:rFonts w:ascii="仿宋" w:hAnsi="仿宋" w:eastAsia="仿宋" w:cs="Times New Roman"/>
          <w:color w:val="000000"/>
          <w:kern w:val="0"/>
          <w:sz w:val="32"/>
          <w:szCs w:val="32"/>
        </w:rPr>
      </w:pPr>
    </w:p>
    <w:p w14:paraId="5ECC2067">
      <w:pPr>
        <w:widowControl/>
        <w:spacing w:afterLines="50"/>
        <w:jc w:val="center"/>
        <w:textAlignment w:val="center"/>
        <w:rPr>
          <w:rFonts w:ascii="仿宋" w:hAnsi="仿宋" w:eastAsia="仿宋" w:cs="Times New Roman"/>
          <w:color w:val="000000"/>
          <w:kern w:val="0"/>
          <w:sz w:val="36"/>
          <w:szCs w:val="36"/>
        </w:rPr>
      </w:pPr>
      <w:r>
        <w:rPr>
          <w:rFonts w:ascii="仿宋" w:hAnsi="仿宋" w:eastAsia="仿宋" w:cs="Times New Roman"/>
          <w:color w:val="000000"/>
          <w:kern w:val="0"/>
          <w:sz w:val="36"/>
          <w:szCs w:val="36"/>
        </w:rPr>
        <w:t>政府性基金预算财政拨款收入支出决算表</w:t>
      </w:r>
    </w:p>
    <w:p w14:paraId="7E90C6A0">
      <w:pPr>
        <w:widowControl/>
        <w:tabs>
          <w:tab w:val="left" w:pos="920"/>
          <w:tab w:val="left" w:pos="1157"/>
          <w:tab w:val="left" w:pos="2434"/>
          <w:tab w:val="left" w:pos="4352"/>
          <w:tab w:val="left" w:pos="6295"/>
          <w:tab w:val="left" w:pos="8214"/>
          <w:tab w:val="left" w:pos="10149"/>
          <w:tab w:val="left" w:pos="12067"/>
        </w:tabs>
        <w:jc w:val="right"/>
        <w:textAlignment w:val="center"/>
        <w:rPr>
          <w:rFonts w:ascii="仿宋" w:hAnsi="仿宋" w:eastAsia="仿宋" w:cs="Times New Roman"/>
          <w:color w:val="000000"/>
          <w:sz w:val="20"/>
          <w:szCs w:val="20"/>
        </w:rPr>
      </w:pP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kern w:val="0"/>
          <w:sz w:val="20"/>
          <w:szCs w:val="20"/>
        </w:rPr>
        <w:t>公开07表</w:t>
      </w:r>
    </w:p>
    <w:p w14:paraId="0A321E29">
      <w:pPr>
        <w:widowControl/>
        <w:tabs>
          <w:tab w:val="left" w:pos="920"/>
          <w:tab w:val="left" w:pos="1157"/>
          <w:tab w:val="left" w:pos="2434"/>
          <w:tab w:val="left" w:pos="4352"/>
          <w:tab w:val="left" w:pos="6295"/>
          <w:tab w:val="left" w:pos="8214"/>
          <w:tab w:val="left" w:pos="10149"/>
          <w:tab w:val="left" w:pos="12067"/>
        </w:tabs>
        <w:jc w:val="right"/>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部门：</w:t>
      </w:r>
      <w:r>
        <w:rPr>
          <w:rFonts w:hint="eastAsia" w:ascii="仿宋" w:hAnsi="仿宋" w:eastAsia="仿宋" w:cs="Times New Roman"/>
          <w:color w:val="000000"/>
          <w:kern w:val="0"/>
          <w:sz w:val="20"/>
          <w:szCs w:val="20"/>
        </w:rPr>
        <w:t>株洲市渌口区渌口镇中心学校</w:t>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kern w:val="0"/>
          <w:sz w:val="20"/>
          <w:szCs w:val="20"/>
        </w:rPr>
        <w:t>单位：万元</w:t>
      </w:r>
    </w:p>
    <w:tbl>
      <w:tblPr>
        <w:tblStyle w:val="11"/>
        <w:tblW w:w="14326" w:type="dxa"/>
        <w:jc w:val="center"/>
        <w:tblLayout w:type="fixed"/>
        <w:tblCellMar>
          <w:top w:w="0" w:type="dxa"/>
          <w:left w:w="108" w:type="dxa"/>
          <w:bottom w:w="0" w:type="dxa"/>
          <w:right w:w="108" w:type="dxa"/>
        </w:tblCellMar>
      </w:tblPr>
      <w:tblGrid>
        <w:gridCol w:w="1497"/>
        <w:gridCol w:w="5728"/>
        <w:gridCol w:w="1134"/>
        <w:gridCol w:w="1134"/>
        <w:gridCol w:w="1275"/>
        <w:gridCol w:w="1134"/>
        <w:gridCol w:w="1276"/>
        <w:gridCol w:w="1148"/>
      </w:tblGrid>
      <w:tr w14:paraId="1D6A5DA3">
        <w:tblPrEx>
          <w:tblCellMar>
            <w:top w:w="0" w:type="dxa"/>
            <w:left w:w="108" w:type="dxa"/>
            <w:bottom w:w="0" w:type="dxa"/>
            <w:right w:w="108" w:type="dxa"/>
          </w:tblCellMar>
        </w:tblPrEx>
        <w:trPr>
          <w:trHeight w:val="340" w:hRule="atLeast"/>
          <w:jc w:val="center"/>
        </w:trPr>
        <w:tc>
          <w:tcPr>
            <w:tcW w:w="7225" w:type="dxa"/>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ED1980C">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 xml:space="preserve">项 </w:t>
            </w:r>
            <w:r>
              <w:rPr>
                <w:rStyle w:val="19"/>
                <w:rFonts w:hint="default" w:ascii="仿宋" w:hAnsi="仿宋" w:eastAsia="仿宋" w:cs="Times New Roman"/>
                <w:b/>
                <w:bCs/>
                <w:sz w:val="20"/>
                <w:szCs w:val="20"/>
              </w:rPr>
              <w:t>目</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A074BB6">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年初结转和结余</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BD55410">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本年收入</w:t>
            </w:r>
          </w:p>
        </w:tc>
        <w:tc>
          <w:tcPr>
            <w:tcW w:w="3685" w:type="dxa"/>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79539ED">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本年支出</w:t>
            </w:r>
          </w:p>
        </w:tc>
        <w:tc>
          <w:tcPr>
            <w:tcW w:w="1148"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E04AACB">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年末结转和结余</w:t>
            </w:r>
          </w:p>
        </w:tc>
      </w:tr>
      <w:tr w14:paraId="187F3F2E">
        <w:tblPrEx>
          <w:tblCellMar>
            <w:top w:w="0" w:type="dxa"/>
            <w:left w:w="108" w:type="dxa"/>
            <w:bottom w:w="0" w:type="dxa"/>
            <w:right w:w="108" w:type="dxa"/>
          </w:tblCellMar>
        </w:tblPrEx>
        <w:trPr>
          <w:trHeight w:val="340" w:hRule="atLeast"/>
          <w:jc w:val="center"/>
        </w:trPr>
        <w:tc>
          <w:tcPr>
            <w:tcW w:w="1497"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09E7311">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科目代码</w:t>
            </w:r>
          </w:p>
        </w:tc>
        <w:tc>
          <w:tcPr>
            <w:tcW w:w="5728"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35D9353">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科目名称</w:t>
            </w: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1F26D77">
            <w:pPr>
              <w:widowControl/>
              <w:jc w:val="center"/>
              <w:rPr>
                <w:rFonts w:ascii="仿宋" w:hAnsi="仿宋" w:eastAsia="仿宋" w:cs="Times New Roman"/>
                <w:b/>
                <w:bCs/>
                <w:color w:val="000000"/>
                <w:sz w:val="20"/>
                <w:szCs w:val="20"/>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5A21734">
            <w:pPr>
              <w:widowControl/>
              <w:jc w:val="center"/>
              <w:rPr>
                <w:rFonts w:ascii="仿宋" w:hAnsi="仿宋" w:eastAsia="仿宋" w:cs="Times New Roman"/>
                <w:b/>
                <w:bCs/>
                <w:color w:val="000000"/>
                <w:sz w:val="20"/>
                <w:szCs w:val="20"/>
              </w:rPr>
            </w:pP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93CE478">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小计</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20F3C9D">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 xml:space="preserve">基本支出  </w:t>
            </w:r>
          </w:p>
        </w:tc>
        <w:tc>
          <w:tcPr>
            <w:tcW w:w="1276" w:type="dxa"/>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F93049A">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项目支出</w:t>
            </w:r>
          </w:p>
        </w:tc>
        <w:tc>
          <w:tcPr>
            <w:tcW w:w="1148" w:type="dxa"/>
            <w:vMerge w:val="continue"/>
            <w:tcBorders>
              <w:top w:val="single" w:color="000000" w:sz="4" w:space="0"/>
              <w:left w:val="single" w:color="000000" w:sz="4" w:space="0"/>
              <w:bottom w:val="single" w:color="000000" w:sz="4" w:space="0"/>
              <w:right w:val="single" w:color="000000" w:sz="4" w:space="0"/>
            </w:tcBorders>
            <w:vAlign w:val="center"/>
          </w:tcPr>
          <w:p w14:paraId="6DE2E7CA">
            <w:pPr>
              <w:widowControl/>
              <w:jc w:val="center"/>
              <w:rPr>
                <w:rFonts w:ascii="仿宋" w:hAnsi="仿宋" w:eastAsia="仿宋" w:cs="Times New Roman"/>
                <w:color w:val="000000"/>
                <w:sz w:val="20"/>
                <w:szCs w:val="20"/>
              </w:rPr>
            </w:pPr>
          </w:p>
        </w:tc>
      </w:tr>
      <w:tr w14:paraId="18E33F88">
        <w:tblPrEx>
          <w:tblCellMar>
            <w:top w:w="0" w:type="dxa"/>
            <w:left w:w="108" w:type="dxa"/>
            <w:bottom w:w="0" w:type="dxa"/>
            <w:right w:w="108" w:type="dxa"/>
          </w:tblCellMar>
        </w:tblPrEx>
        <w:trPr>
          <w:trHeight w:val="34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vAlign w:val="center"/>
          </w:tcPr>
          <w:p w14:paraId="4A27278B">
            <w:pPr>
              <w:jc w:val="center"/>
              <w:rPr>
                <w:rFonts w:ascii="仿宋" w:hAnsi="仿宋" w:eastAsia="仿宋" w:cs="Times New Roman"/>
                <w:color w:val="000000"/>
                <w:sz w:val="20"/>
                <w:szCs w:val="20"/>
              </w:rPr>
            </w:pPr>
          </w:p>
        </w:tc>
        <w:tc>
          <w:tcPr>
            <w:tcW w:w="5728" w:type="dxa"/>
            <w:vMerge w:val="continue"/>
            <w:tcBorders>
              <w:top w:val="single" w:color="000000" w:sz="4" w:space="0"/>
              <w:left w:val="single" w:color="000000" w:sz="4" w:space="0"/>
              <w:bottom w:val="single" w:color="000000" w:sz="4" w:space="0"/>
              <w:right w:val="single" w:color="000000" w:sz="4" w:space="0"/>
            </w:tcBorders>
            <w:vAlign w:val="center"/>
          </w:tcPr>
          <w:p w14:paraId="5E67016B">
            <w:pPr>
              <w:jc w:val="center"/>
              <w:rPr>
                <w:rFonts w:ascii="仿宋" w:hAnsi="仿宋" w:eastAsia="仿宋" w:cs="Times New Roman"/>
                <w:color w:val="000000"/>
                <w:sz w:val="20"/>
                <w:szCs w:val="20"/>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12A7AAFB">
            <w:pPr>
              <w:jc w:val="center"/>
              <w:rPr>
                <w:rFonts w:ascii="仿宋" w:hAnsi="仿宋" w:eastAsia="仿宋" w:cs="Times New Roman"/>
                <w:color w:val="000000"/>
                <w:sz w:val="20"/>
                <w:szCs w:val="20"/>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704D82C5">
            <w:pPr>
              <w:jc w:val="center"/>
              <w:rPr>
                <w:rFonts w:ascii="仿宋" w:hAnsi="仿宋" w:eastAsia="仿宋" w:cs="Times New Roman"/>
                <w:color w:val="000000"/>
                <w:sz w:val="20"/>
                <w:szCs w:val="20"/>
              </w:rPr>
            </w:pPr>
          </w:p>
        </w:tc>
        <w:tc>
          <w:tcPr>
            <w:tcW w:w="1275" w:type="dxa"/>
            <w:vMerge w:val="continue"/>
            <w:tcBorders>
              <w:top w:val="single" w:color="000000" w:sz="4" w:space="0"/>
              <w:left w:val="single" w:color="000000" w:sz="4" w:space="0"/>
              <w:bottom w:val="single" w:color="000000" w:sz="4" w:space="0"/>
              <w:right w:val="single" w:color="000000" w:sz="4" w:space="0"/>
            </w:tcBorders>
            <w:vAlign w:val="center"/>
          </w:tcPr>
          <w:p w14:paraId="2557335E">
            <w:pPr>
              <w:jc w:val="center"/>
              <w:rPr>
                <w:rFonts w:ascii="仿宋" w:hAnsi="仿宋" w:eastAsia="仿宋" w:cs="Times New Roman"/>
                <w:color w:val="000000"/>
                <w:sz w:val="20"/>
                <w:szCs w:val="20"/>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51104E99">
            <w:pPr>
              <w:jc w:val="center"/>
              <w:rPr>
                <w:rFonts w:ascii="仿宋" w:hAnsi="仿宋" w:eastAsia="仿宋" w:cs="Times New Roman"/>
                <w:color w:val="000000"/>
                <w:sz w:val="20"/>
                <w:szCs w:val="20"/>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36FCE0A8">
            <w:pPr>
              <w:jc w:val="center"/>
              <w:rPr>
                <w:rFonts w:ascii="仿宋" w:hAnsi="仿宋" w:eastAsia="仿宋" w:cs="Times New Roman"/>
                <w:color w:val="000000"/>
                <w:sz w:val="20"/>
                <w:szCs w:val="20"/>
              </w:rPr>
            </w:pPr>
          </w:p>
        </w:tc>
        <w:tc>
          <w:tcPr>
            <w:tcW w:w="1148" w:type="dxa"/>
            <w:vMerge w:val="continue"/>
            <w:tcBorders>
              <w:top w:val="single" w:color="000000" w:sz="4" w:space="0"/>
              <w:left w:val="single" w:color="000000" w:sz="4" w:space="0"/>
              <w:bottom w:val="single" w:color="000000" w:sz="4" w:space="0"/>
              <w:right w:val="single" w:color="000000" w:sz="4" w:space="0"/>
            </w:tcBorders>
            <w:vAlign w:val="center"/>
          </w:tcPr>
          <w:p w14:paraId="28AB896F">
            <w:pPr>
              <w:jc w:val="center"/>
              <w:rPr>
                <w:rFonts w:ascii="仿宋" w:hAnsi="仿宋" w:eastAsia="仿宋" w:cs="Times New Roman"/>
                <w:color w:val="000000"/>
                <w:sz w:val="20"/>
                <w:szCs w:val="20"/>
              </w:rPr>
            </w:pPr>
          </w:p>
        </w:tc>
      </w:tr>
      <w:tr w14:paraId="6B7853AC">
        <w:tblPrEx>
          <w:tblCellMar>
            <w:top w:w="0" w:type="dxa"/>
            <w:left w:w="108" w:type="dxa"/>
            <w:bottom w:w="0" w:type="dxa"/>
            <w:right w:w="108" w:type="dxa"/>
          </w:tblCellMar>
        </w:tblPrEx>
        <w:trPr>
          <w:trHeight w:val="340" w:hRule="atLeast"/>
          <w:jc w:val="center"/>
        </w:trPr>
        <w:tc>
          <w:tcPr>
            <w:tcW w:w="1497" w:type="dxa"/>
            <w:vMerge w:val="continue"/>
            <w:tcBorders>
              <w:top w:val="single" w:color="000000" w:sz="4" w:space="0"/>
              <w:left w:val="single" w:color="000000" w:sz="4" w:space="0"/>
              <w:bottom w:val="single" w:color="000000" w:sz="4" w:space="0"/>
              <w:right w:val="single" w:color="000000" w:sz="4" w:space="0"/>
            </w:tcBorders>
            <w:vAlign w:val="center"/>
          </w:tcPr>
          <w:p w14:paraId="1D67C71C">
            <w:pPr>
              <w:jc w:val="center"/>
              <w:rPr>
                <w:rFonts w:ascii="仿宋" w:hAnsi="仿宋" w:eastAsia="仿宋" w:cs="Times New Roman"/>
                <w:color w:val="000000"/>
                <w:sz w:val="20"/>
                <w:szCs w:val="20"/>
              </w:rPr>
            </w:pPr>
          </w:p>
        </w:tc>
        <w:tc>
          <w:tcPr>
            <w:tcW w:w="5728" w:type="dxa"/>
            <w:vMerge w:val="continue"/>
            <w:tcBorders>
              <w:top w:val="single" w:color="000000" w:sz="4" w:space="0"/>
              <w:left w:val="single" w:color="000000" w:sz="4" w:space="0"/>
              <w:bottom w:val="single" w:color="000000" w:sz="4" w:space="0"/>
              <w:right w:val="single" w:color="000000" w:sz="4" w:space="0"/>
            </w:tcBorders>
            <w:vAlign w:val="center"/>
          </w:tcPr>
          <w:p w14:paraId="2763EEAB">
            <w:pPr>
              <w:jc w:val="center"/>
              <w:rPr>
                <w:rFonts w:ascii="仿宋" w:hAnsi="仿宋" w:eastAsia="仿宋" w:cs="Times New Roman"/>
                <w:color w:val="000000"/>
                <w:sz w:val="20"/>
                <w:szCs w:val="20"/>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4626C6CD">
            <w:pPr>
              <w:jc w:val="center"/>
              <w:rPr>
                <w:rFonts w:ascii="仿宋" w:hAnsi="仿宋" w:eastAsia="仿宋" w:cs="Times New Roman"/>
                <w:color w:val="000000"/>
                <w:sz w:val="20"/>
                <w:szCs w:val="20"/>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0998521F">
            <w:pPr>
              <w:jc w:val="center"/>
              <w:rPr>
                <w:rFonts w:ascii="仿宋" w:hAnsi="仿宋" w:eastAsia="仿宋" w:cs="Times New Roman"/>
                <w:color w:val="000000"/>
                <w:sz w:val="20"/>
                <w:szCs w:val="20"/>
              </w:rPr>
            </w:pPr>
          </w:p>
        </w:tc>
        <w:tc>
          <w:tcPr>
            <w:tcW w:w="1275" w:type="dxa"/>
            <w:vMerge w:val="continue"/>
            <w:tcBorders>
              <w:top w:val="single" w:color="000000" w:sz="4" w:space="0"/>
              <w:left w:val="single" w:color="000000" w:sz="4" w:space="0"/>
              <w:bottom w:val="single" w:color="000000" w:sz="4" w:space="0"/>
              <w:right w:val="single" w:color="000000" w:sz="4" w:space="0"/>
            </w:tcBorders>
            <w:vAlign w:val="center"/>
          </w:tcPr>
          <w:p w14:paraId="3DDFC878">
            <w:pPr>
              <w:jc w:val="center"/>
              <w:rPr>
                <w:rFonts w:ascii="仿宋" w:hAnsi="仿宋" w:eastAsia="仿宋" w:cs="Times New Roman"/>
                <w:color w:val="000000"/>
                <w:sz w:val="20"/>
                <w:szCs w:val="20"/>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55E6460A">
            <w:pPr>
              <w:jc w:val="center"/>
              <w:rPr>
                <w:rFonts w:ascii="仿宋" w:hAnsi="仿宋" w:eastAsia="仿宋" w:cs="Times New Roman"/>
                <w:color w:val="000000"/>
                <w:sz w:val="20"/>
                <w:szCs w:val="20"/>
              </w:rPr>
            </w:pPr>
          </w:p>
        </w:tc>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24C9F58">
            <w:pPr>
              <w:jc w:val="center"/>
              <w:rPr>
                <w:rFonts w:ascii="仿宋" w:hAnsi="仿宋" w:eastAsia="仿宋" w:cs="Times New Roman"/>
                <w:color w:val="000000"/>
                <w:sz w:val="20"/>
                <w:szCs w:val="20"/>
              </w:rPr>
            </w:pPr>
          </w:p>
        </w:tc>
        <w:tc>
          <w:tcPr>
            <w:tcW w:w="1148" w:type="dxa"/>
            <w:vMerge w:val="continue"/>
            <w:tcBorders>
              <w:top w:val="single" w:color="000000" w:sz="4" w:space="0"/>
              <w:left w:val="single" w:color="000000" w:sz="4" w:space="0"/>
              <w:bottom w:val="single" w:color="000000" w:sz="4" w:space="0"/>
              <w:right w:val="single" w:color="000000" w:sz="4" w:space="0"/>
            </w:tcBorders>
            <w:vAlign w:val="center"/>
          </w:tcPr>
          <w:p w14:paraId="1F8DB14F">
            <w:pPr>
              <w:jc w:val="center"/>
              <w:rPr>
                <w:rFonts w:ascii="仿宋" w:hAnsi="仿宋" w:eastAsia="仿宋" w:cs="Times New Roman"/>
                <w:color w:val="000000"/>
                <w:sz w:val="20"/>
                <w:szCs w:val="20"/>
              </w:rPr>
            </w:pPr>
          </w:p>
        </w:tc>
      </w:tr>
      <w:tr w14:paraId="4F531681">
        <w:tblPrEx>
          <w:tblCellMar>
            <w:top w:w="0" w:type="dxa"/>
            <w:left w:w="108" w:type="dxa"/>
            <w:bottom w:w="0" w:type="dxa"/>
            <w:right w:w="108" w:type="dxa"/>
          </w:tblCellMar>
        </w:tblPrEx>
        <w:trPr>
          <w:trHeight w:val="340" w:hRule="atLeast"/>
          <w:jc w:val="center"/>
        </w:trPr>
        <w:tc>
          <w:tcPr>
            <w:tcW w:w="7225" w:type="dxa"/>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4451F25">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栏次</w:t>
            </w:r>
          </w:p>
        </w:tc>
        <w:tc>
          <w:tcPr>
            <w:tcW w:w="113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3C0760D">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1</w:t>
            </w:r>
          </w:p>
        </w:tc>
        <w:tc>
          <w:tcPr>
            <w:tcW w:w="113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9E1EE98">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37B596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14950E8">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4</w:t>
            </w:r>
          </w:p>
        </w:tc>
        <w:tc>
          <w:tcPr>
            <w:tcW w:w="127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27CF3A3">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5</w:t>
            </w:r>
          </w:p>
        </w:tc>
        <w:tc>
          <w:tcPr>
            <w:tcW w:w="114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AF57D96">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6</w:t>
            </w:r>
          </w:p>
        </w:tc>
      </w:tr>
      <w:tr w14:paraId="40455E83">
        <w:tblPrEx>
          <w:tblCellMar>
            <w:top w:w="0" w:type="dxa"/>
            <w:left w:w="108" w:type="dxa"/>
            <w:bottom w:w="0" w:type="dxa"/>
            <w:right w:w="108" w:type="dxa"/>
          </w:tblCellMar>
        </w:tblPrEx>
        <w:trPr>
          <w:trHeight w:val="340" w:hRule="atLeast"/>
          <w:jc w:val="center"/>
        </w:trPr>
        <w:tc>
          <w:tcPr>
            <w:tcW w:w="7225" w:type="dxa"/>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35A5B1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合计</w:t>
            </w:r>
          </w:p>
        </w:tc>
        <w:tc>
          <w:tcPr>
            <w:tcW w:w="113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7AC2AE5">
            <w:pPr>
              <w:jc w:val="right"/>
              <w:rPr>
                <w:rFonts w:ascii="仿宋" w:hAnsi="仿宋" w:eastAsia="仿宋" w:cs="Times New Roman"/>
                <w:color w:val="000000"/>
                <w:sz w:val="20"/>
                <w:szCs w:val="20"/>
              </w:rPr>
            </w:pPr>
            <w:r>
              <w:rPr>
                <w:rFonts w:hint="eastAsia" w:ascii="仿宋" w:hAnsi="仿宋" w:eastAsia="仿宋"/>
                <w:color w:val="000000"/>
                <w:sz w:val="20"/>
                <w:szCs w:val="20"/>
              </w:rPr>
              <w:t>0</w:t>
            </w:r>
          </w:p>
        </w:tc>
        <w:tc>
          <w:tcPr>
            <w:tcW w:w="113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F6532DC">
            <w:pPr>
              <w:jc w:val="right"/>
              <w:rPr>
                <w:rFonts w:ascii="仿宋" w:hAnsi="仿宋" w:eastAsia="仿宋" w:cs="Times New Roman"/>
                <w:color w:val="000000"/>
                <w:sz w:val="20"/>
                <w:szCs w:val="20"/>
              </w:rPr>
            </w:pPr>
            <w:r>
              <w:rPr>
                <w:rFonts w:hint="eastAsia" w:ascii="仿宋" w:hAnsi="仿宋" w:eastAsia="仿宋"/>
                <w:color w:val="000000"/>
                <w:sz w:val="20"/>
                <w:szCs w:val="20"/>
              </w:rPr>
              <w:t>0</w:t>
            </w:r>
          </w:p>
        </w:tc>
        <w:tc>
          <w:tcPr>
            <w:tcW w:w="127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225A7C7">
            <w:pPr>
              <w:jc w:val="right"/>
              <w:rPr>
                <w:rFonts w:ascii="仿宋" w:hAnsi="仿宋" w:eastAsia="仿宋" w:cs="Times New Roman"/>
                <w:color w:val="000000"/>
                <w:sz w:val="20"/>
                <w:szCs w:val="20"/>
              </w:rPr>
            </w:pPr>
            <w:r>
              <w:rPr>
                <w:rFonts w:hint="eastAsia" w:ascii="仿宋" w:hAnsi="仿宋" w:eastAsia="仿宋"/>
                <w:color w:val="000000"/>
                <w:sz w:val="20"/>
                <w:szCs w:val="20"/>
              </w:rPr>
              <w:t>0</w:t>
            </w:r>
          </w:p>
        </w:tc>
        <w:tc>
          <w:tcPr>
            <w:tcW w:w="1134"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4038855">
            <w:pPr>
              <w:jc w:val="right"/>
              <w:rPr>
                <w:rFonts w:ascii="仿宋" w:hAnsi="仿宋" w:eastAsia="仿宋" w:cs="Times New Roman"/>
                <w:color w:val="000000"/>
                <w:sz w:val="20"/>
                <w:szCs w:val="20"/>
              </w:rPr>
            </w:pPr>
            <w:r>
              <w:rPr>
                <w:rFonts w:hint="eastAsia" w:ascii="仿宋" w:hAnsi="仿宋" w:eastAsia="仿宋"/>
                <w:color w:val="000000"/>
                <w:sz w:val="20"/>
                <w:szCs w:val="20"/>
              </w:rPr>
              <w:t>0</w:t>
            </w:r>
          </w:p>
        </w:tc>
        <w:tc>
          <w:tcPr>
            <w:tcW w:w="1276"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898B3BD">
            <w:pPr>
              <w:jc w:val="right"/>
              <w:rPr>
                <w:rFonts w:ascii="仿宋" w:hAnsi="仿宋" w:eastAsia="仿宋" w:cs="Times New Roman"/>
                <w:color w:val="000000"/>
                <w:sz w:val="20"/>
                <w:szCs w:val="20"/>
              </w:rPr>
            </w:pPr>
            <w:r>
              <w:rPr>
                <w:rFonts w:hint="eastAsia" w:ascii="仿宋" w:hAnsi="仿宋" w:eastAsia="仿宋"/>
                <w:color w:val="000000"/>
                <w:sz w:val="20"/>
                <w:szCs w:val="20"/>
              </w:rPr>
              <w:t>0</w:t>
            </w:r>
          </w:p>
        </w:tc>
        <w:tc>
          <w:tcPr>
            <w:tcW w:w="114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6471523">
            <w:pPr>
              <w:jc w:val="right"/>
              <w:rPr>
                <w:rFonts w:ascii="仿宋" w:hAnsi="仿宋" w:eastAsia="仿宋" w:cs="Times New Roman"/>
                <w:color w:val="000000"/>
                <w:sz w:val="20"/>
                <w:szCs w:val="20"/>
              </w:rPr>
            </w:pPr>
            <w:r>
              <w:rPr>
                <w:rFonts w:hint="eastAsia" w:ascii="仿宋" w:hAnsi="仿宋" w:eastAsia="仿宋"/>
                <w:color w:val="000000"/>
                <w:sz w:val="20"/>
                <w:szCs w:val="20"/>
              </w:rPr>
              <w:t>0</w:t>
            </w:r>
          </w:p>
        </w:tc>
      </w:tr>
      <w:tr w14:paraId="41AB98C1">
        <w:tblPrEx>
          <w:tblCellMar>
            <w:top w:w="0" w:type="dxa"/>
            <w:left w:w="108" w:type="dxa"/>
            <w:bottom w:w="0" w:type="dxa"/>
            <w:right w:w="108" w:type="dxa"/>
          </w:tblCellMar>
        </w:tblPrEx>
        <w:trPr>
          <w:trHeight w:val="340" w:hRule="atLeast"/>
          <w:jc w:val="center"/>
        </w:trPr>
        <w:tc>
          <w:tcPr>
            <w:tcW w:w="1497" w:type="dxa"/>
            <w:tcBorders>
              <w:top w:val="single" w:color="000000" w:sz="4" w:space="0"/>
              <w:left w:val="single" w:color="000000" w:sz="4" w:space="0"/>
              <w:bottom w:val="single" w:color="000000" w:sz="4" w:space="0"/>
              <w:right w:val="single" w:color="000000" w:sz="4" w:space="0"/>
            </w:tcBorders>
            <w:vAlign w:val="center"/>
          </w:tcPr>
          <w:p w14:paraId="30274795">
            <w:pPr>
              <w:jc w:val="center"/>
              <w:rPr>
                <w:rFonts w:ascii="仿宋" w:hAnsi="仿宋" w:eastAsia="仿宋" w:cs="Times New Roman"/>
                <w:color w:val="000000"/>
                <w:sz w:val="20"/>
                <w:szCs w:val="20"/>
              </w:rPr>
            </w:pPr>
          </w:p>
        </w:tc>
        <w:tc>
          <w:tcPr>
            <w:tcW w:w="5728" w:type="dxa"/>
            <w:tcBorders>
              <w:top w:val="single" w:color="000000" w:sz="4" w:space="0"/>
              <w:left w:val="single" w:color="000000" w:sz="4" w:space="0"/>
              <w:bottom w:val="single" w:color="000000" w:sz="4" w:space="0"/>
              <w:right w:val="single" w:color="000000" w:sz="4" w:space="0"/>
            </w:tcBorders>
            <w:vAlign w:val="center"/>
          </w:tcPr>
          <w:p w14:paraId="3CC946CE">
            <w:pPr>
              <w:rPr>
                <w:rFonts w:ascii="仿宋" w:hAnsi="仿宋" w:eastAsia="仿宋" w:cs="Times New Roman"/>
                <w:color w:val="000000"/>
                <w:sz w:val="20"/>
                <w:szCs w:val="20"/>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8FCCCE">
            <w:pPr>
              <w:jc w:val="right"/>
              <w:rPr>
                <w:rFonts w:ascii="仿宋" w:hAnsi="仿宋" w:eastAsia="仿宋" w:cs="Times New Roman"/>
                <w:color w:val="000000"/>
                <w:sz w:val="20"/>
                <w:szCs w:val="20"/>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CED3DF5">
            <w:pPr>
              <w:jc w:val="right"/>
              <w:rPr>
                <w:rFonts w:ascii="仿宋" w:hAnsi="仿宋" w:eastAsia="仿宋" w:cs="Times New Roman"/>
                <w:color w:val="000000"/>
                <w:sz w:val="20"/>
                <w:szCs w:val="20"/>
              </w:rPr>
            </w:pPr>
          </w:p>
        </w:tc>
        <w:tc>
          <w:tcPr>
            <w:tcW w:w="1275" w:type="dxa"/>
            <w:tcBorders>
              <w:top w:val="single" w:color="000000" w:sz="4" w:space="0"/>
              <w:left w:val="single" w:color="000000" w:sz="4" w:space="0"/>
              <w:bottom w:val="single" w:color="000000" w:sz="4" w:space="0"/>
              <w:right w:val="single" w:color="000000" w:sz="4" w:space="0"/>
            </w:tcBorders>
            <w:vAlign w:val="center"/>
          </w:tcPr>
          <w:p w14:paraId="6B831F1E">
            <w:pPr>
              <w:jc w:val="right"/>
              <w:rPr>
                <w:rFonts w:ascii="仿宋" w:hAnsi="仿宋" w:eastAsia="仿宋" w:cs="Times New Roman"/>
                <w:color w:val="000000"/>
                <w:sz w:val="20"/>
                <w:szCs w:val="20"/>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04A225B">
            <w:pPr>
              <w:jc w:val="right"/>
              <w:rPr>
                <w:rFonts w:ascii="仿宋" w:hAnsi="仿宋" w:eastAsia="仿宋" w:cs="Times New Roman"/>
                <w:color w:val="000000"/>
                <w:sz w:val="20"/>
                <w:szCs w:val="20"/>
              </w:rPr>
            </w:pPr>
          </w:p>
        </w:tc>
        <w:tc>
          <w:tcPr>
            <w:tcW w:w="1276" w:type="dxa"/>
            <w:tcBorders>
              <w:top w:val="single" w:color="000000" w:sz="4" w:space="0"/>
              <w:left w:val="single" w:color="000000" w:sz="4" w:space="0"/>
              <w:bottom w:val="single" w:color="000000" w:sz="4" w:space="0"/>
              <w:right w:val="single" w:color="000000" w:sz="4" w:space="0"/>
            </w:tcBorders>
            <w:vAlign w:val="center"/>
          </w:tcPr>
          <w:p w14:paraId="14295A8F">
            <w:pPr>
              <w:jc w:val="right"/>
              <w:rPr>
                <w:rFonts w:ascii="仿宋" w:hAnsi="仿宋" w:eastAsia="仿宋" w:cs="Times New Roman"/>
                <w:color w:val="000000"/>
                <w:sz w:val="20"/>
                <w:szCs w:val="20"/>
              </w:rPr>
            </w:pPr>
          </w:p>
        </w:tc>
        <w:tc>
          <w:tcPr>
            <w:tcW w:w="1148" w:type="dxa"/>
            <w:tcBorders>
              <w:top w:val="single" w:color="000000" w:sz="4" w:space="0"/>
              <w:left w:val="single" w:color="000000" w:sz="4" w:space="0"/>
              <w:bottom w:val="single" w:color="000000" w:sz="4" w:space="0"/>
              <w:right w:val="single" w:color="000000" w:sz="4" w:space="0"/>
            </w:tcBorders>
            <w:vAlign w:val="center"/>
          </w:tcPr>
          <w:p w14:paraId="4B264778">
            <w:pPr>
              <w:jc w:val="right"/>
              <w:rPr>
                <w:rFonts w:ascii="仿宋" w:hAnsi="仿宋" w:eastAsia="仿宋" w:cs="Times New Roman"/>
                <w:color w:val="000000"/>
                <w:sz w:val="20"/>
                <w:szCs w:val="20"/>
              </w:rPr>
            </w:pPr>
          </w:p>
        </w:tc>
      </w:tr>
    </w:tbl>
    <w:p w14:paraId="5377CF84">
      <w:pPr>
        <w:widowControl/>
        <w:jc w:val="left"/>
        <w:textAlignment w:val="center"/>
        <w:rPr>
          <w:rFonts w:ascii="仿宋" w:hAnsi="仿宋" w:eastAsia="仿宋" w:cs="Times New Roman"/>
          <w:color w:val="000000"/>
          <w:kern w:val="0"/>
          <w:sz w:val="24"/>
          <w:szCs w:val="24"/>
        </w:rPr>
      </w:pPr>
      <w:r>
        <w:rPr>
          <w:rFonts w:ascii="仿宋" w:hAnsi="仿宋" w:eastAsia="仿宋" w:cs="Times New Roman"/>
          <w:b/>
          <w:bCs/>
          <w:kern w:val="0"/>
          <w:sz w:val="24"/>
          <w:szCs w:val="24"/>
        </w:rPr>
        <w:t>说明：我单位没有政府性基金收入，也没有使用政府性基金安排的支出，故本表无数据。</w:t>
      </w:r>
    </w:p>
    <w:p w14:paraId="30726131">
      <w:pPr>
        <w:widowControl/>
        <w:jc w:val="center"/>
        <w:rPr>
          <w:rFonts w:ascii="仿宋" w:hAnsi="仿宋" w:eastAsia="仿宋" w:cs="Times New Roman"/>
          <w:color w:val="000000"/>
          <w:kern w:val="0"/>
          <w:sz w:val="36"/>
          <w:szCs w:val="36"/>
        </w:rPr>
      </w:pPr>
    </w:p>
    <w:p w14:paraId="0B3CD42E">
      <w:pPr>
        <w:widowControl/>
        <w:spacing w:line="400" w:lineRule="exact"/>
        <w:textAlignment w:val="center"/>
        <w:rPr>
          <w:rFonts w:ascii="仿宋" w:hAnsi="仿宋" w:eastAsia="仿宋" w:cs="Times New Roman"/>
          <w:color w:val="000000"/>
          <w:kern w:val="0"/>
          <w:sz w:val="36"/>
          <w:szCs w:val="36"/>
        </w:rPr>
      </w:pPr>
    </w:p>
    <w:p w14:paraId="14C0BC4E">
      <w:pPr>
        <w:pStyle w:val="2"/>
      </w:pPr>
    </w:p>
    <w:p w14:paraId="23DA52A0">
      <w:pPr>
        <w:pStyle w:val="3"/>
      </w:pPr>
    </w:p>
    <w:p w14:paraId="70810566"/>
    <w:p w14:paraId="2BE20560">
      <w:pPr>
        <w:pStyle w:val="2"/>
      </w:pPr>
    </w:p>
    <w:p w14:paraId="52100F9E">
      <w:pPr>
        <w:pStyle w:val="3"/>
      </w:pPr>
    </w:p>
    <w:p w14:paraId="082BADAC"/>
    <w:p w14:paraId="4E3C4A42">
      <w:pPr>
        <w:pStyle w:val="2"/>
      </w:pPr>
    </w:p>
    <w:p w14:paraId="71EFDE4A">
      <w:pPr>
        <w:pStyle w:val="3"/>
      </w:pPr>
    </w:p>
    <w:p w14:paraId="43D133B4">
      <w:pPr>
        <w:pStyle w:val="2"/>
      </w:pPr>
    </w:p>
    <w:p w14:paraId="573AB87C">
      <w:pPr>
        <w:pStyle w:val="3"/>
        <w:ind w:firstLine="480"/>
      </w:pPr>
    </w:p>
    <w:p w14:paraId="0972E8FF">
      <w:pPr>
        <w:widowControl/>
        <w:spacing w:afterLines="50"/>
        <w:jc w:val="center"/>
        <w:textAlignment w:val="center"/>
        <w:rPr>
          <w:rFonts w:ascii="仿宋" w:hAnsi="仿宋" w:eastAsia="仿宋" w:cs="Times New Roman"/>
          <w:color w:val="000000"/>
          <w:kern w:val="0"/>
          <w:sz w:val="36"/>
          <w:szCs w:val="36"/>
        </w:rPr>
      </w:pPr>
      <w:r>
        <w:rPr>
          <w:rFonts w:ascii="仿宋" w:hAnsi="仿宋" w:eastAsia="仿宋" w:cs="Times New Roman"/>
          <w:color w:val="000000"/>
          <w:kern w:val="0"/>
          <w:sz w:val="36"/>
          <w:szCs w:val="36"/>
        </w:rPr>
        <w:t>国有资本经营预算财政拨款支出决算表</w:t>
      </w:r>
    </w:p>
    <w:p w14:paraId="3D00DC47">
      <w:pPr>
        <w:widowControl/>
        <w:tabs>
          <w:tab w:val="left" w:pos="1326"/>
          <w:tab w:val="left" w:pos="2027"/>
          <w:tab w:val="left" w:pos="4319"/>
          <w:tab w:val="left" w:pos="7634"/>
          <w:tab w:val="left" w:pos="10949"/>
        </w:tabs>
        <w:ind w:left="12600"/>
        <w:jc w:val="center"/>
        <w:textAlignment w:val="center"/>
        <w:rPr>
          <w:rFonts w:ascii="仿宋" w:hAnsi="仿宋" w:eastAsia="仿宋" w:cs="Times New Roman"/>
          <w:color w:val="000000"/>
          <w:sz w:val="24"/>
          <w:szCs w:val="24"/>
        </w:rPr>
      </w:pPr>
      <w:r>
        <w:rPr>
          <w:rFonts w:ascii="仿宋" w:hAnsi="仿宋" w:eastAsia="仿宋" w:cs="Times New Roman"/>
          <w:color w:val="000000"/>
          <w:kern w:val="0"/>
          <w:sz w:val="24"/>
          <w:szCs w:val="24"/>
        </w:rPr>
        <w:t>公开08表</w:t>
      </w:r>
    </w:p>
    <w:p w14:paraId="2AB6DC60">
      <w:pPr>
        <w:widowControl/>
        <w:tabs>
          <w:tab w:val="left" w:pos="1326"/>
          <w:tab w:val="left" w:pos="2027"/>
          <w:tab w:val="left" w:pos="4319"/>
          <w:tab w:val="left" w:pos="7634"/>
          <w:tab w:val="left" w:pos="10949"/>
        </w:tabs>
        <w:jc w:val="center"/>
        <w:textAlignment w:val="center"/>
        <w:rPr>
          <w:rFonts w:ascii="仿宋" w:hAnsi="仿宋" w:eastAsia="仿宋" w:cs="Times New Roman"/>
          <w:color w:val="000000"/>
          <w:sz w:val="24"/>
          <w:szCs w:val="24"/>
        </w:rPr>
      </w:pPr>
      <w:r>
        <w:rPr>
          <w:rFonts w:ascii="仿宋" w:hAnsi="仿宋" w:eastAsia="仿宋" w:cs="Times New Roman"/>
          <w:color w:val="000000"/>
          <w:kern w:val="0"/>
          <w:sz w:val="24"/>
          <w:szCs w:val="24"/>
        </w:rPr>
        <w:t>部门：</w:t>
      </w:r>
      <w:r>
        <w:rPr>
          <w:rFonts w:hint="eastAsia" w:ascii="仿宋" w:hAnsi="仿宋" w:eastAsia="仿宋" w:cs="Times New Roman"/>
          <w:color w:val="000000"/>
          <w:kern w:val="0"/>
          <w:sz w:val="24"/>
          <w:szCs w:val="24"/>
        </w:rPr>
        <w:t>株洲市渌口区渌口镇中心学校</w:t>
      </w:r>
      <w:r>
        <w:rPr>
          <w:rFonts w:ascii="仿宋" w:hAnsi="仿宋" w:eastAsia="仿宋" w:cs="Times New Roman"/>
          <w:color w:val="000000"/>
          <w:sz w:val="24"/>
          <w:szCs w:val="24"/>
        </w:rPr>
        <w:tab/>
      </w:r>
      <w:r>
        <w:rPr>
          <w:rFonts w:ascii="仿宋" w:hAnsi="仿宋" w:eastAsia="仿宋" w:cs="Times New Roman"/>
          <w:color w:val="000000"/>
          <w:sz w:val="24"/>
          <w:szCs w:val="24"/>
        </w:rPr>
        <w:tab/>
      </w:r>
      <w:r>
        <w:rPr>
          <w:rFonts w:ascii="仿宋" w:hAnsi="仿宋" w:eastAsia="仿宋" w:cs="Times New Roman"/>
          <w:color w:val="000000"/>
          <w:sz w:val="24"/>
          <w:szCs w:val="24"/>
        </w:rPr>
        <w:tab/>
      </w:r>
      <w:r>
        <w:rPr>
          <w:rFonts w:ascii="仿宋" w:hAnsi="仿宋" w:eastAsia="仿宋" w:cs="Times New Roman"/>
          <w:color w:val="000000"/>
          <w:sz w:val="24"/>
          <w:szCs w:val="24"/>
        </w:rPr>
        <w:tab/>
      </w:r>
      <w:r>
        <w:rPr>
          <w:rFonts w:hint="eastAsia" w:ascii="仿宋" w:hAnsi="仿宋" w:eastAsia="仿宋" w:cs="Times New Roman"/>
          <w:color w:val="000000"/>
          <w:sz w:val="24"/>
          <w:szCs w:val="24"/>
          <w:lang w:val="en-US" w:eastAsia="zh-CN"/>
        </w:rPr>
        <w:t xml:space="preserve">           </w:t>
      </w:r>
      <w:r>
        <w:rPr>
          <w:rFonts w:ascii="仿宋" w:hAnsi="仿宋" w:eastAsia="仿宋" w:cs="Times New Roman"/>
          <w:color w:val="000000"/>
          <w:kern w:val="0"/>
          <w:sz w:val="24"/>
          <w:szCs w:val="24"/>
        </w:rPr>
        <w:t>单位：万元</w:t>
      </w:r>
    </w:p>
    <w:tbl>
      <w:tblPr>
        <w:tblStyle w:val="11"/>
        <w:tblW w:w="4998" w:type="pct"/>
        <w:tblInd w:w="0" w:type="dxa"/>
        <w:tblLayout w:type="autofit"/>
        <w:tblCellMar>
          <w:top w:w="0" w:type="dxa"/>
          <w:left w:w="108" w:type="dxa"/>
          <w:bottom w:w="0" w:type="dxa"/>
          <w:right w:w="108" w:type="dxa"/>
        </w:tblCellMar>
      </w:tblPr>
      <w:tblGrid>
        <w:gridCol w:w="3094"/>
        <w:gridCol w:w="3096"/>
        <w:gridCol w:w="1831"/>
        <w:gridCol w:w="3096"/>
        <w:gridCol w:w="3100"/>
      </w:tblGrid>
      <w:tr w14:paraId="6F66EA07">
        <w:tblPrEx>
          <w:tblCellMar>
            <w:top w:w="0" w:type="dxa"/>
            <w:left w:w="108" w:type="dxa"/>
            <w:bottom w:w="0" w:type="dxa"/>
            <w:right w:w="108" w:type="dxa"/>
          </w:tblCellMar>
        </w:tblPrEx>
        <w:trPr>
          <w:trHeight w:val="340" w:hRule="atLeast"/>
        </w:trPr>
        <w:tc>
          <w:tcPr>
            <w:tcW w:w="2176" w:type="pct"/>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F8CC7F5">
            <w:pPr>
              <w:widowControl/>
              <w:jc w:val="center"/>
              <w:textAlignment w:val="center"/>
              <w:rPr>
                <w:rFonts w:ascii="仿宋" w:hAnsi="仿宋" w:eastAsia="仿宋" w:cs="Times New Roman"/>
                <w:b/>
                <w:bCs/>
                <w:color w:val="000000"/>
                <w:sz w:val="24"/>
                <w:szCs w:val="24"/>
              </w:rPr>
            </w:pPr>
            <w:r>
              <w:rPr>
                <w:rFonts w:ascii="仿宋" w:hAnsi="仿宋" w:eastAsia="仿宋" w:cs="Times New Roman"/>
                <w:b/>
                <w:bCs/>
                <w:color w:val="000000"/>
                <w:kern w:val="0"/>
                <w:sz w:val="24"/>
                <w:szCs w:val="24"/>
              </w:rPr>
              <w:t xml:space="preserve">项    </w:t>
            </w:r>
            <w:r>
              <w:rPr>
                <w:rStyle w:val="20"/>
                <w:rFonts w:hint="default" w:ascii="仿宋" w:hAnsi="仿宋" w:eastAsia="仿宋" w:cs="Times New Roman"/>
                <w:b/>
                <w:bCs/>
              </w:rPr>
              <w:t>目</w:t>
            </w:r>
          </w:p>
        </w:tc>
        <w:tc>
          <w:tcPr>
            <w:tcW w:w="2823" w:type="pct"/>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973CDE6">
            <w:pPr>
              <w:widowControl/>
              <w:jc w:val="center"/>
              <w:textAlignment w:val="center"/>
              <w:rPr>
                <w:rFonts w:ascii="仿宋" w:hAnsi="仿宋" w:eastAsia="仿宋" w:cs="Times New Roman"/>
                <w:b/>
                <w:bCs/>
                <w:color w:val="000000"/>
                <w:sz w:val="24"/>
                <w:szCs w:val="24"/>
              </w:rPr>
            </w:pPr>
            <w:r>
              <w:rPr>
                <w:rFonts w:ascii="仿宋" w:hAnsi="仿宋" w:eastAsia="仿宋" w:cs="Times New Roman"/>
                <w:b/>
                <w:bCs/>
                <w:color w:val="000000"/>
                <w:kern w:val="0"/>
                <w:sz w:val="24"/>
                <w:szCs w:val="24"/>
              </w:rPr>
              <w:t>本年支出</w:t>
            </w:r>
          </w:p>
        </w:tc>
      </w:tr>
      <w:tr w14:paraId="03681659">
        <w:tblPrEx>
          <w:tblCellMar>
            <w:top w:w="0" w:type="dxa"/>
            <w:left w:w="108" w:type="dxa"/>
            <w:bottom w:w="0" w:type="dxa"/>
            <w:right w:w="108" w:type="dxa"/>
          </w:tblCellMar>
        </w:tblPrEx>
        <w:trPr>
          <w:trHeight w:val="340" w:hRule="atLeast"/>
        </w:trPr>
        <w:tc>
          <w:tcPr>
            <w:tcW w:w="1088"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2286350">
            <w:pPr>
              <w:widowControl/>
              <w:jc w:val="center"/>
              <w:textAlignment w:val="center"/>
              <w:rPr>
                <w:rFonts w:ascii="仿宋" w:hAnsi="仿宋" w:eastAsia="仿宋" w:cs="Times New Roman"/>
                <w:b/>
                <w:bCs/>
                <w:color w:val="000000"/>
                <w:sz w:val="24"/>
                <w:szCs w:val="24"/>
              </w:rPr>
            </w:pPr>
            <w:r>
              <w:rPr>
                <w:rFonts w:ascii="仿宋" w:hAnsi="仿宋" w:eastAsia="仿宋" w:cs="Times New Roman"/>
                <w:b/>
                <w:bCs/>
                <w:color w:val="000000"/>
                <w:kern w:val="0"/>
                <w:sz w:val="24"/>
                <w:szCs w:val="24"/>
              </w:rPr>
              <w:t>科目代码</w:t>
            </w:r>
          </w:p>
        </w:tc>
        <w:tc>
          <w:tcPr>
            <w:tcW w:w="1088"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7C3542D">
            <w:pPr>
              <w:widowControl/>
              <w:jc w:val="center"/>
              <w:textAlignment w:val="center"/>
              <w:rPr>
                <w:rFonts w:ascii="仿宋" w:hAnsi="仿宋" w:eastAsia="仿宋" w:cs="Times New Roman"/>
                <w:b/>
                <w:bCs/>
                <w:color w:val="000000"/>
                <w:sz w:val="24"/>
                <w:szCs w:val="24"/>
              </w:rPr>
            </w:pPr>
            <w:r>
              <w:rPr>
                <w:rFonts w:ascii="仿宋" w:hAnsi="仿宋" w:eastAsia="仿宋" w:cs="Times New Roman"/>
                <w:b/>
                <w:bCs/>
                <w:color w:val="000000"/>
                <w:kern w:val="0"/>
                <w:sz w:val="24"/>
                <w:szCs w:val="24"/>
              </w:rPr>
              <w:t>科目名称</w:t>
            </w:r>
          </w:p>
        </w:tc>
        <w:tc>
          <w:tcPr>
            <w:tcW w:w="643"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C760123">
            <w:pPr>
              <w:widowControl/>
              <w:jc w:val="center"/>
              <w:textAlignment w:val="center"/>
              <w:rPr>
                <w:rFonts w:ascii="仿宋" w:hAnsi="仿宋" w:eastAsia="仿宋" w:cs="Times New Roman"/>
                <w:b/>
                <w:bCs/>
                <w:color w:val="000000"/>
                <w:sz w:val="24"/>
                <w:szCs w:val="24"/>
              </w:rPr>
            </w:pPr>
            <w:r>
              <w:rPr>
                <w:rFonts w:ascii="仿宋" w:hAnsi="仿宋" w:eastAsia="仿宋" w:cs="Times New Roman"/>
                <w:b/>
                <w:bCs/>
                <w:color w:val="000000"/>
                <w:kern w:val="0"/>
                <w:sz w:val="24"/>
                <w:szCs w:val="24"/>
              </w:rPr>
              <w:t>合计</w:t>
            </w:r>
          </w:p>
        </w:tc>
        <w:tc>
          <w:tcPr>
            <w:tcW w:w="1088"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00DEAD7">
            <w:pPr>
              <w:widowControl/>
              <w:jc w:val="center"/>
              <w:textAlignment w:val="center"/>
              <w:rPr>
                <w:rFonts w:ascii="仿宋" w:hAnsi="仿宋" w:eastAsia="仿宋" w:cs="Times New Roman"/>
                <w:b/>
                <w:bCs/>
                <w:color w:val="000000"/>
                <w:sz w:val="24"/>
                <w:szCs w:val="24"/>
              </w:rPr>
            </w:pPr>
            <w:r>
              <w:rPr>
                <w:rFonts w:ascii="仿宋" w:hAnsi="仿宋" w:eastAsia="仿宋" w:cs="Times New Roman"/>
                <w:b/>
                <w:bCs/>
                <w:color w:val="000000"/>
                <w:kern w:val="0"/>
                <w:sz w:val="24"/>
                <w:szCs w:val="24"/>
              </w:rPr>
              <w:t xml:space="preserve">基本支出  </w:t>
            </w:r>
          </w:p>
        </w:tc>
        <w:tc>
          <w:tcPr>
            <w:tcW w:w="1090"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94CB4AC">
            <w:pPr>
              <w:widowControl/>
              <w:jc w:val="center"/>
              <w:textAlignment w:val="center"/>
              <w:rPr>
                <w:rFonts w:ascii="仿宋" w:hAnsi="仿宋" w:eastAsia="仿宋" w:cs="Times New Roman"/>
                <w:b/>
                <w:bCs/>
                <w:color w:val="000000"/>
                <w:sz w:val="24"/>
                <w:szCs w:val="24"/>
              </w:rPr>
            </w:pPr>
            <w:r>
              <w:rPr>
                <w:rFonts w:ascii="仿宋" w:hAnsi="仿宋" w:eastAsia="仿宋" w:cs="Times New Roman"/>
                <w:b/>
                <w:bCs/>
                <w:color w:val="000000"/>
                <w:kern w:val="0"/>
                <w:sz w:val="24"/>
                <w:szCs w:val="24"/>
              </w:rPr>
              <w:t>项目支出</w:t>
            </w:r>
          </w:p>
        </w:tc>
      </w:tr>
      <w:tr w14:paraId="745ADD6C">
        <w:tblPrEx>
          <w:tblCellMar>
            <w:top w:w="0" w:type="dxa"/>
            <w:left w:w="108" w:type="dxa"/>
            <w:bottom w:w="0" w:type="dxa"/>
            <w:right w:w="108" w:type="dxa"/>
          </w:tblCellMar>
        </w:tblPrEx>
        <w:trPr>
          <w:trHeight w:val="340" w:hRule="atLeast"/>
        </w:trPr>
        <w:tc>
          <w:tcPr>
            <w:tcW w:w="1088"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B17ADA4">
            <w:pPr>
              <w:jc w:val="center"/>
              <w:rPr>
                <w:rFonts w:ascii="仿宋" w:hAnsi="仿宋" w:eastAsia="仿宋" w:cs="Times New Roman"/>
                <w:color w:val="000000"/>
                <w:sz w:val="24"/>
                <w:szCs w:val="24"/>
              </w:rPr>
            </w:pPr>
          </w:p>
        </w:tc>
        <w:tc>
          <w:tcPr>
            <w:tcW w:w="1088"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E1DA0B6">
            <w:pPr>
              <w:jc w:val="center"/>
              <w:rPr>
                <w:rFonts w:ascii="仿宋" w:hAnsi="仿宋" w:eastAsia="仿宋" w:cs="Times New Roman"/>
                <w:color w:val="000000"/>
                <w:sz w:val="24"/>
                <w:szCs w:val="24"/>
              </w:rPr>
            </w:pPr>
          </w:p>
        </w:tc>
        <w:tc>
          <w:tcPr>
            <w:tcW w:w="643"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31FF585">
            <w:pPr>
              <w:jc w:val="center"/>
              <w:rPr>
                <w:rFonts w:ascii="仿宋" w:hAnsi="仿宋" w:eastAsia="仿宋" w:cs="Times New Roman"/>
                <w:color w:val="000000"/>
                <w:sz w:val="24"/>
                <w:szCs w:val="24"/>
              </w:rPr>
            </w:pPr>
          </w:p>
        </w:tc>
        <w:tc>
          <w:tcPr>
            <w:tcW w:w="1088"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0B33797">
            <w:pPr>
              <w:jc w:val="center"/>
              <w:rPr>
                <w:rFonts w:ascii="仿宋" w:hAnsi="仿宋" w:eastAsia="仿宋" w:cs="Times New Roman"/>
                <w:color w:val="000000"/>
                <w:sz w:val="24"/>
                <w:szCs w:val="24"/>
              </w:rPr>
            </w:pPr>
          </w:p>
        </w:tc>
        <w:tc>
          <w:tcPr>
            <w:tcW w:w="1090"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88B4262">
            <w:pPr>
              <w:jc w:val="center"/>
              <w:rPr>
                <w:rFonts w:ascii="仿宋" w:hAnsi="仿宋" w:eastAsia="仿宋" w:cs="Times New Roman"/>
                <w:color w:val="000000"/>
                <w:sz w:val="24"/>
                <w:szCs w:val="24"/>
              </w:rPr>
            </w:pPr>
          </w:p>
        </w:tc>
      </w:tr>
      <w:tr w14:paraId="26BF9B2C">
        <w:tblPrEx>
          <w:tblCellMar>
            <w:top w:w="0" w:type="dxa"/>
            <w:left w:w="108" w:type="dxa"/>
            <w:bottom w:w="0" w:type="dxa"/>
            <w:right w:w="108" w:type="dxa"/>
          </w:tblCellMar>
        </w:tblPrEx>
        <w:trPr>
          <w:trHeight w:val="340" w:hRule="atLeast"/>
        </w:trPr>
        <w:tc>
          <w:tcPr>
            <w:tcW w:w="1088"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60552A2">
            <w:pPr>
              <w:jc w:val="center"/>
              <w:rPr>
                <w:rFonts w:ascii="仿宋" w:hAnsi="仿宋" w:eastAsia="仿宋" w:cs="Times New Roman"/>
                <w:color w:val="000000"/>
                <w:sz w:val="24"/>
                <w:szCs w:val="24"/>
              </w:rPr>
            </w:pPr>
          </w:p>
        </w:tc>
        <w:tc>
          <w:tcPr>
            <w:tcW w:w="1088"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361464B">
            <w:pPr>
              <w:jc w:val="center"/>
              <w:rPr>
                <w:rFonts w:ascii="仿宋" w:hAnsi="仿宋" w:eastAsia="仿宋" w:cs="Times New Roman"/>
                <w:color w:val="000000"/>
                <w:sz w:val="24"/>
                <w:szCs w:val="24"/>
              </w:rPr>
            </w:pPr>
          </w:p>
        </w:tc>
        <w:tc>
          <w:tcPr>
            <w:tcW w:w="643"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9CE39C6">
            <w:pPr>
              <w:jc w:val="center"/>
              <w:rPr>
                <w:rFonts w:ascii="仿宋" w:hAnsi="仿宋" w:eastAsia="仿宋" w:cs="Times New Roman"/>
                <w:color w:val="000000"/>
                <w:sz w:val="24"/>
                <w:szCs w:val="24"/>
              </w:rPr>
            </w:pPr>
          </w:p>
        </w:tc>
        <w:tc>
          <w:tcPr>
            <w:tcW w:w="1088"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1A13E84">
            <w:pPr>
              <w:jc w:val="center"/>
              <w:rPr>
                <w:rFonts w:ascii="仿宋" w:hAnsi="仿宋" w:eastAsia="仿宋" w:cs="Times New Roman"/>
                <w:color w:val="000000"/>
                <w:sz w:val="24"/>
                <w:szCs w:val="24"/>
              </w:rPr>
            </w:pPr>
          </w:p>
        </w:tc>
        <w:tc>
          <w:tcPr>
            <w:tcW w:w="1090"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042E569">
            <w:pPr>
              <w:jc w:val="center"/>
              <w:rPr>
                <w:rFonts w:ascii="仿宋" w:hAnsi="仿宋" w:eastAsia="仿宋" w:cs="Times New Roman"/>
                <w:color w:val="000000"/>
                <w:sz w:val="24"/>
                <w:szCs w:val="24"/>
              </w:rPr>
            </w:pPr>
          </w:p>
        </w:tc>
      </w:tr>
      <w:tr w14:paraId="744E8BEF">
        <w:tblPrEx>
          <w:tblCellMar>
            <w:top w:w="0" w:type="dxa"/>
            <w:left w:w="108" w:type="dxa"/>
            <w:bottom w:w="0" w:type="dxa"/>
            <w:right w:w="108" w:type="dxa"/>
          </w:tblCellMar>
        </w:tblPrEx>
        <w:trPr>
          <w:trHeight w:val="340" w:hRule="atLeast"/>
        </w:trPr>
        <w:tc>
          <w:tcPr>
            <w:tcW w:w="2176" w:type="pct"/>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F8A6C68">
            <w:pPr>
              <w:widowControl/>
              <w:jc w:val="center"/>
              <w:textAlignment w:val="center"/>
              <w:rPr>
                <w:rFonts w:ascii="仿宋" w:hAnsi="仿宋" w:eastAsia="仿宋" w:cs="Times New Roman"/>
                <w:color w:val="000000"/>
                <w:sz w:val="24"/>
                <w:szCs w:val="24"/>
              </w:rPr>
            </w:pPr>
            <w:r>
              <w:rPr>
                <w:rFonts w:ascii="仿宋" w:hAnsi="仿宋" w:eastAsia="仿宋" w:cs="Times New Roman"/>
                <w:color w:val="000000"/>
                <w:kern w:val="0"/>
                <w:sz w:val="24"/>
                <w:szCs w:val="24"/>
              </w:rPr>
              <w:t>栏次</w:t>
            </w:r>
          </w:p>
        </w:tc>
        <w:tc>
          <w:tcPr>
            <w:tcW w:w="64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0696EFD">
            <w:pPr>
              <w:widowControl/>
              <w:jc w:val="center"/>
              <w:textAlignment w:val="center"/>
              <w:rPr>
                <w:rFonts w:ascii="仿宋" w:hAnsi="仿宋" w:eastAsia="仿宋" w:cs="Times New Roman"/>
                <w:color w:val="000000"/>
                <w:sz w:val="24"/>
                <w:szCs w:val="24"/>
              </w:rPr>
            </w:pPr>
            <w:r>
              <w:rPr>
                <w:rFonts w:ascii="仿宋" w:hAnsi="仿宋" w:eastAsia="仿宋" w:cs="Times New Roman"/>
                <w:color w:val="000000"/>
                <w:kern w:val="0"/>
                <w:sz w:val="24"/>
                <w:szCs w:val="24"/>
              </w:rPr>
              <w:t>1</w:t>
            </w:r>
          </w:p>
        </w:tc>
        <w:tc>
          <w:tcPr>
            <w:tcW w:w="108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776EE83">
            <w:pPr>
              <w:widowControl/>
              <w:jc w:val="center"/>
              <w:textAlignment w:val="center"/>
              <w:rPr>
                <w:rFonts w:ascii="仿宋" w:hAnsi="仿宋" w:eastAsia="仿宋" w:cs="Times New Roman"/>
                <w:color w:val="000000"/>
                <w:sz w:val="24"/>
                <w:szCs w:val="24"/>
              </w:rPr>
            </w:pPr>
            <w:r>
              <w:rPr>
                <w:rFonts w:ascii="仿宋" w:hAnsi="仿宋" w:eastAsia="仿宋" w:cs="Times New Roman"/>
                <w:color w:val="000000"/>
                <w:kern w:val="0"/>
                <w:sz w:val="24"/>
                <w:szCs w:val="24"/>
              </w:rPr>
              <w:t>2</w:t>
            </w:r>
          </w:p>
        </w:tc>
        <w:tc>
          <w:tcPr>
            <w:tcW w:w="109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D1B38CC">
            <w:pPr>
              <w:widowControl/>
              <w:jc w:val="center"/>
              <w:textAlignment w:val="center"/>
              <w:rPr>
                <w:rFonts w:ascii="仿宋" w:hAnsi="仿宋" w:eastAsia="仿宋" w:cs="Times New Roman"/>
                <w:color w:val="000000"/>
                <w:sz w:val="24"/>
                <w:szCs w:val="24"/>
              </w:rPr>
            </w:pPr>
            <w:r>
              <w:rPr>
                <w:rFonts w:ascii="仿宋" w:hAnsi="仿宋" w:eastAsia="仿宋" w:cs="Times New Roman"/>
                <w:color w:val="000000"/>
                <w:kern w:val="0"/>
                <w:sz w:val="24"/>
                <w:szCs w:val="24"/>
              </w:rPr>
              <w:t>3</w:t>
            </w:r>
          </w:p>
        </w:tc>
      </w:tr>
      <w:tr w14:paraId="00950340">
        <w:tblPrEx>
          <w:tblCellMar>
            <w:top w:w="0" w:type="dxa"/>
            <w:left w:w="108" w:type="dxa"/>
            <w:bottom w:w="0" w:type="dxa"/>
            <w:right w:w="108" w:type="dxa"/>
          </w:tblCellMar>
        </w:tblPrEx>
        <w:trPr>
          <w:trHeight w:val="340" w:hRule="atLeast"/>
        </w:trPr>
        <w:tc>
          <w:tcPr>
            <w:tcW w:w="2176" w:type="pct"/>
            <w:gridSpan w:val="2"/>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0AD1CA3">
            <w:pPr>
              <w:widowControl/>
              <w:jc w:val="center"/>
              <w:textAlignment w:val="center"/>
              <w:rPr>
                <w:rFonts w:ascii="仿宋" w:hAnsi="仿宋" w:eastAsia="仿宋" w:cs="Times New Roman"/>
                <w:color w:val="000000"/>
                <w:sz w:val="24"/>
                <w:szCs w:val="24"/>
              </w:rPr>
            </w:pPr>
            <w:r>
              <w:rPr>
                <w:rFonts w:ascii="仿宋" w:hAnsi="仿宋" w:eastAsia="仿宋" w:cs="Times New Roman"/>
                <w:color w:val="000000"/>
                <w:kern w:val="0"/>
                <w:sz w:val="24"/>
                <w:szCs w:val="24"/>
              </w:rPr>
              <w:t>合计</w:t>
            </w:r>
          </w:p>
        </w:tc>
        <w:tc>
          <w:tcPr>
            <w:tcW w:w="64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62BF8C2">
            <w:pPr>
              <w:jc w:val="right"/>
              <w:rPr>
                <w:rFonts w:ascii="仿宋" w:hAnsi="仿宋" w:eastAsia="仿宋" w:cs="Times New Roman"/>
                <w:color w:val="000000"/>
                <w:sz w:val="24"/>
                <w:szCs w:val="24"/>
              </w:rPr>
            </w:pPr>
          </w:p>
        </w:tc>
        <w:tc>
          <w:tcPr>
            <w:tcW w:w="108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C74BAC2">
            <w:pPr>
              <w:jc w:val="right"/>
              <w:rPr>
                <w:rFonts w:ascii="仿宋" w:hAnsi="仿宋" w:eastAsia="仿宋" w:cs="Times New Roman"/>
                <w:color w:val="000000"/>
                <w:sz w:val="24"/>
                <w:szCs w:val="24"/>
              </w:rPr>
            </w:pPr>
            <w:r>
              <w:rPr>
                <w:rFonts w:hint="eastAsia" w:ascii="仿宋" w:hAnsi="仿宋" w:eastAsia="仿宋"/>
                <w:color w:val="000000"/>
                <w:sz w:val="20"/>
                <w:szCs w:val="20"/>
              </w:rPr>
              <w:t>0</w:t>
            </w:r>
          </w:p>
        </w:tc>
        <w:tc>
          <w:tcPr>
            <w:tcW w:w="109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4825437">
            <w:pPr>
              <w:jc w:val="right"/>
              <w:rPr>
                <w:rFonts w:ascii="仿宋" w:hAnsi="仿宋" w:eastAsia="仿宋" w:cs="Times New Roman"/>
                <w:color w:val="000000"/>
                <w:sz w:val="24"/>
                <w:szCs w:val="24"/>
              </w:rPr>
            </w:pPr>
          </w:p>
        </w:tc>
      </w:tr>
      <w:tr w14:paraId="7079D0BE">
        <w:tblPrEx>
          <w:tblCellMar>
            <w:top w:w="0" w:type="dxa"/>
            <w:left w:w="108" w:type="dxa"/>
            <w:bottom w:w="0" w:type="dxa"/>
            <w:right w:w="108" w:type="dxa"/>
          </w:tblCellMar>
        </w:tblPrEx>
        <w:trPr>
          <w:trHeight w:val="340" w:hRule="atLeast"/>
        </w:trPr>
        <w:tc>
          <w:tcPr>
            <w:tcW w:w="1088" w:type="pct"/>
            <w:tcBorders>
              <w:top w:val="single" w:color="000000" w:sz="4" w:space="0"/>
              <w:left w:val="single" w:color="000000" w:sz="4" w:space="0"/>
              <w:bottom w:val="single" w:color="000000" w:sz="4" w:space="0"/>
              <w:right w:val="single" w:color="000000" w:sz="4" w:space="0"/>
            </w:tcBorders>
            <w:vAlign w:val="center"/>
          </w:tcPr>
          <w:p w14:paraId="25E709C0">
            <w:pPr>
              <w:jc w:val="center"/>
              <w:rPr>
                <w:rFonts w:ascii="仿宋" w:hAnsi="仿宋" w:eastAsia="仿宋" w:cs="Times New Roman"/>
                <w:color w:val="000000"/>
                <w:sz w:val="20"/>
                <w:szCs w:val="20"/>
              </w:rPr>
            </w:pPr>
          </w:p>
        </w:tc>
        <w:tc>
          <w:tcPr>
            <w:tcW w:w="1088" w:type="pct"/>
            <w:tcBorders>
              <w:top w:val="single" w:color="000000" w:sz="4" w:space="0"/>
              <w:left w:val="single" w:color="000000" w:sz="4" w:space="0"/>
              <w:bottom w:val="single" w:color="000000" w:sz="4" w:space="0"/>
              <w:right w:val="single" w:color="000000" w:sz="4" w:space="0"/>
            </w:tcBorders>
            <w:vAlign w:val="center"/>
          </w:tcPr>
          <w:p w14:paraId="58346A3E">
            <w:pPr>
              <w:rPr>
                <w:rFonts w:ascii="仿宋" w:hAnsi="仿宋" w:eastAsia="仿宋" w:cs="Times New Roman"/>
                <w:color w:val="000000"/>
                <w:sz w:val="20"/>
                <w:szCs w:val="20"/>
              </w:rPr>
            </w:pPr>
          </w:p>
        </w:tc>
        <w:tc>
          <w:tcPr>
            <w:tcW w:w="643" w:type="pct"/>
            <w:tcBorders>
              <w:top w:val="single" w:color="000000" w:sz="4" w:space="0"/>
              <w:left w:val="single" w:color="000000" w:sz="4" w:space="0"/>
              <w:bottom w:val="single" w:color="000000" w:sz="4" w:space="0"/>
              <w:right w:val="single" w:color="000000" w:sz="4" w:space="0"/>
            </w:tcBorders>
            <w:vAlign w:val="center"/>
          </w:tcPr>
          <w:p w14:paraId="771F47D9">
            <w:pPr>
              <w:jc w:val="right"/>
              <w:rPr>
                <w:rFonts w:ascii="仿宋" w:hAnsi="仿宋" w:eastAsia="仿宋" w:cs="Times New Roman"/>
                <w:color w:val="000000"/>
                <w:sz w:val="20"/>
                <w:szCs w:val="20"/>
              </w:rPr>
            </w:pPr>
          </w:p>
        </w:tc>
        <w:tc>
          <w:tcPr>
            <w:tcW w:w="1088" w:type="pct"/>
            <w:tcBorders>
              <w:top w:val="single" w:color="000000" w:sz="4" w:space="0"/>
              <w:left w:val="single" w:color="000000" w:sz="4" w:space="0"/>
              <w:bottom w:val="single" w:color="000000" w:sz="4" w:space="0"/>
              <w:right w:val="single" w:color="000000" w:sz="4" w:space="0"/>
            </w:tcBorders>
            <w:vAlign w:val="center"/>
          </w:tcPr>
          <w:p w14:paraId="20F8FEF9">
            <w:pPr>
              <w:jc w:val="right"/>
              <w:rPr>
                <w:rFonts w:ascii="仿宋" w:hAnsi="仿宋" w:eastAsia="仿宋" w:cs="Times New Roman"/>
                <w:color w:val="000000"/>
                <w:sz w:val="20"/>
                <w:szCs w:val="20"/>
              </w:rPr>
            </w:pPr>
          </w:p>
        </w:tc>
        <w:tc>
          <w:tcPr>
            <w:tcW w:w="1090" w:type="pct"/>
            <w:tcBorders>
              <w:top w:val="single" w:color="000000" w:sz="4" w:space="0"/>
              <w:left w:val="single" w:color="000000" w:sz="4" w:space="0"/>
              <w:bottom w:val="single" w:color="000000" w:sz="4" w:space="0"/>
              <w:right w:val="single" w:color="000000" w:sz="4" w:space="0"/>
            </w:tcBorders>
            <w:vAlign w:val="center"/>
          </w:tcPr>
          <w:p w14:paraId="319E7F74">
            <w:pPr>
              <w:jc w:val="right"/>
              <w:rPr>
                <w:rFonts w:ascii="仿宋" w:hAnsi="仿宋" w:eastAsia="仿宋" w:cs="Times New Roman"/>
                <w:color w:val="000000"/>
                <w:sz w:val="20"/>
                <w:szCs w:val="20"/>
              </w:rPr>
            </w:pPr>
          </w:p>
        </w:tc>
      </w:tr>
    </w:tbl>
    <w:p w14:paraId="6D8BD594">
      <w:pPr>
        <w:widowControl/>
        <w:jc w:val="left"/>
        <w:textAlignment w:val="center"/>
        <w:rPr>
          <w:rFonts w:ascii="仿宋" w:hAnsi="仿宋" w:eastAsia="仿宋" w:cs="Times New Roman"/>
          <w:b/>
          <w:bCs/>
          <w:kern w:val="0"/>
          <w:sz w:val="24"/>
          <w:szCs w:val="24"/>
        </w:rPr>
      </w:pPr>
      <w:r>
        <w:rPr>
          <w:rFonts w:ascii="仿宋" w:hAnsi="仿宋" w:eastAsia="仿宋" w:cs="Times New Roman"/>
          <w:b/>
          <w:bCs/>
          <w:kern w:val="0"/>
          <w:sz w:val="24"/>
          <w:szCs w:val="24"/>
        </w:rPr>
        <w:t>说明：我单位没有使用国有资本经营预算安排的支出，故本表无数据。</w:t>
      </w:r>
    </w:p>
    <w:p w14:paraId="7EF72770">
      <w:pPr>
        <w:pStyle w:val="2"/>
        <w:rPr>
          <w:rFonts w:ascii="仿宋" w:hAnsi="仿宋" w:eastAsia="仿宋"/>
        </w:rPr>
      </w:pPr>
    </w:p>
    <w:p w14:paraId="726544EB">
      <w:pPr>
        <w:pStyle w:val="3"/>
        <w:ind w:firstLine="480"/>
        <w:rPr>
          <w:rFonts w:ascii="仿宋" w:hAnsi="仿宋" w:eastAsia="仿宋"/>
        </w:rPr>
      </w:pPr>
    </w:p>
    <w:p w14:paraId="3B6862C8">
      <w:pPr>
        <w:pStyle w:val="2"/>
        <w:rPr>
          <w:rFonts w:ascii="仿宋" w:hAnsi="仿宋" w:eastAsia="仿宋"/>
        </w:rPr>
      </w:pPr>
    </w:p>
    <w:p w14:paraId="7FE06E7F">
      <w:pPr>
        <w:pStyle w:val="3"/>
        <w:rPr>
          <w:rFonts w:ascii="仿宋" w:hAnsi="仿宋" w:eastAsia="仿宋"/>
        </w:rPr>
      </w:pPr>
    </w:p>
    <w:p w14:paraId="67C27B7E">
      <w:pPr>
        <w:rPr>
          <w:rFonts w:ascii="仿宋" w:hAnsi="仿宋" w:eastAsia="仿宋"/>
        </w:rPr>
      </w:pPr>
    </w:p>
    <w:p w14:paraId="66465791">
      <w:pPr>
        <w:pStyle w:val="2"/>
        <w:rPr>
          <w:rFonts w:ascii="仿宋" w:hAnsi="仿宋" w:eastAsia="仿宋"/>
        </w:rPr>
      </w:pPr>
    </w:p>
    <w:p w14:paraId="623C6A71">
      <w:pPr>
        <w:pStyle w:val="3"/>
        <w:rPr>
          <w:rFonts w:ascii="仿宋" w:hAnsi="仿宋" w:eastAsia="仿宋"/>
        </w:rPr>
      </w:pPr>
    </w:p>
    <w:p w14:paraId="53D42DE1">
      <w:pPr>
        <w:rPr>
          <w:rFonts w:ascii="仿宋" w:hAnsi="仿宋" w:eastAsia="仿宋"/>
        </w:rPr>
      </w:pPr>
    </w:p>
    <w:p w14:paraId="549FB5F3">
      <w:pPr>
        <w:pStyle w:val="2"/>
        <w:rPr>
          <w:rFonts w:ascii="仿宋" w:hAnsi="仿宋" w:eastAsia="仿宋"/>
        </w:rPr>
      </w:pPr>
    </w:p>
    <w:p w14:paraId="24762535">
      <w:pPr>
        <w:pStyle w:val="3"/>
        <w:rPr>
          <w:rFonts w:ascii="仿宋" w:hAnsi="仿宋" w:eastAsia="仿宋"/>
        </w:rPr>
      </w:pPr>
    </w:p>
    <w:p w14:paraId="79F33872">
      <w:pPr>
        <w:rPr>
          <w:rFonts w:ascii="仿宋" w:hAnsi="仿宋" w:eastAsia="仿宋"/>
        </w:rPr>
      </w:pPr>
    </w:p>
    <w:p w14:paraId="6E126FFC">
      <w:pPr>
        <w:pStyle w:val="2"/>
      </w:pPr>
    </w:p>
    <w:p w14:paraId="1349CA6E">
      <w:pPr>
        <w:pStyle w:val="2"/>
        <w:spacing w:line="400" w:lineRule="exact"/>
        <w:rPr>
          <w:rFonts w:ascii="仿宋" w:hAnsi="仿宋" w:eastAsia="仿宋" w:cs="Times New Roman"/>
          <w:color w:val="000000"/>
          <w:kern w:val="0"/>
          <w:sz w:val="32"/>
          <w:szCs w:val="32"/>
        </w:rPr>
      </w:pPr>
    </w:p>
    <w:p w14:paraId="3CDE4108">
      <w:pPr>
        <w:widowControl/>
        <w:spacing w:afterLines="50"/>
        <w:jc w:val="center"/>
        <w:textAlignment w:val="center"/>
        <w:rPr>
          <w:rFonts w:ascii="仿宋" w:hAnsi="仿宋" w:eastAsia="仿宋" w:cs="Times New Roman"/>
          <w:color w:val="000000"/>
          <w:kern w:val="0"/>
          <w:sz w:val="36"/>
          <w:szCs w:val="36"/>
        </w:rPr>
      </w:pPr>
      <w:r>
        <w:rPr>
          <w:rFonts w:ascii="仿宋" w:hAnsi="仿宋" w:eastAsia="仿宋" w:cs="Times New Roman"/>
          <w:color w:val="000000"/>
          <w:kern w:val="0"/>
          <w:sz w:val="36"/>
          <w:szCs w:val="36"/>
        </w:rPr>
        <w:t>财政拨款“三公”经费支出决算表</w:t>
      </w:r>
    </w:p>
    <w:p w14:paraId="5DE5F646">
      <w:pPr>
        <w:widowControl/>
        <w:tabs>
          <w:tab w:val="left" w:pos="1260"/>
          <w:tab w:val="left" w:pos="2521"/>
          <w:tab w:val="left" w:pos="3782"/>
          <w:tab w:val="left" w:pos="5043"/>
          <w:tab w:val="left" w:pos="6304"/>
          <w:tab w:val="left" w:pos="7565"/>
          <w:tab w:val="left" w:pos="8826"/>
          <w:tab w:val="left" w:pos="10087"/>
          <w:tab w:val="left" w:pos="11348"/>
          <w:tab w:val="left" w:pos="12609"/>
          <w:tab w:val="left" w:pos="13870"/>
        </w:tabs>
        <w:jc w:val="right"/>
        <w:textAlignment w:val="center"/>
        <w:rPr>
          <w:rFonts w:ascii="仿宋" w:hAnsi="仿宋" w:eastAsia="仿宋" w:cs="Times New Roman"/>
          <w:color w:val="000000"/>
          <w:sz w:val="20"/>
          <w:szCs w:val="20"/>
        </w:rPr>
      </w:pP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kern w:val="0"/>
          <w:sz w:val="20"/>
          <w:szCs w:val="20"/>
        </w:rPr>
        <w:t>公开09表</w:t>
      </w:r>
    </w:p>
    <w:p w14:paraId="1A00DE61">
      <w:pPr>
        <w:widowControl/>
        <w:tabs>
          <w:tab w:val="left" w:pos="1260"/>
          <w:tab w:val="left" w:pos="2521"/>
          <w:tab w:val="left" w:pos="3782"/>
          <w:tab w:val="left" w:pos="5043"/>
          <w:tab w:val="left" w:pos="6304"/>
          <w:tab w:val="left" w:pos="7565"/>
          <w:tab w:val="left" w:pos="8826"/>
          <w:tab w:val="left" w:pos="10087"/>
          <w:tab w:val="left" w:pos="11348"/>
          <w:tab w:val="left" w:pos="12609"/>
          <w:tab w:val="left" w:pos="13870"/>
        </w:tabs>
        <w:jc w:val="right"/>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部门：</w:t>
      </w:r>
      <w:r>
        <w:rPr>
          <w:rFonts w:hint="eastAsia" w:ascii="仿宋" w:hAnsi="仿宋" w:eastAsia="仿宋" w:cs="Times New Roman"/>
          <w:color w:val="000000"/>
          <w:kern w:val="0"/>
          <w:sz w:val="20"/>
          <w:szCs w:val="20"/>
        </w:rPr>
        <w:t>株洲市渌口区渌口镇中心学校</w:t>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r>
        <w:rPr>
          <w:rFonts w:ascii="仿宋" w:hAnsi="仿宋" w:eastAsia="仿宋" w:cs="Times New Roman"/>
          <w:color w:val="000000"/>
          <w:sz w:val="20"/>
          <w:szCs w:val="20"/>
        </w:rPr>
        <w:tab/>
      </w:r>
      <w:bookmarkStart w:id="3" w:name="_GoBack"/>
      <w:bookmarkEnd w:id="3"/>
      <w:r>
        <w:rPr>
          <w:rFonts w:ascii="仿宋" w:hAnsi="仿宋" w:eastAsia="仿宋" w:cs="Times New Roman"/>
          <w:color w:val="000000"/>
          <w:kern w:val="0"/>
          <w:sz w:val="20"/>
          <w:szCs w:val="20"/>
        </w:rPr>
        <w:t>单位：万元</w:t>
      </w:r>
    </w:p>
    <w:tbl>
      <w:tblPr>
        <w:tblStyle w:val="11"/>
        <w:tblW w:w="5114" w:type="pct"/>
        <w:jc w:val="center"/>
        <w:tblLayout w:type="autofit"/>
        <w:tblCellMar>
          <w:top w:w="0" w:type="dxa"/>
          <w:left w:w="108" w:type="dxa"/>
          <w:bottom w:w="0" w:type="dxa"/>
          <w:right w:w="108" w:type="dxa"/>
        </w:tblCellMar>
      </w:tblPr>
      <w:tblGrid>
        <w:gridCol w:w="935"/>
        <w:gridCol w:w="1229"/>
        <w:gridCol w:w="1086"/>
        <w:gridCol w:w="1188"/>
        <w:gridCol w:w="1425"/>
        <w:gridCol w:w="1373"/>
        <w:gridCol w:w="1050"/>
        <w:gridCol w:w="1166"/>
        <w:gridCol w:w="1166"/>
        <w:gridCol w:w="1166"/>
        <w:gridCol w:w="1358"/>
        <w:gridCol w:w="1402"/>
      </w:tblGrid>
      <w:tr w14:paraId="75134434">
        <w:tblPrEx>
          <w:tblCellMar>
            <w:top w:w="0" w:type="dxa"/>
            <w:left w:w="108" w:type="dxa"/>
            <w:bottom w:w="0" w:type="dxa"/>
            <w:right w:w="108" w:type="dxa"/>
          </w:tblCellMar>
        </w:tblPrEx>
        <w:trPr>
          <w:trHeight w:val="340" w:hRule="atLeast"/>
          <w:jc w:val="center"/>
        </w:trPr>
        <w:tc>
          <w:tcPr>
            <w:tcW w:w="2486" w:type="pct"/>
            <w:gridSpan w:val="6"/>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CFC3CBE">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预算数</w:t>
            </w:r>
          </w:p>
        </w:tc>
        <w:tc>
          <w:tcPr>
            <w:tcW w:w="2513" w:type="pct"/>
            <w:gridSpan w:val="6"/>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E25825C">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决算数</w:t>
            </w:r>
          </w:p>
        </w:tc>
      </w:tr>
      <w:tr w14:paraId="43FD4004">
        <w:tblPrEx>
          <w:tblCellMar>
            <w:top w:w="0" w:type="dxa"/>
            <w:left w:w="108" w:type="dxa"/>
            <w:bottom w:w="0" w:type="dxa"/>
            <w:right w:w="108" w:type="dxa"/>
          </w:tblCellMar>
        </w:tblPrEx>
        <w:trPr>
          <w:trHeight w:val="340" w:hRule="atLeast"/>
          <w:jc w:val="center"/>
        </w:trPr>
        <w:tc>
          <w:tcPr>
            <w:tcW w:w="321"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D8157EF">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合计</w:t>
            </w:r>
          </w:p>
        </w:tc>
        <w:tc>
          <w:tcPr>
            <w:tcW w:w="422"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7579167">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因公出国（境）费</w:t>
            </w:r>
          </w:p>
        </w:tc>
        <w:tc>
          <w:tcPr>
            <w:tcW w:w="1271" w:type="pct"/>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C117FF7">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公务用车购置及运行维护费</w:t>
            </w:r>
          </w:p>
        </w:tc>
        <w:tc>
          <w:tcPr>
            <w:tcW w:w="471"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52C4655">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公务接待费</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049DAF1">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合计</w:t>
            </w:r>
          </w:p>
        </w:tc>
        <w:tc>
          <w:tcPr>
            <w:tcW w:w="401"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90DA267">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因公出国（境）费</w:t>
            </w:r>
          </w:p>
        </w:tc>
        <w:tc>
          <w:tcPr>
            <w:tcW w:w="1269" w:type="pct"/>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7100907">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公务用车购置及运行维护费</w:t>
            </w:r>
          </w:p>
        </w:tc>
        <w:tc>
          <w:tcPr>
            <w:tcW w:w="480" w:type="pct"/>
            <w:vMerge w:val="restar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BC04F14">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公务接待费</w:t>
            </w:r>
          </w:p>
        </w:tc>
      </w:tr>
      <w:tr w14:paraId="16146E1A">
        <w:tblPrEx>
          <w:tblCellMar>
            <w:top w:w="0" w:type="dxa"/>
            <w:left w:w="108" w:type="dxa"/>
            <w:bottom w:w="0" w:type="dxa"/>
            <w:right w:w="108" w:type="dxa"/>
          </w:tblCellMar>
        </w:tblPrEx>
        <w:trPr>
          <w:trHeight w:val="340" w:hRule="atLeast"/>
          <w:jc w:val="center"/>
        </w:trPr>
        <w:tc>
          <w:tcPr>
            <w:tcW w:w="321"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38FE13E">
            <w:pPr>
              <w:jc w:val="center"/>
              <w:rPr>
                <w:rFonts w:ascii="仿宋" w:hAnsi="仿宋" w:eastAsia="仿宋" w:cs="Times New Roman"/>
                <w:color w:val="000000"/>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301862F">
            <w:pPr>
              <w:jc w:val="center"/>
              <w:rPr>
                <w:rFonts w:ascii="仿宋" w:hAnsi="仿宋" w:eastAsia="仿宋" w:cs="Times New Roman"/>
                <w:color w:val="000000"/>
                <w:sz w:val="20"/>
                <w:szCs w:val="20"/>
              </w:rPr>
            </w:pPr>
          </w:p>
        </w:tc>
        <w:tc>
          <w:tcPr>
            <w:tcW w:w="37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50BB041">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小计</w:t>
            </w:r>
          </w:p>
        </w:tc>
        <w:tc>
          <w:tcPr>
            <w:tcW w:w="40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05DF776">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公务用车</w:t>
            </w:r>
            <w:r>
              <w:rPr>
                <w:rFonts w:ascii="仿宋" w:hAnsi="仿宋" w:eastAsia="仿宋" w:cs="Times New Roman"/>
                <w:b/>
                <w:bCs/>
                <w:color w:val="000000"/>
                <w:kern w:val="0"/>
                <w:sz w:val="20"/>
                <w:szCs w:val="20"/>
              </w:rPr>
              <w:br w:type="textWrapping"/>
            </w:r>
            <w:r>
              <w:rPr>
                <w:rFonts w:ascii="仿宋" w:hAnsi="仿宋" w:eastAsia="仿宋" w:cs="Times New Roman"/>
                <w:b/>
                <w:bCs/>
                <w:color w:val="000000"/>
                <w:kern w:val="0"/>
                <w:sz w:val="20"/>
                <w:szCs w:val="20"/>
              </w:rPr>
              <w:t>购置费</w:t>
            </w:r>
          </w:p>
        </w:tc>
        <w:tc>
          <w:tcPr>
            <w:tcW w:w="48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EA9B59F">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公务用车</w:t>
            </w:r>
            <w:r>
              <w:rPr>
                <w:rFonts w:ascii="仿宋" w:hAnsi="仿宋" w:eastAsia="仿宋" w:cs="Times New Roman"/>
                <w:b/>
                <w:bCs/>
                <w:color w:val="000000"/>
                <w:kern w:val="0"/>
                <w:sz w:val="20"/>
                <w:szCs w:val="20"/>
              </w:rPr>
              <w:br w:type="textWrapping"/>
            </w:r>
            <w:r>
              <w:rPr>
                <w:rFonts w:ascii="仿宋" w:hAnsi="仿宋" w:eastAsia="仿宋" w:cs="Times New Roman"/>
                <w:b/>
                <w:bCs/>
                <w:color w:val="000000"/>
                <w:kern w:val="0"/>
                <w:sz w:val="20"/>
                <w:szCs w:val="20"/>
              </w:rPr>
              <w:t>运行维护费</w:t>
            </w:r>
          </w:p>
        </w:tc>
        <w:tc>
          <w:tcPr>
            <w:tcW w:w="471"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B94C207">
            <w:pPr>
              <w:jc w:val="center"/>
              <w:rPr>
                <w:rFonts w:ascii="仿宋" w:hAnsi="仿宋" w:eastAsia="仿宋" w:cs="Times New Roman"/>
                <w:color w:val="000000"/>
                <w:sz w:val="20"/>
                <w:szCs w:val="20"/>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7F9CDD6">
            <w:pPr>
              <w:jc w:val="center"/>
              <w:rPr>
                <w:rFonts w:ascii="仿宋" w:hAnsi="仿宋" w:eastAsia="仿宋" w:cs="Times New Roman"/>
                <w:color w:val="000000"/>
                <w:sz w:val="20"/>
                <w:szCs w:val="20"/>
              </w:rPr>
            </w:pPr>
          </w:p>
        </w:tc>
        <w:tc>
          <w:tcPr>
            <w:tcW w:w="401"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D8C6ECF">
            <w:pPr>
              <w:jc w:val="center"/>
              <w:rPr>
                <w:rFonts w:ascii="仿宋" w:hAnsi="仿宋" w:eastAsia="仿宋" w:cs="Times New Roman"/>
                <w:color w:val="000000"/>
                <w:sz w:val="20"/>
                <w:szCs w:val="20"/>
              </w:rPr>
            </w:pPr>
          </w:p>
        </w:tc>
        <w:tc>
          <w:tcPr>
            <w:tcW w:w="4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2C11A90">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小计</w:t>
            </w:r>
          </w:p>
        </w:tc>
        <w:tc>
          <w:tcPr>
            <w:tcW w:w="4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4DB4776">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公务用车</w:t>
            </w:r>
            <w:r>
              <w:rPr>
                <w:rFonts w:ascii="仿宋" w:hAnsi="仿宋" w:eastAsia="仿宋" w:cs="Times New Roman"/>
                <w:b/>
                <w:bCs/>
                <w:color w:val="000000"/>
                <w:kern w:val="0"/>
                <w:sz w:val="20"/>
                <w:szCs w:val="20"/>
              </w:rPr>
              <w:br w:type="textWrapping"/>
            </w:r>
            <w:r>
              <w:rPr>
                <w:rFonts w:ascii="仿宋" w:hAnsi="仿宋" w:eastAsia="仿宋" w:cs="Times New Roman"/>
                <w:b/>
                <w:bCs/>
                <w:color w:val="000000"/>
                <w:kern w:val="0"/>
                <w:sz w:val="20"/>
                <w:szCs w:val="20"/>
              </w:rPr>
              <w:t>购置费</w:t>
            </w:r>
          </w:p>
        </w:tc>
        <w:tc>
          <w:tcPr>
            <w:tcW w:w="46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6B4AC0A3">
            <w:pPr>
              <w:widowControl/>
              <w:jc w:val="center"/>
              <w:textAlignment w:val="center"/>
              <w:rPr>
                <w:rFonts w:ascii="仿宋" w:hAnsi="仿宋" w:eastAsia="仿宋" w:cs="Times New Roman"/>
                <w:b/>
                <w:bCs/>
                <w:color w:val="000000"/>
                <w:sz w:val="20"/>
                <w:szCs w:val="20"/>
              </w:rPr>
            </w:pPr>
            <w:r>
              <w:rPr>
                <w:rFonts w:ascii="仿宋" w:hAnsi="仿宋" w:eastAsia="仿宋" w:cs="Times New Roman"/>
                <w:b/>
                <w:bCs/>
                <w:color w:val="000000"/>
                <w:kern w:val="0"/>
                <w:sz w:val="20"/>
                <w:szCs w:val="20"/>
              </w:rPr>
              <w:t>公务用车</w:t>
            </w:r>
            <w:r>
              <w:rPr>
                <w:rFonts w:ascii="仿宋" w:hAnsi="仿宋" w:eastAsia="仿宋" w:cs="Times New Roman"/>
                <w:b/>
                <w:bCs/>
                <w:color w:val="000000"/>
                <w:kern w:val="0"/>
                <w:sz w:val="20"/>
                <w:szCs w:val="20"/>
              </w:rPr>
              <w:br w:type="textWrapping"/>
            </w:r>
            <w:r>
              <w:rPr>
                <w:rFonts w:ascii="仿宋" w:hAnsi="仿宋" w:eastAsia="仿宋" w:cs="Times New Roman"/>
                <w:b/>
                <w:bCs/>
                <w:color w:val="000000"/>
                <w:kern w:val="0"/>
                <w:sz w:val="20"/>
                <w:szCs w:val="20"/>
              </w:rPr>
              <w:t>运行维护费</w:t>
            </w:r>
          </w:p>
        </w:tc>
        <w:tc>
          <w:tcPr>
            <w:tcW w:w="480" w:type="pct"/>
            <w:vMerge w:val="continue"/>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3DE8232">
            <w:pPr>
              <w:jc w:val="center"/>
              <w:rPr>
                <w:rFonts w:ascii="仿宋" w:hAnsi="仿宋" w:eastAsia="仿宋" w:cs="Times New Roman"/>
                <w:color w:val="000000"/>
                <w:sz w:val="20"/>
                <w:szCs w:val="20"/>
              </w:rPr>
            </w:pPr>
          </w:p>
        </w:tc>
      </w:tr>
      <w:tr w14:paraId="293F5BD1">
        <w:tblPrEx>
          <w:tblCellMar>
            <w:top w:w="0" w:type="dxa"/>
            <w:left w:w="108" w:type="dxa"/>
            <w:bottom w:w="0" w:type="dxa"/>
            <w:right w:w="108" w:type="dxa"/>
          </w:tblCellMar>
        </w:tblPrEx>
        <w:trPr>
          <w:trHeight w:val="340" w:hRule="atLeast"/>
          <w:jc w:val="center"/>
        </w:trPr>
        <w:tc>
          <w:tcPr>
            <w:tcW w:w="32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28A02AD3">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1</w:t>
            </w:r>
          </w:p>
        </w:tc>
        <w:tc>
          <w:tcPr>
            <w:tcW w:w="422"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15D64412">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2</w:t>
            </w:r>
          </w:p>
        </w:tc>
        <w:tc>
          <w:tcPr>
            <w:tcW w:w="373"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27789E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3</w:t>
            </w:r>
          </w:p>
        </w:tc>
        <w:tc>
          <w:tcPr>
            <w:tcW w:w="40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2821B7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4</w:t>
            </w:r>
          </w:p>
        </w:tc>
        <w:tc>
          <w:tcPr>
            <w:tcW w:w="488"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3A2142B">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5</w:t>
            </w:r>
          </w:p>
        </w:tc>
        <w:tc>
          <w:tcPr>
            <w:tcW w:w="47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15BE51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6</w:t>
            </w:r>
          </w:p>
        </w:tc>
        <w:tc>
          <w:tcPr>
            <w:tcW w:w="36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41D1C89A">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7</w:t>
            </w:r>
          </w:p>
        </w:tc>
        <w:tc>
          <w:tcPr>
            <w:tcW w:w="4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3BB2804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8</w:t>
            </w:r>
          </w:p>
        </w:tc>
        <w:tc>
          <w:tcPr>
            <w:tcW w:w="4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2D2CDD8">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9</w:t>
            </w:r>
          </w:p>
        </w:tc>
        <w:tc>
          <w:tcPr>
            <w:tcW w:w="401"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0F264B5C">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10</w:t>
            </w:r>
          </w:p>
        </w:tc>
        <w:tc>
          <w:tcPr>
            <w:tcW w:w="466"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5A9A0AF9">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11</w:t>
            </w:r>
          </w:p>
        </w:tc>
        <w:tc>
          <w:tcPr>
            <w:tcW w:w="480" w:type="pct"/>
            <w:tcBorders>
              <w:top w:val="single" w:color="000000" w:sz="4" w:space="0"/>
              <w:left w:val="single" w:color="000000" w:sz="4" w:space="0"/>
              <w:bottom w:val="single" w:color="000000" w:sz="4" w:space="0"/>
              <w:right w:val="single" w:color="000000" w:sz="4" w:space="0"/>
            </w:tcBorders>
            <w:shd w:val="clear" w:color="auto" w:fill="BEBEBE" w:themeFill="background1" w:themeFillShade="BF"/>
            <w:vAlign w:val="center"/>
          </w:tcPr>
          <w:p w14:paraId="710DEAE4">
            <w:pPr>
              <w:widowControl/>
              <w:jc w:val="center"/>
              <w:textAlignment w:val="center"/>
              <w:rPr>
                <w:rFonts w:ascii="仿宋" w:hAnsi="仿宋" w:eastAsia="仿宋" w:cs="Times New Roman"/>
                <w:color w:val="000000"/>
                <w:sz w:val="20"/>
                <w:szCs w:val="20"/>
              </w:rPr>
            </w:pPr>
            <w:r>
              <w:rPr>
                <w:rFonts w:ascii="仿宋" w:hAnsi="仿宋" w:eastAsia="仿宋" w:cs="Times New Roman"/>
                <w:color w:val="000000"/>
                <w:kern w:val="0"/>
                <w:sz w:val="20"/>
                <w:szCs w:val="20"/>
              </w:rPr>
              <w:t>12</w:t>
            </w:r>
          </w:p>
        </w:tc>
      </w:tr>
      <w:tr w14:paraId="590A37FB">
        <w:tblPrEx>
          <w:tblCellMar>
            <w:top w:w="0" w:type="dxa"/>
            <w:left w:w="108" w:type="dxa"/>
            <w:bottom w:w="0" w:type="dxa"/>
            <w:right w:w="108" w:type="dxa"/>
          </w:tblCellMar>
        </w:tblPrEx>
        <w:trPr>
          <w:trHeight w:val="340" w:hRule="atLeast"/>
          <w:jc w:val="center"/>
        </w:trPr>
        <w:tc>
          <w:tcPr>
            <w:tcW w:w="321" w:type="pct"/>
            <w:tcBorders>
              <w:top w:val="single" w:color="000000" w:sz="4" w:space="0"/>
              <w:left w:val="single" w:color="000000" w:sz="4" w:space="0"/>
              <w:bottom w:val="single" w:color="000000" w:sz="4" w:space="0"/>
              <w:right w:val="single" w:color="000000" w:sz="4" w:space="0"/>
            </w:tcBorders>
            <w:vAlign w:val="center"/>
          </w:tcPr>
          <w:p w14:paraId="7A2F8E49">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422" w:type="pct"/>
            <w:tcBorders>
              <w:top w:val="single" w:color="000000" w:sz="4" w:space="0"/>
              <w:left w:val="single" w:color="000000" w:sz="4" w:space="0"/>
              <w:bottom w:val="single" w:color="000000" w:sz="4" w:space="0"/>
              <w:right w:val="single" w:color="000000" w:sz="4" w:space="0"/>
            </w:tcBorders>
            <w:vAlign w:val="center"/>
          </w:tcPr>
          <w:p w14:paraId="4526C302">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373" w:type="pct"/>
            <w:tcBorders>
              <w:top w:val="single" w:color="000000" w:sz="4" w:space="0"/>
              <w:left w:val="single" w:color="000000" w:sz="4" w:space="0"/>
              <w:bottom w:val="single" w:color="000000" w:sz="4" w:space="0"/>
              <w:right w:val="single" w:color="000000" w:sz="4" w:space="0"/>
            </w:tcBorders>
            <w:vAlign w:val="center"/>
          </w:tcPr>
          <w:p w14:paraId="1C3A8C86">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408" w:type="pct"/>
            <w:tcBorders>
              <w:top w:val="single" w:color="000000" w:sz="4" w:space="0"/>
              <w:left w:val="single" w:color="000000" w:sz="4" w:space="0"/>
              <w:bottom w:val="single" w:color="000000" w:sz="4" w:space="0"/>
              <w:right w:val="single" w:color="000000" w:sz="4" w:space="0"/>
            </w:tcBorders>
            <w:vAlign w:val="center"/>
          </w:tcPr>
          <w:p w14:paraId="357AB4B8">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488" w:type="pct"/>
            <w:tcBorders>
              <w:top w:val="single" w:color="000000" w:sz="4" w:space="0"/>
              <w:left w:val="single" w:color="000000" w:sz="4" w:space="0"/>
              <w:bottom w:val="single" w:color="000000" w:sz="4" w:space="0"/>
              <w:right w:val="single" w:color="000000" w:sz="4" w:space="0"/>
            </w:tcBorders>
            <w:vAlign w:val="center"/>
          </w:tcPr>
          <w:p w14:paraId="3B3269CC">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471" w:type="pct"/>
            <w:tcBorders>
              <w:top w:val="single" w:color="000000" w:sz="4" w:space="0"/>
              <w:left w:val="single" w:color="000000" w:sz="4" w:space="0"/>
              <w:bottom w:val="single" w:color="000000" w:sz="4" w:space="0"/>
              <w:right w:val="single" w:color="000000" w:sz="4" w:space="0"/>
            </w:tcBorders>
            <w:vAlign w:val="center"/>
          </w:tcPr>
          <w:p w14:paraId="3D1FA6B2">
            <w:pPr>
              <w:rPr>
                <w:rFonts w:ascii="仿宋" w:hAnsi="仿宋" w:eastAsia="仿宋" w:cs="Times New Roman"/>
                <w:color w:val="000000"/>
                <w:sz w:val="20"/>
                <w:szCs w:val="20"/>
              </w:rPr>
            </w:pPr>
          </w:p>
        </w:tc>
        <w:tc>
          <w:tcPr>
            <w:tcW w:w="361" w:type="pct"/>
            <w:tcBorders>
              <w:top w:val="single" w:color="000000" w:sz="4" w:space="0"/>
              <w:left w:val="single" w:color="000000" w:sz="4" w:space="0"/>
              <w:bottom w:val="single" w:color="000000" w:sz="4" w:space="0"/>
              <w:right w:val="single" w:color="000000" w:sz="4" w:space="0"/>
            </w:tcBorders>
            <w:vAlign w:val="center"/>
          </w:tcPr>
          <w:p w14:paraId="033BC904">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401" w:type="pct"/>
            <w:tcBorders>
              <w:top w:val="single" w:color="000000" w:sz="4" w:space="0"/>
              <w:left w:val="single" w:color="000000" w:sz="4" w:space="0"/>
              <w:bottom w:val="single" w:color="000000" w:sz="4" w:space="0"/>
              <w:right w:val="single" w:color="000000" w:sz="4" w:space="0"/>
            </w:tcBorders>
            <w:vAlign w:val="center"/>
          </w:tcPr>
          <w:p w14:paraId="3949CC59">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401" w:type="pct"/>
            <w:tcBorders>
              <w:top w:val="single" w:color="000000" w:sz="4" w:space="0"/>
              <w:left w:val="single" w:color="000000" w:sz="4" w:space="0"/>
              <w:bottom w:val="single" w:color="000000" w:sz="4" w:space="0"/>
              <w:right w:val="single" w:color="000000" w:sz="4" w:space="0"/>
            </w:tcBorders>
            <w:vAlign w:val="center"/>
          </w:tcPr>
          <w:p w14:paraId="369A76A8">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401" w:type="pct"/>
            <w:tcBorders>
              <w:top w:val="single" w:color="000000" w:sz="4" w:space="0"/>
              <w:left w:val="single" w:color="000000" w:sz="4" w:space="0"/>
              <w:bottom w:val="single" w:color="000000" w:sz="4" w:space="0"/>
              <w:right w:val="single" w:color="000000" w:sz="4" w:space="0"/>
            </w:tcBorders>
            <w:vAlign w:val="center"/>
          </w:tcPr>
          <w:p w14:paraId="71E25BC3">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466" w:type="pct"/>
            <w:tcBorders>
              <w:top w:val="single" w:color="000000" w:sz="4" w:space="0"/>
              <w:left w:val="single" w:color="000000" w:sz="4" w:space="0"/>
              <w:bottom w:val="single" w:color="000000" w:sz="4" w:space="0"/>
              <w:right w:val="single" w:color="000000" w:sz="4" w:space="0"/>
            </w:tcBorders>
            <w:vAlign w:val="center"/>
          </w:tcPr>
          <w:p w14:paraId="3DABF6B1">
            <w:pPr>
              <w:rPr>
                <w:rFonts w:ascii="仿宋" w:hAnsi="仿宋" w:eastAsia="仿宋" w:cs="Times New Roman"/>
                <w:color w:val="000000"/>
                <w:sz w:val="20"/>
                <w:szCs w:val="20"/>
              </w:rPr>
            </w:pPr>
            <w:r>
              <w:rPr>
                <w:rFonts w:hint="eastAsia" w:ascii="仿宋" w:hAnsi="仿宋" w:eastAsia="仿宋" w:cs="Times New Roman"/>
                <w:color w:val="000000"/>
                <w:sz w:val="20"/>
                <w:szCs w:val="20"/>
              </w:rPr>
              <w:t>0</w:t>
            </w:r>
          </w:p>
        </w:tc>
        <w:tc>
          <w:tcPr>
            <w:tcW w:w="480" w:type="pct"/>
            <w:tcBorders>
              <w:top w:val="single" w:color="000000" w:sz="4" w:space="0"/>
              <w:left w:val="single" w:color="000000" w:sz="4" w:space="0"/>
              <w:bottom w:val="single" w:color="000000" w:sz="4" w:space="0"/>
              <w:right w:val="single" w:color="000000" w:sz="4" w:space="0"/>
            </w:tcBorders>
            <w:vAlign w:val="center"/>
          </w:tcPr>
          <w:p w14:paraId="6247FBE6">
            <w:pPr>
              <w:rPr>
                <w:rFonts w:ascii="仿宋" w:hAnsi="仿宋" w:eastAsia="仿宋" w:cs="Times New Roman"/>
                <w:color w:val="000000"/>
                <w:sz w:val="20"/>
                <w:szCs w:val="20"/>
              </w:rPr>
            </w:pPr>
          </w:p>
        </w:tc>
      </w:tr>
    </w:tbl>
    <w:p w14:paraId="0C4B1864">
      <w:pPr>
        <w:widowControl/>
        <w:spacing w:before="120"/>
        <w:jc w:val="left"/>
        <w:textAlignment w:val="center"/>
        <w:rPr>
          <w:rFonts w:ascii="仿宋" w:hAnsi="仿宋" w:eastAsia="仿宋" w:cs="Times New Roman"/>
          <w:sz w:val="18"/>
          <w:szCs w:val="18"/>
        </w:rPr>
      </w:pPr>
      <w:r>
        <w:rPr>
          <w:rFonts w:ascii="仿宋" w:hAnsi="仿宋" w:eastAsia="仿宋" w:cs="Times New Roman"/>
          <w:color w:val="000000"/>
          <w:kern w:val="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p w14:paraId="41BAAF72">
      <w:pPr>
        <w:pStyle w:val="15"/>
        <w:rPr>
          <w:rFonts w:ascii="仿宋" w:hAnsi="仿宋" w:eastAsia="仿宋" w:cs="仿宋"/>
          <w:b/>
          <w:bCs/>
          <w:sz w:val="52"/>
          <w:szCs w:val="52"/>
        </w:rPr>
        <w:sectPr>
          <w:pgSz w:w="16838" w:h="11906" w:orient="landscape"/>
          <w:pgMar w:top="1588" w:right="1417" w:bottom="1588" w:left="1417" w:header="851" w:footer="992" w:gutter="0"/>
          <w:cols w:space="425" w:num="1"/>
          <w:docGrid w:type="linesAndChars" w:linePitch="312" w:charSpace="0"/>
        </w:sectPr>
      </w:pPr>
    </w:p>
    <w:p w14:paraId="7B752681">
      <w:pPr>
        <w:pStyle w:val="15"/>
        <w:spacing w:line="640" w:lineRule="exact"/>
        <w:ind w:firstLine="522" w:firstLineChars="100"/>
        <w:jc w:val="center"/>
        <w:rPr>
          <w:rFonts w:ascii="仿宋" w:hAnsi="仿宋" w:eastAsia="仿宋" w:cs="仿宋"/>
          <w:b/>
          <w:bCs/>
          <w:sz w:val="52"/>
          <w:szCs w:val="52"/>
        </w:rPr>
      </w:pPr>
    </w:p>
    <w:p w14:paraId="08EE781C">
      <w:pPr>
        <w:pStyle w:val="15"/>
        <w:spacing w:line="640" w:lineRule="exact"/>
        <w:ind w:firstLine="522" w:firstLineChars="100"/>
        <w:jc w:val="center"/>
        <w:rPr>
          <w:rFonts w:ascii="仿宋" w:hAnsi="仿宋" w:eastAsia="仿宋" w:cs="仿宋"/>
          <w:b/>
          <w:bCs/>
          <w:sz w:val="52"/>
          <w:szCs w:val="52"/>
        </w:rPr>
      </w:pPr>
    </w:p>
    <w:p w14:paraId="7EFF187C">
      <w:pPr>
        <w:pStyle w:val="15"/>
        <w:spacing w:line="640" w:lineRule="exact"/>
        <w:ind w:firstLine="522" w:firstLineChars="100"/>
        <w:jc w:val="center"/>
        <w:rPr>
          <w:rFonts w:ascii="仿宋" w:hAnsi="仿宋" w:eastAsia="仿宋" w:cs="仿宋"/>
          <w:b/>
          <w:bCs/>
          <w:sz w:val="52"/>
          <w:szCs w:val="52"/>
        </w:rPr>
      </w:pPr>
    </w:p>
    <w:p w14:paraId="705B2FCC">
      <w:pPr>
        <w:pStyle w:val="15"/>
        <w:spacing w:line="640" w:lineRule="exact"/>
        <w:ind w:firstLine="522" w:firstLineChars="100"/>
        <w:jc w:val="center"/>
        <w:rPr>
          <w:rFonts w:ascii="仿宋" w:hAnsi="仿宋" w:eastAsia="仿宋" w:cs="仿宋"/>
          <w:b/>
          <w:bCs/>
          <w:sz w:val="52"/>
          <w:szCs w:val="52"/>
        </w:rPr>
      </w:pPr>
    </w:p>
    <w:p w14:paraId="1B497336">
      <w:pPr>
        <w:pStyle w:val="15"/>
        <w:spacing w:line="640" w:lineRule="exact"/>
        <w:ind w:firstLine="522" w:firstLineChars="100"/>
        <w:jc w:val="center"/>
        <w:rPr>
          <w:rFonts w:ascii="仿宋" w:hAnsi="仿宋" w:eastAsia="仿宋" w:cs="仿宋"/>
          <w:b/>
          <w:bCs/>
          <w:sz w:val="52"/>
          <w:szCs w:val="52"/>
        </w:rPr>
      </w:pPr>
    </w:p>
    <w:p w14:paraId="4BC5C6C4">
      <w:pPr>
        <w:pStyle w:val="15"/>
        <w:spacing w:line="640" w:lineRule="exact"/>
        <w:ind w:firstLine="522" w:firstLineChars="100"/>
        <w:jc w:val="center"/>
        <w:rPr>
          <w:rFonts w:ascii="仿宋" w:hAnsi="仿宋" w:eastAsia="仿宋" w:cs="仿宋"/>
          <w:b/>
          <w:bCs/>
          <w:sz w:val="52"/>
          <w:szCs w:val="52"/>
        </w:rPr>
      </w:pPr>
    </w:p>
    <w:p w14:paraId="2133DE65">
      <w:pPr>
        <w:pStyle w:val="15"/>
        <w:spacing w:line="640" w:lineRule="exact"/>
        <w:ind w:firstLine="522" w:firstLineChars="100"/>
        <w:jc w:val="center"/>
        <w:rPr>
          <w:rFonts w:ascii="仿宋" w:hAnsi="仿宋" w:eastAsia="仿宋" w:cs="仿宋"/>
          <w:b/>
          <w:bCs/>
          <w:sz w:val="52"/>
          <w:szCs w:val="52"/>
        </w:rPr>
      </w:pPr>
    </w:p>
    <w:p w14:paraId="03EC207E">
      <w:pPr>
        <w:pStyle w:val="15"/>
        <w:spacing w:line="640" w:lineRule="exact"/>
        <w:ind w:firstLine="522" w:firstLineChars="100"/>
        <w:jc w:val="center"/>
        <w:rPr>
          <w:rFonts w:ascii="仿宋" w:hAnsi="仿宋" w:eastAsia="仿宋" w:cs="仿宋"/>
          <w:b/>
          <w:bCs/>
          <w:sz w:val="52"/>
          <w:szCs w:val="52"/>
        </w:rPr>
      </w:pPr>
      <w:r>
        <w:rPr>
          <w:rFonts w:ascii="仿宋" w:hAnsi="仿宋" w:eastAsia="仿宋" w:cs="仿宋"/>
          <w:b/>
          <w:bCs/>
          <w:sz w:val="52"/>
          <w:szCs w:val="52"/>
        </w:rPr>
        <w:t>第三部分</w:t>
      </w:r>
    </w:p>
    <w:p w14:paraId="4082EDBF">
      <w:pPr>
        <w:pStyle w:val="15"/>
        <w:spacing w:line="640" w:lineRule="exact"/>
        <w:jc w:val="center"/>
        <w:rPr>
          <w:rFonts w:ascii="仿宋" w:hAnsi="仿宋" w:eastAsia="仿宋" w:cs="仿宋"/>
          <w:b/>
          <w:bCs/>
          <w:sz w:val="52"/>
          <w:szCs w:val="52"/>
        </w:rPr>
      </w:pPr>
    </w:p>
    <w:p w14:paraId="3E7EAD8E">
      <w:pPr>
        <w:pStyle w:val="15"/>
        <w:spacing w:line="640" w:lineRule="exact"/>
        <w:jc w:val="center"/>
        <w:rPr>
          <w:rFonts w:ascii="仿宋" w:hAnsi="仿宋" w:eastAsia="仿宋" w:cs="仿宋"/>
          <w:b/>
          <w:bCs/>
          <w:sz w:val="52"/>
          <w:szCs w:val="52"/>
        </w:rPr>
      </w:pPr>
      <w:r>
        <w:rPr>
          <w:rFonts w:ascii="仿宋" w:hAnsi="仿宋" w:eastAsia="仿宋" w:cs="仿宋"/>
          <w:b/>
          <w:bCs/>
          <w:sz w:val="52"/>
          <w:szCs w:val="52"/>
        </w:rPr>
        <w:t>2024年度部门决算情况说明</w:t>
      </w:r>
    </w:p>
    <w:p w14:paraId="1CDAB250">
      <w:pPr>
        <w:widowControl/>
        <w:spacing w:line="640" w:lineRule="exact"/>
        <w:jc w:val="left"/>
        <w:rPr>
          <w:rFonts w:ascii="仿宋" w:hAnsi="仿宋" w:eastAsia="仿宋" w:cs="Times New Roman"/>
          <w:sz w:val="32"/>
          <w:szCs w:val="32"/>
        </w:rPr>
      </w:pPr>
      <w:r>
        <w:rPr>
          <w:rFonts w:ascii="仿宋" w:hAnsi="仿宋" w:eastAsia="仿宋" w:cs="Times New Roman"/>
          <w:sz w:val="70"/>
          <w:szCs w:val="70"/>
        </w:rPr>
        <w:br w:type="page"/>
      </w:r>
    </w:p>
    <w:p w14:paraId="60D1C95A">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一、收入支出决算总体情况说明</w:t>
      </w:r>
    </w:p>
    <w:p w14:paraId="03EC16B3">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2024年度收、支总计</w:t>
      </w:r>
      <w:r>
        <w:rPr>
          <w:rFonts w:hint="eastAsia" w:ascii="仿宋" w:hAnsi="仿宋" w:eastAsia="仿宋" w:cs="仿宋"/>
        </w:rPr>
        <w:t>5113.35</w:t>
      </w:r>
      <w:r>
        <w:rPr>
          <w:rFonts w:ascii="仿宋" w:hAnsi="仿宋" w:eastAsia="仿宋" w:cs="仿宋"/>
        </w:rPr>
        <w:t>万元。与上年相比，减少</w:t>
      </w:r>
      <w:r>
        <w:rPr>
          <w:rFonts w:hint="eastAsia" w:ascii="仿宋" w:hAnsi="仿宋" w:eastAsia="仿宋" w:cs="仿宋"/>
        </w:rPr>
        <w:t>5890.4</w:t>
      </w:r>
      <w:r>
        <w:rPr>
          <w:rFonts w:ascii="仿宋" w:hAnsi="仿宋" w:eastAsia="仿宋" w:cs="仿宋"/>
        </w:rPr>
        <w:t>万元，降低</w:t>
      </w:r>
      <w:r>
        <w:rPr>
          <w:rFonts w:hint="eastAsia" w:ascii="仿宋" w:hAnsi="仿宋" w:eastAsia="仿宋" w:cs="仿宋"/>
        </w:rPr>
        <w:t>53.5</w:t>
      </w:r>
      <w:r>
        <w:rPr>
          <w:rFonts w:ascii="仿宋" w:hAnsi="仿宋" w:eastAsia="仿宋" w:cs="仿宋"/>
        </w:rPr>
        <w:t>%，主要是因为</w:t>
      </w:r>
      <w:r>
        <w:rPr>
          <w:rFonts w:hint="eastAsia" w:ascii="仿宋" w:hAnsi="仿宋" w:eastAsia="仿宋" w:cs="仿宋"/>
        </w:rPr>
        <w:t>区划调整将渌口镇中学、明德小学、松西子小学、水口小学、渌口镇第四幼儿园划出本单位。</w:t>
      </w:r>
    </w:p>
    <w:p w14:paraId="3B34A8A6">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二、收入决算情况说明</w:t>
      </w:r>
    </w:p>
    <w:p w14:paraId="1BDA94C0">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2024年度收入合计</w:t>
      </w:r>
      <w:r>
        <w:rPr>
          <w:rFonts w:hint="eastAsia" w:ascii="仿宋" w:hAnsi="仿宋" w:eastAsia="仿宋" w:cs="仿宋"/>
        </w:rPr>
        <w:t>5113.35</w:t>
      </w:r>
      <w:r>
        <w:rPr>
          <w:rFonts w:ascii="仿宋" w:hAnsi="仿宋" w:eastAsia="仿宋" w:cs="仿宋"/>
        </w:rPr>
        <w:t>万元，其中：财政拨款收入</w:t>
      </w:r>
      <w:r>
        <w:rPr>
          <w:rFonts w:hint="eastAsia" w:ascii="仿宋" w:hAnsi="仿宋" w:eastAsia="仿宋" w:cs="仿宋"/>
        </w:rPr>
        <w:t>4789.79</w:t>
      </w:r>
      <w:r>
        <w:rPr>
          <w:rFonts w:ascii="仿宋" w:hAnsi="仿宋" w:eastAsia="仿宋" w:cs="仿宋"/>
        </w:rPr>
        <w:t>万元，占</w:t>
      </w:r>
      <w:r>
        <w:rPr>
          <w:rFonts w:hint="eastAsia" w:ascii="仿宋" w:hAnsi="仿宋" w:eastAsia="仿宋" w:cs="仿宋"/>
        </w:rPr>
        <w:t>93.67</w:t>
      </w:r>
      <w:r>
        <w:rPr>
          <w:rFonts w:ascii="仿宋" w:hAnsi="仿宋" w:eastAsia="仿宋" w:cs="仿宋"/>
        </w:rPr>
        <w:t>%；上级补助收入</w:t>
      </w:r>
      <w:r>
        <w:rPr>
          <w:rFonts w:hint="eastAsia" w:ascii="仿宋" w:hAnsi="仿宋" w:eastAsia="仿宋" w:cs="仿宋"/>
        </w:rPr>
        <w:t>0</w:t>
      </w:r>
      <w:r>
        <w:rPr>
          <w:rFonts w:ascii="仿宋" w:hAnsi="仿宋" w:eastAsia="仿宋" w:cs="仿宋"/>
        </w:rPr>
        <w:t>万元，占</w:t>
      </w:r>
      <w:r>
        <w:rPr>
          <w:rFonts w:hint="eastAsia" w:ascii="仿宋" w:hAnsi="仿宋" w:eastAsia="仿宋" w:cs="仿宋"/>
        </w:rPr>
        <w:t>0.00</w:t>
      </w:r>
      <w:r>
        <w:rPr>
          <w:rFonts w:ascii="仿宋" w:hAnsi="仿宋" w:eastAsia="仿宋" w:cs="仿宋"/>
        </w:rPr>
        <w:t xml:space="preserve"> %；事业收入</w:t>
      </w:r>
      <w:r>
        <w:rPr>
          <w:rFonts w:hint="eastAsia" w:ascii="仿宋" w:hAnsi="仿宋" w:eastAsia="仿宋" w:cs="仿宋"/>
        </w:rPr>
        <w:t>115.75</w:t>
      </w:r>
      <w:r>
        <w:rPr>
          <w:rFonts w:ascii="仿宋" w:hAnsi="仿宋" w:eastAsia="仿宋" w:cs="仿宋"/>
        </w:rPr>
        <w:t>万元，占</w:t>
      </w:r>
      <w:r>
        <w:rPr>
          <w:rFonts w:hint="eastAsia" w:ascii="仿宋" w:hAnsi="仿宋" w:eastAsia="仿宋" w:cs="仿宋"/>
        </w:rPr>
        <w:t>2.26</w:t>
      </w:r>
      <w:r>
        <w:rPr>
          <w:rFonts w:ascii="仿宋" w:hAnsi="仿宋" w:eastAsia="仿宋" w:cs="仿宋"/>
        </w:rPr>
        <w:t xml:space="preserve"> %；经营收入</w:t>
      </w:r>
      <w:r>
        <w:rPr>
          <w:rFonts w:hint="eastAsia" w:ascii="仿宋" w:hAnsi="仿宋" w:eastAsia="仿宋" w:cs="仿宋"/>
        </w:rPr>
        <w:t>0</w:t>
      </w:r>
      <w:r>
        <w:rPr>
          <w:rFonts w:ascii="仿宋" w:hAnsi="仿宋" w:eastAsia="仿宋" w:cs="仿宋"/>
        </w:rPr>
        <w:t>万元，占</w:t>
      </w:r>
      <w:r>
        <w:rPr>
          <w:rFonts w:hint="eastAsia" w:ascii="仿宋" w:hAnsi="仿宋" w:eastAsia="仿宋" w:cs="仿宋"/>
        </w:rPr>
        <w:t>0.00</w:t>
      </w:r>
      <w:r>
        <w:rPr>
          <w:rFonts w:ascii="仿宋" w:hAnsi="仿宋" w:eastAsia="仿宋" w:cs="仿宋"/>
        </w:rPr>
        <w:t xml:space="preserve"> %；附属单位上缴收入</w:t>
      </w:r>
      <w:r>
        <w:rPr>
          <w:rFonts w:hint="eastAsia" w:ascii="仿宋" w:hAnsi="仿宋" w:eastAsia="仿宋" w:cs="仿宋"/>
        </w:rPr>
        <w:t>0</w:t>
      </w:r>
      <w:r>
        <w:rPr>
          <w:rFonts w:ascii="仿宋" w:hAnsi="仿宋" w:eastAsia="仿宋" w:cs="仿宋"/>
        </w:rPr>
        <w:t>万元，占</w:t>
      </w:r>
      <w:r>
        <w:rPr>
          <w:rFonts w:hint="eastAsia" w:ascii="仿宋" w:hAnsi="仿宋" w:eastAsia="仿宋" w:cs="仿宋"/>
        </w:rPr>
        <w:t>0.00</w:t>
      </w:r>
      <w:r>
        <w:rPr>
          <w:rFonts w:ascii="仿宋" w:hAnsi="仿宋" w:eastAsia="仿宋" w:cs="仿宋"/>
        </w:rPr>
        <w:t xml:space="preserve"> %；其他收入</w:t>
      </w:r>
      <w:r>
        <w:rPr>
          <w:rFonts w:hint="eastAsia" w:ascii="仿宋" w:hAnsi="仿宋" w:eastAsia="仿宋" w:cs="仿宋"/>
        </w:rPr>
        <w:t>207.81</w:t>
      </w:r>
      <w:r>
        <w:rPr>
          <w:rFonts w:ascii="仿宋" w:hAnsi="仿宋" w:eastAsia="仿宋" w:cs="仿宋"/>
        </w:rPr>
        <w:t>万元，占</w:t>
      </w:r>
      <w:r>
        <w:rPr>
          <w:rFonts w:hint="eastAsia" w:ascii="仿宋" w:hAnsi="仿宋" w:eastAsia="仿宋" w:cs="仿宋"/>
        </w:rPr>
        <w:t>4.06</w:t>
      </w:r>
      <w:r>
        <w:rPr>
          <w:rFonts w:ascii="仿宋" w:hAnsi="仿宋" w:eastAsia="仿宋" w:cs="仿宋"/>
        </w:rPr>
        <w:t xml:space="preserve"> %。</w:t>
      </w:r>
    </w:p>
    <w:p w14:paraId="0180C51F">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三、支出决算情况说明</w:t>
      </w:r>
    </w:p>
    <w:p w14:paraId="15DB6DA9">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2024年度支出合计</w:t>
      </w:r>
      <w:r>
        <w:rPr>
          <w:rFonts w:hint="eastAsia" w:ascii="仿宋" w:hAnsi="仿宋" w:eastAsia="仿宋" w:cs="仿宋"/>
        </w:rPr>
        <w:t>5113.35</w:t>
      </w:r>
      <w:r>
        <w:rPr>
          <w:rFonts w:ascii="仿宋" w:hAnsi="仿宋" w:eastAsia="仿宋" w:cs="仿宋"/>
        </w:rPr>
        <w:t>万元，其中：基本支出</w:t>
      </w:r>
      <w:r>
        <w:rPr>
          <w:rFonts w:hint="eastAsia" w:ascii="仿宋" w:hAnsi="仿宋" w:eastAsia="仿宋" w:cs="仿宋"/>
        </w:rPr>
        <w:t>5113.35</w:t>
      </w:r>
      <w:r>
        <w:rPr>
          <w:rFonts w:ascii="仿宋" w:hAnsi="仿宋" w:eastAsia="仿宋" w:cs="仿宋"/>
        </w:rPr>
        <w:t>万元，占</w:t>
      </w:r>
      <w:r>
        <w:rPr>
          <w:rFonts w:hint="eastAsia" w:ascii="仿宋" w:hAnsi="仿宋" w:eastAsia="仿宋" w:cs="仿宋"/>
        </w:rPr>
        <w:t>100.00</w:t>
      </w:r>
      <w:r>
        <w:rPr>
          <w:rFonts w:ascii="仿宋" w:hAnsi="仿宋" w:eastAsia="仿宋" w:cs="仿宋"/>
        </w:rPr>
        <w:t>%；项目支出</w:t>
      </w:r>
      <w:r>
        <w:rPr>
          <w:rFonts w:hint="eastAsia" w:ascii="仿宋" w:hAnsi="仿宋" w:eastAsia="仿宋" w:cs="仿宋"/>
        </w:rPr>
        <w:t>0</w:t>
      </w:r>
      <w:r>
        <w:rPr>
          <w:rFonts w:ascii="仿宋" w:hAnsi="仿宋" w:eastAsia="仿宋" w:cs="仿宋"/>
        </w:rPr>
        <w:t>万元，占</w:t>
      </w:r>
      <w:r>
        <w:rPr>
          <w:rFonts w:hint="eastAsia" w:ascii="仿宋" w:hAnsi="仿宋" w:eastAsia="仿宋" w:cs="仿宋"/>
        </w:rPr>
        <w:t>0.00</w:t>
      </w:r>
      <w:r>
        <w:rPr>
          <w:rFonts w:ascii="仿宋" w:hAnsi="仿宋" w:eastAsia="仿宋" w:cs="仿宋"/>
        </w:rPr>
        <w:t>%；上缴上级支出</w:t>
      </w:r>
      <w:r>
        <w:rPr>
          <w:rFonts w:hint="eastAsia" w:ascii="仿宋" w:hAnsi="仿宋" w:eastAsia="仿宋" w:cs="仿宋"/>
        </w:rPr>
        <w:t>0</w:t>
      </w:r>
      <w:r>
        <w:rPr>
          <w:rFonts w:ascii="仿宋" w:hAnsi="仿宋" w:eastAsia="仿宋" w:cs="仿宋"/>
        </w:rPr>
        <w:t>万元，占</w:t>
      </w:r>
      <w:r>
        <w:rPr>
          <w:rFonts w:hint="eastAsia" w:ascii="仿宋" w:hAnsi="仿宋" w:eastAsia="仿宋" w:cs="仿宋"/>
        </w:rPr>
        <w:t>0.00</w:t>
      </w:r>
      <w:r>
        <w:rPr>
          <w:rFonts w:ascii="仿宋" w:hAnsi="仿宋" w:eastAsia="仿宋" w:cs="仿宋"/>
        </w:rPr>
        <w:t>%；经营支出</w:t>
      </w:r>
      <w:r>
        <w:rPr>
          <w:rFonts w:hint="eastAsia" w:ascii="仿宋" w:hAnsi="仿宋" w:eastAsia="仿宋" w:cs="仿宋"/>
        </w:rPr>
        <w:t>0</w:t>
      </w:r>
      <w:r>
        <w:rPr>
          <w:rFonts w:ascii="仿宋" w:hAnsi="仿宋" w:eastAsia="仿宋" w:cs="仿宋"/>
        </w:rPr>
        <w:t>万元，占</w:t>
      </w:r>
      <w:r>
        <w:rPr>
          <w:rFonts w:hint="eastAsia" w:ascii="仿宋" w:hAnsi="仿宋" w:eastAsia="仿宋" w:cs="仿宋"/>
        </w:rPr>
        <w:t>0.00</w:t>
      </w:r>
      <w:r>
        <w:rPr>
          <w:rFonts w:ascii="仿宋" w:hAnsi="仿宋" w:eastAsia="仿宋" w:cs="仿宋"/>
        </w:rPr>
        <w:t>%；对附属单位补助支出</w:t>
      </w:r>
      <w:r>
        <w:rPr>
          <w:rFonts w:hint="eastAsia" w:ascii="仿宋" w:hAnsi="仿宋" w:eastAsia="仿宋" w:cs="仿宋"/>
        </w:rPr>
        <w:t>0</w:t>
      </w:r>
      <w:r>
        <w:rPr>
          <w:rFonts w:ascii="仿宋" w:hAnsi="仿宋" w:eastAsia="仿宋" w:cs="仿宋"/>
        </w:rPr>
        <w:t>万元，占</w:t>
      </w:r>
      <w:r>
        <w:rPr>
          <w:rFonts w:hint="eastAsia" w:ascii="仿宋" w:hAnsi="仿宋" w:eastAsia="仿宋" w:cs="仿宋"/>
        </w:rPr>
        <w:t>0.00</w:t>
      </w:r>
      <w:r>
        <w:rPr>
          <w:rFonts w:ascii="仿宋" w:hAnsi="仿宋" w:eastAsia="仿宋" w:cs="仿宋"/>
        </w:rPr>
        <w:t xml:space="preserve"> %。</w:t>
      </w:r>
    </w:p>
    <w:p w14:paraId="0A3D1B9D">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四、财政拨款收入支出决算总体情况说明</w:t>
      </w:r>
    </w:p>
    <w:p w14:paraId="336A82D1">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2024年度财政拨款收、支总计</w:t>
      </w:r>
      <w:r>
        <w:rPr>
          <w:rFonts w:hint="eastAsia" w:ascii="仿宋" w:hAnsi="仿宋" w:eastAsia="仿宋" w:cs="仿宋"/>
        </w:rPr>
        <w:t>4789.79</w:t>
      </w:r>
      <w:r>
        <w:rPr>
          <w:rFonts w:ascii="仿宋" w:hAnsi="仿宋" w:eastAsia="仿宋" w:cs="仿宋"/>
        </w:rPr>
        <w:t>万元，与上年相比，减少</w:t>
      </w:r>
      <w:r>
        <w:rPr>
          <w:rFonts w:hint="eastAsia" w:ascii="仿宋" w:hAnsi="仿宋" w:eastAsia="仿宋" w:cs="仿宋"/>
        </w:rPr>
        <w:t>5500.35</w:t>
      </w:r>
      <w:r>
        <w:rPr>
          <w:rFonts w:ascii="仿宋" w:hAnsi="仿宋" w:eastAsia="仿宋" w:cs="仿宋"/>
        </w:rPr>
        <w:t>万元,降低</w:t>
      </w:r>
      <w:r>
        <w:rPr>
          <w:rFonts w:hint="eastAsia" w:ascii="仿宋" w:hAnsi="仿宋" w:eastAsia="仿宋" w:cs="仿宋"/>
        </w:rPr>
        <w:t>53.45</w:t>
      </w:r>
      <w:r>
        <w:rPr>
          <w:rFonts w:ascii="仿宋" w:hAnsi="仿宋" w:eastAsia="仿宋" w:cs="仿宋"/>
        </w:rPr>
        <w:t>%，主要是因为</w:t>
      </w:r>
      <w:r>
        <w:rPr>
          <w:rFonts w:hint="eastAsia" w:ascii="仿宋" w:hAnsi="仿宋" w:eastAsia="仿宋" w:cs="仿宋"/>
        </w:rPr>
        <w:t>将渌口镇中学、明德小学、松西子小学、水口小学、渌口镇第四幼儿园划出本单位。</w:t>
      </w:r>
    </w:p>
    <w:p w14:paraId="259F7DA0">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五、一般公共预算财政拨款支出决算情况说明</w:t>
      </w:r>
    </w:p>
    <w:p w14:paraId="4337BE8E">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bCs/>
        </w:rPr>
      </w:pPr>
      <w:r>
        <w:rPr>
          <w:rFonts w:ascii="仿宋" w:hAnsi="仿宋" w:eastAsia="仿宋" w:cs="仿宋"/>
          <w:b/>
          <w:bCs/>
        </w:rPr>
        <w:t>（一）一般公共预算财政拨款支出决算总体情况</w:t>
      </w:r>
    </w:p>
    <w:p w14:paraId="7A374CC7">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2024年度财政拨款支出</w:t>
      </w:r>
      <w:r>
        <w:rPr>
          <w:rFonts w:hint="eastAsia" w:ascii="仿宋" w:hAnsi="仿宋" w:eastAsia="仿宋" w:cs="仿宋"/>
        </w:rPr>
        <w:t>4789.79</w:t>
      </w:r>
      <w:r>
        <w:rPr>
          <w:rFonts w:ascii="仿宋" w:hAnsi="仿宋" w:eastAsia="仿宋" w:cs="仿宋"/>
        </w:rPr>
        <w:t>万元，占本年支出合计的</w:t>
      </w:r>
      <w:r>
        <w:rPr>
          <w:rFonts w:hint="eastAsia" w:ascii="仿宋" w:hAnsi="仿宋" w:eastAsia="仿宋" w:cs="仿宋"/>
        </w:rPr>
        <w:t>93.67</w:t>
      </w:r>
      <w:r>
        <w:rPr>
          <w:rFonts w:ascii="仿宋" w:hAnsi="仿宋" w:eastAsia="仿宋" w:cs="仿宋"/>
        </w:rPr>
        <w:t xml:space="preserve"> %，与上年相比，财政拨款支出增减少</w:t>
      </w:r>
      <w:r>
        <w:rPr>
          <w:rFonts w:hint="eastAsia" w:ascii="仿宋" w:hAnsi="仿宋" w:eastAsia="仿宋" w:cs="仿宋"/>
        </w:rPr>
        <w:t>5500.35</w:t>
      </w:r>
      <w:r>
        <w:rPr>
          <w:rFonts w:ascii="仿宋" w:hAnsi="仿宋" w:eastAsia="仿宋" w:cs="仿宋"/>
        </w:rPr>
        <w:t>万元，降低</w:t>
      </w:r>
      <w:r>
        <w:rPr>
          <w:rFonts w:hint="eastAsia" w:ascii="仿宋" w:hAnsi="仿宋" w:eastAsia="仿宋" w:cs="仿宋"/>
        </w:rPr>
        <w:t>53.45</w:t>
      </w:r>
      <w:r>
        <w:rPr>
          <w:rFonts w:ascii="仿宋" w:hAnsi="仿宋" w:eastAsia="仿宋" w:cs="仿宋"/>
        </w:rPr>
        <w:t>%，主要是因为</w:t>
      </w:r>
      <w:r>
        <w:rPr>
          <w:rFonts w:hint="eastAsia" w:ascii="仿宋" w:hAnsi="仿宋" w:eastAsia="仿宋" w:cs="仿宋"/>
        </w:rPr>
        <w:t>将渌口镇中学、明德小学、松西子小学、水口小学、渌口镇第四幼儿园划出本单位。</w:t>
      </w:r>
    </w:p>
    <w:p w14:paraId="70EF46B8">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bCs/>
        </w:rPr>
      </w:pPr>
      <w:r>
        <w:rPr>
          <w:rFonts w:ascii="仿宋" w:hAnsi="仿宋" w:eastAsia="仿宋" w:cs="仿宋"/>
          <w:b/>
          <w:bCs/>
        </w:rPr>
        <w:t>（二）一般公共预算财政拨款支出决算结构情况</w:t>
      </w:r>
    </w:p>
    <w:p w14:paraId="37B9AC6D">
      <w:pPr>
        <w:pStyle w:val="6"/>
        <w:tabs>
          <w:tab w:val="left" w:pos="3381"/>
          <w:tab w:val="left" w:pos="3864"/>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2024年度财政拨款支出</w:t>
      </w:r>
      <w:r>
        <w:rPr>
          <w:rFonts w:hint="eastAsia" w:ascii="仿宋" w:hAnsi="仿宋" w:eastAsia="仿宋" w:cs="仿宋"/>
        </w:rPr>
        <w:t>4789.79</w:t>
      </w:r>
      <w:r>
        <w:rPr>
          <w:rFonts w:ascii="仿宋" w:hAnsi="仿宋" w:eastAsia="仿宋" w:cs="仿宋"/>
        </w:rPr>
        <w:t>万元，主要用于以下方面：一般公共服务（类）支出万元，占</w:t>
      </w:r>
      <w:r>
        <w:rPr>
          <w:rFonts w:hint="eastAsia" w:ascii="仿宋" w:hAnsi="仿宋" w:eastAsia="仿宋" w:cs="仿宋"/>
        </w:rPr>
        <w:t>0.00</w:t>
      </w:r>
      <w:r>
        <w:rPr>
          <w:rFonts w:ascii="仿宋" w:hAnsi="仿宋" w:eastAsia="仿宋" w:cs="仿宋"/>
        </w:rPr>
        <w:t xml:space="preserve"> %；教育（类）支出</w:t>
      </w:r>
      <w:r>
        <w:rPr>
          <w:rFonts w:hint="eastAsia" w:ascii="仿宋" w:hAnsi="仿宋" w:eastAsia="仿宋" w:cs="仿宋"/>
        </w:rPr>
        <w:t>5113.35</w:t>
      </w:r>
      <w:r>
        <w:rPr>
          <w:rFonts w:ascii="仿宋" w:hAnsi="仿宋" w:eastAsia="仿宋" w:cs="仿宋"/>
        </w:rPr>
        <w:t>万元，占</w:t>
      </w:r>
      <w:r>
        <w:rPr>
          <w:rFonts w:hint="eastAsia" w:ascii="仿宋" w:hAnsi="仿宋" w:eastAsia="仿宋" w:cs="仿宋"/>
        </w:rPr>
        <w:t>106.76</w:t>
      </w:r>
      <w:r>
        <w:rPr>
          <w:rFonts w:ascii="仿宋" w:hAnsi="仿宋" w:eastAsia="仿宋" w:cs="仿宋"/>
        </w:rPr>
        <w:t xml:space="preserve"> %</w:t>
      </w:r>
      <w:r>
        <w:rPr>
          <w:rFonts w:hint="eastAsia" w:ascii="仿宋" w:hAnsi="仿宋" w:eastAsia="仿宋" w:cs="仿宋"/>
        </w:rPr>
        <w:t>。</w:t>
      </w:r>
    </w:p>
    <w:p w14:paraId="63FDFD79">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（三）一般公共预算财政拨款支出决算具体情况</w:t>
      </w:r>
    </w:p>
    <w:p w14:paraId="616F593F">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2024年度财政拨款支出年初预算数为</w:t>
      </w:r>
      <w:r>
        <w:rPr>
          <w:rFonts w:hint="eastAsia" w:ascii="仿宋" w:hAnsi="仿宋" w:eastAsia="仿宋" w:cs="仿宋"/>
        </w:rPr>
        <w:t>3168.45</w:t>
      </w:r>
      <w:r>
        <w:rPr>
          <w:rFonts w:ascii="仿宋" w:hAnsi="仿宋" w:eastAsia="仿宋" w:cs="仿宋"/>
        </w:rPr>
        <w:t>万元，支出决算数为</w:t>
      </w:r>
      <w:r>
        <w:rPr>
          <w:rFonts w:hint="eastAsia" w:ascii="仿宋" w:hAnsi="仿宋" w:eastAsia="仿宋" w:cs="仿宋"/>
        </w:rPr>
        <w:t>4789.79</w:t>
      </w:r>
      <w:r>
        <w:rPr>
          <w:rFonts w:ascii="仿宋" w:hAnsi="仿宋" w:eastAsia="仿宋" w:cs="仿宋"/>
        </w:rPr>
        <w:t>万元，完成年初预算的</w:t>
      </w:r>
      <w:r>
        <w:rPr>
          <w:rFonts w:hint="eastAsia" w:ascii="仿宋" w:hAnsi="仿宋" w:eastAsia="仿宋" w:cs="仿宋"/>
        </w:rPr>
        <w:t>151</w:t>
      </w:r>
      <w:r>
        <w:rPr>
          <w:rFonts w:ascii="仿宋" w:hAnsi="仿宋" w:eastAsia="仿宋" w:cs="仿宋"/>
        </w:rPr>
        <w:t>%，其中：</w:t>
      </w:r>
    </w:p>
    <w:p w14:paraId="700CD7D9">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1、</w:t>
      </w:r>
      <w:r>
        <w:rPr>
          <w:rFonts w:hint="eastAsia" w:ascii="仿宋" w:hAnsi="仿宋" w:eastAsia="仿宋" w:cs="仿宋"/>
        </w:rPr>
        <w:t>教育支出</w:t>
      </w:r>
      <w:r>
        <w:rPr>
          <w:rFonts w:ascii="仿宋" w:hAnsi="仿宋" w:eastAsia="仿宋" w:cs="仿宋"/>
        </w:rPr>
        <w:t>（类）</w:t>
      </w:r>
      <w:r>
        <w:rPr>
          <w:rFonts w:hint="eastAsia" w:ascii="仿宋" w:hAnsi="仿宋" w:eastAsia="仿宋" w:cs="仿宋"/>
        </w:rPr>
        <w:t>教育管理事务</w:t>
      </w:r>
      <w:r>
        <w:rPr>
          <w:rFonts w:ascii="仿宋" w:hAnsi="仿宋" w:eastAsia="仿宋" w:cs="仿宋"/>
        </w:rPr>
        <w:t>（款）</w:t>
      </w:r>
      <w:r>
        <w:rPr>
          <w:rFonts w:hint="eastAsia" w:ascii="仿宋" w:hAnsi="仿宋" w:eastAsia="仿宋" w:cs="仿宋"/>
        </w:rPr>
        <w:t>其他教育管理事务支出</w:t>
      </w:r>
      <w:r>
        <w:rPr>
          <w:rFonts w:ascii="仿宋" w:hAnsi="仿宋" w:eastAsia="仿宋" w:cs="仿宋"/>
        </w:rPr>
        <w:t>（项）。</w:t>
      </w:r>
    </w:p>
    <w:p w14:paraId="74C058A5">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年初预算为</w:t>
      </w:r>
      <w:r>
        <w:rPr>
          <w:rFonts w:hint="eastAsia" w:ascii="仿宋" w:hAnsi="仿宋" w:eastAsia="仿宋" w:cs="仿宋"/>
        </w:rPr>
        <w:t>0</w:t>
      </w:r>
      <w:r>
        <w:rPr>
          <w:rFonts w:ascii="仿宋" w:hAnsi="仿宋" w:eastAsia="仿宋" w:cs="仿宋"/>
        </w:rPr>
        <w:t>万元，支出决算为</w:t>
      </w:r>
      <w:r>
        <w:rPr>
          <w:rFonts w:hint="eastAsia" w:ascii="仿宋" w:hAnsi="仿宋" w:eastAsia="仿宋" w:cs="仿宋"/>
        </w:rPr>
        <w:t>3.84</w:t>
      </w:r>
      <w:r>
        <w:rPr>
          <w:rFonts w:ascii="仿宋" w:hAnsi="仿宋" w:eastAsia="仿宋" w:cs="仿宋"/>
        </w:rPr>
        <w:t>万元，</w:t>
      </w:r>
      <w:r>
        <w:rPr>
          <w:rFonts w:hint="eastAsia" w:ascii="仿宋" w:hAnsi="仿宋" w:eastAsia="仿宋" w:cs="仿宋"/>
        </w:rPr>
        <w:t>由于预算数为0万元，无法计算完成预算的百分比。决算数大于年初预算数的主要原因是：财政增加了对教育投入。</w:t>
      </w:r>
    </w:p>
    <w:p w14:paraId="560FF228">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w:t>
      </w:r>
      <w:r>
        <w:rPr>
          <w:rFonts w:hint="eastAsia" w:ascii="仿宋" w:hAnsi="仿宋" w:eastAsia="仿宋" w:cs="仿宋"/>
        </w:rPr>
        <w:t>教育支出</w:t>
      </w:r>
      <w:r>
        <w:rPr>
          <w:rFonts w:ascii="仿宋" w:hAnsi="仿宋" w:eastAsia="仿宋" w:cs="仿宋"/>
        </w:rPr>
        <w:t>（类）</w:t>
      </w:r>
      <w:r>
        <w:rPr>
          <w:rFonts w:hint="eastAsia" w:ascii="仿宋" w:hAnsi="仿宋" w:eastAsia="仿宋" w:cs="仿宋"/>
        </w:rPr>
        <w:t>普通教育</w:t>
      </w:r>
      <w:r>
        <w:rPr>
          <w:rFonts w:ascii="仿宋" w:hAnsi="仿宋" w:eastAsia="仿宋" w:cs="仿宋"/>
        </w:rPr>
        <w:t>（款）</w:t>
      </w:r>
      <w:r>
        <w:rPr>
          <w:rFonts w:hint="eastAsia" w:ascii="仿宋" w:hAnsi="仿宋" w:eastAsia="仿宋" w:cs="仿宋"/>
        </w:rPr>
        <w:t>学前教育</w:t>
      </w:r>
      <w:r>
        <w:rPr>
          <w:rFonts w:ascii="仿宋" w:hAnsi="仿宋" w:eastAsia="仿宋" w:cs="仿宋"/>
        </w:rPr>
        <w:t>（项）。</w:t>
      </w:r>
    </w:p>
    <w:p w14:paraId="47F359BE">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年初预算为</w:t>
      </w:r>
      <w:r>
        <w:rPr>
          <w:rFonts w:hint="eastAsia" w:ascii="仿宋" w:hAnsi="仿宋" w:eastAsia="仿宋" w:cs="仿宋"/>
        </w:rPr>
        <w:t>0</w:t>
      </w:r>
      <w:r>
        <w:rPr>
          <w:rFonts w:ascii="仿宋" w:hAnsi="仿宋" w:eastAsia="仿宋" w:cs="仿宋"/>
        </w:rPr>
        <w:t>万元，支出决算为</w:t>
      </w:r>
      <w:r>
        <w:rPr>
          <w:rFonts w:hint="eastAsia" w:ascii="仿宋" w:hAnsi="仿宋" w:eastAsia="仿宋" w:cs="仿宋"/>
        </w:rPr>
        <w:t>238.19</w:t>
      </w:r>
      <w:r>
        <w:rPr>
          <w:rFonts w:ascii="仿宋" w:hAnsi="仿宋" w:eastAsia="仿宋" w:cs="仿宋"/>
        </w:rPr>
        <w:t>万元，</w:t>
      </w:r>
      <w:r>
        <w:rPr>
          <w:rFonts w:hint="eastAsia" w:ascii="仿宋" w:hAnsi="仿宋" w:eastAsia="仿宋" w:cs="仿宋"/>
        </w:rPr>
        <w:t>由于预算数为0万元，无法计算完成预算的百分比。决算数大于年初预算数的主要原因是：财政增加了对学前教育的投入。</w:t>
      </w:r>
    </w:p>
    <w:p w14:paraId="02C4693A">
      <w:pPr>
        <w:pStyle w:val="6"/>
        <w:numPr>
          <w:ilvl w:val="0"/>
          <w:numId w:val="1"/>
        </w:numPr>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hint="eastAsia" w:ascii="仿宋" w:hAnsi="仿宋" w:eastAsia="仿宋" w:cs="仿宋"/>
        </w:rPr>
        <w:t>教育支出（</w:t>
      </w:r>
      <w:r>
        <w:rPr>
          <w:rFonts w:ascii="仿宋" w:hAnsi="仿宋" w:eastAsia="仿宋" w:cs="仿宋"/>
        </w:rPr>
        <w:t>类）</w:t>
      </w:r>
      <w:r>
        <w:rPr>
          <w:rFonts w:hint="eastAsia" w:ascii="仿宋" w:hAnsi="仿宋" w:eastAsia="仿宋" w:cs="仿宋"/>
        </w:rPr>
        <w:t>普通教育</w:t>
      </w:r>
      <w:r>
        <w:rPr>
          <w:rFonts w:ascii="仿宋" w:hAnsi="仿宋" w:eastAsia="仿宋" w:cs="仿宋"/>
        </w:rPr>
        <w:t>（款）</w:t>
      </w:r>
      <w:r>
        <w:rPr>
          <w:rFonts w:hint="eastAsia" w:ascii="仿宋" w:hAnsi="仿宋" w:eastAsia="仿宋" w:cs="仿宋"/>
        </w:rPr>
        <w:t>小学教育</w:t>
      </w:r>
      <w:r>
        <w:rPr>
          <w:rFonts w:ascii="仿宋" w:hAnsi="仿宋" w:eastAsia="仿宋" w:cs="仿宋"/>
        </w:rPr>
        <w:t>（项）。</w:t>
      </w:r>
    </w:p>
    <w:p w14:paraId="48A383A9">
      <w:pPr>
        <w:pStyle w:val="6"/>
        <w:tabs>
          <w:tab w:val="left" w:pos="3381"/>
          <w:tab w:val="left" w:pos="3864"/>
          <w:tab w:val="left" w:pos="6248"/>
          <w:tab w:val="left" w:pos="7386"/>
        </w:tabs>
        <w:overflowPunct w:val="0"/>
        <w:spacing w:beforeLines="5"/>
        <w:ind w:left="840" w:leftChars="400" w:right="155" w:rightChars="74"/>
        <w:rPr>
          <w:rFonts w:ascii="仿宋" w:hAnsi="仿宋" w:eastAsia="仿宋" w:cs="仿宋"/>
        </w:rPr>
      </w:pPr>
      <w:r>
        <w:rPr>
          <w:rFonts w:hint="eastAsia" w:ascii="仿宋" w:hAnsi="仿宋" w:eastAsia="仿宋" w:cs="仿宋"/>
        </w:rPr>
        <w:t>年初预算为385.5万元，支出决算为1008.14万元，完成年初预算的261.5%。决算数大于年初预算数的主要原因是：财政专项追加学校公用经费、建设经费、人员经费。</w:t>
      </w:r>
    </w:p>
    <w:p w14:paraId="0D679884">
      <w:pPr>
        <w:pStyle w:val="6"/>
        <w:numPr>
          <w:ilvl w:val="0"/>
          <w:numId w:val="1"/>
        </w:numPr>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hint="eastAsia" w:ascii="仿宋" w:hAnsi="仿宋" w:eastAsia="仿宋" w:cs="仿宋"/>
        </w:rPr>
        <w:t>教育支出（</w:t>
      </w:r>
      <w:r>
        <w:rPr>
          <w:rFonts w:ascii="仿宋" w:hAnsi="仿宋" w:eastAsia="仿宋" w:cs="仿宋"/>
        </w:rPr>
        <w:t>类）</w:t>
      </w:r>
      <w:r>
        <w:rPr>
          <w:rFonts w:hint="eastAsia" w:ascii="仿宋" w:hAnsi="仿宋" w:eastAsia="仿宋" w:cs="仿宋"/>
        </w:rPr>
        <w:t>普通教育</w:t>
      </w:r>
      <w:r>
        <w:rPr>
          <w:rFonts w:ascii="仿宋" w:hAnsi="仿宋" w:eastAsia="仿宋" w:cs="仿宋"/>
        </w:rPr>
        <w:t>（款）</w:t>
      </w:r>
      <w:r>
        <w:rPr>
          <w:rFonts w:hint="eastAsia" w:ascii="仿宋" w:hAnsi="仿宋" w:eastAsia="仿宋" w:cs="仿宋"/>
        </w:rPr>
        <w:t>初中教育</w:t>
      </w:r>
      <w:r>
        <w:rPr>
          <w:rFonts w:ascii="仿宋" w:hAnsi="仿宋" w:eastAsia="仿宋" w:cs="仿宋"/>
        </w:rPr>
        <w:t>（项）。</w:t>
      </w:r>
    </w:p>
    <w:p w14:paraId="1B1439EB">
      <w:pPr>
        <w:pStyle w:val="6"/>
        <w:tabs>
          <w:tab w:val="left" w:pos="3381"/>
          <w:tab w:val="left" w:pos="3864"/>
          <w:tab w:val="left" w:pos="6248"/>
          <w:tab w:val="left" w:pos="7386"/>
        </w:tabs>
        <w:overflowPunct w:val="0"/>
        <w:spacing w:beforeLines="5"/>
        <w:ind w:left="840" w:leftChars="400" w:right="155" w:rightChars="74"/>
        <w:rPr>
          <w:rFonts w:ascii="仿宋" w:hAnsi="仿宋" w:eastAsia="仿宋" w:cs="仿宋"/>
        </w:rPr>
      </w:pPr>
      <w:r>
        <w:rPr>
          <w:rFonts w:hint="eastAsia" w:ascii="仿宋" w:hAnsi="仿宋" w:eastAsia="仿宋" w:cs="仿宋"/>
        </w:rPr>
        <w:t>年初预算为2782.95万元，支出决算为3268.6万元，完成年初预算的117.45%。决算数大于年初预算数的主要原因是：财政专项追加学校公用经费、建设经费、人员经费。</w:t>
      </w:r>
    </w:p>
    <w:p w14:paraId="6B5044D7">
      <w:pPr>
        <w:pStyle w:val="6"/>
        <w:numPr>
          <w:ilvl w:val="0"/>
          <w:numId w:val="1"/>
        </w:numPr>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hint="eastAsia" w:ascii="仿宋" w:hAnsi="仿宋" w:eastAsia="仿宋" w:cs="仿宋"/>
        </w:rPr>
        <w:t>教育支出（</w:t>
      </w:r>
      <w:r>
        <w:rPr>
          <w:rFonts w:ascii="仿宋" w:hAnsi="仿宋" w:eastAsia="仿宋" w:cs="仿宋"/>
        </w:rPr>
        <w:t>类）</w:t>
      </w:r>
      <w:r>
        <w:rPr>
          <w:rFonts w:hint="eastAsia" w:ascii="仿宋" w:hAnsi="仿宋" w:eastAsia="仿宋" w:cs="仿宋"/>
        </w:rPr>
        <w:t>普通教育</w:t>
      </w:r>
      <w:r>
        <w:rPr>
          <w:rFonts w:ascii="仿宋" w:hAnsi="仿宋" w:eastAsia="仿宋" w:cs="仿宋"/>
        </w:rPr>
        <w:t>（款）</w:t>
      </w:r>
      <w:r>
        <w:rPr>
          <w:rFonts w:hint="eastAsia" w:ascii="仿宋" w:hAnsi="仿宋" w:eastAsia="仿宋" w:cs="仿宋"/>
        </w:rPr>
        <w:t>其他普通教育支出</w:t>
      </w:r>
      <w:r>
        <w:rPr>
          <w:rFonts w:ascii="仿宋" w:hAnsi="仿宋" w:eastAsia="仿宋" w:cs="仿宋"/>
        </w:rPr>
        <w:t>（项）。</w:t>
      </w:r>
    </w:p>
    <w:p w14:paraId="14810A67">
      <w:pPr>
        <w:pStyle w:val="6"/>
        <w:tabs>
          <w:tab w:val="left" w:pos="3381"/>
          <w:tab w:val="left" w:pos="3864"/>
          <w:tab w:val="left" w:pos="6248"/>
          <w:tab w:val="left" w:pos="7386"/>
        </w:tabs>
        <w:overflowPunct w:val="0"/>
        <w:spacing w:beforeLines="5"/>
        <w:ind w:left="420" w:leftChars="200" w:right="155" w:rightChars="74" w:firstLine="960" w:firstLineChars="300"/>
        <w:rPr>
          <w:rFonts w:ascii="仿宋" w:hAnsi="仿宋" w:eastAsia="仿宋" w:cs="仿宋"/>
        </w:rPr>
      </w:pPr>
      <w:r>
        <w:rPr>
          <w:rFonts w:ascii="仿宋" w:hAnsi="仿宋" w:eastAsia="仿宋" w:cs="仿宋"/>
        </w:rPr>
        <w:t>年初预算为</w:t>
      </w:r>
      <w:r>
        <w:rPr>
          <w:rFonts w:hint="eastAsia" w:ascii="仿宋" w:hAnsi="仿宋" w:eastAsia="仿宋" w:cs="仿宋"/>
        </w:rPr>
        <w:t>0</w:t>
      </w:r>
      <w:r>
        <w:rPr>
          <w:rFonts w:ascii="仿宋" w:hAnsi="仿宋" w:eastAsia="仿宋" w:cs="仿宋"/>
        </w:rPr>
        <w:t>万元，支出决算为</w:t>
      </w:r>
      <w:r>
        <w:rPr>
          <w:rFonts w:hint="eastAsia" w:ascii="仿宋" w:hAnsi="仿宋" w:eastAsia="仿宋" w:cs="仿宋"/>
        </w:rPr>
        <w:t>19.79</w:t>
      </w:r>
      <w:r>
        <w:rPr>
          <w:rFonts w:ascii="仿宋" w:hAnsi="仿宋" w:eastAsia="仿宋" w:cs="仿宋"/>
        </w:rPr>
        <w:t>万元，</w:t>
      </w:r>
      <w:r>
        <w:rPr>
          <w:rFonts w:hint="eastAsia" w:ascii="仿宋" w:hAnsi="仿宋" w:eastAsia="仿宋" w:cs="仿宋"/>
        </w:rPr>
        <w:t>由于预算数为0万元，无法计算完成预算的百分比。决算数大于年初预算数的主要原因是：财政增加了对教育的投入。</w:t>
      </w:r>
    </w:p>
    <w:p w14:paraId="22547461">
      <w:pPr>
        <w:pStyle w:val="6"/>
        <w:tabs>
          <w:tab w:val="left" w:pos="3381"/>
          <w:tab w:val="left" w:pos="3864"/>
          <w:tab w:val="left" w:pos="6248"/>
          <w:tab w:val="left" w:pos="7386"/>
        </w:tabs>
        <w:overflowPunct w:val="0"/>
        <w:spacing w:beforeLines="5"/>
        <w:ind w:left="840" w:leftChars="400" w:right="155" w:rightChars="74" w:firstLine="320" w:firstLineChars="100"/>
        <w:rPr>
          <w:rFonts w:ascii="仿宋" w:hAnsi="仿宋" w:eastAsia="仿宋" w:cs="仿宋"/>
        </w:rPr>
      </w:pPr>
      <w:r>
        <w:rPr>
          <w:rFonts w:hint="eastAsia" w:ascii="仿宋" w:hAnsi="仿宋" w:eastAsia="仿宋" w:cs="仿宋"/>
        </w:rPr>
        <w:t>6、教育支出（</w:t>
      </w:r>
      <w:r>
        <w:rPr>
          <w:rFonts w:ascii="仿宋" w:hAnsi="仿宋" w:eastAsia="仿宋" w:cs="仿宋"/>
        </w:rPr>
        <w:t>类）</w:t>
      </w:r>
      <w:r>
        <w:rPr>
          <w:rFonts w:hint="eastAsia" w:ascii="仿宋" w:hAnsi="仿宋" w:eastAsia="仿宋" w:cs="仿宋"/>
        </w:rPr>
        <w:t>教育费附加安排的支出</w:t>
      </w:r>
      <w:r>
        <w:rPr>
          <w:rFonts w:ascii="仿宋" w:hAnsi="仿宋" w:eastAsia="仿宋" w:cs="仿宋"/>
        </w:rPr>
        <w:t>（款）</w:t>
      </w:r>
      <w:r>
        <w:rPr>
          <w:rFonts w:hint="eastAsia" w:ascii="仿宋" w:hAnsi="仿宋" w:eastAsia="仿宋" w:cs="仿宋"/>
        </w:rPr>
        <w:t>其他教育费附加安排的支出</w:t>
      </w:r>
      <w:r>
        <w:rPr>
          <w:rFonts w:ascii="仿宋" w:hAnsi="仿宋" w:eastAsia="仿宋" w:cs="仿宋"/>
        </w:rPr>
        <w:t>（项）</w:t>
      </w:r>
    </w:p>
    <w:p w14:paraId="2B7246A8">
      <w:pPr>
        <w:pStyle w:val="6"/>
        <w:tabs>
          <w:tab w:val="left" w:pos="3381"/>
          <w:tab w:val="left" w:pos="3864"/>
          <w:tab w:val="left" w:pos="6248"/>
          <w:tab w:val="left" w:pos="7386"/>
        </w:tabs>
        <w:overflowPunct w:val="0"/>
        <w:spacing w:beforeLines="5"/>
        <w:ind w:right="155" w:rightChars="74"/>
        <w:rPr>
          <w:rFonts w:ascii="仿宋" w:hAnsi="仿宋" w:eastAsia="仿宋" w:cs="仿宋"/>
        </w:rPr>
      </w:pPr>
      <w:r>
        <w:rPr>
          <w:rFonts w:hint="eastAsia" w:ascii="仿宋" w:hAnsi="仿宋" w:eastAsia="仿宋" w:cs="仿宋"/>
        </w:rPr>
        <w:t>年初预算为0万元，支出决算为44.95万元，由于预算数为0万元，无法计算完成预算的百分比。决算数大于年初预算数的主要原因是：财政专项追加学校建设经费。</w:t>
      </w:r>
    </w:p>
    <w:p w14:paraId="715D2300">
      <w:pPr>
        <w:pStyle w:val="6"/>
        <w:tabs>
          <w:tab w:val="left" w:pos="3381"/>
          <w:tab w:val="left" w:pos="3864"/>
          <w:tab w:val="left" w:pos="6248"/>
          <w:tab w:val="left" w:pos="7386"/>
        </w:tabs>
        <w:overflowPunct w:val="0"/>
        <w:spacing w:beforeLines="5"/>
        <w:ind w:left="840" w:leftChars="400" w:right="155" w:rightChars="74" w:firstLine="320" w:firstLineChars="100"/>
        <w:rPr>
          <w:rFonts w:ascii="仿宋" w:hAnsi="仿宋" w:eastAsia="仿宋" w:cs="仿宋"/>
        </w:rPr>
      </w:pPr>
      <w:r>
        <w:rPr>
          <w:rFonts w:hint="eastAsia" w:ascii="仿宋" w:hAnsi="仿宋" w:eastAsia="仿宋" w:cs="仿宋"/>
        </w:rPr>
        <w:t>7、教育支出（</w:t>
      </w:r>
      <w:r>
        <w:rPr>
          <w:rFonts w:ascii="仿宋" w:hAnsi="仿宋" w:eastAsia="仿宋" w:cs="仿宋"/>
        </w:rPr>
        <w:t>类）</w:t>
      </w:r>
      <w:r>
        <w:rPr>
          <w:rFonts w:hint="eastAsia" w:ascii="仿宋" w:hAnsi="仿宋" w:eastAsia="仿宋" w:cs="仿宋"/>
        </w:rPr>
        <w:t>其他教育支出</w:t>
      </w:r>
      <w:r>
        <w:rPr>
          <w:rFonts w:ascii="仿宋" w:hAnsi="仿宋" w:eastAsia="仿宋" w:cs="仿宋"/>
        </w:rPr>
        <w:t>（款）</w:t>
      </w:r>
      <w:r>
        <w:rPr>
          <w:rFonts w:hint="eastAsia" w:ascii="仿宋" w:hAnsi="仿宋" w:eastAsia="仿宋" w:cs="仿宋"/>
        </w:rPr>
        <w:t>其他教育支出</w:t>
      </w:r>
      <w:r>
        <w:rPr>
          <w:rFonts w:ascii="仿宋" w:hAnsi="仿宋" w:eastAsia="仿宋" w:cs="仿宋"/>
        </w:rPr>
        <w:t>（项）。</w:t>
      </w:r>
    </w:p>
    <w:p w14:paraId="75782A53">
      <w:pPr>
        <w:pStyle w:val="6"/>
        <w:tabs>
          <w:tab w:val="left" w:pos="3381"/>
          <w:tab w:val="left" w:pos="3864"/>
          <w:tab w:val="left" w:pos="6248"/>
          <w:tab w:val="left" w:pos="7386"/>
        </w:tabs>
        <w:overflowPunct w:val="0"/>
        <w:spacing w:beforeLines="5"/>
        <w:ind w:right="155" w:rightChars="74" w:firstLine="1600" w:firstLineChars="500"/>
        <w:rPr>
          <w:rFonts w:ascii="仿宋" w:hAnsi="仿宋" w:eastAsia="仿宋" w:cs="仿宋"/>
        </w:rPr>
      </w:pPr>
      <w:r>
        <w:rPr>
          <w:rFonts w:hint="eastAsia" w:ascii="仿宋" w:hAnsi="仿宋" w:eastAsia="仿宋" w:cs="仿宋"/>
        </w:rPr>
        <w:t>年初预算为0万元，支出决算为206.28万元，由于预算数为0万元，无法计算完成预算的百分比。决算数大于年初预算数的主要原因是：财政专项追加学校公用经费、建设经费。</w:t>
      </w:r>
    </w:p>
    <w:p w14:paraId="743AD0D7">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六、一般公共预算财政拨款基本支出决算情况说明</w:t>
      </w:r>
    </w:p>
    <w:p w14:paraId="16D9354F">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2024年度一般公共预算财政拨款基本支出</w:t>
      </w:r>
      <w:r>
        <w:rPr>
          <w:rFonts w:hint="eastAsia" w:ascii="仿宋" w:hAnsi="仿宋" w:eastAsia="仿宋" w:cs="仿宋"/>
        </w:rPr>
        <w:t>4789.78</w:t>
      </w:r>
      <w:r>
        <w:rPr>
          <w:rFonts w:ascii="仿宋" w:hAnsi="仿宋" w:eastAsia="仿宋" w:cs="仿宋"/>
        </w:rPr>
        <w:t>万元，其中：</w:t>
      </w:r>
    </w:p>
    <w:p w14:paraId="39F4A127">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人员经费</w:t>
      </w:r>
      <w:r>
        <w:rPr>
          <w:rFonts w:hint="eastAsia" w:ascii="仿宋" w:hAnsi="仿宋" w:eastAsia="仿宋" w:cs="仿宋"/>
        </w:rPr>
        <w:t>4099.81</w:t>
      </w:r>
      <w:r>
        <w:rPr>
          <w:rFonts w:ascii="仿宋" w:hAnsi="仿宋" w:eastAsia="仿宋" w:cs="仿宋"/>
        </w:rPr>
        <w:t>万元，占基本支出的</w:t>
      </w:r>
      <w:r>
        <w:rPr>
          <w:rFonts w:hint="eastAsia" w:ascii="仿宋" w:hAnsi="仿宋" w:eastAsia="仿宋" w:cs="仿宋"/>
        </w:rPr>
        <w:t>85.59</w:t>
      </w:r>
      <w:r>
        <w:rPr>
          <w:rFonts w:ascii="仿宋" w:hAnsi="仿宋" w:eastAsia="仿宋" w:cs="仿宋"/>
        </w:rPr>
        <w:t xml:space="preserve"> %,主要包括基本工资、津贴补贴、奖金、伙食补助费。公用经费</w:t>
      </w:r>
      <w:r>
        <w:rPr>
          <w:rFonts w:hint="eastAsia" w:ascii="仿宋" w:hAnsi="仿宋" w:eastAsia="仿宋" w:cs="仿宋"/>
        </w:rPr>
        <w:t>689.97</w:t>
      </w:r>
      <w:r>
        <w:rPr>
          <w:rFonts w:ascii="仿宋" w:hAnsi="仿宋" w:eastAsia="仿宋" w:cs="仿宋"/>
        </w:rPr>
        <w:t>万元，占基本支出的</w:t>
      </w:r>
      <w:r>
        <w:rPr>
          <w:rFonts w:hint="eastAsia" w:ascii="仿宋" w:hAnsi="仿宋" w:eastAsia="仿宋" w:cs="仿宋"/>
        </w:rPr>
        <w:t>14.41</w:t>
      </w:r>
      <w:r>
        <w:rPr>
          <w:rFonts w:ascii="仿宋" w:hAnsi="仿宋" w:eastAsia="仿宋" w:cs="仿宋"/>
        </w:rPr>
        <w:t xml:space="preserve"> %，主要包括办公费、印刷费、咨询费、手续费。</w:t>
      </w:r>
    </w:p>
    <w:p w14:paraId="7EBFCAB0">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七、财政拨款“三公”经费支出决算情况说明</w:t>
      </w:r>
    </w:p>
    <w:p w14:paraId="11FBE5E2">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（一）“三公”经费财政拨款支出决算总体情况说明</w:t>
      </w:r>
    </w:p>
    <w:p w14:paraId="727B4FCD">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2024年度“三公”经费财政拨款支出预算为</w:t>
      </w:r>
      <w:r>
        <w:rPr>
          <w:rFonts w:hint="eastAsia" w:ascii="仿宋" w:hAnsi="仿宋" w:eastAsia="仿宋" w:cs="仿宋"/>
        </w:rPr>
        <w:t>0</w:t>
      </w:r>
      <w:r>
        <w:rPr>
          <w:rFonts w:ascii="仿宋" w:hAnsi="仿宋" w:eastAsia="仿宋" w:cs="仿宋"/>
        </w:rPr>
        <w:t>万元，支出决算为</w:t>
      </w:r>
      <w:r>
        <w:rPr>
          <w:rFonts w:hint="eastAsia" w:ascii="仿宋" w:hAnsi="仿宋" w:eastAsia="仿宋" w:cs="仿宋"/>
        </w:rPr>
        <w:t>0</w:t>
      </w:r>
      <w:r>
        <w:rPr>
          <w:rFonts w:ascii="仿宋" w:hAnsi="仿宋" w:eastAsia="仿宋" w:cs="仿宋"/>
        </w:rPr>
        <w:t>万元，</w:t>
      </w:r>
      <w:r>
        <w:rPr>
          <w:rFonts w:hint="eastAsia" w:ascii="仿宋" w:hAnsi="仿宋" w:eastAsia="仿宋" w:cs="仿宋"/>
        </w:rPr>
        <w:t>由于预算数为0万元，无法计算百分比。</w:t>
      </w:r>
    </w:p>
    <w:p w14:paraId="292C206C">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（二）“三公”经费财政拨款支出决算具体情况说明</w:t>
      </w:r>
    </w:p>
    <w:p w14:paraId="7A70A33C">
      <w:pPr>
        <w:pStyle w:val="6"/>
        <w:tabs>
          <w:tab w:val="left" w:pos="3381"/>
          <w:tab w:val="left" w:pos="3864"/>
          <w:tab w:val="left" w:pos="6248"/>
          <w:tab w:val="left" w:pos="7386"/>
        </w:tabs>
        <w:overflowPunct w:val="0"/>
        <w:spacing w:beforeLines="5"/>
        <w:ind w:left="420" w:leftChars="200" w:right="155" w:rightChars="74" w:firstLine="640" w:firstLineChars="200"/>
        <w:rPr>
          <w:rFonts w:ascii="宋体" w:hAnsi="宋体" w:cs="宋体"/>
        </w:rPr>
      </w:pPr>
      <w:r>
        <w:rPr>
          <w:rFonts w:ascii="仿宋" w:hAnsi="仿宋" w:eastAsia="仿宋" w:cs="仿宋"/>
        </w:rPr>
        <w:t>1.因公出国（境）费支出预算为</w:t>
      </w:r>
      <w:r>
        <w:rPr>
          <w:rFonts w:hint="eastAsia" w:ascii="仿宋" w:hAnsi="仿宋" w:eastAsia="仿宋" w:cs="仿宋"/>
        </w:rPr>
        <w:t>0</w:t>
      </w:r>
      <w:r>
        <w:rPr>
          <w:rFonts w:ascii="仿宋" w:hAnsi="仿宋" w:eastAsia="仿宋" w:cs="仿宋"/>
        </w:rPr>
        <w:t>万元，支出决算为</w:t>
      </w:r>
      <w:r>
        <w:rPr>
          <w:rFonts w:hint="eastAsia" w:ascii="仿宋" w:hAnsi="仿宋" w:eastAsia="仿宋" w:cs="仿宋"/>
        </w:rPr>
        <w:t>0</w:t>
      </w:r>
      <w:r>
        <w:rPr>
          <w:rFonts w:ascii="仿宋" w:hAnsi="仿宋" w:eastAsia="仿宋" w:cs="仿宋"/>
        </w:rPr>
        <w:t>万元，</w:t>
      </w:r>
      <w:r>
        <w:rPr>
          <w:rFonts w:hint="eastAsia" w:ascii="仿宋" w:hAnsi="仿宋" w:eastAsia="仿宋" w:cs="仿宋"/>
        </w:rPr>
        <w:t>决算数与预算数一致，我单位严格按预算执行决算，因公出国（境）费支出与上年持平</w:t>
      </w:r>
      <w:r>
        <w:rPr>
          <w:rFonts w:hint="eastAsia" w:ascii="宋体" w:hAnsi="宋体" w:cs="宋体"/>
        </w:rPr>
        <w:t>。</w:t>
      </w:r>
    </w:p>
    <w:p w14:paraId="75630E49">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2.公务用车购置费及运行维护费支出预算为</w:t>
      </w:r>
      <w:r>
        <w:rPr>
          <w:rFonts w:hint="eastAsia" w:ascii="仿宋" w:hAnsi="仿宋" w:eastAsia="仿宋" w:cs="仿宋"/>
        </w:rPr>
        <w:t>0</w:t>
      </w:r>
      <w:r>
        <w:rPr>
          <w:rFonts w:ascii="仿宋" w:hAnsi="仿宋" w:eastAsia="仿宋" w:cs="仿宋"/>
        </w:rPr>
        <w:t>万元，支出决算为</w:t>
      </w:r>
      <w:r>
        <w:rPr>
          <w:rFonts w:hint="eastAsia" w:ascii="仿宋" w:hAnsi="仿宋" w:eastAsia="仿宋" w:cs="仿宋"/>
        </w:rPr>
        <w:t>0</w:t>
      </w:r>
      <w:r>
        <w:rPr>
          <w:rFonts w:ascii="仿宋" w:hAnsi="仿宋" w:eastAsia="仿宋" w:cs="仿宋"/>
        </w:rPr>
        <w:t>万元，</w:t>
      </w:r>
      <w:r>
        <w:rPr>
          <w:rFonts w:hint="eastAsia" w:ascii="仿宋" w:hAnsi="仿宋" w:eastAsia="仿宋" w:cs="仿宋"/>
        </w:rPr>
        <w:t>决算数与预算数一致，我单位严格按预算执行决算，公务用车购置费支出与上年持平。</w:t>
      </w:r>
      <w:r>
        <w:rPr>
          <w:rFonts w:ascii="仿宋" w:hAnsi="仿宋" w:eastAsia="仿宋" w:cs="仿宋"/>
        </w:rPr>
        <w:t>其中：</w:t>
      </w:r>
    </w:p>
    <w:p w14:paraId="29C530D5">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公务用车购置费支出预算为</w:t>
      </w:r>
      <w:r>
        <w:rPr>
          <w:rFonts w:hint="eastAsia" w:ascii="仿宋" w:hAnsi="仿宋" w:eastAsia="仿宋" w:cs="仿宋"/>
        </w:rPr>
        <w:t>0</w:t>
      </w:r>
      <w:r>
        <w:rPr>
          <w:rFonts w:ascii="仿宋" w:hAnsi="仿宋" w:eastAsia="仿宋" w:cs="仿宋"/>
        </w:rPr>
        <w:t>万元，支出决算为</w:t>
      </w:r>
      <w:r>
        <w:rPr>
          <w:rFonts w:hint="eastAsia" w:ascii="仿宋" w:hAnsi="仿宋" w:eastAsia="仿宋" w:cs="仿宋"/>
        </w:rPr>
        <w:t>0</w:t>
      </w:r>
      <w:r>
        <w:rPr>
          <w:rFonts w:ascii="仿宋" w:hAnsi="仿宋" w:eastAsia="仿宋" w:cs="仿宋"/>
        </w:rPr>
        <w:t>万元</w:t>
      </w:r>
      <w:r>
        <w:rPr>
          <w:rFonts w:hint="eastAsia" w:ascii="仿宋" w:hAnsi="仿宋" w:eastAsia="仿宋" w:cs="仿宋"/>
        </w:rPr>
        <w:t>，决算数与预算数一致，我单位严格按预算执行决算，公务用车购置费支出与上年持平。</w:t>
      </w:r>
    </w:p>
    <w:p w14:paraId="467AA4D6">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公务用车运行维护费支出预算为</w:t>
      </w:r>
      <w:r>
        <w:rPr>
          <w:rFonts w:hint="eastAsia" w:ascii="仿宋" w:hAnsi="仿宋" w:eastAsia="仿宋" w:cs="仿宋"/>
        </w:rPr>
        <w:t>0</w:t>
      </w:r>
      <w:r>
        <w:rPr>
          <w:rFonts w:ascii="仿宋" w:hAnsi="仿宋" w:eastAsia="仿宋" w:cs="仿宋"/>
        </w:rPr>
        <w:t>万元，支出决算为</w:t>
      </w:r>
      <w:r>
        <w:rPr>
          <w:rFonts w:hint="eastAsia" w:ascii="仿宋" w:hAnsi="仿宋" w:eastAsia="仿宋" w:cs="仿宋"/>
        </w:rPr>
        <w:t>0</w:t>
      </w:r>
      <w:r>
        <w:rPr>
          <w:rFonts w:ascii="仿宋" w:hAnsi="仿宋" w:eastAsia="仿宋" w:cs="仿宋"/>
        </w:rPr>
        <w:t>万元，</w:t>
      </w:r>
      <w:r>
        <w:rPr>
          <w:rFonts w:hint="eastAsia" w:ascii="仿宋" w:hAnsi="仿宋" w:eastAsia="仿宋" w:cs="仿宋"/>
        </w:rPr>
        <w:t>决算数与预算数一致，我单位严格按预算执行决算，公务用车运行维护费支出与上年持平。</w:t>
      </w:r>
    </w:p>
    <w:p w14:paraId="78F202EE">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ascii="仿宋" w:hAnsi="仿宋" w:eastAsia="仿宋" w:cs="仿宋"/>
        </w:rPr>
        <w:t>3.公务接待费支出预算为</w:t>
      </w:r>
      <w:r>
        <w:rPr>
          <w:rFonts w:hint="eastAsia" w:ascii="仿宋" w:hAnsi="仿宋" w:eastAsia="仿宋" w:cs="仿宋"/>
        </w:rPr>
        <w:t>0</w:t>
      </w:r>
      <w:r>
        <w:rPr>
          <w:rFonts w:ascii="仿宋" w:hAnsi="仿宋" w:eastAsia="仿宋" w:cs="仿宋"/>
        </w:rPr>
        <w:t>万元，支出决算为</w:t>
      </w:r>
      <w:r>
        <w:rPr>
          <w:rFonts w:hint="eastAsia" w:ascii="仿宋" w:hAnsi="仿宋" w:eastAsia="仿宋" w:cs="仿宋"/>
        </w:rPr>
        <w:t>0</w:t>
      </w:r>
      <w:r>
        <w:rPr>
          <w:rFonts w:ascii="仿宋" w:hAnsi="仿宋" w:eastAsia="仿宋" w:cs="仿宋"/>
        </w:rPr>
        <w:t>万</w:t>
      </w:r>
      <w:r>
        <w:rPr>
          <w:rFonts w:hint="eastAsia" w:ascii="仿宋" w:hAnsi="仿宋" w:eastAsia="仿宋" w:cs="仿宋"/>
        </w:rPr>
        <w:t>元，由于支出为0万元，无法计算百分比。</w:t>
      </w:r>
      <w:r>
        <w:rPr>
          <w:rFonts w:ascii="仿宋" w:hAnsi="仿宋" w:eastAsia="仿宋" w:cs="仿宋"/>
        </w:rPr>
        <w:t>2024年度共接待来访团组</w:t>
      </w:r>
      <w:r>
        <w:rPr>
          <w:rFonts w:hint="eastAsia" w:ascii="仿宋" w:hAnsi="仿宋" w:eastAsia="仿宋" w:cs="仿宋"/>
        </w:rPr>
        <w:t>0</w:t>
      </w:r>
      <w:r>
        <w:rPr>
          <w:rFonts w:ascii="仿宋" w:hAnsi="仿宋" w:eastAsia="仿宋" w:cs="仿宋"/>
        </w:rPr>
        <w:t>个、来宾</w:t>
      </w:r>
      <w:r>
        <w:rPr>
          <w:rFonts w:hint="eastAsia" w:ascii="仿宋" w:hAnsi="仿宋" w:eastAsia="仿宋" w:cs="仿宋"/>
        </w:rPr>
        <w:t>0</w:t>
      </w:r>
      <w:r>
        <w:rPr>
          <w:rFonts w:ascii="仿宋" w:hAnsi="仿宋" w:eastAsia="仿宋" w:cs="仿宋"/>
        </w:rPr>
        <w:t>人次，</w:t>
      </w:r>
      <w:r>
        <w:rPr>
          <w:rFonts w:hint="eastAsia" w:ascii="仿宋" w:hAnsi="仿宋" w:eastAsia="仿宋" w:cs="仿宋"/>
        </w:rPr>
        <w:t>我单位2024年度无公务接待费支出。</w:t>
      </w:r>
    </w:p>
    <w:p w14:paraId="53932C1D">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八、政府性基金预算收入支出决算情况</w:t>
      </w:r>
    </w:p>
    <w:p w14:paraId="1749EECD">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b/>
        </w:rPr>
      </w:pPr>
      <w:r>
        <w:rPr>
          <w:rFonts w:hint="eastAsia" w:ascii="仿宋" w:hAnsi="仿宋" w:eastAsia="仿宋" w:cs="仿宋"/>
        </w:rPr>
        <w:t>株洲市渌口区渌口镇中心学校2024年度没有政府性基金收入，也没有使用政府性基金安排的支出，并已公开空表。</w:t>
      </w:r>
    </w:p>
    <w:p w14:paraId="49C81BF3">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九、关于机关运行经费支出说明</w:t>
      </w:r>
    </w:p>
    <w:p w14:paraId="01B8C81D">
      <w:pPr>
        <w:pStyle w:val="10"/>
        <w:widowControl/>
        <w:spacing w:beforeAutospacing="0" w:after="2" w:afterAutospacing="0"/>
        <w:ind w:firstLine="960" w:firstLineChars="300"/>
        <w:rPr>
          <w:rFonts w:ascii="仿宋" w:hAnsi="仿宋" w:eastAsia="仿宋" w:cs="仿宋"/>
          <w:sz w:val="27"/>
          <w:szCs w:val="27"/>
        </w:rPr>
      </w:pPr>
      <w:r>
        <w:rPr>
          <w:rFonts w:hint="eastAsia" w:ascii="仿宋" w:hAnsi="仿宋" w:eastAsia="仿宋" w:cs="仿宋"/>
          <w:sz w:val="32"/>
          <w:szCs w:val="32"/>
        </w:rPr>
        <w:t xml:space="preserve">株洲市渌口区渌口镇中心学校为公益一类事业单位，未纳入机关运行经费统计范围，无机关运行经费。 </w:t>
      </w:r>
    </w:p>
    <w:p w14:paraId="6B381471">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十、一般性支出情况说明</w:t>
      </w:r>
    </w:p>
    <w:p w14:paraId="67663607">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rPr>
      </w:pPr>
      <w:r>
        <w:rPr>
          <w:rFonts w:hint="eastAsia" w:ascii="仿宋" w:hAnsi="仿宋" w:eastAsia="仿宋" w:cs="仿宋"/>
        </w:rPr>
        <w:t>2024年本部门会议费支出0万元；2024年本部门培训费支出30.08万元，人数约2000人，培训内容为全镇教职工业务培训，日常专业技能培训、网上业务培训、食品安全培训等。未举办节庆、晚会、论坛、赛事等活动，支出0万元。。</w:t>
      </w:r>
    </w:p>
    <w:p w14:paraId="5D1EEA3C">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十一、关于政府采购支出说明</w:t>
      </w:r>
    </w:p>
    <w:p w14:paraId="37BBD460">
      <w:pPr>
        <w:pStyle w:val="6"/>
        <w:tabs>
          <w:tab w:val="left" w:pos="3381"/>
          <w:tab w:val="left" w:pos="3864"/>
          <w:tab w:val="left" w:pos="6248"/>
          <w:tab w:val="left" w:pos="7386"/>
        </w:tabs>
        <w:overflowPunct w:val="0"/>
        <w:spacing w:beforeLines="5"/>
        <w:ind w:left="420" w:leftChars="200" w:right="155" w:rightChars="74" w:firstLine="640" w:firstLineChars="200"/>
        <w:rPr>
          <w:rFonts w:ascii="仿宋" w:hAnsi="仿宋" w:eastAsia="仿宋" w:cs="仿宋"/>
          <w:b/>
        </w:rPr>
      </w:pPr>
      <w:r>
        <w:rPr>
          <w:rFonts w:hint="eastAsia" w:ascii="仿宋" w:hAnsi="仿宋" w:eastAsia="仿宋" w:cs="仿宋"/>
        </w:rPr>
        <w:t>株洲市渌口区渌口镇中心学校2024年度政府采购支出总额469.85万元，其中：政府采购货物支出237.22万元、政府采购工程支出211.33万元、政府采购服务支出21.29万元。授予中小企业合同金额469.85万元，占政府采购支出总额的100%，其中：授予小微企业合同金额469.85万元，占授予中小企业合同金额的100%。货物采购授予中小企业合同金额占货物支出金额的100%，工程采购授予中小企业合同金额占工程支出金额的100%，服务采购授予中小企业合同金额占服务支出金额的100%。</w:t>
      </w:r>
    </w:p>
    <w:p w14:paraId="7D628EE3">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十二、关于国有资产占用情况说明</w:t>
      </w:r>
    </w:p>
    <w:p w14:paraId="66CC901E">
      <w:pPr>
        <w:pStyle w:val="10"/>
        <w:widowControl/>
        <w:spacing w:beforeAutospacing="0" w:after="2" w:afterAutospacing="0"/>
        <w:ind w:firstLine="960" w:firstLineChars="300"/>
        <w:rPr>
          <w:rFonts w:ascii="仿宋" w:hAnsi="仿宋" w:eastAsia="仿宋" w:cs="仿宋"/>
          <w:b/>
        </w:rPr>
      </w:pPr>
      <w:r>
        <w:rPr>
          <w:rFonts w:hint="eastAsia" w:ascii="仿宋" w:hAnsi="仿宋" w:eastAsia="仿宋" w:cs="仿宋"/>
          <w:sz w:val="32"/>
          <w:szCs w:val="32"/>
        </w:rPr>
        <w:t>截至2024年12月31日，株洲市渌口区渌口镇中心学校共有车辆1辆（台），其中：副部（省）级及以上领导用车0辆、主要负责人用车0辆、机要通信用车0辆、应急保障用车0辆、执法执勤用车0辆、特种专业技术用车0辆、其他用车1辆，其他用车主要是接送幼儿上下学；单位价值50万元以上通用设备0台（套）；单价100万元（含）以上专用设备0台（套）。</w:t>
      </w:r>
    </w:p>
    <w:p w14:paraId="6C95042B">
      <w:pPr>
        <w:pStyle w:val="6"/>
        <w:tabs>
          <w:tab w:val="left" w:pos="3381"/>
          <w:tab w:val="left" w:pos="3864"/>
          <w:tab w:val="left" w:pos="6248"/>
          <w:tab w:val="left" w:pos="7386"/>
        </w:tabs>
        <w:overflowPunct w:val="0"/>
        <w:spacing w:beforeLines="5"/>
        <w:ind w:left="420" w:leftChars="200" w:right="155" w:rightChars="74" w:firstLine="643" w:firstLineChars="200"/>
        <w:rPr>
          <w:rFonts w:ascii="仿宋" w:hAnsi="仿宋" w:eastAsia="仿宋" w:cs="仿宋"/>
          <w:b/>
        </w:rPr>
      </w:pPr>
      <w:r>
        <w:rPr>
          <w:rFonts w:ascii="仿宋" w:hAnsi="仿宋" w:eastAsia="仿宋" w:cs="仿宋"/>
          <w:b/>
        </w:rPr>
        <w:t>十三、关于2024年度预算绩效情况的说明</w:t>
      </w:r>
    </w:p>
    <w:p w14:paraId="67FA3658">
      <w:pPr>
        <w:tabs>
          <w:tab w:val="left" w:pos="3381"/>
        </w:tabs>
        <w:overflowPunct w:val="0"/>
        <w:spacing w:beforeLines="5"/>
        <w:ind w:left="420" w:leftChars="200" w:right="155" w:rightChars="74"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w:t>
      </w:r>
      <w:r>
        <w:rPr>
          <w:rFonts w:ascii="仿宋" w:hAnsi="仿宋" w:eastAsia="仿宋" w:cs="Times New Roman"/>
          <w:b/>
          <w:bCs/>
          <w:sz w:val="32"/>
          <w:szCs w:val="32"/>
        </w:rPr>
        <w:t>一</w:t>
      </w:r>
      <w:r>
        <w:rPr>
          <w:rFonts w:hint="eastAsia" w:ascii="仿宋" w:hAnsi="仿宋" w:eastAsia="仿宋" w:cs="Times New Roman"/>
          <w:b/>
          <w:bCs/>
          <w:sz w:val="32"/>
          <w:szCs w:val="32"/>
        </w:rPr>
        <w:t>）</w:t>
      </w:r>
      <w:r>
        <w:rPr>
          <w:rFonts w:ascii="仿宋" w:hAnsi="仿宋" w:eastAsia="仿宋" w:cs="Times New Roman"/>
          <w:b/>
          <w:bCs/>
          <w:sz w:val="32"/>
          <w:szCs w:val="32"/>
        </w:rPr>
        <w:t>绩效评价工作开展情况。</w:t>
      </w:r>
    </w:p>
    <w:p w14:paraId="56B6B385">
      <w:pPr>
        <w:tabs>
          <w:tab w:val="left" w:pos="3381"/>
        </w:tabs>
        <w:overflowPunct w:val="0"/>
        <w:spacing w:beforeLines="5"/>
        <w:ind w:left="420" w:leftChars="200" w:right="155" w:rightChars="74" w:firstLine="643" w:firstLineChars="200"/>
        <w:rPr>
          <w:rFonts w:ascii="仿宋" w:hAnsi="仿宋" w:eastAsia="仿宋" w:cs="仿宋"/>
          <w:sz w:val="32"/>
          <w:szCs w:val="32"/>
        </w:rPr>
      </w:pPr>
      <w:r>
        <w:rPr>
          <w:rFonts w:ascii="仿宋" w:hAnsi="仿宋" w:eastAsia="仿宋" w:cs="Times New Roman"/>
          <w:b/>
          <w:bCs/>
          <w:kern w:val="0"/>
          <w:sz w:val="32"/>
          <w:szCs w:val="32"/>
        </w:rPr>
        <w:t>一是绩效自评开展情况。</w:t>
      </w:r>
      <w:r>
        <w:rPr>
          <w:rFonts w:ascii="仿宋" w:hAnsi="仿宋" w:eastAsia="仿宋" w:cs="仿宋"/>
          <w:sz w:val="32"/>
          <w:szCs w:val="32"/>
        </w:rPr>
        <w:t>组织对2024年度本部门（单位）整体支出开展绩效自评，涉及项目</w:t>
      </w:r>
      <w:r>
        <w:rPr>
          <w:rFonts w:hint="eastAsia" w:ascii="仿宋" w:hAnsi="仿宋" w:eastAsia="仿宋" w:cs="仿宋"/>
          <w:sz w:val="32"/>
          <w:szCs w:val="32"/>
        </w:rPr>
        <w:t>0</w:t>
      </w:r>
      <w:r>
        <w:rPr>
          <w:rFonts w:ascii="仿宋" w:hAnsi="仿宋" w:eastAsia="仿宋" w:cs="仿宋"/>
          <w:sz w:val="32"/>
          <w:szCs w:val="32"/>
        </w:rPr>
        <w:t>个，共涉及资金</w:t>
      </w:r>
      <w:r>
        <w:rPr>
          <w:rFonts w:hint="eastAsia" w:ascii="仿宋" w:hAnsi="仿宋" w:eastAsia="仿宋" w:cs="仿宋"/>
          <w:sz w:val="32"/>
          <w:szCs w:val="32"/>
        </w:rPr>
        <w:t>0</w:t>
      </w:r>
      <w:r>
        <w:rPr>
          <w:rFonts w:ascii="仿宋" w:hAnsi="仿宋" w:eastAsia="仿宋" w:cs="仿宋"/>
          <w:sz w:val="32"/>
          <w:szCs w:val="32"/>
        </w:rPr>
        <w:t>万元。其中，一般公共预算项目</w:t>
      </w:r>
      <w:r>
        <w:rPr>
          <w:rFonts w:hint="eastAsia" w:ascii="仿宋" w:hAnsi="仿宋" w:eastAsia="仿宋" w:cs="仿宋"/>
          <w:sz w:val="32"/>
          <w:szCs w:val="32"/>
        </w:rPr>
        <w:t>0</w:t>
      </w:r>
      <w:r>
        <w:rPr>
          <w:rFonts w:ascii="仿宋" w:hAnsi="仿宋" w:eastAsia="仿宋" w:cs="仿宋"/>
          <w:sz w:val="32"/>
          <w:szCs w:val="32"/>
        </w:rPr>
        <w:t>个</w:t>
      </w:r>
      <w:r>
        <w:rPr>
          <w:rFonts w:hint="eastAsia" w:ascii="仿宋" w:hAnsi="仿宋" w:eastAsia="仿宋" w:cs="仿宋"/>
          <w:sz w:val="32"/>
          <w:szCs w:val="32"/>
        </w:rPr>
        <w:t>0</w:t>
      </w:r>
      <w:r>
        <w:rPr>
          <w:rFonts w:ascii="仿宋" w:hAnsi="仿宋" w:eastAsia="仿宋" w:cs="仿宋"/>
          <w:sz w:val="32"/>
          <w:szCs w:val="32"/>
        </w:rPr>
        <w:t xml:space="preserve"> 万元，占一般公共预算支出总额的</w:t>
      </w:r>
      <w:r>
        <w:rPr>
          <w:rFonts w:hint="eastAsia" w:ascii="仿宋" w:hAnsi="仿宋" w:eastAsia="仿宋" w:cs="仿宋"/>
          <w:sz w:val="32"/>
          <w:szCs w:val="32"/>
        </w:rPr>
        <w:t>0</w:t>
      </w:r>
      <w:r>
        <w:rPr>
          <w:rFonts w:ascii="仿宋" w:hAnsi="仿宋" w:eastAsia="仿宋" w:cs="仿宋"/>
          <w:sz w:val="32"/>
          <w:szCs w:val="32"/>
        </w:rPr>
        <w:t>%；政府性基金预算项目</w:t>
      </w:r>
      <w:r>
        <w:rPr>
          <w:rFonts w:hint="eastAsia" w:ascii="仿宋" w:hAnsi="仿宋" w:eastAsia="仿宋" w:cs="仿宋"/>
          <w:sz w:val="32"/>
          <w:szCs w:val="32"/>
        </w:rPr>
        <w:t>0</w:t>
      </w:r>
      <w:r>
        <w:rPr>
          <w:rFonts w:ascii="仿宋" w:hAnsi="仿宋" w:eastAsia="仿宋" w:cs="仿宋"/>
          <w:sz w:val="32"/>
          <w:szCs w:val="32"/>
        </w:rPr>
        <w:t>个</w:t>
      </w:r>
      <w:r>
        <w:rPr>
          <w:rFonts w:hint="eastAsia" w:ascii="仿宋" w:hAnsi="仿宋" w:eastAsia="仿宋" w:cs="仿宋"/>
          <w:sz w:val="32"/>
          <w:szCs w:val="32"/>
        </w:rPr>
        <w:t>0</w:t>
      </w:r>
      <w:r>
        <w:rPr>
          <w:rFonts w:ascii="仿宋" w:hAnsi="仿宋" w:eastAsia="仿宋" w:cs="仿宋"/>
          <w:sz w:val="32"/>
          <w:szCs w:val="32"/>
        </w:rPr>
        <w:t xml:space="preserve"> 万元，占政府性基金预算支出总额的</w:t>
      </w:r>
      <w:r>
        <w:rPr>
          <w:rFonts w:hint="eastAsia" w:ascii="仿宋" w:hAnsi="仿宋" w:eastAsia="仿宋" w:cs="仿宋"/>
          <w:sz w:val="32"/>
          <w:szCs w:val="32"/>
        </w:rPr>
        <w:t>0</w:t>
      </w:r>
      <w:r>
        <w:rPr>
          <w:rFonts w:ascii="仿宋" w:hAnsi="仿宋" w:eastAsia="仿宋" w:cs="仿宋"/>
          <w:sz w:val="32"/>
          <w:szCs w:val="32"/>
        </w:rPr>
        <w:t>%；国有资本经营预算项目</w:t>
      </w:r>
      <w:r>
        <w:rPr>
          <w:rFonts w:hint="eastAsia" w:ascii="仿宋" w:hAnsi="仿宋" w:eastAsia="仿宋" w:cs="仿宋"/>
          <w:sz w:val="32"/>
          <w:szCs w:val="32"/>
        </w:rPr>
        <w:t>0</w:t>
      </w:r>
      <w:r>
        <w:rPr>
          <w:rFonts w:ascii="仿宋" w:hAnsi="仿宋" w:eastAsia="仿宋" w:cs="仿宋"/>
          <w:sz w:val="32"/>
          <w:szCs w:val="32"/>
        </w:rPr>
        <w:t>个</w:t>
      </w:r>
      <w:r>
        <w:rPr>
          <w:rFonts w:hint="eastAsia" w:ascii="仿宋" w:hAnsi="仿宋" w:eastAsia="仿宋" w:cs="仿宋"/>
          <w:sz w:val="32"/>
          <w:szCs w:val="32"/>
        </w:rPr>
        <w:t>0</w:t>
      </w:r>
      <w:r>
        <w:rPr>
          <w:rFonts w:ascii="仿宋" w:hAnsi="仿宋" w:eastAsia="仿宋" w:cs="仿宋"/>
          <w:sz w:val="32"/>
          <w:szCs w:val="32"/>
        </w:rPr>
        <w:t xml:space="preserve"> 万元，占国有资本经营预算支出总额的</w:t>
      </w:r>
      <w:r>
        <w:rPr>
          <w:rFonts w:hint="eastAsia" w:ascii="仿宋" w:hAnsi="仿宋" w:eastAsia="仿宋" w:cs="仿宋"/>
          <w:sz w:val="32"/>
          <w:szCs w:val="32"/>
        </w:rPr>
        <w:t>0</w:t>
      </w:r>
      <w:r>
        <w:rPr>
          <w:rFonts w:ascii="仿宋" w:hAnsi="仿宋" w:eastAsia="仿宋" w:cs="仿宋"/>
          <w:sz w:val="32"/>
          <w:szCs w:val="32"/>
        </w:rPr>
        <w:t>%；社会保险基金预算项目</w:t>
      </w:r>
      <w:r>
        <w:rPr>
          <w:rFonts w:hint="eastAsia" w:ascii="仿宋" w:hAnsi="仿宋" w:eastAsia="仿宋" w:cs="仿宋"/>
          <w:sz w:val="32"/>
          <w:szCs w:val="32"/>
        </w:rPr>
        <w:t>0</w:t>
      </w:r>
      <w:r>
        <w:rPr>
          <w:rFonts w:ascii="仿宋" w:hAnsi="仿宋" w:eastAsia="仿宋" w:cs="仿宋"/>
          <w:sz w:val="32"/>
          <w:szCs w:val="32"/>
        </w:rPr>
        <w:t>个</w:t>
      </w:r>
      <w:r>
        <w:rPr>
          <w:rFonts w:hint="eastAsia" w:ascii="仿宋" w:hAnsi="仿宋" w:eastAsia="仿宋" w:cs="仿宋"/>
          <w:sz w:val="32"/>
          <w:szCs w:val="32"/>
        </w:rPr>
        <w:t>0</w:t>
      </w:r>
      <w:r>
        <w:rPr>
          <w:rFonts w:ascii="仿宋" w:hAnsi="仿宋" w:eastAsia="仿宋" w:cs="仿宋"/>
          <w:sz w:val="32"/>
          <w:szCs w:val="32"/>
        </w:rPr>
        <w:t>万元，占社会保险基金预算支出总额的</w:t>
      </w:r>
      <w:r>
        <w:rPr>
          <w:rFonts w:hint="eastAsia" w:ascii="仿宋" w:hAnsi="仿宋" w:eastAsia="仿宋" w:cs="仿宋"/>
          <w:sz w:val="32"/>
          <w:szCs w:val="32"/>
        </w:rPr>
        <w:t>0</w:t>
      </w:r>
      <w:r>
        <w:rPr>
          <w:rFonts w:ascii="仿宋" w:hAnsi="仿宋" w:eastAsia="仿宋" w:cs="仿宋"/>
          <w:sz w:val="32"/>
          <w:szCs w:val="32"/>
        </w:rPr>
        <w:t>%。</w:t>
      </w:r>
    </w:p>
    <w:p w14:paraId="549722FD">
      <w:pPr>
        <w:tabs>
          <w:tab w:val="left" w:pos="3381"/>
        </w:tabs>
        <w:overflowPunct w:val="0"/>
        <w:spacing w:beforeLines="5"/>
        <w:ind w:left="420" w:leftChars="200" w:right="155" w:rightChars="74" w:firstLine="643" w:firstLineChars="200"/>
        <w:rPr>
          <w:rFonts w:ascii="仿宋" w:hAnsi="仿宋" w:eastAsia="仿宋" w:cs="Times New Roman"/>
          <w:kern w:val="0"/>
          <w:sz w:val="32"/>
          <w:szCs w:val="32"/>
        </w:rPr>
      </w:pPr>
      <w:r>
        <w:rPr>
          <w:rFonts w:ascii="仿宋" w:hAnsi="仿宋" w:eastAsia="仿宋" w:cs="Times New Roman"/>
          <w:b/>
          <w:bCs/>
          <w:kern w:val="0"/>
          <w:sz w:val="32"/>
          <w:szCs w:val="32"/>
        </w:rPr>
        <w:t>二是部门评价开展情况。</w:t>
      </w:r>
      <w:r>
        <w:rPr>
          <w:rFonts w:ascii="仿宋" w:hAnsi="仿宋" w:eastAsia="仿宋" w:cs="仿宋"/>
          <w:sz w:val="32"/>
          <w:szCs w:val="32"/>
        </w:rPr>
        <w:t>组织对所属单位2024年度</w:t>
      </w:r>
      <w:r>
        <w:rPr>
          <w:rFonts w:hint="eastAsia" w:ascii="仿宋" w:hAnsi="仿宋" w:eastAsia="仿宋" w:cs="仿宋"/>
          <w:sz w:val="32"/>
          <w:szCs w:val="32"/>
        </w:rPr>
        <w:t>0</w:t>
      </w:r>
      <w:r>
        <w:rPr>
          <w:rFonts w:ascii="仿宋" w:hAnsi="仿宋" w:eastAsia="仿宋" w:cs="仿宋"/>
          <w:sz w:val="32"/>
          <w:szCs w:val="32"/>
        </w:rPr>
        <w:t>个项目开展了部门评价，涉及一般公共预算支出</w:t>
      </w:r>
      <w:r>
        <w:rPr>
          <w:rFonts w:hint="eastAsia" w:ascii="仿宋" w:hAnsi="仿宋" w:eastAsia="仿宋" w:cs="仿宋"/>
          <w:sz w:val="32"/>
          <w:szCs w:val="32"/>
        </w:rPr>
        <w:t>0</w:t>
      </w:r>
      <w:r>
        <w:rPr>
          <w:rFonts w:ascii="仿宋" w:hAnsi="仿宋" w:eastAsia="仿宋" w:cs="仿宋"/>
          <w:sz w:val="32"/>
          <w:szCs w:val="32"/>
        </w:rPr>
        <w:t>万元，政府性基金预算支出</w:t>
      </w:r>
      <w:r>
        <w:rPr>
          <w:rFonts w:hint="eastAsia" w:ascii="仿宋" w:hAnsi="仿宋" w:eastAsia="仿宋" w:cs="仿宋"/>
          <w:sz w:val="32"/>
          <w:szCs w:val="32"/>
        </w:rPr>
        <w:t>0</w:t>
      </w:r>
      <w:r>
        <w:rPr>
          <w:rFonts w:ascii="仿宋" w:hAnsi="仿宋" w:eastAsia="仿宋" w:cs="仿宋"/>
          <w:sz w:val="32"/>
          <w:szCs w:val="32"/>
        </w:rPr>
        <w:t>万元，国有资本经营预算支出</w:t>
      </w:r>
      <w:r>
        <w:rPr>
          <w:rFonts w:hint="eastAsia" w:ascii="仿宋" w:hAnsi="仿宋" w:eastAsia="仿宋" w:cs="仿宋"/>
          <w:sz w:val="32"/>
          <w:szCs w:val="32"/>
        </w:rPr>
        <w:t>0</w:t>
      </w:r>
      <w:r>
        <w:rPr>
          <w:rFonts w:ascii="仿宋" w:hAnsi="仿宋" w:eastAsia="仿宋" w:cs="仿宋"/>
          <w:sz w:val="32"/>
          <w:szCs w:val="32"/>
        </w:rPr>
        <w:t>万元，社会保险基金预算支出</w:t>
      </w:r>
      <w:r>
        <w:rPr>
          <w:rFonts w:hint="eastAsia" w:ascii="仿宋" w:hAnsi="仿宋" w:eastAsia="仿宋" w:cs="仿宋"/>
          <w:sz w:val="32"/>
          <w:szCs w:val="32"/>
        </w:rPr>
        <w:t>0</w:t>
      </w:r>
      <w:r>
        <w:rPr>
          <w:rFonts w:ascii="仿宋" w:hAnsi="仿宋" w:eastAsia="仿宋" w:cs="仿宋"/>
          <w:sz w:val="32"/>
          <w:szCs w:val="32"/>
        </w:rPr>
        <w:t>万元。</w:t>
      </w:r>
    </w:p>
    <w:p w14:paraId="161A6616">
      <w:pPr>
        <w:tabs>
          <w:tab w:val="left" w:pos="3381"/>
        </w:tabs>
        <w:overflowPunct w:val="0"/>
        <w:spacing w:beforeLines="5"/>
        <w:ind w:left="420" w:leftChars="200" w:right="155" w:rightChars="74" w:firstLine="643" w:firstLineChars="200"/>
        <w:rPr>
          <w:rFonts w:ascii="仿宋" w:hAnsi="仿宋" w:eastAsia="仿宋" w:cs="仿宋"/>
          <w:sz w:val="32"/>
          <w:szCs w:val="32"/>
        </w:rPr>
      </w:pPr>
      <w:r>
        <w:rPr>
          <w:rFonts w:ascii="仿宋" w:hAnsi="仿宋" w:eastAsia="仿宋" w:cs="Times New Roman"/>
          <w:b/>
          <w:bCs/>
          <w:kern w:val="0"/>
          <w:sz w:val="32"/>
          <w:szCs w:val="32"/>
        </w:rPr>
        <w:t>三是事前绩效评估开展情况。</w:t>
      </w:r>
      <w:r>
        <w:rPr>
          <w:rFonts w:ascii="仿宋" w:hAnsi="仿宋" w:eastAsia="仿宋" w:cs="仿宋"/>
          <w:sz w:val="32"/>
          <w:szCs w:val="32"/>
        </w:rPr>
        <w:t>组织对2024年度</w:t>
      </w:r>
      <w:r>
        <w:rPr>
          <w:rFonts w:hint="eastAsia" w:ascii="仿宋" w:hAnsi="仿宋" w:eastAsia="仿宋" w:cs="仿宋"/>
          <w:sz w:val="32"/>
          <w:szCs w:val="32"/>
        </w:rPr>
        <w:t>0</w:t>
      </w:r>
      <w:r>
        <w:rPr>
          <w:rFonts w:ascii="仿宋" w:hAnsi="仿宋" w:eastAsia="仿宋" w:cs="仿宋"/>
          <w:sz w:val="32"/>
          <w:szCs w:val="32"/>
        </w:rPr>
        <w:t>个新增重大政策和</w:t>
      </w:r>
      <w:r>
        <w:rPr>
          <w:rFonts w:hint="eastAsia" w:ascii="仿宋" w:hAnsi="仿宋" w:eastAsia="仿宋" w:cs="仿宋"/>
          <w:sz w:val="32"/>
          <w:szCs w:val="32"/>
        </w:rPr>
        <w:t>0</w:t>
      </w:r>
      <w:r>
        <w:rPr>
          <w:rFonts w:ascii="仿宋" w:hAnsi="仿宋" w:eastAsia="仿宋" w:cs="仿宋"/>
          <w:sz w:val="32"/>
          <w:szCs w:val="32"/>
        </w:rPr>
        <w:t>个重大项目开展事前绩效评估，共涉及资金</w:t>
      </w:r>
      <w:r>
        <w:rPr>
          <w:rFonts w:hint="eastAsia" w:ascii="仿宋" w:hAnsi="仿宋" w:eastAsia="仿宋" w:cs="仿宋"/>
          <w:sz w:val="32"/>
          <w:szCs w:val="32"/>
        </w:rPr>
        <w:t>0</w:t>
      </w:r>
      <w:r>
        <w:rPr>
          <w:rFonts w:ascii="仿宋" w:hAnsi="仿宋" w:eastAsia="仿宋" w:cs="仿宋"/>
          <w:sz w:val="32"/>
          <w:szCs w:val="32"/>
        </w:rPr>
        <w:t>万元。</w:t>
      </w:r>
    </w:p>
    <w:p w14:paraId="6D38E477">
      <w:pPr>
        <w:tabs>
          <w:tab w:val="left" w:pos="3381"/>
        </w:tabs>
        <w:overflowPunct w:val="0"/>
        <w:spacing w:beforeLines="5"/>
        <w:ind w:left="420" w:leftChars="200" w:right="155" w:rightChars="74" w:firstLine="643" w:firstLineChars="200"/>
        <w:rPr>
          <w:rFonts w:ascii="仿宋" w:hAnsi="仿宋" w:eastAsia="仿宋" w:cs="Times New Roman"/>
          <w:b/>
          <w:bCs/>
          <w:sz w:val="32"/>
          <w:szCs w:val="32"/>
        </w:rPr>
      </w:pPr>
      <w:r>
        <w:rPr>
          <w:rFonts w:ascii="仿宋" w:hAnsi="仿宋" w:eastAsia="仿宋" w:cs="Times New Roman"/>
          <w:b/>
          <w:bCs/>
          <w:sz w:val="32"/>
          <w:szCs w:val="32"/>
        </w:rPr>
        <w:t>（二）绩效评价结果。</w:t>
      </w:r>
    </w:p>
    <w:p w14:paraId="085236C4">
      <w:pPr>
        <w:tabs>
          <w:tab w:val="left" w:pos="3381"/>
        </w:tabs>
        <w:overflowPunct w:val="0"/>
        <w:spacing w:beforeLines="5"/>
        <w:ind w:left="420" w:leftChars="200" w:right="155" w:rightChars="74" w:firstLine="643" w:firstLineChars="200"/>
        <w:rPr>
          <w:rFonts w:ascii="仿宋" w:hAnsi="仿宋" w:eastAsia="仿宋" w:cs="仿宋"/>
          <w:sz w:val="32"/>
          <w:szCs w:val="32"/>
        </w:rPr>
      </w:pPr>
      <w:r>
        <w:rPr>
          <w:rFonts w:ascii="仿宋" w:hAnsi="仿宋" w:eastAsia="仿宋" w:cs="Times New Roman"/>
          <w:b/>
          <w:bCs/>
          <w:kern w:val="0"/>
          <w:sz w:val="32"/>
          <w:szCs w:val="32"/>
        </w:rPr>
        <w:t>一是绩效自评结果。</w:t>
      </w:r>
      <w:r>
        <w:rPr>
          <w:rFonts w:ascii="仿宋" w:hAnsi="仿宋" w:eastAsia="仿宋" w:cs="仿宋"/>
          <w:sz w:val="32"/>
          <w:szCs w:val="32"/>
        </w:rPr>
        <w:t>2024年度本部门（单位）整体支出全年预算数</w:t>
      </w:r>
      <w:r>
        <w:rPr>
          <w:rFonts w:hint="eastAsia" w:ascii="仿宋" w:hAnsi="仿宋" w:eastAsia="仿宋" w:cs="仿宋"/>
          <w:sz w:val="32"/>
          <w:szCs w:val="32"/>
        </w:rPr>
        <w:t>6212.92</w:t>
      </w:r>
      <w:r>
        <w:rPr>
          <w:rFonts w:ascii="仿宋" w:hAnsi="仿宋" w:eastAsia="仿宋" w:cs="仿宋"/>
          <w:sz w:val="32"/>
          <w:szCs w:val="32"/>
        </w:rPr>
        <w:t>万元，执行数</w:t>
      </w:r>
      <w:r>
        <w:rPr>
          <w:rFonts w:hint="eastAsia" w:ascii="仿宋" w:hAnsi="仿宋" w:eastAsia="仿宋" w:cs="仿宋"/>
          <w:sz w:val="32"/>
          <w:szCs w:val="32"/>
        </w:rPr>
        <w:t>5113.35</w:t>
      </w:r>
      <w:r>
        <w:rPr>
          <w:rFonts w:ascii="仿宋" w:hAnsi="仿宋" w:eastAsia="仿宋" w:cs="仿宋"/>
          <w:sz w:val="32"/>
          <w:szCs w:val="32"/>
        </w:rPr>
        <w:t>万元，完成预算的</w:t>
      </w:r>
      <w:r>
        <w:rPr>
          <w:rFonts w:hint="eastAsia" w:ascii="仿宋" w:hAnsi="仿宋" w:eastAsia="仿宋" w:cs="仿宋"/>
          <w:sz w:val="32"/>
          <w:szCs w:val="32"/>
        </w:rPr>
        <w:t>82.3</w:t>
      </w:r>
      <w:r>
        <w:rPr>
          <w:rFonts w:ascii="仿宋" w:hAnsi="仿宋" w:eastAsia="仿宋" w:cs="仿宋"/>
          <w:sz w:val="32"/>
          <w:szCs w:val="32"/>
        </w:rPr>
        <w:t>%，绩效自评得分</w:t>
      </w:r>
      <w:r>
        <w:rPr>
          <w:rFonts w:hint="eastAsia" w:ascii="仿宋" w:hAnsi="仿宋" w:eastAsia="仿宋" w:cs="仿宋"/>
          <w:sz w:val="32"/>
          <w:szCs w:val="32"/>
        </w:rPr>
        <w:t>92.92</w:t>
      </w:r>
      <w:r>
        <w:rPr>
          <w:rFonts w:ascii="仿宋" w:hAnsi="仿宋" w:eastAsia="仿宋" w:cs="仿宋"/>
          <w:sz w:val="32"/>
          <w:szCs w:val="32"/>
        </w:rPr>
        <w:t>分，评价等级为“</w:t>
      </w:r>
      <w:r>
        <w:rPr>
          <w:rFonts w:hint="eastAsia" w:ascii="仿宋" w:hAnsi="仿宋" w:eastAsia="仿宋" w:cs="仿宋"/>
          <w:sz w:val="32"/>
          <w:szCs w:val="32"/>
        </w:rPr>
        <w:t>优</w:t>
      </w:r>
      <w:r>
        <w:rPr>
          <w:rFonts w:ascii="仿宋" w:hAnsi="仿宋" w:eastAsia="仿宋" w:cs="仿宋"/>
          <w:sz w:val="32"/>
          <w:szCs w:val="32"/>
        </w:rPr>
        <w:t>”。绩效目标完成情况：一是</w:t>
      </w:r>
      <w:r>
        <w:rPr>
          <w:rFonts w:hint="eastAsia" w:ascii="仿宋" w:hAnsi="仿宋" w:eastAsia="仿宋" w:cs="仿宋"/>
          <w:sz w:val="32"/>
          <w:szCs w:val="32"/>
        </w:rPr>
        <w:t>全年无安全事故发生</w:t>
      </w:r>
      <w:r>
        <w:rPr>
          <w:rFonts w:ascii="仿宋" w:hAnsi="仿宋" w:eastAsia="仿宋" w:cs="仿宋"/>
          <w:sz w:val="32"/>
          <w:szCs w:val="32"/>
        </w:rPr>
        <w:t>；二是</w:t>
      </w:r>
      <w:r>
        <w:rPr>
          <w:rFonts w:hint="eastAsia" w:ascii="仿宋" w:hAnsi="仿宋" w:eastAsia="仿宋" w:cs="仿宋"/>
          <w:sz w:val="32"/>
          <w:szCs w:val="32"/>
        </w:rPr>
        <w:t>各类学生升学率按目标完成；三是教师参加培训完成目标；四是各项支出未达到预期目标，只占82.3%；五是适龄儿童全部入学；六是学生家长满意率达到98%完成预期目标；七是教育经费投入只达到82.3%</w:t>
      </w:r>
      <w:r>
        <w:rPr>
          <w:rFonts w:ascii="仿宋" w:hAnsi="仿宋" w:eastAsia="仿宋" w:cs="仿宋"/>
          <w:sz w:val="32"/>
          <w:szCs w:val="32"/>
        </w:rPr>
        <w:t>。发现的主要问题及原因：一是</w:t>
      </w:r>
      <w:r>
        <w:rPr>
          <w:rFonts w:hint="eastAsia" w:ascii="仿宋" w:hAnsi="仿宋" w:eastAsia="仿宋" w:cs="仿宋"/>
          <w:sz w:val="32"/>
          <w:szCs w:val="32"/>
        </w:rPr>
        <w:t>人员经费未严格按预算执行</w:t>
      </w:r>
      <w:r>
        <w:rPr>
          <w:rFonts w:ascii="仿宋" w:hAnsi="仿宋" w:eastAsia="仿宋" w:cs="仿宋"/>
          <w:sz w:val="32"/>
          <w:szCs w:val="32"/>
        </w:rPr>
        <w:t>；二</w:t>
      </w:r>
      <w:r>
        <w:rPr>
          <w:rFonts w:hint="eastAsia" w:ascii="仿宋" w:hAnsi="仿宋" w:eastAsia="仿宋" w:cs="仿宋"/>
          <w:sz w:val="32"/>
          <w:szCs w:val="32"/>
        </w:rPr>
        <w:t>是学校建设未及时进行审计，影响经费支出</w:t>
      </w:r>
      <w:r>
        <w:rPr>
          <w:rFonts w:ascii="仿宋" w:hAnsi="仿宋" w:eastAsia="仿宋" w:cs="仿宋"/>
          <w:sz w:val="32"/>
          <w:szCs w:val="32"/>
        </w:rPr>
        <w:t>。下一步改进措施：一是</w:t>
      </w:r>
      <w:r>
        <w:rPr>
          <w:rFonts w:hint="eastAsia" w:ascii="仿宋" w:hAnsi="仿宋" w:eastAsia="仿宋" w:cs="仿宋"/>
          <w:sz w:val="32"/>
          <w:szCs w:val="32"/>
        </w:rPr>
        <w:t>严格按预算执行</w:t>
      </w:r>
      <w:r>
        <w:rPr>
          <w:rFonts w:ascii="仿宋" w:hAnsi="仿宋" w:eastAsia="仿宋" w:cs="仿宋"/>
          <w:sz w:val="32"/>
          <w:szCs w:val="32"/>
        </w:rPr>
        <w:t>；二是</w:t>
      </w:r>
      <w:r>
        <w:rPr>
          <w:rFonts w:hint="eastAsia" w:ascii="仿宋" w:hAnsi="仿宋" w:eastAsia="仿宋" w:cs="仿宋"/>
          <w:sz w:val="32"/>
          <w:szCs w:val="32"/>
        </w:rPr>
        <w:t>及时完成各项资金支出的前期手续，以便快续支付</w:t>
      </w:r>
      <w:r>
        <w:rPr>
          <w:rFonts w:ascii="仿宋" w:hAnsi="仿宋" w:eastAsia="仿宋" w:cs="仿宋"/>
          <w:sz w:val="32"/>
          <w:szCs w:val="32"/>
        </w:rPr>
        <w:t>。</w:t>
      </w:r>
    </w:p>
    <w:p w14:paraId="5ECEB19A">
      <w:pPr>
        <w:tabs>
          <w:tab w:val="left" w:pos="3381"/>
        </w:tabs>
        <w:overflowPunct w:val="0"/>
        <w:spacing w:beforeLines="5"/>
        <w:ind w:left="420" w:leftChars="200" w:right="155" w:rightChars="74" w:firstLine="643" w:firstLineChars="200"/>
        <w:rPr>
          <w:rFonts w:ascii="仿宋" w:hAnsi="仿宋" w:eastAsia="仿宋" w:cs="仿宋"/>
          <w:sz w:val="32"/>
          <w:szCs w:val="32"/>
        </w:rPr>
      </w:pPr>
      <w:r>
        <w:rPr>
          <w:rFonts w:ascii="仿宋" w:hAnsi="仿宋" w:eastAsia="仿宋" w:cs="Times New Roman"/>
          <w:b/>
          <w:bCs/>
          <w:kern w:val="0"/>
          <w:sz w:val="32"/>
          <w:szCs w:val="32"/>
        </w:rPr>
        <w:t>二是部门评价结果。</w:t>
      </w:r>
      <w:r>
        <w:rPr>
          <w:rFonts w:hint="eastAsia" w:ascii="仿宋" w:hAnsi="仿宋" w:eastAsia="仿宋" w:cs="Times New Roman"/>
          <w:kern w:val="0"/>
          <w:sz w:val="32"/>
          <w:szCs w:val="32"/>
        </w:rPr>
        <w:t>本单位本年无项目支出，无部门评价结果。</w:t>
      </w:r>
    </w:p>
    <w:p w14:paraId="5A3B57AE">
      <w:pPr>
        <w:tabs>
          <w:tab w:val="left" w:pos="3381"/>
        </w:tabs>
        <w:overflowPunct w:val="0"/>
        <w:spacing w:beforeLines="5"/>
        <w:ind w:left="420" w:leftChars="200" w:right="155" w:rightChars="74" w:firstLine="643" w:firstLineChars="200"/>
        <w:rPr>
          <w:rFonts w:ascii="仿宋" w:hAnsi="仿宋" w:eastAsia="仿宋" w:cs="仿宋"/>
          <w:sz w:val="32"/>
          <w:szCs w:val="32"/>
        </w:rPr>
      </w:pPr>
      <w:r>
        <w:rPr>
          <w:rFonts w:ascii="仿宋" w:hAnsi="仿宋" w:eastAsia="仿宋" w:cs="Times New Roman"/>
          <w:b/>
          <w:bCs/>
          <w:kern w:val="0"/>
          <w:sz w:val="32"/>
          <w:szCs w:val="32"/>
        </w:rPr>
        <w:t>三是事前绩效评估结果。</w:t>
      </w:r>
      <w:r>
        <w:rPr>
          <w:rFonts w:ascii="仿宋" w:hAnsi="仿宋" w:eastAsia="仿宋" w:cs="仿宋"/>
          <w:sz w:val="32"/>
          <w:szCs w:val="32"/>
        </w:rPr>
        <w:t>2024年度</w:t>
      </w:r>
      <w:r>
        <w:rPr>
          <w:rFonts w:hint="eastAsia" w:ascii="仿宋" w:hAnsi="仿宋" w:eastAsia="仿宋" w:cs="仿宋"/>
          <w:sz w:val="32"/>
          <w:szCs w:val="32"/>
        </w:rPr>
        <w:t>0</w:t>
      </w:r>
      <w:r>
        <w:rPr>
          <w:rFonts w:ascii="仿宋" w:hAnsi="仿宋" w:eastAsia="仿宋" w:cs="仿宋"/>
          <w:sz w:val="32"/>
          <w:szCs w:val="32"/>
        </w:rPr>
        <w:t>个重大项目事前绩效评估，其中，</w:t>
      </w:r>
      <w:r>
        <w:rPr>
          <w:rFonts w:hint="eastAsia" w:ascii="仿宋" w:hAnsi="仿宋" w:eastAsia="仿宋" w:cs="仿宋"/>
          <w:sz w:val="32"/>
          <w:szCs w:val="32"/>
        </w:rPr>
        <w:t>0</w:t>
      </w:r>
      <w:r>
        <w:rPr>
          <w:rFonts w:ascii="仿宋" w:hAnsi="仿宋" w:eastAsia="仿宋" w:cs="仿宋"/>
          <w:sz w:val="32"/>
          <w:szCs w:val="32"/>
        </w:rPr>
        <w:t>个项目评估通过，涉及资金</w:t>
      </w:r>
      <w:r>
        <w:rPr>
          <w:rFonts w:hint="eastAsia" w:ascii="仿宋" w:hAnsi="仿宋" w:eastAsia="仿宋" w:cs="仿宋"/>
          <w:sz w:val="32"/>
          <w:szCs w:val="32"/>
        </w:rPr>
        <w:t>0</w:t>
      </w:r>
      <w:r>
        <w:rPr>
          <w:rFonts w:ascii="仿宋" w:hAnsi="仿宋" w:eastAsia="仿宋" w:cs="仿宋"/>
          <w:sz w:val="32"/>
          <w:szCs w:val="32"/>
        </w:rPr>
        <w:t>万元，</w:t>
      </w:r>
      <w:r>
        <w:rPr>
          <w:rFonts w:hint="eastAsia" w:ascii="仿宋" w:hAnsi="仿宋" w:eastAsia="仿宋" w:cs="仿宋"/>
          <w:sz w:val="32"/>
          <w:szCs w:val="32"/>
        </w:rPr>
        <w:t>0</w:t>
      </w:r>
      <w:r>
        <w:rPr>
          <w:rFonts w:ascii="仿宋" w:hAnsi="仿宋" w:eastAsia="仿宋" w:cs="仿宋"/>
          <w:sz w:val="32"/>
          <w:szCs w:val="32"/>
        </w:rPr>
        <w:t>个项目评估不通过，涉及资金</w:t>
      </w:r>
      <w:r>
        <w:rPr>
          <w:rFonts w:hint="eastAsia" w:ascii="仿宋" w:hAnsi="仿宋" w:eastAsia="仿宋" w:cs="仿宋"/>
          <w:sz w:val="32"/>
          <w:szCs w:val="32"/>
        </w:rPr>
        <w:t>0</w:t>
      </w:r>
      <w:r>
        <w:rPr>
          <w:rFonts w:ascii="仿宋" w:hAnsi="仿宋" w:eastAsia="仿宋" w:cs="仿宋"/>
          <w:sz w:val="32"/>
          <w:szCs w:val="32"/>
        </w:rPr>
        <w:t>万元。</w:t>
      </w:r>
    </w:p>
    <w:p w14:paraId="5262FACE">
      <w:pPr>
        <w:spacing w:line="600" w:lineRule="exact"/>
        <w:ind w:firstLine="640"/>
        <w:rPr>
          <w:rFonts w:ascii="仿宋_GB2312" w:hAnsi="仿宋_GB2312" w:eastAsia="仿宋_GB2312" w:cs="仿宋_GB2312"/>
          <w:sz w:val="32"/>
          <w:szCs w:val="32"/>
        </w:rPr>
      </w:pPr>
      <w:r>
        <w:rPr>
          <w:rFonts w:ascii="仿宋" w:hAnsi="仿宋" w:eastAsia="仿宋" w:cs="Times New Roman"/>
          <w:b/>
          <w:bCs/>
          <w:sz w:val="32"/>
          <w:szCs w:val="32"/>
        </w:rPr>
        <w:t>（三）评价结果应用情况。</w:t>
      </w:r>
      <w:r>
        <w:rPr>
          <w:rFonts w:hint="eastAsia" w:ascii="仿宋" w:hAnsi="仿宋" w:eastAsia="仿宋" w:cs="Times New Roman"/>
          <w:sz w:val="32"/>
          <w:szCs w:val="32"/>
        </w:rPr>
        <w:t>一是</w:t>
      </w:r>
      <w:r>
        <w:rPr>
          <w:rFonts w:hint="eastAsia" w:ascii="仿宋_GB2312" w:hAnsi="仿宋_GB2312" w:eastAsia="仿宋_GB2312" w:cs="仿宋_GB2312"/>
          <w:sz w:val="32"/>
          <w:szCs w:val="32"/>
        </w:rPr>
        <w:t>加强学习， 提高思想认识。 组织单位财务人员认真学习各类财经制度，提高单位领导对全面预算管理的重视程度，增强财务人员的预算意识。二是规范财务运行， 加强预算支出管理。 严格遵循“先有预算、 后有支出”的原则，在资金支付管理方面，严格按照规定程序向财政部门申请用款，在财政部门批复的支出预算资金范围内申请使用一般预算支出经费。三是建立健全并认真执行各项资金使用管理制度， 建立内部控制机制， 资金使用严格履行审批程序， 确保资金支出合法、真实、严格落实会计核算、报销审批制度，加强对资金使用环节的监督。</w:t>
      </w:r>
    </w:p>
    <w:p w14:paraId="4EC9BC79">
      <w:pPr>
        <w:pStyle w:val="15"/>
        <w:tabs>
          <w:tab w:val="left" w:pos="3381"/>
        </w:tabs>
        <w:overflowPunct w:val="0"/>
        <w:autoSpaceDE/>
        <w:autoSpaceDN/>
        <w:adjustRightInd/>
        <w:spacing w:beforeLines="5"/>
        <w:ind w:left="420" w:leftChars="200" w:right="155" w:rightChars="74" w:firstLine="640" w:firstLineChars="200"/>
        <w:jc w:val="both"/>
        <w:rPr>
          <w:rFonts w:ascii="仿宋" w:hAnsi="仿宋" w:eastAsia="仿宋" w:cs="仿宋"/>
          <w:color w:val="auto"/>
          <w:kern w:val="2"/>
          <w:sz w:val="32"/>
          <w:szCs w:val="32"/>
        </w:rPr>
      </w:pPr>
    </w:p>
    <w:p w14:paraId="640D12B3">
      <w:pPr>
        <w:pStyle w:val="15"/>
        <w:spacing w:line="640" w:lineRule="exact"/>
        <w:jc w:val="center"/>
        <w:rPr>
          <w:rFonts w:ascii="仿宋" w:hAnsi="仿宋" w:eastAsia="仿宋" w:cs="Times New Roman"/>
          <w:sz w:val="72"/>
          <w:szCs w:val="72"/>
        </w:rPr>
      </w:pPr>
    </w:p>
    <w:p w14:paraId="6F25D6DB">
      <w:pPr>
        <w:pStyle w:val="15"/>
        <w:spacing w:line="640" w:lineRule="exact"/>
        <w:jc w:val="center"/>
        <w:rPr>
          <w:rFonts w:ascii="仿宋" w:hAnsi="仿宋" w:eastAsia="仿宋" w:cs="Times New Roman"/>
          <w:sz w:val="72"/>
          <w:szCs w:val="72"/>
        </w:rPr>
      </w:pPr>
    </w:p>
    <w:p w14:paraId="09DECEC4">
      <w:pPr>
        <w:pStyle w:val="15"/>
        <w:spacing w:line="640" w:lineRule="exact"/>
        <w:jc w:val="center"/>
        <w:rPr>
          <w:rFonts w:ascii="仿宋" w:hAnsi="仿宋" w:eastAsia="仿宋" w:cs="Times New Roman"/>
          <w:sz w:val="72"/>
          <w:szCs w:val="72"/>
        </w:rPr>
      </w:pPr>
    </w:p>
    <w:p w14:paraId="4D93580D">
      <w:pPr>
        <w:pStyle w:val="15"/>
        <w:spacing w:line="640" w:lineRule="exact"/>
        <w:jc w:val="center"/>
        <w:rPr>
          <w:rFonts w:ascii="仿宋" w:hAnsi="仿宋" w:eastAsia="仿宋" w:cs="Times New Roman"/>
          <w:sz w:val="72"/>
          <w:szCs w:val="72"/>
        </w:rPr>
      </w:pPr>
    </w:p>
    <w:p w14:paraId="4660A19D">
      <w:pPr>
        <w:pStyle w:val="15"/>
        <w:spacing w:line="640" w:lineRule="exact"/>
        <w:jc w:val="center"/>
        <w:rPr>
          <w:rFonts w:ascii="仿宋" w:hAnsi="仿宋" w:eastAsia="仿宋" w:cs="Times New Roman"/>
          <w:sz w:val="72"/>
          <w:szCs w:val="72"/>
        </w:rPr>
      </w:pPr>
    </w:p>
    <w:p w14:paraId="59F8109B">
      <w:pPr>
        <w:pStyle w:val="15"/>
        <w:spacing w:line="640" w:lineRule="exact"/>
        <w:jc w:val="center"/>
        <w:rPr>
          <w:rFonts w:ascii="仿宋" w:hAnsi="仿宋" w:eastAsia="仿宋" w:cs="Times New Roman"/>
          <w:sz w:val="72"/>
          <w:szCs w:val="72"/>
        </w:rPr>
      </w:pPr>
    </w:p>
    <w:p w14:paraId="211170F3">
      <w:pPr>
        <w:pStyle w:val="15"/>
        <w:spacing w:line="640" w:lineRule="exact"/>
        <w:jc w:val="center"/>
        <w:rPr>
          <w:rFonts w:ascii="仿宋" w:hAnsi="仿宋" w:eastAsia="仿宋" w:cs="Times New Roman"/>
          <w:sz w:val="72"/>
          <w:szCs w:val="72"/>
        </w:rPr>
      </w:pPr>
    </w:p>
    <w:p w14:paraId="30E06589">
      <w:pPr>
        <w:pStyle w:val="15"/>
        <w:spacing w:line="640" w:lineRule="exact"/>
        <w:jc w:val="center"/>
        <w:rPr>
          <w:rFonts w:ascii="仿宋" w:hAnsi="仿宋" w:eastAsia="仿宋" w:cs="Times New Roman"/>
          <w:sz w:val="72"/>
          <w:szCs w:val="72"/>
        </w:rPr>
      </w:pPr>
    </w:p>
    <w:p w14:paraId="01FA2CAB">
      <w:pPr>
        <w:pStyle w:val="15"/>
        <w:spacing w:line="640" w:lineRule="exact"/>
        <w:jc w:val="center"/>
        <w:rPr>
          <w:rFonts w:ascii="仿宋" w:hAnsi="仿宋" w:eastAsia="仿宋" w:cs="Times New Roman"/>
          <w:sz w:val="72"/>
          <w:szCs w:val="72"/>
        </w:rPr>
      </w:pPr>
    </w:p>
    <w:p w14:paraId="5EB0A152">
      <w:pPr>
        <w:pStyle w:val="15"/>
        <w:spacing w:line="640" w:lineRule="exact"/>
        <w:jc w:val="center"/>
        <w:rPr>
          <w:rFonts w:ascii="仿宋" w:hAnsi="仿宋" w:eastAsia="仿宋" w:cs="Times New Roman"/>
          <w:sz w:val="72"/>
          <w:szCs w:val="72"/>
        </w:rPr>
      </w:pPr>
    </w:p>
    <w:p w14:paraId="5FEFDE1F">
      <w:pPr>
        <w:pStyle w:val="15"/>
        <w:spacing w:line="640" w:lineRule="exact"/>
        <w:jc w:val="both"/>
        <w:rPr>
          <w:rFonts w:ascii="仿宋" w:hAnsi="仿宋" w:eastAsia="仿宋" w:cs="Times New Roman"/>
          <w:sz w:val="72"/>
          <w:szCs w:val="72"/>
        </w:rPr>
      </w:pPr>
    </w:p>
    <w:p w14:paraId="25A303E2">
      <w:pPr>
        <w:pStyle w:val="15"/>
        <w:jc w:val="center"/>
        <w:rPr>
          <w:rFonts w:ascii="Times New Roman" w:hAnsi="Times New Roman" w:eastAsia="方正小标宋_GBK" w:cs="Times New Roman"/>
          <w:sz w:val="52"/>
          <w:szCs w:val="52"/>
        </w:rPr>
      </w:pPr>
      <w:r>
        <w:rPr>
          <w:rFonts w:ascii="Times New Roman" w:hAnsi="Times New Roman" w:eastAsia="方正小标宋_GBK" w:cs="Times New Roman"/>
          <w:sz w:val="52"/>
          <w:szCs w:val="52"/>
        </w:rPr>
        <w:t>第四部分    名词解释</w:t>
      </w:r>
    </w:p>
    <w:p w14:paraId="3DC0D2B4">
      <w:pPr>
        <w:pStyle w:val="15"/>
        <w:spacing w:line="640" w:lineRule="exact"/>
        <w:jc w:val="both"/>
        <w:rPr>
          <w:rFonts w:ascii="仿宋" w:hAnsi="仿宋" w:eastAsia="仿宋" w:cs="Times New Roman"/>
          <w:sz w:val="32"/>
          <w:szCs w:val="32"/>
        </w:rPr>
      </w:pPr>
    </w:p>
    <w:p w14:paraId="5391871D">
      <w:pPr>
        <w:pStyle w:val="15"/>
        <w:spacing w:line="640" w:lineRule="exact"/>
        <w:jc w:val="center"/>
        <w:rPr>
          <w:rFonts w:ascii="仿宋" w:hAnsi="仿宋" w:eastAsia="仿宋" w:cs="Times New Roman"/>
          <w:sz w:val="32"/>
          <w:szCs w:val="32"/>
        </w:rPr>
      </w:pPr>
    </w:p>
    <w:p w14:paraId="6059FE9C">
      <w:pPr>
        <w:pStyle w:val="15"/>
        <w:spacing w:line="640" w:lineRule="exact"/>
        <w:jc w:val="center"/>
        <w:rPr>
          <w:rFonts w:ascii="仿宋" w:hAnsi="仿宋" w:eastAsia="仿宋" w:cs="Times New Roman"/>
          <w:sz w:val="32"/>
          <w:szCs w:val="32"/>
        </w:rPr>
      </w:pPr>
    </w:p>
    <w:p w14:paraId="71284103">
      <w:pPr>
        <w:pStyle w:val="15"/>
        <w:spacing w:line="640" w:lineRule="exact"/>
        <w:jc w:val="center"/>
        <w:rPr>
          <w:rFonts w:ascii="仿宋" w:hAnsi="仿宋" w:eastAsia="仿宋" w:cs="Times New Roman"/>
          <w:sz w:val="32"/>
          <w:szCs w:val="32"/>
        </w:rPr>
      </w:pPr>
    </w:p>
    <w:p w14:paraId="2510FCB1">
      <w:pPr>
        <w:pStyle w:val="15"/>
        <w:spacing w:line="640" w:lineRule="exact"/>
        <w:jc w:val="center"/>
        <w:rPr>
          <w:rFonts w:ascii="仿宋" w:hAnsi="仿宋" w:eastAsia="仿宋" w:cs="Times New Roman"/>
          <w:sz w:val="32"/>
          <w:szCs w:val="32"/>
        </w:rPr>
      </w:pPr>
    </w:p>
    <w:p w14:paraId="026BE053">
      <w:pPr>
        <w:pStyle w:val="15"/>
        <w:spacing w:line="640" w:lineRule="exact"/>
        <w:jc w:val="center"/>
        <w:rPr>
          <w:rFonts w:ascii="仿宋" w:hAnsi="仿宋" w:eastAsia="仿宋" w:cs="Times New Roman"/>
          <w:sz w:val="32"/>
          <w:szCs w:val="32"/>
        </w:rPr>
      </w:pPr>
    </w:p>
    <w:p w14:paraId="2858D3E6">
      <w:pPr>
        <w:pStyle w:val="15"/>
        <w:spacing w:line="640" w:lineRule="exact"/>
        <w:rPr>
          <w:rFonts w:ascii="仿宋" w:hAnsi="仿宋" w:eastAsia="仿宋" w:cs="Times New Roman"/>
          <w:sz w:val="32"/>
          <w:szCs w:val="32"/>
        </w:rPr>
      </w:pPr>
    </w:p>
    <w:p w14:paraId="08EA2DF3">
      <w:pPr>
        <w:pStyle w:val="10"/>
        <w:widowControl/>
        <w:shd w:val="clear" w:color="auto" w:fill="FFFFFF"/>
        <w:spacing w:beforeAutospacing="0" w:afterAutospacing="0"/>
        <w:ind w:left="1260" w:leftChars="600"/>
        <w:textAlignment w:val="center"/>
        <w:rPr>
          <w:rFonts w:ascii="微软雅黑" w:hAnsi="微软雅黑" w:eastAsia="微软雅黑" w:cs="微软雅黑"/>
          <w:color w:val="333333"/>
          <w:szCs w:val="24"/>
          <w:shd w:val="clear" w:color="auto" w:fill="FFFFFF"/>
        </w:rPr>
      </w:pPr>
      <w:r>
        <w:rPr>
          <w:rFonts w:hint="eastAsia" w:ascii="微软雅黑" w:hAnsi="微软雅黑" w:eastAsia="微软雅黑" w:cs="微软雅黑"/>
          <w:color w:val="333333"/>
          <w:szCs w:val="24"/>
          <w:shd w:val="clear" w:color="auto" w:fill="FFFFFF"/>
        </w:rPr>
        <w:t>一、财政拨款收入：是指单位从同级财政部门取得的财政预算资金。</w:t>
      </w:r>
    </w:p>
    <w:p w14:paraId="43484F19">
      <w:pPr>
        <w:pStyle w:val="10"/>
        <w:widowControl/>
        <w:shd w:val="clear" w:color="auto" w:fill="FFFFFF"/>
        <w:spacing w:beforeAutospacing="0" w:afterAutospacing="0"/>
        <w:ind w:left="1260" w:leftChars="600"/>
        <w:textAlignment w:val="center"/>
        <w:rPr>
          <w:rFonts w:ascii="微软雅黑" w:hAnsi="微软雅黑" w:eastAsia="微软雅黑" w:cs="微软雅黑"/>
          <w:color w:val="333333"/>
          <w:szCs w:val="24"/>
          <w:shd w:val="clear" w:color="auto" w:fill="FFFFFF"/>
        </w:rPr>
      </w:pPr>
      <w:r>
        <w:rPr>
          <w:rFonts w:hint="eastAsia" w:ascii="微软雅黑" w:hAnsi="微软雅黑" w:eastAsia="微软雅黑" w:cs="微软雅黑"/>
          <w:color w:val="333333"/>
          <w:szCs w:val="24"/>
          <w:shd w:val="clear" w:color="auto" w:fill="FFFFFF"/>
        </w:rPr>
        <w:t>二、基本支出：指为保障机构正常运转、完成日常工作任务而发生的各项支出，包括人员支出和公用支出。</w:t>
      </w:r>
      <w:r>
        <w:rPr>
          <w:rFonts w:ascii="微软雅黑" w:hAnsi="微软雅黑" w:eastAsia="微软雅黑" w:cs="微软雅黑"/>
          <w:color w:val="333333"/>
          <w:szCs w:val="24"/>
          <w:shd w:val="clear" w:color="auto" w:fill="FFFFFF"/>
        </w:rPr>
        <w:t>  </w:t>
      </w:r>
    </w:p>
    <w:p w14:paraId="66CB4E2D">
      <w:pPr>
        <w:pStyle w:val="10"/>
        <w:widowControl/>
        <w:shd w:val="clear" w:color="auto" w:fill="FFFFFF"/>
        <w:spacing w:beforeAutospacing="0" w:afterAutospacing="0"/>
        <w:ind w:left="1260" w:leftChars="600"/>
        <w:textAlignment w:val="center"/>
        <w:rPr>
          <w:rFonts w:ascii="微软雅黑" w:hAnsi="微软雅黑" w:eastAsia="微软雅黑" w:cs="微软雅黑"/>
          <w:color w:val="333333"/>
          <w:szCs w:val="24"/>
          <w:shd w:val="clear" w:color="auto" w:fill="FFFFFF"/>
        </w:rPr>
      </w:pPr>
      <w:r>
        <w:rPr>
          <w:rFonts w:hint="eastAsia" w:ascii="微软雅黑" w:hAnsi="微软雅黑" w:eastAsia="微软雅黑" w:cs="微软雅黑"/>
          <w:color w:val="333333"/>
          <w:szCs w:val="24"/>
          <w:shd w:val="clear" w:color="auto" w:fill="FFFFFF"/>
        </w:rPr>
        <w:t>三、项目支出：指在基本支出以外为完成相关行政任务和事业发展目标所发生的各项支出。</w:t>
      </w:r>
      <w:r>
        <w:rPr>
          <w:rFonts w:ascii="微软雅黑" w:hAnsi="微软雅黑" w:eastAsia="微软雅黑" w:cs="微软雅黑"/>
          <w:color w:val="333333"/>
          <w:szCs w:val="24"/>
          <w:shd w:val="clear" w:color="auto" w:fill="FFFFFF"/>
        </w:rPr>
        <w:t>  </w:t>
      </w:r>
    </w:p>
    <w:p w14:paraId="326F6BE0">
      <w:pPr>
        <w:pStyle w:val="10"/>
        <w:widowControl/>
        <w:shd w:val="clear" w:color="auto" w:fill="FFFFFF"/>
        <w:spacing w:beforeAutospacing="0" w:afterAutospacing="0"/>
        <w:ind w:left="1260" w:leftChars="600"/>
        <w:textAlignment w:val="center"/>
        <w:rPr>
          <w:rFonts w:ascii="微软雅黑" w:hAnsi="微软雅黑" w:eastAsia="微软雅黑" w:cs="微软雅黑"/>
          <w:color w:val="333333"/>
          <w:szCs w:val="24"/>
          <w:shd w:val="clear" w:color="auto" w:fill="FFFFFF"/>
        </w:rPr>
      </w:pPr>
      <w:r>
        <w:rPr>
          <w:rFonts w:hint="eastAsia" w:ascii="微软雅黑" w:hAnsi="微软雅黑" w:eastAsia="微软雅黑" w:cs="微软雅黑"/>
          <w:color w:val="333333"/>
          <w:szCs w:val="24"/>
          <w:shd w:val="clear" w:color="auto" w:fill="FFFFFF"/>
        </w:rPr>
        <w:t>四、“三公”经费：指通过财政拨款资金安排的因公出国（境）费、公务用车购置及运行费和公务接待费支出。</w:t>
      </w:r>
      <w:r>
        <w:rPr>
          <w:rFonts w:ascii="微软雅黑" w:hAnsi="微软雅黑" w:eastAsia="微软雅黑" w:cs="微软雅黑"/>
          <w:color w:val="333333"/>
          <w:szCs w:val="24"/>
          <w:shd w:val="clear" w:color="auto" w:fill="FFFFFF"/>
        </w:rPr>
        <w:t>  </w:t>
      </w:r>
    </w:p>
    <w:p w14:paraId="25959DD7">
      <w:pPr>
        <w:pStyle w:val="10"/>
        <w:widowControl/>
        <w:shd w:val="clear" w:color="auto" w:fill="FFFFFF"/>
        <w:spacing w:beforeAutospacing="0" w:afterAutospacing="0"/>
        <w:ind w:left="1260" w:leftChars="600"/>
        <w:textAlignment w:val="center"/>
        <w:rPr>
          <w:rFonts w:ascii="仿宋" w:hAnsi="仿宋" w:eastAsia="仿宋"/>
          <w:sz w:val="72"/>
          <w:szCs w:val="72"/>
        </w:rPr>
      </w:pPr>
      <w:r>
        <w:rPr>
          <w:rFonts w:hint="eastAsia" w:ascii="微软雅黑" w:hAnsi="微软雅黑" w:eastAsia="微软雅黑" w:cs="微软雅黑"/>
          <w:color w:val="333333"/>
          <w:szCs w:val="24"/>
          <w:shd w:val="clear" w:color="auto" w:fill="FFFFFF"/>
        </w:rPr>
        <w:t>五、机关运行经费：是指各部门的公用经费，包括办公及印刷费、邮电费、差旅费、会议费、福利费、日常维修费、专用材料及一般设备购置费、办公用房水电费、办公用房取暖费、办公用房物业管理费、公务用车运行维护费以及其他费用。</w:t>
      </w:r>
    </w:p>
    <w:p w14:paraId="2E2C389E">
      <w:pPr>
        <w:pStyle w:val="15"/>
        <w:ind w:firstLine="4176" w:firstLineChars="800"/>
        <w:jc w:val="both"/>
        <w:rPr>
          <w:rFonts w:ascii="仿宋" w:hAnsi="仿宋" w:eastAsia="仿宋" w:cs="仿宋"/>
          <w:b/>
          <w:bCs/>
          <w:sz w:val="52"/>
          <w:szCs w:val="52"/>
        </w:rPr>
      </w:pPr>
      <w:r>
        <w:rPr>
          <w:rFonts w:ascii="仿宋" w:hAnsi="仿宋" w:eastAsia="仿宋" w:cs="仿宋"/>
          <w:b/>
          <w:bCs/>
          <w:sz w:val="52"/>
          <w:szCs w:val="52"/>
        </w:rPr>
        <w:t>第五部分</w:t>
      </w:r>
    </w:p>
    <w:p w14:paraId="734F086B">
      <w:pPr>
        <w:pStyle w:val="5"/>
        <w:ind w:firstLine="0"/>
        <w:rPr>
          <w:rFonts w:ascii="仿宋" w:hAnsi="仿宋" w:eastAsia="仿宋"/>
          <w:sz w:val="52"/>
          <w:szCs w:val="52"/>
        </w:rPr>
      </w:pPr>
    </w:p>
    <w:p w14:paraId="2293274A">
      <w:pPr>
        <w:pStyle w:val="5"/>
        <w:ind w:firstLine="0"/>
        <w:rPr>
          <w:rFonts w:ascii="仿宋" w:hAnsi="仿宋" w:eastAsia="仿宋"/>
          <w:sz w:val="32"/>
          <w:szCs w:val="32"/>
        </w:rPr>
      </w:pPr>
    </w:p>
    <w:p w14:paraId="7EADEDD9">
      <w:pPr>
        <w:pStyle w:val="15"/>
        <w:ind w:firstLine="640" w:firstLineChars="200"/>
        <w:rPr>
          <w:rFonts w:ascii="仿宋" w:hAnsi="仿宋" w:eastAsia="仿宋" w:cs="Times New Roman"/>
          <w:sz w:val="32"/>
          <w:szCs w:val="32"/>
        </w:rPr>
      </w:pPr>
    </w:p>
    <w:p w14:paraId="0D2ADD51">
      <w:pPr>
        <w:pStyle w:val="15"/>
        <w:ind w:firstLine="640" w:firstLineChars="200"/>
        <w:rPr>
          <w:rFonts w:ascii="仿宋" w:hAnsi="仿宋" w:eastAsia="仿宋" w:cs="Times New Roman"/>
          <w:sz w:val="32"/>
          <w:szCs w:val="32"/>
        </w:rPr>
      </w:pPr>
    </w:p>
    <w:p w14:paraId="332ECA8C">
      <w:pPr>
        <w:pStyle w:val="15"/>
        <w:ind w:firstLine="640" w:firstLineChars="200"/>
        <w:rPr>
          <w:rFonts w:ascii="仿宋" w:hAnsi="仿宋" w:eastAsia="仿宋" w:cs="Times New Roman"/>
          <w:sz w:val="32"/>
          <w:szCs w:val="32"/>
        </w:rPr>
      </w:pPr>
    </w:p>
    <w:p w14:paraId="445AF32A">
      <w:pPr>
        <w:pStyle w:val="15"/>
        <w:ind w:firstLine="640" w:firstLineChars="200"/>
        <w:rPr>
          <w:rFonts w:ascii="仿宋" w:hAnsi="仿宋" w:eastAsia="仿宋" w:cs="Times New Roman"/>
          <w:sz w:val="32"/>
          <w:szCs w:val="32"/>
        </w:rPr>
      </w:pPr>
    </w:p>
    <w:p w14:paraId="447B1F96">
      <w:pPr>
        <w:pStyle w:val="15"/>
        <w:ind w:firstLine="640" w:firstLineChars="200"/>
        <w:rPr>
          <w:rFonts w:ascii="仿宋" w:hAnsi="仿宋" w:eastAsia="仿宋" w:cs="Times New Roman"/>
          <w:sz w:val="32"/>
          <w:szCs w:val="32"/>
        </w:rPr>
      </w:pPr>
    </w:p>
    <w:p w14:paraId="66E0286D">
      <w:pPr>
        <w:pStyle w:val="15"/>
        <w:ind w:firstLine="640" w:firstLineChars="200"/>
        <w:rPr>
          <w:rFonts w:ascii="仿宋" w:hAnsi="仿宋" w:eastAsia="仿宋" w:cs="Times New Roman"/>
          <w:sz w:val="32"/>
          <w:szCs w:val="32"/>
        </w:rPr>
      </w:pPr>
    </w:p>
    <w:p w14:paraId="0F480EDA">
      <w:pPr>
        <w:pStyle w:val="15"/>
        <w:ind w:firstLine="640" w:firstLineChars="200"/>
        <w:rPr>
          <w:rFonts w:ascii="仿宋" w:hAnsi="仿宋" w:eastAsia="仿宋" w:cs="Times New Roman"/>
          <w:sz w:val="32"/>
          <w:szCs w:val="32"/>
        </w:rPr>
      </w:pPr>
    </w:p>
    <w:p w14:paraId="40A3BA23">
      <w:pPr>
        <w:pStyle w:val="15"/>
        <w:ind w:firstLine="640" w:firstLineChars="200"/>
        <w:rPr>
          <w:rFonts w:ascii="仿宋" w:hAnsi="仿宋" w:eastAsia="仿宋" w:cs="Times New Roman"/>
          <w:sz w:val="32"/>
          <w:szCs w:val="32"/>
        </w:rPr>
      </w:pPr>
    </w:p>
    <w:p w14:paraId="0D7BA509">
      <w:pPr>
        <w:pStyle w:val="15"/>
        <w:ind w:firstLine="640" w:firstLineChars="200"/>
        <w:rPr>
          <w:rFonts w:ascii="仿宋" w:hAnsi="仿宋" w:eastAsia="仿宋" w:cs="Times New Roman"/>
          <w:sz w:val="32"/>
          <w:szCs w:val="32"/>
        </w:rPr>
      </w:pPr>
    </w:p>
    <w:p w14:paraId="4C99A85E">
      <w:pPr>
        <w:pStyle w:val="15"/>
        <w:spacing w:line="640" w:lineRule="exact"/>
        <w:ind w:firstLine="640" w:firstLineChars="200"/>
        <w:rPr>
          <w:rFonts w:ascii="仿宋" w:hAnsi="仿宋" w:eastAsia="仿宋" w:cs="Times New Roman"/>
          <w:sz w:val="32"/>
          <w:szCs w:val="32"/>
        </w:rPr>
      </w:pPr>
    </w:p>
    <w:p w14:paraId="1DD38F12">
      <w:pPr>
        <w:pStyle w:val="15"/>
        <w:spacing w:line="640" w:lineRule="exact"/>
        <w:ind w:firstLine="640" w:firstLineChars="200"/>
        <w:rPr>
          <w:rFonts w:ascii="仿宋" w:hAnsi="仿宋" w:eastAsia="仿宋" w:cs="Times New Roman"/>
          <w:sz w:val="32"/>
          <w:szCs w:val="32"/>
        </w:rPr>
      </w:pPr>
    </w:p>
    <w:p w14:paraId="4F492F99">
      <w:pPr>
        <w:pStyle w:val="15"/>
        <w:spacing w:line="640" w:lineRule="exact"/>
        <w:ind w:firstLine="640" w:firstLineChars="200"/>
        <w:rPr>
          <w:rFonts w:ascii="仿宋" w:hAnsi="仿宋" w:eastAsia="仿宋" w:cs="Times New Roman"/>
          <w:sz w:val="32"/>
          <w:szCs w:val="32"/>
        </w:rPr>
      </w:pPr>
    </w:p>
    <w:p w14:paraId="5F36F1B1">
      <w:pPr>
        <w:pStyle w:val="15"/>
        <w:spacing w:line="640" w:lineRule="exact"/>
        <w:ind w:firstLine="640" w:firstLineChars="200"/>
        <w:rPr>
          <w:rFonts w:ascii="仿宋" w:hAnsi="仿宋" w:eastAsia="仿宋" w:cs="Times New Roman"/>
          <w:sz w:val="32"/>
          <w:szCs w:val="32"/>
        </w:rPr>
      </w:pPr>
    </w:p>
    <w:p w14:paraId="7C1A241F">
      <w:pPr>
        <w:pStyle w:val="15"/>
        <w:spacing w:line="640" w:lineRule="exact"/>
        <w:ind w:firstLine="640" w:firstLineChars="200"/>
        <w:rPr>
          <w:rFonts w:ascii="仿宋" w:hAnsi="仿宋" w:eastAsia="仿宋" w:cs="Times New Roman"/>
          <w:sz w:val="32"/>
          <w:szCs w:val="32"/>
        </w:rPr>
      </w:pPr>
    </w:p>
    <w:p w14:paraId="49A5C186">
      <w:pPr>
        <w:pStyle w:val="15"/>
        <w:spacing w:line="6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drawing>
          <wp:inline distT="0" distB="0" distL="114300" distR="114300">
            <wp:extent cx="6466840" cy="8885555"/>
            <wp:effectExtent l="0" t="0" r="10160" b="10795"/>
            <wp:docPr id="3" name="图片 3" descr="9d41b9973fdb047f0dbd6c3cfeb4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d41b9973fdb047f0dbd6c3cfeb44954"/>
                    <pic:cNvPicPr>
                      <a:picLocks noChangeAspect="1"/>
                    </pic:cNvPicPr>
                  </pic:nvPicPr>
                  <pic:blipFill>
                    <a:blip r:embed="rId8" cstate="print"/>
                    <a:stretch>
                      <a:fillRect/>
                    </a:stretch>
                  </pic:blipFill>
                  <pic:spPr>
                    <a:xfrm>
                      <a:off x="0" y="0"/>
                      <a:ext cx="6466840" cy="8885555"/>
                    </a:xfrm>
                    <a:prstGeom prst="rect">
                      <a:avLst/>
                    </a:prstGeom>
                  </pic:spPr>
                </pic:pic>
              </a:graphicData>
            </a:graphic>
          </wp:inline>
        </w:drawing>
      </w:r>
    </w:p>
    <w:p w14:paraId="70B99C6C">
      <w:pPr>
        <w:pStyle w:val="15"/>
        <w:spacing w:line="640" w:lineRule="exact"/>
        <w:ind w:firstLine="640" w:firstLineChars="200"/>
        <w:rPr>
          <w:rFonts w:ascii="仿宋" w:hAnsi="仿宋" w:eastAsia="仿宋" w:cs="Times New Roman"/>
          <w:sz w:val="32"/>
          <w:szCs w:val="32"/>
        </w:rPr>
      </w:pPr>
    </w:p>
    <w:p w14:paraId="237FEC92">
      <w:pPr>
        <w:jc w:val="left"/>
        <w:rPr>
          <w:rFonts w:ascii="仿宋" w:hAnsi="仿宋" w:eastAsia="仿宋" w:cs="Times New Roman"/>
          <w:color w:val="000000"/>
          <w:kern w:val="0"/>
          <w:sz w:val="32"/>
          <w:szCs w:val="32"/>
        </w:rPr>
      </w:pPr>
    </w:p>
    <w:sectPr>
      <w:pgSz w:w="11906" w:h="16838"/>
      <w:pgMar w:top="1418" w:right="737" w:bottom="1418" w:left="6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58129">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11738">
    <w:pPr>
      <w:pStyle w:val="8"/>
      <w:jc w:val="center"/>
      <w:rPr>
        <w:rFonts w:ascii="仿宋" w:hAnsi="仿宋" w:eastAsia="仿宋"/>
        <w:b/>
        <w:bCs/>
      </w:rPr>
    </w:pPr>
    <w:r>
      <w:rPr>
        <w:rFonts w:ascii="仿宋" w:hAnsi="仿宋" w:eastAsia="仿宋"/>
        <w:b/>
        <w:bCs/>
      </w:rPr>
      <w:fldChar w:fldCharType="begin"/>
    </w:r>
    <w:r>
      <w:rPr>
        <w:rFonts w:ascii="仿宋" w:hAnsi="仿宋" w:eastAsia="仿宋"/>
        <w:b/>
        <w:bCs/>
      </w:rPr>
      <w:instrText xml:space="preserve">PAGE   \* MERGEFORMAT</w:instrText>
    </w:r>
    <w:r>
      <w:rPr>
        <w:rFonts w:ascii="仿宋" w:hAnsi="仿宋" w:eastAsia="仿宋"/>
        <w:b/>
        <w:bCs/>
      </w:rPr>
      <w:fldChar w:fldCharType="separate"/>
    </w:r>
    <w:r>
      <w:rPr>
        <w:rFonts w:ascii="仿宋" w:hAnsi="仿宋" w:eastAsia="仿宋"/>
        <w:b/>
        <w:bCs/>
        <w:lang w:val="zh-CN"/>
      </w:rPr>
      <w:t>32</w:t>
    </w:r>
    <w:r>
      <w:rPr>
        <w:rFonts w:ascii="仿宋" w:hAnsi="仿宋" w:eastAsia="仿宋"/>
        <w:b/>
        <w:bCs/>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01508">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EC41C">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A484A3"/>
    <w:multiLevelType w:val="singleLevel"/>
    <w:tmpl w:val="12A484A3"/>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63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xODdhOTU1MGJhZDQzNWQ2ZGZiMDEyMDVhMGY3YmMifQ=="/>
  </w:docVars>
  <w:rsids>
    <w:rsidRoot w:val="004506F9"/>
    <w:rsid w:val="0000001A"/>
    <w:rsid w:val="0002011B"/>
    <w:rsid w:val="0002229B"/>
    <w:rsid w:val="000273BD"/>
    <w:rsid w:val="0003620C"/>
    <w:rsid w:val="00037BD9"/>
    <w:rsid w:val="00040CBC"/>
    <w:rsid w:val="000415B7"/>
    <w:rsid w:val="00041E3F"/>
    <w:rsid w:val="00047FA5"/>
    <w:rsid w:val="00055DAA"/>
    <w:rsid w:val="000601CC"/>
    <w:rsid w:val="00061F7B"/>
    <w:rsid w:val="000658A3"/>
    <w:rsid w:val="00073327"/>
    <w:rsid w:val="00074155"/>
    <w:rsid w:val="00080785"/>
    <w:rsid w:val="000A16D5"/>
    <w:rsid w:val="000A3F69"/>
    <w:rsid w:val="000B20F1"/>
    <w:rsid w:val="000C5742"/>
    <w:rsid w:val="000D6790"/>
    <w:rsid w:val="000F2B75"/>
    <w:rsid w:val="00103957"/>
    <w:rsid w:val="00106F79"/>
    <w:rsid w:val="001139B7"/>
    <w:rsid w:val="00130481"/>
    <w:rsid w:val="0013088A"/>
    <w:rsid w:val="00152C6D"/>
    <w:rsid w:val="00162D39"/>
    <w:rsid w:val="001678BD"/>
    <w:rsid w:val="00182373"/>
    <w:rsid w:val="001A67DB"/>
    <w:rsid w:val="001B67D1"/>
    <w:rsid w:val="001C3C29"/>
    <w:rsid w:val="001C6B3B"/>
    <w:rsid w:val="001D2B79"/>
    <w:rsid w:val="001D51E5"/>
    <w:rsid w:val="001E080D"/>
    <w:rsid w:val="001E53D0"/>
    <w:rsid w:val="001F0C3B"/>
    <w:rsid w:val="00202C82"/>
    <w:rsid w:val="00214427"/>
    <w:rsid w:val="00220689"/>
    <w:rsid w:val="00221AFD"/>
    <w:rsid w:val="00226CB7"/>
    <w:rsid w:val="00252450"/>
    <w:rsid w:val="00264552"/>
    <w:rsid w:val="00264EF9"/>
    <w:rsid w:val="00265724"/>
    <w:rsid w:val="0027426B"/>
    <w:rsid w:val="00296D60"/>
    <w:rsid w:val="002B1E5C"/>
    <w:rsid w:val="002E0A30"/>
    <w:rsid w:val="002F4E0B"/>
    <w:rsid w:val="0030077D"/>
    <w:rsid w:val="003130C4"/>
    <w:rsid w:val="00314E26"/>
    <w:rsid w:val="00316C4B"/>
    <w:rsid w:val="0032192B"/>
    <w:rsid w:val="0033283E"/>
    <w:rsid w:val="00336B11"/>
    <w:rsid w:val="003479BD"/>
    <w:rsid w:val="003633DD"/>
    <w:rsid w:val="0037197D"/>
    <w:rsid w:val="003768D5"/>
    <w:rsid w:val="00384019"/>
    <w:rsid w:val="003926B9"/>
    <w:rsid w:val="00393B42"/>
    <w:rsid w:val="003A2183"/>
    <w:rsid w:val="003A7660"/>
    <w:rsid w:val="003C2E17"/>
    <w:rsid w:val="003C47E6"/>
    <w:rsid w:val="003C4FC2"/>
    <w:rsid w:val="003D17E7"/>
    <w:rsid w:val="003E05C2"/>
    <w:rsid w:val="003F32A7"/>
    <w:rsid w:val="00401F9A"/>
    <w:rsid w:val="004154BB"/>
    <w:rsid w:val="00416E61"/>
    <w:rsid w:val="0042790C"/>
    <w:rsid w:val="00446982"/>
    <w:rsid w:val="004506F9"/>
    <w:rsid w:val="00462315"/>
    <w:rsid w:val="004717A2"/>
    <w:rsid w:val="00473DF3"/>
    <w:rsid w:val="00487911"/>
    <w:rsid w:val="00490F48"/>
    <w:rsid w:val="00491741"/>
    <w:rsid w:val="004B0CEE"/>
    <w:rsid w:val="004B1BFC"/>
    <w:rsid w:val="004B483D"/>
    <w:rsid w:val="004C2A0A"/>
    <w:rsid w:val="004F5EFB"/>
    <w:rsid w:val="00500E5F"/>
    <w:rsid w:val="005122EF"/>
    <w:rsid w:val="00513AEC"/>
    <w:rsid w:val="0051441A"/>
    <w:rsid w:val="00517C33"/>
    <w:rsid w:val="00517D5F"/>
    <w:rsid w:val="00523644"/>
    <w:rsid w:val="005343BA"/>
    <w:rsid w:val="0054069E"/>
    <w:rsid w:val="00544866"/>
    <w:rsid w:val="00552A3D"/>
    <w:rsid w:val="00574CC8"/>
    <w:rsid w:val="005767CC"/>
    <w:rsid w:val="00590D9F"/>
    <w:rsid w:val="005917AC"/>
    <w:rsid w:val="00595D26"/>
    <w:rsid w:val="005A74E6"/>
    <w:rsid w:val="005B1A84"/>
    <w:rsid w:val="005B35D2"/>
    <w:rsid w:val="005B404E"/>
    <w:rsid w:val="005C64B3"/>
    <w:rsid w:val="005D4D55"/>
    <w:rsid w:val="005E0E6C"/>
    <w:rsid w:val="005E2CFB"/>
    <w:rsid w:val="005F2103"/>
    <w:rsid w:val="005F2338"/>
    <w:rsid w:val="005F3D1C"/>
    <w:rsid w:val="005F4189"/>
    <w:rsid w:val="005F6968"/>
    <w:rsid w:val="005F6D59"/>
    <w:rsid w:val="006171EE"/>
    <w:rsid w:val="00621120"/>
    <w:rsid w:val="0062378F"/>
    <w:rsid w:val="0062434D"/>
    <w:rsid w:val="00641842"/>
    <w:rsid w:val="00651EEC"/>
    <w:rsid w:val="00655276"/>
    <w:rsid w:val="00686673"/>
    <w:rsid w:val="00691E8C"/>
    <w:rsid w:val="006A22C4"/>
    <w:rsid w:val="006A351B"/>
    <w:rsid w:val="006B0422"/>
    <w:rsid w:val="006B51FA"/>
    <w:rsid w:val="006C1B53"/>
    <w:rsid w:val="006C7AD6"/>
    <w:rsid w:val="006D7730"/>
    <w:rsid w:val="006E5284"/>
    <w:rsid w:val="006F3EB5"/>
    <w:rsid w:val="006F4484"/>
    <w:rsid w:val="006F56C8"/>
    <w:rsid w:val="00702E34"/>
    <w:rsid w:val="007036A0"/>
    <w:rsid w:val="0070407C"/>
    <w:rsid w:val="007042DB"/>
    <w:rsid w:val="00704395"/>
    <w:rsid w:val="00710FE7"/>
    <w:rsid w:val="00715299"/>
    <w:rsid w:val="00717621"/>
    <w:rsid w:val="00720FF1"/>
    <w:rsid w:val="007223C4"/>
    <w:rsid w:val="00727A53"/>
    <w:rsid w:val="00734584"/>
    <w:rsid w:val="00747043"/>
    <w:rsid w:val="007502DE"/>
    <w:rsid w:val="00787B42"/>
    <w:rsid w:val="007C3197"/>
    <w:rsid w:val="007C4539"/>
    <w:rsid w:val="007C7B15"/>
    <w:rsid w:val="007F3657"/>
    <w:rsid w:val="00810F0C"/>
    <w:rsid w:val="00811AA2"/>
    <w:rsid w:val="00812ED5"/>
    <w:rsid w:val="008277D9"/>
    <w:rsid w:val="0083187C"/>
    <w:rsid w:val="00835CC7"/>
    <w:rsid w:val="0084478C"/>
    <w:rsid w:val="0086638C"/>
    <w:rsid w:val="00872AEC"/>
    <w:rsid w:val="008764FA"/>
    <w:rsid w:val="008A1079"/>
    <w:rsid w:val="008A3E8D"/>
    <w:rsid w:val="008A5055"/>
    <w:rsid w:val="008C5FF4"/>
    <w:rsid w:val="008D17F4"/>
    <w:rsid w:val="008D2DBB"/>
    <w:rsid w:val="008D6808"/>
    <w:rsid w:val="009237C4"/>
    <w:rsid w:val="0093171F"/>
    <w:rsid w:val="00944C48"/>
    <w:rsid w:val="00947152"/>
    <w:rsid w:val="00950252"/>
    <w:rsid w:val="00950F5C"/>
    <w:rsid w:val="00967F5D"/>
    <w:rsid w:val="00983CFF"/>
    <w:rsid w:val="009850F5"/>
    <w:rsid w:val="009A0F95"/>
    <w:rsid w:val="009B3ADF"/>
    <w:rsid w:val="009C31C5"/>
    <w:rsid w:val="009C3B52"/>
    <w:rsid w:val="009E6817"/>
    <w:rsid w:val="009E6E9A"/>
    <w:rsid w:val="009F2F82"/>
    <w:rsid w:val="00A01D2B"/>
    <w:rsid w:val="00A07F5C"/>
    <w:rsid w:val="00A1392A"/>
    <w:rsid w:val="00A42218"/>
    <w:rsid w:val="00A53A76"/>
    <w:rsid w:val="00A562C3"/>
    <w:rsid w:val="00A70249"/>
    <w:rsid w:val="00A70B02"/>
    <w:rsid w:val="00A71D9F"/>
    <w:rsid w:val="00A810F3"/>
    <w:rsid w:val="00A813FD"/>
    <w:rsid w:val="00A90127"/>
    <w:rsid w:val="00A92E9F"/>
    <w:rsid w:val="00AB18FF"/>
    <w:rsid w:val="00AD17B0"/>
    <w:rsid w:val="00AE636D"/>
    <w:rsid w:val="00B1408F"/>
    <w:rsid w:val="00B26269"/>
    <w:rsid w:val="00B334DA"/>
    <w:rsid w:val="00B33BEA"/>
    <w:rsid w:val="00B34B6D"/>
    <w:rsid w:val="00B359CB"/>
    <w:rsid w:val="00B47831"/>
    <w:rsid w:val="00B57C9F"/>
    <w:rsid w:val="00B63572"/>
    <w:rsid w:val="00B84394"/>
    <w:rsid w:val="00B845B3"/>
    <w:rsid w:val="00B8535A"/>
    <w:rsid w:val="00B85D8B"/>
    <w:rsid w:val="00B87E54"/>
    <w:rsid w:val="00BB4A40"/>
    <w:rsid w:val="00BC4C01"/>
    <w:rsid w:val="00BD6022"/>
    <w:rsid w:val="00BD6C3E"/>
    <w:rsid w:val="00BE3674"/>
    <w:rsid w:val="00C10681"/>
    <w:rsid w:val="00C10822"/>
    <w:rsid w:val="00C15C89"/>
    <w:rsid w:val="00C27C0D"/>
    <w:rsid w:val="00C3049A"/>
    <w:rsid w:val="00C31B1E"/>
    <w:rsid w:val="00C32F2E"/>
    <w:rsid w:val="00C42363"/>
    <w:rsid w:val="00C449C1"/>
    <w:rsid w:val="00C546FA"/>
    <w:rsid w:val="00C73888"/>
    <w:rsid w:val="00C77645"/>
    <w:rsid w:val="00CA150E"/>
    <w:rsid w:val="00CA522E"/>
    <w:rsid w:val="00CD02FD"/>
    <w:rsid w:val="00CE04C3"/>
    <w:rsid w:val="00CE193F"/>
    <w:rsid w:val="00CE34BE"/>
    <w:rsid w:val="00CE76A0"/>
    <w:rsid w:val="00D134A8"/>
    <w:rsid w:val="00D148C6"/>
    <w:rsid w:val="00D17A8A"/>
    <w:rsid w:val="00D23616"/>
    <w:rsid w:val="00D415BA"/>
    <w:rsid w:val="00D46005"/>
    <w:rsid w:val="00D46EB5"/>
    <w:rsid w:val="00D63780"/>
    <w:rsid w:val="00D644EE"/>
    <w:rsid w:val="00D658C5"/>
    <w:rsid w:val="00D92905"/>
    <w:rsid w:val="00DB31B2"/>
    <w:rsid w:val="00DD06FF"/>
    <w:rsid w:val="00DD5FE9"/>
    <w:rsid w:val="00DE1CFF"/>
    <w:rsid w:val="00E00C7A"/>
    <w:rsid w:val="00E37D6C"/>
    <w:rsid w:val="00E55B68"/>
    <w:rsid w:val="00E561AE"/>
    <w:rsid w:val="00E67BE6"/>
    <w:rsid w:val="00E8088C"/>
    <w:rsid w:val="00E8683C"/>
    <w:rsid w:val="00EA2B72"/>
    <w:rsid w:val="00EA4C40"/>
    <w:rsid w:val="00EC258B"/>
    <w:rsid w:val="00EE1ABA"/>
    <w:rsid w:val="00EF20A2"/>
    <w:rsid w:val="00F17813"/>
    <w:rsid w:val="00F27E7C"/>
    <w:rsid w:val="00F31297"/>
    <w:rsid w:val="00F46D51"/>
    <w:rsid w:val="00F74360"/>
    <w:rsid w:val="00F85A15"/>
    <w:rsid w:val="00FB462F"/>
    <w:rsid w:val="00FC1CD2"/>
    <w:rsid w:val="00FE16FA"/>
    <w:rsid w:val="00FE328A"/>
    <w:rsid w:val="00FE6269"/>
    <w:rsid w:val="00FF40F5"/>
    <w:rsid w:val="00FF5CD6"/>
    <w:rsid w:val="04F03C97"/>
    <w:rsid w:val="080A5070"/>
    <w:rsid w:val="0B5736CE"/>
    <w:rsid w:val="0F1467D4"/>
    <w:rsid w:val="10074D52"/>
    <w:rsid w:val="1BCC404A"/>
    <w:rsid w:val="1D97DEFF"/>
    <w:rsid w:val="1DFF72E5"/>
    <w:rsid w:val="1E9B0CC0"/>
    <w:rsid w:val="1EFC6F07"/>
    <w:rsid w:val="220C11EC"/>
    <w:rsid w:val="22F45565"/>
    <w:rsid w:val="27CE5C62"/>
    <w:rsid w:val="28CD696D"/>
    <w:rsid w:val="2B394B81"/>
    <w:rsid w:val="2E2C6BA8"/>
    <w:rsid w:val="2FDF85B8"/>
    <w:rsid w:val="2FFFEE04"/>
    <w:rsid w:val="34DF85B0"/>
    <w:rsid w:val="37F27D0C"/>
    <w:rsid w:val="38107BD1"/>
    <w:rsid w:val="39E41C02"/>
    <w:rsid w:val="3B8F36BC"/>
    <w:rsid w:val="3C2531F5"/>
    <w:rsid w:val="3CE71D53"/>
    <w:rsid w:val="3D1E212F"/>
    <w:rsid w:val="4059421A"/>
    <w:rsid w:val="465F2333"/>
    <w:rsid w:val="46EB3F0D"/>
    <w:rsid w:val="47702D8B"/>
    <w:rsid w:val="491FF225"/>
    <w:rsid w:val="49A81A17"/>
    <w:rsid w:val="4BE96317"/>
    <w:rsid w:val="4C347831"/>
    <w:rsid w:val="4EA604F0"/>
    <w:rsid w:val="4FFD214C"/>
    <w:rsid w:val="53F153B1"/>
    <w:rsid w:val="544B3DCF"/>
    <w:rsid w:val="573C5E95"/>
    <w:rsid w:val="5777D4F5"/>
    <w:rsid w:val="59DD8326"/>
    <w:rsid w:val="5DEF592A"/>
    <w:rsid w:val="5FC6BB1E"/>
    <w:rsid w:val="5FF720F1"/>
    <w:rsid w:val="618042CE"/>
    <w:rsid w:val="67FF5C0B"/>
    <w:rsid w:val="68A97A41"/>
    <w:rsid w:val="68B67C8F"/>
    <w:rsid w:val="6EFC0924"/>
    <w:rsid w:val="6F174DC6"/>
    <w:rsid w:val="6FB74722"/>
    <w:rsid w:val="6FEF8B7E"/>
    <w:rsid w:val="717421FD"/>
    <w:rsid w:val="71A6591B"/>
    <w:rsid w:val="7375655F"/>
    <w:rsid w:val="737D59BA"/>
    <w:rsid w:val="744F6DB0"/>
    <w:rsid w:val="77C37683"/>
    <w:rsid w:val="78434E7D"/>
    <w:rsid w:val="79D19834"/>
    <w:rsid w:val="79FF515B"/>
    <w:rsid w:val="7D6C7E1F"/>
    <w:rsid w:val="7D8E3EDB"/>
    <w:rsid w:val="7E9E1962"/>
    <w:rsid w:val="7E9F11B4"/>
    <w:rsid w:val="7EA321D2"/>
    <w:rsid w:val="7F37EC1E"/>
    <w:rsid w:val="7F7DCD9D"/>
    <w:rsid w:val="7F970A6F"/>
    <w:rsid w:val="7FC1FFF3"/>
    <w:rsid w:val="7FC69637"/>
    <w:rsid w:val="7FDF8620"/>
    <w:rsid w:val="7FE8C8F7"/>
    <w:rsid w:val="7FFB242F"/>
    <w:rsid w:val="7FFDB408"/>
    <w:rsid w:val="7FFE4EEB"/>
    <w:rsid w:val="95FB2B98"/>
    <w:rsid w:val="9A639BC2"/>
    <w:rsid w:val="9FF7D786"/>
    <w:rsid w:val="ABBFB23D"/>
    <w:rsid w:val="C3B4DA5A"/>
    <w:rsid w:val="CBFF70E0"/>
    <w:rsid w:val="CFF50B82"/>
    <w:rsid w:val="CFFFAD89"/>
    <w:rsid w:val="DFFE359E"/>
    <w:rsid w:val="DFFE4FFD"/>
    <w:rsid w:val="EEABED75"/>
    <w:rsid w:val="F56FDF51"/>
    <w:rsid w:val="F6B69F17"/>
    <w:rsid w:val="F77F1D61"/>
    <w:rsid w:val="F7FED3A9"/>
    <w:rsid w:val="F8C9DB26"/>
    <w:rsid w:val="F97E8EAE"/>
    <w:rsid w:val="FB36E1A6"/>
    <w:rsid w:val="FB3BE134"/>
    <w:rsid w:val="FCFF4275"/>
    <w:rsid w:val="FD7FEEEA"/>
    <w:rsid w:val="FDFFB577"/>
    <w:rsid w:val="FEEA50FE"/>
    <w:rsid w:val="FF7D47A9"/>
    <w:rsid w:val="FFCF21CB"/>
    <w:rsid w:val="FFFF1C8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next w:val="1"/>
    <w:unhideWhenUsed/>
    <w:qFormat/>
    <w:uiPriority w:val="99"/>
    <w:pPr>
      <w:ind w:firstLine="420" w:firstLineChars="200"/>
    </w:pPr>
  </w:style>
  <w:style w:type="paragraph" w:styleId="4">
    <w:name w:val="Body Text Indent"/>
    <w:basedOn w:val="1"/>
    <w:next w:val="3"/>
    <w:unhideWhenUsed/>
    <w:qFormat/>
    <w:uiPriority w:val="99"/>
    <w:pPr>
      <w:widowControl/>
      <w:spacing w:after="120"/>
      <w:ind w:left="420" w:leftChars="200"/>
      <w:jc w:val="left"/>
    </w:pPr>
    <w:rPr>
      <w:rFonts w:ascii="宋体" w:hAnsi="宋体" w:eastAsia="宋体" w:cs="宋体"/>
      <w:kern w:val="0"/>
      <w:sz w:val="24"/>
    </w:rPr>
  </w:style>
  <w:style w:type="paragraph" w:styleId="5">
    <w:name w:val="Normal Indent"/>
    <w:basedOn w:val="1"/>
    <w:qFormat/>
    <w:uiPriority w:val="0"/>
    <w:pPr>
      <w:ind w:firstLine="420"/>
    </w:pPr>
    <w:rPr>
      <w:rFonts w:ascii="Calibri" w:hAnsi="Calibri" w:eastAsia="宋体" w:cs="Times New Roman"/>
      <w:szCs w:val="20"/>
    </w:rPr>
  </w:style>
  <w:style w:type="paragraph" w:styleId="6">
    <w:name w:val="Body Text"/>
    <w:basedOn w:val="1"/>
    <w:link w:val="21"/>
    <w:qFormat/>
    <w:uiPriority w:val="1"/>
    <w:rPr>
      <w:rFonts w:ascii="Calibri" w:hAnsi="Calibri" w:eastAsia="宋体" w:cs="Times New Roman"/>
      <w:sz w:val="32"/>
      <w:szCs w:val="32"/>
    </w:rPr>
  </w:style>
  <w:style w:type="paragraph" w:styleId="7">
    <w:name w:val="Balloon Text"/>
    <w:basedOn w:val="1"/>
    <w:link w:val="17"/>
    <w:semiHidden/>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spacing w:beforeAutospacing="1" w:afterAutospacing="1"/>
      <w:jc w:val="left"/>
    </w:pPr>
    <w:rPr>
      <w:rFonts w:cs="Times New Roman"/>
      <w:kern w:val="0"/>
      <w:sz w:val="24"/>
    </w:rPr>
  </w:style>
  <w:style w:type="character" w:customStyle="1" w:styleId="13">
    <w:name w:val="页眉 Char"/>
    <w:basedOn w:val="12"/>
    <w:link w:val="9"/>
    <w:qFormat/>
    <w:uiPriority w:val="99"/>
    <w:rPr>
      <w:sz w:val="18"/>
      <w:szCs w:val="18"/>
    </w:rPr>
  </w:style>
  <w:style w:type="character" w:customStyle="1" w:styleId="14">
    <w:name w:val="页脚 Char"/>
    <w:basedOn w:val="12"/>
    <w:link w:val="8"/>
    <w:qFormat/>
    <w:uiPriority w:val="99"/>
    <w:rPr>
      <w:sz w:val="18"/>
      <w:szCs w:val="18"/>
    </w:rPr>
  </w:style>
  <w:style w:type="paragraph" w:customStyle="1" w:styleId="15">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styleId="16">
    <w:name w:val="List Paragraph"/>
    <w:basedOn w:val="1"/>
    <w:qFormat/>
    <w:uiPriority w:val="34"/>
    <w:pPr>
      <w:ind w:firstLine="420" w:firstLineChars="200"/>
    </w:pPr>
  </w:style>
  <w:style w:type="character" w:customStyle="1" w:styleId="17">
    <w:name w:val="批注框文本 Char"/>
    <w:basedOn w:val="12"/>
    <w:link w:val="7"/>
    <w:semiHidden/>
    <w:qFormat/>
    <w:uiPriority w:val="99"/>
    <w:rPr>
      <w:sz w:val="18"/>
      <w:szCs w:val="18"/>
    </w:rPr>
  </w:style>
  <w:style w:type="character" w:customStyle="1" w:styleId="18">
    <w:name w:val="font01"/>
    <w:basedOn w:val="12"/>
    <w:qFormat/>
    <w:uiPriority w:val="0"/>
    <w:rPr>
      <w:rFonts w:hint="eastAsia" w:ascii="宋体" w:hAnsi="宋体" w:eastAsia="宋体" w:cs="宋体"/>
      <w:color w:val="000000"/>
      <w:sz w:val="22"/>
      <w:szCs w:val="22"/>
      <w:u w:val="none"/>
    </w:rPr>
  </w:style>
  <w:style w:type="character" w:customStyle="1" w:styleId="19">
    <w:name w:val="font21"/>
    <w:basedOn w:val="12"/>
    <w:qFormat/>
    <w:uiPriority w:val="0"/>
    <w:rPr>
      <w:rFonts w:hint="eastAsia" w:ascii="宋体" w:hAnsi="宋体" w:eastAsia="宋体" w:cs="宋体"/>
      <w:color w:val="000000"/>
      <w:sz w:val="24"/>
      <w:szCs w:val="24"/>
      <w:u w:val="none"/>
    </w:rPr>
  </w:style>
  <w:style w:type="character" w:customStyle="1" w:styleId="20">
    <w:name w:val="font11"/>
    <w:basedOn w:val="12"/>
    <w:qFormat/>
    <w:uiPriority w:val="0"/>
    <w:rPr>
      <w:rFonts w:hint="eastAsia" w:ascii="宋体" w:hAnsi="宋体" w:eastAsia="宋体" w:cs="宋体"/>
      <w:color w:val="000000"/>
      <w:sz w:val="24"/>
      <w:szCs w:val="24"/>
      <w:u w:val="none"/>
    </w:rPr>
  </w:style>
  <w:style w:type="character" w:customStyle="1" w:styleId="21">
    <w:name w:val="正文文本 Char"/>
    <w:basedOn w:val="12"/>
    <w:link w:val="6"/>
    <w:qFormat/>
    <w:uiPriority w:val="1"/>
    <w:rPr>
      <w:rFonts w:ascii="Calibri" w:hAnsi="Calibri"/>
      <w:kern w:val="2"/>
      <w:sz w:val="32"/>
      <w:szCs w:val="32"/>
    </w:rPr>
  </w:style>
  <w:style w:type="paragraph" w:customStyle="1" w:styleId="22">
    <w:name w:val="msolistparagraph"/>
    <w:basedOn w:val="1"/>
    <w:qFormat/>
    <w:uiPriority w:val="0"/>
    <w:pPr>
      <w:ind w:left="1079" w:hanging="309"/>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3E578-A2D8-4ACB-A529-66D91A5688C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1701</Words>
  <Characters>2049</Characters>
  <Lines>93</Lines>
  <Paragraphs>26</Paragraphs>
  <TotalTime>4</TotalTime>
  <ScaleCrop>false</ScaleCrop>
  <LinksUpToDate>false</LinksUpToDate>
  <CharactersWithSpaces>2112</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2025-10-11T12:05:00Z</dcterms:created>
  <dc:creator>11797</dc:creator>
  <cp:lastModifiedBy>松哥</cp:lastModifiedBy>
  <cp:lastPrinted>2025-10-14T08:35:00Z</cp:lastPrinted>
  <dcterms:modified xsi:type="dcterms:W3CDTF">2025-10-24T09:03:10Z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E438A77087B64F3980BBB92863EA1928_13</vt:lpwstr>
  </property>
  <property fmtid="{D5CDD505-2E9C-101B-9397-08002B2CF9AE}" pid="4" name="KSOTemplateDocerSaveRecord">
    <vt:lpwstr>eyJoZGlkIjoiNjcyYjg2ZDVmZTlmMjUwYjVkMTMwNWU1OGYxNWE5NGEiLCJ1c2VySWQiOiIzMjEzMzU1MTEifQ==</vt:lpwstr>
  </property>
</Properties>
</file>