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B796B">
      <w:pPr>
        <w:pStyle w:val="15"/>
        <w:jc w:val="both"/>
        <w:rPr>
          <w:rFonts w:hint="eastAsia" w:ascii="仿宋" w:hAnsi="仿宋" w:eastAsia="仿宋"/>
          <w:sz w:val="36"/>
          <w:szCs w:val="36"/>
        </w:rPr>
      </w:pPr>
      <w:r>
        <w:rPr>
          <w:rFonts w:hint="eastAsia" w:ascii="仿宋" w:hAnsi="仿宋" w:eastAsia="仿宋"/>
          <w:sz w:val="36"/>
          <w:szCs w:val="36"/>
        </w:rPr>
        <w:t>附件1</w:t>
      </w:r>
    </w:p>
    <w:p w14:paraId="73AFCA09">
      <w:pPr>
        <w:pStyle w:val="15"/>
        <w:jc w:val="center"/>
        <w:rPr>
          <w:rFonts w:hint="eastAsia" w:ascii="仿宋" w:hAnsi="仿宋" w:eastAsia="仿宋" w:cs="Times New Roman"/>
          <w:sz w:val="56"/>
          <w:szCs w:val="56"/>
        </w:rPr>
      </w:pPr>
    </w:p>
    <w:p w14:paraId="02A6579D">
      <w:pPr>
        <w:pStyle w:val="15"/>
        <w:jc w:val="center"/>
        <w:rPr>
          <w:rFonts w:hint="eastAsia" w:ascii="仿宋" w:hAnsi="仿宋" w:eastAsia="仿宋" w:cs="Times New Roman"/>
          <w:sz w:val="84"/>
          <w:szCs w:val="84"/>
        </w:rPr>
      </w:pPr>
    </w:p>
    <w:p w14:paraId="2F119FB6">
      <w:pPr>
        <w:pStyle w:val="15"/>
        <w:jc w:val="center"/>
        <w:rPr>
          <w:rFonts w:hint="eastAsia" w:ascii="仿宋" w:hAnsi="仿宋" w:eastAsia="仿宋" w:cs="Times New Roman"/>
          <w:sz w:val="84"/>
          <w:szCs w:val="84"/>
        </w:rPr>
      </w:pPr>
    </w:p>
    <w:p w14:paraId="1D38BCA1">
      <w:pPr>
        <w:pStyle w:val="15"/>
        <w:jc w:val="center"/>
        <w:rPr>
          <w:rFonts w:hint="eastAsia" w:ascii="仿宋" w:hAnsi="仿宋" w:eastAsia="仿宋" w:cs="Times New Roman"/>
          <w:sz w:val="84"/>
          <w:szCs w:val="84"/>
        </w:rPr>
      </w:pPr>
    </w:p>
    <w:p w14:paraId="514C54AB">
      <w:pPr>
        <w:pStyle w:val="15"/>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株洲市渌口区淦田镇中心学校</w:t>
      </w:r>
    </w:p>
    <w:p w14:paraId="223FDB91">
      <w:pPr>
        <w:pStyle w:val="15"/>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4EFE54A8">
      <w:pPr>
        <w:pStyle w:val="15"/>
        <w:spacing w:line="600" w:lineRule="exact"/>
        <w:jc w:val="both"/>
        <w:rPr>
          <w:rFonts w:hint="eastAsia" w:ascii="仿宋" w:hAnsi="仿宋" w:eastAsia="仿宋" w:cs="Times New Roman"/>
          <w:b/>
          <w:sz w:val="36"/>
          <w:szCs w:val="28"/>
        </w:rPr>
      </w:pPr>
    </w:p>
    <w:p w14:paraId="6EF88F22">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03E85937">
      <w:pPr>
        <w:pStyle w:val="15"/>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株洲市渌口区淦田镇中心学校</w:t>
      </w:r>
      <w:r>
        <w:rPr>
          <w:rFonts w:ascii="仿宋" w:hAnsi="仿宋" w:eastAsia="仿宋" w:cs="仿宋"/>
          <w:b/>
          <w:sz w:val="28"/>
        </w:rPr>
        <w:t>概况</w:t>
      </w:r>
    </w:p>
    <w:p w14:paraId="02BDA9E3">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48FF248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2C5AAD80">
      <w:pPr>
        <w:pStyle w:val="15"/>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6263A2F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36FE96E2">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6B3C6E2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11A00962">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69B4F726">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557F677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4504738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66921526">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2EA8039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4F79D3B6">
      <w:pPr>
        <w:pStyle w:val="15"/>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2BB2775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0857D42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1ADCBD9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337DA88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1A6F8F1A">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1EBB920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4540CDC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2CE0587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132EF7FE">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0B303416">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4FBE264E">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550CC032">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6D0E562E">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1EF4A740">
      <w:pPr>
        <w:pStyle w:val="15"/>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64A830ED">
      <w:pPr>
        <w:pStyle w:val="15"/>
        <w:adjustRightInd/>
        <w:spacing w:line="640" w:lineRule="exact"/>
        <w:rPr>
          <w:rFonts w:hint="eastAsia" w:ascii="仿宋" w:hAnsi="仿宋" w:eastAsia="仿宋" w:cs="仿宋"/>
          <w:b/>
          <w:sz w:val="28"/>
        </w:rPr>
      </w:pPr>
      <w:r>
        <w:rPr>
          <w:rFonts w:ascii="仿宋" w:hAnsi="仿宋" w:eastAsia="仿宋" w:cs="仿宋"/>
          <w:b/>
          <w:sz w:val="28"/>
        </w:rPr>
        <w:t>第五部分 附件</w:t>
      </w:r>
    </w:p>
    <w:p w14:paraId="631DAA46">
      <w:pPr>
        <w:pStyle w:val="2"/>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2F380993">
      <w:pPr>
        <w:spacing w:line="640" w:lineRule="exact"/>
        <w:rPr>
          <w:rFonts w:hint="eastAsia" w:ascii="仿宋" w:hAnsi="仿宋" w:eastAsia="仿宋" w:cs="Times New Roman"/>
          <w:sz w:val="72"/>
          <w:szCs w:val="72"/>
        </w:rPr>
      </w:pPr>
    </w:p>
    <w:p w14:paraId="2C9B1C39">
      <w:pPr>
        <w:widowControl/>
        <w:spacing w:line="640" w:lineRule="exact"/>
        <w:jc w:val="center"/>
        <w:rPr>
          <w:rFonts w:hint="eastAsia" w:ascii="仿宋" w:hAnsi="仿宋" w:eastAsia="仿宋" w:cs="仿宋"/>
          <w:b/>
          <w:bCs/>
          <w:kern w:val="0"/>
          <w:sz w:val="52"/>
          <w:szCs w:val="52"/>
        </w:rPr>
      </w:pPr>
    </w:p>
    <w:p w14:paraId="2BA7E8DB">
      <w:pPr>
        <w:widowControl/>
        <w:spacing w:line="640" w:lineRule="exact"/>
        <w:jc w:val="center"/>
        <w:rPr>
          <w:rFonts w:hint="eastAsia" w:ascii="仿宋" w:hAnsi="仿宋" w:eastAsia="仿宋" w:cs="仿宋"/>
          <w:b/>
          <w:bCs/>
          <w:kern w:val="0"/>
          <w:sz w:val="52"/>
          <w:szCs w:val="52"/>
        </w:rPr>
      </w:pPr>
    </w:p>
    <w:p w14:paraId="3386E59D">
      <w:pPr>
        <w:widowControl/>
        <w:spacing w:line="640" w:lineRule="exact"/>
        <w:jc w:val="center"/>
        <w:rPr>
          <w:rFonts w:hint="eastAsia" w:ascii="仿宋" w:hAnsi="仿宋" w:eastAsia="仿宋" w:cs="仿宋"/>
          <w:b/>
          <w:bCs/>
          <w:kern w:val="0"/>
          <w:sz w:val="52"/>
          <w:szCs w:val="52"/>
        </w:rPr>
      </w:pPr>
    </w:p>
    <w:p w14:paraId="7AD97C0D">
      <w:pPr>
        <w:widowControl/>
        <w:spacing w:line="640" w:lineRule="exact"/>
        <w:jc w:val="center"/>
        <w:rPr>
          <w:rFonts w:hint="eastAsia" w:ascii="仿宋" w:hAnsi="仿宋" w:eastAsia="仿宋" w:cs="仿宋"/>
          <w:b/>
          <w:bCs/>
          <w:kern w:val="0"/>
          <w:sz w:val="52"/>
          <w:szCs w:val="52"/>
        </w:rPr>
      </w:pPr>
    </w:p>
    <w:p w14:paraId="068218FF">
      <w:pPr>
        <w:widowControl/>
        <w:spacing w:line="640" w:lineRule="exact"/>
        <w:jc w:val="center"/>
        <w:rPr>
          <w:rFonts w:hint="eastAsia" w:ascii="仿宋" w:hAnsi="仿宋" w:eastAsia="仿宋" w:cs="仿宋"/>
          <w:b/>
          <w:bCs/>
          <w:kern w:val="0"/>
          <w:sz w:val="52"/>
          <w:szCs w:val="52"/>
        </w:rPr>
      </w:pPr>
    </w:p>
    <w:p w14:paraId="384EF366">
      <w:pPr>
        <w:widowControl/>
        <w:spacing w:line="640" w:lineRule="exact"/>
        <w:jc w:val="center"/>
        <w:rPr>
          <w:rFonts w:hint="eastAsia" w:ascii="仿宋" w:hAnsi="仿宋" w:eastAsia="仿宋" w:cs="仿宋"/>
          <w:b/>
          <w:bCs/>
          <w:kern w:val="0"/>
          <w:sz w:val="52"/>
          <w:szCs w:val="52"/>
        </w:rPr>
      </w:pPr>
    </w:p>
    <w:p w14:paraId="66C7431F">
      <w:pPr>
        <w:widowControl/>
        <w:spacing w:line="640" w:lineRule="exact"/>
        <w:jc w:val="center"/>
        <w:rPr>
          <w:rFonts w:hint="eastAsia" w:ascii="仿宋" w:hAnsi="仿宋" w:eastAsia="仿宋" w:cs="仿宋"/>
          <w:b/>
          <w:bCs/>
          <w:kern w:val="0"/>
          <w:sz w:val="52"/>
          <w:szCs w:val="52"/>
        </w:rPr>
      </w:pPr>
    </w:p>
    <w:p w14:paraId="6DE828DB">
      <w:pPr>
        <w:widowControl/>
        <w:spacing w:line="640" w:lineRule="exact"/>
        <w:jc w:val="center"/>
        <w:rPr>
          <w:rFonts w:hint="eastAsia" w:ascii="仿宋" w:hAnsi="仿宋" w:eastAsia="仿宋" w:cs="仿宋"/>
          <w:b/>
          <w:bCs/>
          <w:kern w:val="0"/>
          <w:sz w:val="52"/>
          <w:szCs w:val="52"/>
        </w:rPr>
      </w:pPr>
    </w:p>
    <w:p w14:paraId="77774819">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004A6527">
      <w:pPr>
        <w:pStyle w:val="15"/>
        <w:spacing w:line="640" w:lineRule="exact"/>
        <w:jc w:val="center"/>
        <w:rPr>
          <w:rFonts w:hint="eastAsia" w:ascii="仿宋" w:hAnsi="仿宋" w:eastAsia="仿宋" w:cs="仿宋"/>
          <w:b/>
          <w:bCs/>
          <w:sz w:val="52"/>
          <w:szCs w:val="52"/>
        </w:rPr>
      </w:pPr>
      <w:r>
        <w:rPr>
          <w:rFonts w:hint="eastAsia" w:ascii="仿宋" w:hAnsi="仿宋" w:eastAsia="仿宋" w:cs="仿宋"/>
          <w:b/>
          <w:bCs/>
          <w:sz w:val="52"/>
          <w:szCs w:val="52"/>
        </w:rPr>
        <w:t>株洲市渌口区淦田镇中心学校部门</w:t>
      </w:r>
      <w:r>
        <w:rPr>
          <w:rFonts w:ascii="仿宋" w:hAnsi="仿宋" w:eastAsia="仿宋" w:cs="仿宋"/>
          <w:b/>
          <w:bCs/>
          <w:sz w:val="52"/>
          <w:szCs w:val="52"/>
        </w:rPr>
        <w:t>概况</w:t>
      </w:r>
    </w:p>
    <w:p w14:paraId="3FE9ECD0">
      <w:pPr>
        <w:pStyle w:val="3"/>
        <w:spacing w:line="640" w:lineRule="exact"/>
        <w:ind w:left="0" w:leftChars="0" w:firstLine="0" w:firstLineChars="0"/>
        <w:rPr>
          <w:rFonts w:hint="eastAsia" w:ascii="仿宋" w:hAnsi="仿宋" w:eastAsia="仿宋" w:cs="Times New Roman"/>
        </w:rPr>
      </w:pPr>
    </w:p>
    <w:p w14:paraId="161D0CBF"/>
    <w:p w14:paraId="36CF1CF4">
      <w:pPr>
        <w:pStyle w:val="2"/>
      </w:pPr>
    </w:p>
    <w:p w14:paraId="38AA5103">
      <w:pPr>
        <w:pStyle w:val="3"/>
        <w:ind w:firstLine="480"/>
        <w:rPr>
          <w:rFonts w:hint="eastAsia"/>
        </w:rPr>
      </w:pPr>
    </w:p>
    <w:p w14:paraId="1C97AC6B"/>
    <w:p w14:paraId="71899B77">
      <w:pPr>
        <w:pStyle w:val="2"/>
      </w:pPr>
    </w:p>
    <w:p w14:paraId="329B9A46"/>
    <w:p w14:paraId="4550A808">
      <w:pPr>
        <w:pStyle w:val="2"/>
      </w:pPr>
    </w:p>
    <w:p w14:paraId="38377843">
      <w:pPr>
        <w:pStyle w:val="3"/>
        <w:ind w:firstLine="480"/>
        <w:rPr>
          <w:rFonts w:hint="eastAsia"/>
        </w:rPr>
      </w:pPr>
    </w:p>
    <w:p w14:paraId="282C7444"/>
    <w:p w14:paraId="36323967"/>
    <w:p w14:paraId="777C7462">
      <w:pPr>
        <w:pStyle w:val="2"/>
      </w:pPr>
    </w:p>
    <w:p w14:paraId="62A580F9">
      <w:pPr>
        <w:pStyle w:val="6"/>
        <w:suppressAutoHyphens/>
        <w:spacing w:line="640" w:lineRule="exact"/>
        <w:ind w:right="480" w:rightChars="229"/>
        <w:rPr>
          <w:rFonts w:hint="eastAsia"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691EAA82">
      <w:pPr>
        <w:spacing w:line="640" w:lineRule="exact"/>
        <w:ind w:firstLine="800" w:firstLineChars="250"/>
        <w:jc w:val="left"/>
        <w:rPr>
          <w:rFonts w:hint="eastAsia" w:ascii="仿宋" w:hAnsi="仿宋" w:eastAsia="仿宋"/>
        </w:rPr>
      </w:pPr>
      <w:r>
        <w:rPr>
          <w:rFonts w:hint="eastAsia" w:ascii="仿宋" w:hAnsi="仿宋" w:eastAsia="仿宋" w:cs="Times New Roman"/>
          <w:sz w:val="32"/>
          <w:szCs w:val="32"/>
        </w:rPr>
        <w:t>实施公办</w:t>
      </w:r>
      <w:r>
        <w:rPr>
          <w:rFonts w:hint="eastAsia" w:ascii="仿宋" w:hAnsi="仿宋" w:eastAsia="仿宋" w:cs="Times New Roman"/>
          <w:sz w:val="32"/>
          <w:szCs w:val="32"/>
          <w:lang w:val="en-US" w:eastAsia="zh-CN"/>
        </w:rPr>
        <w:t>普通</w:t>
      </w:r>
      <w:r>
        <w:rPr>
          <w:rFonts w:hint="eastAsia" w:ascii="仿宋" w:hAnsi="仿宋" w:eastAsia="仿宋" w:cs="Times New Roman"/>
          <w:sz w:val="32"/>
          <w:szCs w:val="32"/>
        </w:rPr>
        <w:t>教育，促进基础教育发展。贯彻落实党的二十大精神，实施五育并举，促进教育高质量发展，办人民满意的教育，为渌口区教育振兴贡献力量。</w:t>
      </w:r>
    </w:p>
    <w:p w14:paraId="7C9761A3">
      <w:pPr>
        <w:pStyle w:val="6"/>
        <w:suppressAutoHyphens/>
        <w:spacing w:line="640" w:lineRule="exact"/>
        <w:ind w:right="480" w:rightChars="229"/>
        <w:rPr>
          <w:rFonts w:hint="eastAsia" w:ascii="仿宋" w:hAnsi="仿宋" w:eastAsia="仿宋" w:cs="仿宋"/>
          <w:b/>
          <w:bCs/>
          <w:kern w:val="0"/>
          <w:lang w:bidi="zh-CN"/>
        </w:rPr>
      </w:pPr>
      <w:r>
        <w:rPr>
          <w:rFonts w:ascii="仿宋" w:hAnsi="仿宋" w:eastAsia="仿宋" w:cs="仿宋"/>
          <w:b/>
          <w:bCs/>
          <w:kern w:val="0"/>
          <w:lang w:bidi="zh-CN"/>
        </w:rPr>
        <w:t>二、机构设置及决算单位构成</w:t>
      </w:r>
    </w:p>
    <w:p w14:paraId="57A82E00">
      <w:pPr>
        <w:widowControl/>
        <w:spacing w:line="640" w:lineRule="exact"/>
        <w:rPr>
          <w:rFonts w:hint="default" w:ascii="仿宋" w:hAnsi="仿宋" w:eastAsia="仿宋" w:cs="Times New Roman"/>
          <w:bCs/>
          <w:kern w:val="0"/>
          <w:sz w:val="32"/>
          <w:szCs w:val="32"/>
          <w:lang w:val="en-US" w:eastAsia="zh-CN"/>
        </w:rPr>
      </w:pPr>
      <w:r>
        <w:rPr>
          <w:rFonts w:ascii="仿宋" w:hAnsi="仿宋" w:eastAsia="仿宋" w:cs="Times New Roman"/>
          <w:bCs/>
          <w:kern w:val="0"/>
          <w:sz w:val="32"/>
          <w:szCs w:val="32"/>
        </w:rPr>
        <w:t>（一）内设机构设置。</w:t>
      </w:r>
      <w:r>
        <w:rPr>
          <w:rFonts w:hint="eastAsia" w:ascii="仿宋" w:hAnsi="仿宋" w:eastAsia="仿宋" w:cs="Times New Roman"/>
          <w:bCs/>
          <w:kern w:val="0"/>
          <w:sz w:val="32"/>
          <w:szCs w:val="32"/>
          <w:lang w:val="en-US" w:eastAsia="zh-CN"/>
        </w:rPr>
        <w:t>本单位无内设机构。</w:t>
      </w:r>
    </w:p>
    <w:p w14:paraId="18C43813">
      <w:pPr>
        <w:widowControl/>
        <w:spacing w:line="640" w:lineRule="exact"/>
        <w:rPr>
          <w:rFonts w:hint="eastAsia" w:ascii="仿宋" w:hAnsi="仿宋" w:eastAsia="仿宋" w:cs="Times New Roman"/>
          <w:bCs/>
          <w:kern w:val="0"/>
          <w:sz w:val="32"/>
          <w:szCs w:val="32"/>
          <w:lang w:eastAsia="zh-CN"/>
        </w:rPr>
      </w:pPr>
      <w:r>
        <w:rPr>
          <w:rFonts w:ascii="仿宋" w:hAnsi="仿宋" w:eastAsia="仿宋" w:cs="Times New Roman"/>
          <w:bCs/>
          <w:kern w:val="0"/>
          <w:sz w:val="32"/>
          <w:szCs w:val="32"/>
        </w:rPr>
        <w:t>（二）决算单位构成。</w:t>
      </w:r>
      <w:r>
        <w:rPr>
          <w:rFonts w:hint="eastAsia" w:ascii="仿宋" w:hAnsi="仿宋" w:eastAsia="仿宋" w:cs="Times New Roman"/>
          <w:bCs/>
          <w:kern w:val="0"/>
          <w:sz w:val="32"/>
          <w:szCs w:val="32"/>
        </w:rPr>
        <w:t>株洲市渌口区</w:t>
      </w:r>
      <w:r>
        <w:rPr>
          <w:rFonts w:hint="eastAsia" w:ascii="仿宋" w:hAnsi="仿宋" w:eastAsia="仿宋" w:cs="Times New Roman"/>
          <w:bCs/>
          <w:kern w:val="0"/>
          <w:sz w:val="32"/>
          <w:szCs w:val="32"/>
          <w:lang w:val="en-US" w:eastAsia="zh-CN"/>
        </w:rPr>
        <w:t>淦田镇中心学校</w:t>
      </w:r>
      <w:r>
        <w:rPr>
          <w:rFonts w:ascii="仿宋" w:hAnsi="仿宋" w:eastAsia="仿宋" w:cs="Times New Roman"/>
          <w:bCs/>
          <w:kern w:val="0"/>
          <w:sz w:val="32"/>
          <w:szCs w:val="32"/>
        </w:rPr>
        <w:t>2024年部门决算汇总公开单位构成包括：单位本级</w:t>
      </w:r>
      <w:r>
        <w:rPr>
          <w:rFonts w:hint="eastAsia" w:ascii="仿宋" w:hAnsi="仿宋" w:eastAsia="仿宋" w:cs="Times New Roman"/>
          <w:bCs/>
          <w:kern w:val="0"/>
          <w:sz w:val="32"/>
          <w:szCs w:val="32"/>
          <w:lang w:eastAsia="zh-CN"/>
        </w:rPr>
        <w:t>。</w:t>
      </w:r>
    </w:p>
    <w:p w14:paraId="04AF6088">
      <w:pPr>
        <w:pStyle w:val="2"/>
        <w:rPr>
          <w:rFonts w:hint="eastAsia" w:ascii="仿宋" w:hAnsi="仿宋" w:eastAsia="仿宋"/>
        </w:rPr>
      </w:pPr>
    </w:p>
    <w:p w14:paraId="1EA8EA99">
      <w:pPr>
        <w:pStyle w:val="3"/>
        <w:ind w:firstLine="480"/>
        <w:rPr>
          <w:rFonts w:hint="eastAsia" w:ascii="仿宋" w:hAnsi="仿宋" w:eastAsia="仿宋"/>
        </w:rPr>
      </w:pPr>
    </w:p>
    <w:p w14:paraId="37ECF247">
      <w:pPr>
        <w:rPr>
          <w:rFonts w:hint="eastAsia" w:ascii="仿宋" w:hAnsi="仿宋" w:eastAsia="仿宋"/>
        </w:rPr>
      </w:pPr>
    </w:p>
    <w:p w14:paraId="1411ACD1">
      <w:pPr>
        <w:pStyle w:val="2"/>
        <w:rPr>
          <w:rFonts w:hint="eastAsia" w:ascii="仿宋" w:hAnsi="仿宋" w:eastAsia="仿宋"/>
        </w:rPr>
      </w:pPr>
    </w:p>
    <w:p w14:paraId="1D8A3A88">
      <w:pPr>
        <w:pStyle w:val="3"/>
        <w:ind w:firstLine="480"/>
        <w:rPr>
          <w:rFonts w:hint="eastAsia" w:ascii="仿宋" w:hAnsi="仿宋" w:eastAsia="仿宋"/>
        </w:rPr>
      </w:pPr>
    </w:p>
    <w:p w14:paraId="4C2EC816">
      <w:pPr>
        <w:rPr>
          <w:rFonts w:hint="eastAsia" w:ascii="仿宋" w:hAnsi="仿宋" w:eastAsia="仿宋"/>
        </w:rPr>
      </w:pPr>
    </w:p>
    <w:p w14:paraId="639E9D45">
      <w:pPr>
        <w:pStyle w:val="3"/>
        <w:ind w:firstLine="480"/>
        <w:rPr>
          <w:rFonts w:hint="eastAsia" w:ascii="仿宋" w:hAnsi="仿宋" w:eastAsia="仿宋"/>
        </w:rPr>
      </w:pPr>
    </w:p>
    <w:p w14:paraId="6EE3A474">
      <w:pPr>
        <w:widowControl/>
        <w:jc w:val="center"/>
        <w:rPr>
          <w:rFonts w:hint="eastAsia" w:ascii="仿宋" w:hAnsi="仿宋" w:eastAsia="仿宋" w:cs="仿宋"/>
          <w:b/>
          <w:bCs/>
          <w:kern w:val="0"/>
          <w:sz w:val="52"/>
          <w:szCs w:val="52"/>
        </w:rPr>
      </w:pPr>
    </w:p>
    <w:p w14:paraId="67FB3940">
      <w:pPr>
        <w:widowControl/>
        <w:jc w:val="center"/>
        <w:rPr>
          <w:rFonts w:hint="eastAsia" w:ascii="仿宋" w:hAnsi="仿宋" w:eastAsia="仿宋" w:cs="仿宋"/>
          <w:b/>
          <w:bCs/>
          <w:kern w:val="0"/>
          <w:sz w:val="52"/>
          <w:szCs w:val="52"/>
        </w:rPr>
      </w:pPr>
    </w:p>
    <w:p w14:paraId="5541C778">
      <w:pPr>
        <w:pStyle w:val="2"/>
      </w:pPr>
    </w:p>
    <w:p w14:paraId="63465DCB">
      <w:pPr>
        <w:pStyle w:val="3"/>
        <w:ind w:firstLine="480"/>
        <w:rPr>
          <w:rFonts w:hint="eastAsia"/>
        </w:rPr>
      </w:pPr>
    </w:p>
    <w:p w14:paraId="7B8A14F0">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5A059359">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部门决算表</w:t>
      </w:r>
    </w:p>
    <w:p w14:paraId="50CB0AF6">
      <w:pPr>
        <w:pStyle w:val="2"/>
        <w:rPr>
          <w:rFonts w:hint="eastAsia" w:ascii="仿宋" w:hAnsi="仿宋" w:eastAsia="仿宋"/>
        </w:rPr>
      </w:pPr>
    </w:p>
    <w:p w14:paraId="22868811">
      <w:pPr>
        <w:pStyle w:val="3"/>
        <w:ind w:firstLine="480"/>
        <w:rPr>
          <w:rFonts w:hint="eastAsia" w:ascii="仿宋" w:hAnsi="仿宋" w:eastAsia="仿宋"/>
        </w:rPr>
      </w:pPr>
    </w:p>
    <w:p w14:paraId="003CFF8E">
      <w:pPr>
        <w:rPr>
          <w:rFonts w:hint="eastAsia" w:ascii="仿宋" w:hAnsi="仿宋" w:eastAsia="仿宋"/>
        </w:rPr>
      </w:pPr>
    </w:p>
    <w:p w14:paraId="253F2FD9">
      <w:pPr>
        <w:pStyle w:val="2"/>
        <w:rPr>
          <w:rFonts w:hint="eastAsia" w:ascii="仿宋" w:hAnsi="仿宋" w:eastAsia="仿宋"/>
        </w:rPr>
      </w:pPr>
    </w:p>
    <w:p w14:paraId="0A580D8B">
      <w:pPr>
        <w:pStyle w:val="3"/>
        <w:ind w:firstLine="480"/>
        <w:rPr>
          <w:rFonts w:hint="eastAsia" w:ascii="仿宋" w:hAnsi="仿宋" w:eastAsia="仿宋"/>
        </w:rPr>
      </w:pPr>
    </w:p>
    <w:p w14:paraId="1E1BC994">
      <w:pPr>
        <w:rPr>
          <w:rFonts w:hint="eastAsia" w:ascii="仿宋" w:hAnsi="仿宋" w:eastAsia="仿宋"/>
        </w:rPr>
      </w:pPr>
    </w:p>
    <w:p w14:paraId="36E1FD2F">
      <w:pPr>
        <w:pStyle w:val="2"/>
        <w:rPr>
          <w:rFonts w:hint="eastAsia" w:ascii="仿宋" w:hAnsi="仿宋" w:eastAsia="仿宋"/>
        </w:rPr>
      </w:pPr>
    </w:p>
    <w:p w14:paraId="0E79FD50">
      <w:pPr>
        <w:pStyle w:val="3"/>
        <w:ind w:firstLine="480"/>
        <w:rPr>
          <w:rFonts w:hint="eastAsia" w:ascii="仿宋" w:hAnsi="仿宋" w:eastAsia="仿宋"/>
        </w:rPr>
      </w:pPr>
    </w:p>
    <w:p w14:paraId="5E4E2DCF">
      <w:pPr>
        <w:rPr>
          <w:rFonts w:hint="eastAsia" w:ascii="仿宋" w:hAnsi="仿宋" w:eastAsia="仿宋"/>
        </w:rPr>
      </w:pPr>
    </w:p>
    <w:p w14:paraId="5FEB707A">
      <w:pPr>
        <w:pStyle w:val="3"/>
        <w:ind w:firstLine="480"/>
        <w:rPr>
          <w:rFonts w:hint="eastAsia" w:ascii="仿宋" w:hAnsi="仿宋" w:eastAsia="仿宋"/>
        </w:rPr>
      </w:pPr>
    </w:p>
    <w:p w14:paraId="2221F370">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191A78B2">
      <w:pPr>
        <w:widowControl/>
        <w:tabs>
          <w:tab w:val="left" w:pos="4442"/>
          <w:tab w:val="left" w:pos="5045"/>
          <w:tab w:val="left" w:pos="6444"/>
          <w:tab w:val="left" w:pos="11477"/>
          <w:tab w:val="left" w:pos="13102"/>
        </w:tabs>
        <w:wordWrap w:val="0"/>
        <w:ind w:left="210" w:leftChars="100"/>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3EB2FE8C">
      <w:pPr>
        <w:widowControl/>
        <w:spacing w:line="222" w:lineRule="exact"/>
        <w:ind w:left="-525" w:leftChars="-250" w:firstLine="600" w:firstLineChars="300"/>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株洲市渌口区淦田镇中心学校</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1"/>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002830C2">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2A3C3A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0FA3E6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61B62D9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660D27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9059E8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AE0ACA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D9827F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B7FF6B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D4EB09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600BBBF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D96D92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8792E23">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D05A17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5A02A9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4475E21">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01C5ED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608BFE8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34BD99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9F82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FA4E7B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1174.77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748D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6FE6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763F92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r>
      <w:tr w14:paraId="4F825AD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D4F7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8F58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D09273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E00E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59EA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8AA4893">
            <w:pPr>
              <w:widowControl/>
              <w:spacing w:line="222" w:lineRule="exact"/>
              <w:jc w:val="center"/>
              <w:rPr>
                <w:rFonts w:hint="eastAsia" w:ascii="仿宋" w:hAnsi="仿宋" w:eastAsia="仿宋" w:cs="宋体"/>
                <w:kern w:val="0"/>
                <w:sz w:val="20"/>
                <w:szCs w:val="20"/>
              </w:rPr>
            </w:pPr>
          </w:p>
        </w:tc>
      </w:tr>
      <w:tr w14:paraId="4E2EA5C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354AF0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4010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C8868C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15A9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33F2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39DD940">
            <w:pPr>
              <w:widowControl/>
              <w:spacing w:line="222" w:lineRule="exact"/>
              <w:jc w:val="center"/>
              <w:rPr>
                <w:rFonts w:hint="eastAsia" w:ascii="仿宋" w:hAnsi="仿宋" w:eastAsia="仿宋" w:cs="宋体"/>
                <w:kern w:val="0"/>
                <w:sz w:val="20"/>
                <w:szCs w:val="20"/>
              </w:rPr>
            </w:pPr>
          </w:p>
        </w:tc>
      </w:tr>
      <w:tr w14:paraId="3A6988E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487A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7978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0B20FA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0564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78EC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44AE64A">
            <w:pPr>
              <w:widowControl/>
              <w:spacing w:line="222" w:lineRule="exact"/>
              <w:jc w:val="center"/>
              <w:rPr>
                <w:rFonts w:hint="eastAsia" w:ascii="仿宋" w:hAnsi="仿宋" w:eastAsia="仿宋" w:cs="宋体"/>
                <w:kern w:val="0"/>
                <w:sz w:val="20"/>
                <w:szCs w:val="20"/>
              </w:rPr>
            </w:pPr>
          </w:p>
        </w:tc>
      </w:tr>
      <w:tr w14:paraId="3AFA39E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D0A5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C11B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516E5F0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5B16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924A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7D2689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1171.77</w:t>
            </w:r>
          </w:p>
        </w:tc>
      </w:tr>
      <w:tr w14:paraId="44B4D20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1ECE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7978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44606C4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D9E3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4CAA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C8E5AEE">
            <w:pPr>
              <w:widowControl/>
              <w:spacing w:line="222" w:lineRule="exact"/>
              <w:jc w:val="center"/>
              <w:rPr>
                <w:rFonts w:hint="eastAsia" w:ascii="仿宋" w:hAnsi="仿宋" w:eastAsia="仿宋" w:cs="宋体"/>
                <w:kern w:val="0"/>
                <w:sz w:val="20"/>
                <w:szCs w:val="20"/>
              </w:rPr>
            </w:pPr>
          </w:p>
        </w:tc>
      </w:tr>
      <w:tr w14:paraId="02A9AD9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D717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A703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DEA3C3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2E76D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5505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0BEDBC5">
            <w:pPr>
              <w:widowControl/>
              <w:spacing w:line="222" w:lineRule="exact"/>
              <w:jc w:val="center"/>
              <w:rPr>
                <w:rFonts w:hint="eastAsia" w:ascii="仿宋" w:hAnsi="仿宋" w:eastAsia="仿宋" w:cs="宋体"/>
                <w:kern w:val="0"/>
                <w:sz w:val="20"/>
                <w:szCs w:val="20"/>
              </w:rPr>
            </w:pPr>
          </w:p>
        </w:tc>
      </w:tr>
      <w:tr w14:paraId="75D5B01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DC87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F868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DD98B2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173.21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3F08A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B120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B85F367">
            <w:pPr>
              <w:widowControl/>
              <w:spacing w:line="222" w:lineRule="exact"/>
              <w:jc w:val="center"/>
              <w:rPr>
                <w:rFonts w:hint="eastAsia" w:ascii="仿宋" w:hAnsi="仿宋" w:eastAsia="仿宋" w:cs="宋体"/>
                <w:kern w:val="0"/>
                <w:sz w:val="20"/>
                <w:szCs w:val="20"/>
              </w:rPr>
            </w:pPr>
          </w:p>
        </w:tc>
      </w:tr>
      <w:tr w14:paraId="1C91375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8E7A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90F7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764E48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19600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C39F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93C3B85">
            <w:pPr>
              <w:widowControl/>
              <w:spacing w:line="222" w:lineRule="exact"/>
              <w:jc w:val="center"/>
              <w:rPr>
                <w:rFonts w:hint="eastAsia" w:ascii="仿宋" w:hAnsi="仿宋" w:eastAsia="仿宋" w:cs="宋体"/>
                <w:kern w:val="0"/>
                <w:sz w:val="20"/>
                <w:szCs w:val="20"/>
              </w:rPr>
            </w:pPr>
          </w:p>
        </w:tc>
      </w:tr>
      <w:tr w14:paraId="539A805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37BC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2CEE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BF0A8B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CC5FF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3360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15D74D5">
            <w:pPr>
              <w:widowControl/>
              <w:spacing w:line="222" w:lineRule="exact"/>
              <w:jc w:val="center"/>
              <w:rPr>
                <w:rFonts w:hint="eastAsia" w:ascii="仿宋" w:hAnsi="仿宋" w:eastAsia="仿宋" w:cs="宋体"/>
                <w:kern w:val="0"/>
                <w:sz w:val="20"/>
                <w:szCs w:val="20"/>
              </w:rPr>
            </w:pPr>
          </w:p>
        </w:tc>
      </w:tr>
      <w:tr w14:paraId="72CAA8B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5DD4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12F2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3EDA92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7CC54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0571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7A25139">
            <w:pPr>
              <w:widowControl/>
              <w:spacing w:line="222" w:lineRule="exact"/>
              <w:jc w:val="center"/>
              <w:rPr>
                <w:rFonts w:hint="eastAsia" w:ascii="仿宋" w:hAnsi="仿宋" w:eastAsia="仿宋" w:cs="宋体"/>
                <w:kern w:val="0"/>
                <w:sz w:val="20"/>
                <w:szCs w:val="20"/>
              </w:rPr>
            </w:pPr>
          </w:p>
        </w:tc>
      </w:tr>
      <w:tr w14:paraId="344790C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A80B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6BAF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E05FB8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83947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A163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3DF390D">
            <w:pPr>
              <w:widowControl/>
              <w:spacing w:line="222" w:lineRule="exact"/>
              <w:jc w:val="center"/>
              <w:rPr>
                <w:rFonts w:hint="eastAsia" w:ascii="仿宋" w:hAnsi="仿宋" w:eastAsia="仿宋" w:cs="宋体"/>
                <w:kern w:val="0"/>
                <w:sz w:val="20"/>
                <w:szCs w:val="20"/>
              </w:rPr>
            </w:pPr>
          </w:p>
        </w:tc>
      </w:tr>
      <w:tr w14:paraId="11A495B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83CB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8707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604D26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B1A16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F1A3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5839FD4">
            <w:pPr>
              <w:widowControl/>
              <w:spacing w:line="222" w:lineRule="exact"/>
              <w:jc w:val="center"/>
              <w:rPr>
                <w:rFonts w:hint="eastAsia" w:ascii="仿宋" w:hAnsi="仿宋" w:eastAsia="仿宋" w:cs="宋体"/>
                <w:kern w:val="0"/>
                <w:sz w:val="20"/>
                <w:szCs w:val="20"/>
              </w:rPr>
            </w:pPr>
          </w:p>
        </w:tc>
      </w:tr>
      <w:tr w14:paraId="6A05030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F291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8F17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70FC8A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73315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EAF8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829CD25">
            <w:pPr>
              <w:widowControl/>
              <w:spacing w:line="222" w:lineRule="exact"/>
              <w:jc w:val="center"/>
              <w:rPr>
                <w:rFonts w:hint="eastAsia" w:ascii="仿宋" w:hAnsi="仿宋" w:eastAsia="仿宋" w:cs="宋体"/>
                <w:kern w:val="0"/>
                <w:sz w:val="20"/>
                <w:szCs w:val="20"/>
              </w:rPr>
            </w:pPr>
          </w:p>
        </w:tc>
      </w:tr>
      <w:tr w14:paraId="746E952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9C6D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B97F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FDD401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95ED6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0D0A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C86D41F">
            <w:pPr>
              <w:widowControl/>
              <w:spacing w:line="222" w:lineRule="exact"/>
              <w:jc w:val="center"/>
              <w:rPr>
                <w:rFonts w:hint="eastAsia" w:ascii="仿宋" w:hAnsi="仿宋" w:eastAsia="仿宋" w:cs="宋体"/>
                <w:kern w:val="0"/>
                <w:sz w:val="20"/>
                <w:szCs w:val="20"/>
              </w:rPr>
            </w:pPr>
          </w:p>
        </w:tc>
      </w:tr>
      <w:tr w14:paraId="7DD5002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AF9B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FD2F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D4ACF3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5F6F4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B8C6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2923F84">
            <w:pPr>
              <w:widowControl/>
              <w:spacing w:line="222" w:lineRule="exact"/>
              <w:jc w:val="center"/>
              <w:rPr>
                <w:rFonts w:hint="eastAsia" w:ascii="仿宋" w:hAnsi="仿宋" w:eastAsia="仿宋" w:cs="宋体"/>
                <w:kern w:val="0"/>
                <w:sz w:val="20"/>
                <w:szCs w:val="20"/>
              </w:rPr>
            </w:pPr>
          </w:p>
        </w:tc>
      </w:tr>
      <w:tr w14:paraId="3DB88DE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EF27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3340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59F55D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3B926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5DC6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CAACEAF">
            <w:pPr>
              <w:widowControl/>
              <w:spacing w:line="222" w:lineRule="exact"/>
              <w:jc w:val="center"/>
              <w:rPr>
                <w:rFonts w:hint="eastAsia" w:ascii="仿宋" w:hAnsi="仿宋" w:eastAsia="仿宋" w:cs="宋体"/>
                <w:kern w:val="0"/>
                <w:sz w:val="20"/>
                <w:szCs w:val="20"/>
              </w:rPr>
            </w:pPr>
          </w:p>
        </w:tc>
      </w:tr>
      <w:tr w14:paraId="67CC9FE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1DC7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DDFB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5CD7F4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C19CB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4CCC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6CB21EF">
            <w:pPr>
              <w:widowControl/>
              <w:spacing w:line="222" w:lineRule="exact"/>
              <w:jc w:val="center"/>
              <w:rPr>
                <w:rFonts w:hint="eastAsia" w:ascii="仿宋" w:hAnsi="仿宋" w:eastAsia="仿宋" w:cs="宋体"/>
                <w:kern w:val="0"/>
                <w:sz w:val="20"/>
                <w:szCs w:val="20"/>
              </w:rPr>
            </w:pPr>
          </w:p>
        </w:tc>
      </w:tr>
      <w:tr w14:paraId="49385B8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66CA0">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A5A1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A9A49E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539EB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C32D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0B41825">
            <w:pPr>
              <w:widowControl/>
              <w:spacing w:line="222" w:lineRule="exact"/>
              <w:jc w:val="center"/>
              <w:rPr>
                <w:rFonts w:hint="eastAsia" w:ascii="仿宋" w:hAnsi="仿宋" w:eastAsia="仿宋" w:cs="宋体"/>
                <w:kern w:val="0"/>
                <w:sz w:val="20"/>
                <w:szCs w:val="20"/>
              </w:rPr>
            </w:pPr>
          </w:p>
        </w:tc>
      </w:tr>
      <w:tr w14:paraId="51C374B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4335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BC2A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4BEF02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3F4AB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94E1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A04DEF2">
            <w:pPr>
              <w:widowControl/>
              <w:spacing w:line="222" w:lineRule="exact"/>
              <w:jc w:val="center"/>
              <w:rPr>
                <w:rFonts w:hint="eastAsia" w:ascii="仿宋" w:hAnsi="仿宋" w:eastAsia="仿宋" w:cs="宋体"/>
                <w:kern w:val="0"/>
                <w:sz w:val="20"/>
                <w:szCs w:val="20"/>
              </w:rPr>
            </w:pPr>
          </w:p>
        </w:tc>
      </w:tr>
      <w:tr w14:paraId="53AFA6F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42FE0">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65AF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0E3441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DDF3D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6C6E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C64DA0C">
            <w:pPr>
              <w:widowControl/>
              <w:spacing w:line="222" w:lineRule="exact"/>
              <w:jc w:val="center"/>
              <w:rPr>
                <w:rFonts w:hint="eastAsia" w:ascii="仿宋" w:hAnsi="仿宋" w:eastAsia="仿宋" w:cs="宋体"/>
                <w:kern w:val="0"/>
                <w:sz w:val="20"/>
                <w:szCs w:val="20"/>
              </w:rPr>
            </w:pPr>
          </w:p>
        </w:tc>
      </w:tr>
      <w:tr w14:paraId="5431247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6FFD0">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9ADF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AE1050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1747F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BAF2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7AB1D78">
            <w:pPr>
              <w:widowControl/>
              <w:spacing w:line="222" w:lineRule="exact"/>
              <w:jc w:val="center"/>
              <w:rPr>
                <w:rFonts w:hint="eastAsia" w:ascii="仿宋" w:hAnsi="仿宋" w:eastAsia="仿宋" w:cs="宋体"/>
                <w:kern w:val="0"/>
                <w:sz w:val="20"/>
                <w:szCs w:val="20"/>
              </w:rPr>
            </w:pPr>
          </w:p>
        </w:tc>
      </w:tr>
      <w:tr w14:paraId="0C47A0D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186C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FDDA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3456ED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733F3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F86D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13F3A1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178.06</w:t>
            </w:r>
          </w:p>
        </w:tc>
      </w:tr>
      <w:tr w14:paraId="4EC2889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C3F0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657C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14A192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2F42C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83D6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7DBF75A">
            <w:pPr>
              <w:widowControl/>
              <w:spacing w:line="222" w:lineRule="exact"/>
              <w:jc w:val="center"/>
              <w:rPr>
                <w:rFonts w:hint="eastAsia" w:ascii="仿宋" w:hAnsi="仿宋" w:eastAsia="仿宋" w:cs="宋体"/>
                <w:kern w:val="0"/>
                <w:sz w:val="20"/>
                <w:szCs w:val="20"/>
              </w:rPr>
            </w:pPr>
          </w:p>
        </w:tc>
      </w:tr>
      <w:tr w14:paraId="0714EDB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66D0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39E2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0ECB33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6EE40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4520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1D672F0">
            <w:pPr>
              <w:widowControl/>
              <w:spacing w:line="222" w:lineRule="exact"/>
              <w:jc w:val="center"/>
              <w:rPr>
                <w:rFonts w:hint="eastAsia" w:ascii="仿宋" w:hAnsi="仿宋" w:eastAsia="仿宋" w:cs="宋体"/>
                <w:kern w:val="0"/>
                <w:sz w:val="20"/>
                <w:szCs w:val="20"/>
              </w:rPr>
            </w:pPr>
          </w:p>
        </w:tc>
      </w:tr>
      <w:tr w14:paraId="2BCBB67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A5B1F5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E459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49EFC5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26478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FBFA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D5D570B">
            <w:pPr>
              <w:widowControl/>
              <w:spacing w:line="222" w:lineRule="exact"/>
              <w:jc w:val="center"/>
              <w:rPr>
                <w:rFonts w:hint="eastAsia" w:ascii="仿宋" w:hAnsi="仿宋" w:eastAsia="仿宋" w:cs="宋体"/>
                <w:kern w:val="0"/>
                <w:sz w:val="20"/>
                <w:szCs w:val="20"/>
              </w:rPr>
            </w:pPr>
          </w:p>
        </w:tc>
      </w:tr>
      <w:tr w14:paraId="4E14632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FAF942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C469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79614C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1352.83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B36C2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E8F4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3F1B72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1352.83</w:t>
            </w:r>
          </w:p>
        </w:tc>
      </w:tr>
      <w:tr w14:paraId="4586DDC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7C5A76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FDBD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149F7B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6A6CC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743C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E1506FF">
            <w:pPr>
              <w:widowControl/>
              <w:spacing w:line="222" w:lineRule="exact"/>
              <w:jc w:val="center"/>
              <w:rPr>
                <w:rFonts w:hint="eastAsia" w:ascii="仿宋" w:hAnsi="仿宋" w:eastAsia="仿宋" w:cs="宋体"/>
                <w:kern w:val="0"/>
                <w:sz w:val="20"/>
                <w:szCs w:val="20"/>
              </w:rPr>
            </w:pPr>
          </w:p>
        </w:tc>
      </w:tr>
      <w:tr w14:paraId="50F2F98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5D2D9C2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A52C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90BD81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586BB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8292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BD1D92A">
            <w:pPr>
              <w:widowControl/>
              <w:spacing w:line="222" w:lineRule="exact"/>
              <w:jc w:val="center"/>
              <w:rPr>
                <w:rFonts w:hint="eastAsia" w:ascii="仿宋" w:hAnsi="仿宋" w:eastAsia="仿宋" w:cs="宋体"/>
                <w:kern w:val="0"/>
                <w:sz w:val="20"/>
                <w:szCs w:val="20"/>
              </w:rPr>
            </w:pPr>
          </w:p>
        </w:tc>
      </w:tr>
      <w:tr w14:paraId="27A144C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5815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5453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04D087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1352.83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0230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CC65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F8C3AE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1352.83</w:t>
            </w:r>
          </w:p>
        </w:tc>
      </w:tr>
    </w:tbl>
    <w:p w14:paraId="25EEAE5C">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22053708">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46FE85D1">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6D027EEE">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4FF1B4C0">
      <w:pPr>
        <w:tabs>
          <w:tab w:val="left" w:pos="2100"/>
          <w:tab w:val="left" w:pos="3895"/>
          <w:tab w:val="left" w:pos="5690"/>
          <w:tab w:val="left" w:pos="7485"/>
          <w:tab w:val="left" w:pos="9280"/>
          <w:tab w:val="left" w:pos="11075"/>
          <w:tab w:val="left" w:pos="12880"/>
        </w:tabs>
        <w:jc w:val="left"/>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株洲市渌口区淦田镇中心学校</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1B264ED4">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0A2740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23E83D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7C7B1B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D1B47F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E90833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06AA57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D2F145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C0DDBE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074DBBD6">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29A6F9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660E668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486F28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0139F912">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21D37548">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1A452246">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799342DF">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4EB9F6B0">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D9AF470">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7924EE8">
            <w:pPr>
              <w:widowControl/>
              <w:spacing w:line="222" w:lineRule="exact"/>
              <w:jc w:val="center"/>
              <w:rPr>
                <w:rFonts w:hint="eastAsia" w:ascii="仿宋" w:hAnsi="仿宋" w:eastAsia="仿宋" w:cs="宋体"/>
                <w:kern w:val="0"/>
                <w:sz w:val="20"/>
                <w:szCs w:val="20"/>
              </w:rPr>
            </w:pPr>
          </w:p>
        </w:tc>
      </w:tr>
      <w:tr w14:paraId="71199CE9">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DA4F63D">
            <w:pPr>
              <w:widowControl/>
              <w:spacing w:line="222" w:lineRule="exact"/>
              <w:jc w:val="center"/>
              <w:rPr>
                <w:rFonts w:hint="eastAsia"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3D040F49">
            <w:pPr>
              <w:widowControl/>
              <w:spacing w:line="222" w:lineRule="exact"/>
              <w:jc w:val="center"/>
              <w:rPr>
                <w:rFonts w:hint="eastAsia"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47E6172A">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1ADBCB43">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1D223C54">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259095B1">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6E8E5202">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0AB80D7">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D682CFB">
            <w:pPr>
              <w:widowControl/>
              <w:spacing w:line="222" w:lineRule="exact"/>
              <w:jc w:val="center"/>
              <w:rPr>
                <w:rFonts w:hint="eastAsia" w:ascii="仿宋" w:hAnsi="仿宋" w:eastAsia="仿宋" w:cs="宋体"/>
                <w:kern w:val="0"/>
                <w:sz w:val="20"/>
                <w:szCs w:val="20"/>
              </w:rPr>
            </w:pPr>
          </w:p>
        </w:tc>
      </w:tr>
      <w:tr w14:paraId="134BDCD1">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812437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60D8A1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8D0B9C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831F8D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2AD018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B31535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6A0ED1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685DB1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509FC7B2">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B6AA10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9DA681E">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1352.83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2DD0C9B">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1179.62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11E42EE">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25F052A">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A650D13">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E41BB5A">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2EE7D8D">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173.21</w:t>
            </w:r>
          </w:p>
        </w:tc>
      </w:tr>
      <w:tr w14:paraId="79C8F67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2602C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0A948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46855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02129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2A3AF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38AC6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699F8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79C55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DCFC89">
            <w:pPr>
              <w:widowControl/>
              <w:spacing w:line="222" w:lineRule="exact"/>
              <w:jc w:val="right"/>
              <w:rPr>
                <w:rFonts w:hint="eastAsia" w:ascii="仿宋" w:hAnsi="仿宋" w:eastAsia="仿宋" w:cs="宋体"/>
                <w:kern w:val="0"/>
                <w:sz w:val="20"/>
                <w:szCs w:val="20"/>
              </w:rPr>
            </w:pPr>
          </w:p>
        </w:tc>
      </w:tr>
      <w:tr w14:paraId="1BF9D56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21779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42174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7F5DA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E79AC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2ABB7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20338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9CD9D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2C7E2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6504FC">
            <w:pPr>
              <w:widowControl/>
              <w:spacing w:line="222" w:lineRule="exact"/>
              <w:jc w:val="right"/>
              <w:rPr>
                <w:rFonts w:hint="eastAsia" w:ascii="仿宋" w:hAnsi="仿宋" w:eastAsia="仿宋" w:cs="宋体"/>
                <w:kern w:val="0"/>
                <w:sz w:val="20"/>
                <w:szCs w:val="20"/>
              </w:rPr>
            </w:pPr>
          </w:p>
        </w:tc>
      </w:tr>
      <w:tr w14:paraId="380F284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EE54C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E3AF8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DB915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65BE9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3688B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2A839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D22D1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874F9F">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49D9C5">
            <w:pPr>
              <w:widowControl/>
              <w:spacing w:line="222" w:lineRule="exact"/>
              <w:jc w:val="right"/>
              <w:rPr>
                <w:rFonts w:hint="eastAsia" w:ascii="仿宋" w:hAnsi="仿宋" w:eastAsia="仿宋" w:cs="宋体"/>
                <w:kern w:val="0"/>
                <w:sz w:val="20"/>
                <w:szCs w:val="20"/>
              </w:rPr>
            </w:pPr>
          </w:p>
        </w:tc>
      </w:tr>
      <w:tr w14:paraId="7A85DDA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F4905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EFBC9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885A8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1171.77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DEC02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1171.77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BAD05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9153F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A93E6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AA8B2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A127CD">
            <w:pPr>
              <w:widowControl/>
              <w:spacing w:line="222" w:lineRule="exact"/>
              <w:jc w:val="right"/>
              <w:rPr>
                <w:rFonts w:hint="eastAsia" w:ascii="仿宋" w:hAnsi="仿宋" w:eastAsia="仿宋" w:cs="宋体"/>
                <w:kern w:val="0"/>
                <w:sz w:val="20"/>
                <w:szCs w:val="20"/>
              </w:rPr>
            </w:pPr>
          </w:p>
        </w:tc>
      </w:tr>
      <w:tr w14:paraId="3931408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4509F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0FCCC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教育管理事务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97982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7DFB1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D16C5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68ABE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4CEDE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ACD8A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8D5919">
            <w:pPr>
              <w:widowControl/>
              <w:spacing w:line="222" w:lineRule="exact"/>
              <w:jc w:val="right"/>
              <w:rPr>
                <w:rFonts w:hint="eastAsia" w:ascii="仿宋" w:hAnsi="仿宋" w:eastAsia="仿宋" w:cs="宋体"/>
                <w:kern w:val="0"/>
                <w:sz w:val="20"/>
                <w:szCs w:val="20"/>
              </w:rPr>
            </w:pPr>
          </w:p>
        </w:tc>
      </w:tr>
      <w:tr w14:paraId="6076525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1FB923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2050199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97AC1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其他教育管理事务支出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26E74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B5753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1D9D8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169F0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9C447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0BC11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BD6F52">
            <w:pPr>
              <w:widowControl/>
              <w:spacing w:line="222" w:lineRule="exact"/>
              <w:jc w:val="right"/>
              <w:rPr>
                <w:rFonts w:hint="eastAsia" w:ascii="仿宋" w:hAnsi="仿宋" w:eastAsia="仿宋" w:cs="宋体"/>
                <w:kern w:val="0"/>
                <w:sz w:val="20"/>
                <w:szCs w:val="20"/>
              </w:rPr>
            </w:pPr>
          </w:p>
        </w:tc>
      </w:tr>
      <w:tr w14:paraId="3B9A022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594EB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ED09E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普通教育</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070B2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1071.03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9E23F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1071.03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09014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B72AF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98FFF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E1B1D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D745CC">
            <w:pPr>
              <w:widowControl/>
              <w:spacing w:line="222" w:lineRule="exact"/>
              <w:jc w:val="right"/>
              <w:rPr>
                <w:rFonts w:hint="eastAsia" w:ascii="仿宋" w:hAnsi="仿宋" w:eastAsia="仿宋" w:cs="宋体"/>
                <w:kern w:val="0"/>
                <w:sz w:val="20"/>
                <w:szCs w:val="20"/>
              </w:rPr>
            </w:pPr>
          </w:p>
        </w:tc>
      </w:tr>
      <w:tr w14:paraId="3D6ADA3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8E0B4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56C19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学前教育</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5BCC2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12.77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4731C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12.77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B5DF7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036A0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EE115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DCB8D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72E80C">
            <w:pPr>
              <w:widowControl/>
              <w:spacing w:line="222" w:lineRule="exact"/>
              <w:jc w:val="right"/>
              <w:rPr>
                <w:rFonts w:hint="eastAsia" w:ascii="仿宋" w:hAnsi="仿宋" w:eastAsia="仿宋" w:cs="宋体"/>
                <w:kern w:val="0"/>
                <w:sz w:val="20"/>
                <w:szCs w:val="20"/>
              </w:rPr>
            </w:pPr>
          </w:p>
        </w:tc>
      </w:tr>
      <w:tr w14:paraId="53CF79F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17599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04ED1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小学教育</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DA8F6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96.78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F2F2F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96.78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F12E1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1DEC1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76C86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D7A47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C0DFE2">
            <w:pPr>
              <w:widowControl/>
              <w:spacing w:line="222" w:lineRule="exact"/>
              <w:jc w:val="right"/>
              <w:rPr>
                <w:rFonts w:hint="eastAsia" w:ascii="仿宋" w:hAnsi="仿宋" w:eastAsia="仿宋" w:cs="宋体"/>
                <w:kern w:val="0"/>
                <w:sz w:val="20"/>
                <w:szCs w:val="20"/>
              </w:rPr>
            </w:pPr>
          </w:p>
        </w:tc>
      </w:tr>
      <w:tr w14:paraId="5DC0DF7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FC576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2050203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4C0A8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初中教育</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CE4D8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941.87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E5137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941.87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B724C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9B9C6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E2EFE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CDEAB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8E1618">
            <w:pPr>
              <w:widowControl/>
              <w:spacing w:line="222" w:lineRule="exact"/>
              <w:jc w:val="right"/>
              <w:rPr>
                <w:rFonts w:hint="eastAsia" w:ascii="仿宋" w:hAnsi="仿宋" w:eastAsia="仿宋" w:cs="宋体"/>
                <w:kern w:val="0"/>
                <w:sz w:val="20"/>
                <w:szCs w:val="20"/>
              </w:rPr>
            </w:pPr>
          </w:p>
        </w:tc>
      </w:tr>
      <w:tr w14:paraId="70181B3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16565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79303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其他普通教育支出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CB3A9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19.61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8D665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19.61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869A4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4788B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C2EC7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92FC6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E34F8F">
            <w:pPr>
              <w:widowControl/>
              <w:spacing w:line="222" w:lineRule="exact"/>
              <w:jc w:val="right"/>
              <w:rPr>
                <w:rFonts w:hint="eastAsia" w:ascii="仿宋" w:hAnsi="仿宋" w:eastAsia="仿宋" w:cs="宋体"/>
                <w:kern w:val="0"/>
                <w:sz w:val="20"/>
                <w:szCs w:val="20"/>
              </w:rPr>
            </w:pPr>
          </w:p>
        </w:tc>
      </w:tr>
      <w:tr w14:paraId="172EB1E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675D6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9A29B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教育费附加安排的支出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ED59D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31.34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AD360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31.34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7C0766">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8621E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334D5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3844B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0C8697">
            <w:pPr>
              <w:widowControl/>
              <w:spacing w:line="222" w:lineRule="exact"/>
              <w:jc w:val="right"/>
              <w:rPr>
                <w:rFonts w:hint="eastAsia" w:ascii="仿宋" w:hAnsi="仿宋" w:eastAsia="仿宋" w:cs="宋体"/>
                <w:kern w:val="0"/>
                <w:sz w:val="20"/>
                <w:szCs w:val="20"/>
              </w:rPr>
            </w:pPr>
          </w:p>
        </w:tc>
      </w:tr>
      <w:tr w14:paraId="4C65815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EDB6D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F4845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其他教育费附加安排的支出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2BC15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31.34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2ED25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31.34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A30FF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49419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77D0C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93CB5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66CECD">
            <w:pPr>
              <w:widowControl/>
              <w:spacing w:line="222" w:lineRule="exact"/>
              <w:jc w:val="right"/>
              <w:rPr>
                <w:rFonts w:hint="eastAsia" w:ascii="仿宋" w:hAnsi="仿宋" w:eastAsia="仿宋" w:cs="宋体"/>
                <w:kern w:val="0"/>
                <w:sz w:val="20"/>
                <w:szCs w:val="20"/>
              </w:rPr>
            </w:pPr>
          </w:p>
        </w:tc>
      </w:tr>
      <w:tr w14:paraId="5A5AA78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AA531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549D4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ED764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67.82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035CE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67.82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1AC15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ABA3B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F1E44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1BBD7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AF128F">
            <w:pPr>
              <w:widowControl/>
              <w:spacing w:line="222" w:lineRule="exact"/>
              <w:jc w:val="right"/>
              <w:rPr>
                <w:rFonts w:hint="eastAsia" w:ascii="仿宋" w:hAnsi="仿宋" w:eastAsia="仿宋" w:cs="宋体"/>
                <w:kern w:val="0"/>
                <w:sz w:val="20"/>
                <w:szCs w:val="20"/>
              </w:rPr>
            </w:pPr>
          </w:p>
        </w:tc>
      </w:tr>
      <w:tr w14:paraId="6109EE2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79E26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3FB83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CFB76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67.82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5EE69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67.82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04B19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1821D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1DAF1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70891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ED0B5C">
            <w:pPr>
              <w:widowControl/>
              <w:spacing w:line="222" w:lineRule="exact"/>
              <w:jc w:val="right"/>
              <w:rPr>
                <w:rFonts w:hint="eastAsia" w:ascii="仿宋" w:hAnsi="仿宋" w:eastAsia="仿宋" w:cs="宋体"/>
                <w:kern w:val="0"/>
                <w:sz w:val="20"/>
                <w:szCs w:val="20"/>
              </w:rPr>
            </w:pPr>
          </w:p>
        </w:tc>
      </w:tr>
      <w:tr w14:paraId="1539F2C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ECE19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A6DEE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01AC6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178.06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B531E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FB849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9D20D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139F0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C9751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051F9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173.21</w:t>
            </w:r>
          </w:p>
        </w:tc>
      </w:tr>
      <w:tr w14:paraId="634FC79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23A8D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22960</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F60D6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彩票公益金安排的支出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FB814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F898A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5364E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1E101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D3C33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D8196F">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190D36">
            <w:pPr>
              <w:widowControl/>
              <w:spacing w:line="222" w:lineRule="exact"/>
              <w:jc w:val="right"/>
              <w:rPr>
                <w:rFonts w:hint="eastAsia" w:ascii="仿宋" w:hAnsi="仿宋" w:eastAsia="仿宋" w:cs="宋体"/>
                <w:kern w:val="0"/>
                <w:sz w:val="20"/>
                <w:szCs w:val="20"/>
              </w:rPr>
            </w:pPr>
          </w:p>
        </w:tc>
      </w:tr>
      <w:tr w14:paraId="5033E3B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71498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2296003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B9849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用于体育事业的彩票公益金支出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77DB7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112E9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D0D08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81F18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7C84F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1C08E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AD3A37">
            <w:pPr>
              <w:widowControl/>
              <w:spacing w:line="222" w:lineRule="exact"/>
              <w:jc w:val="right"/>
              <w:rPr>
                <w:rFonts w:hint="eastAsia" w:ascii="仿宋" w:hAnsi="仿宋" w:eastAsia="仿宋" w:cs="宋体"/>
                <w:kern w:val="0"/>
                <w:sz w:val="20"/>
                <w:szCs w:val="20"/>
              </w:rPr>
            </w:pPr>
          </w:p>
        </w:tc>
      </w:tr>
      <w:tr w14:paraId="6DAB2CD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868B4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79188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DA41B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173.21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323016">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7A35D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0165C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B264D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2DDF0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7EFC5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173.21</w:t>
            </w:r>
          </w:p>
        </w:tc>
      </w:tr>
      <w:tr w14:paraId="40F4197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BDF3C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176C0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15F56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173.21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1249AA">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0D5EB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EEB33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0C2FE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657FD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90369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173.21</w:t>
            </w:r>
          </w:p>
        </w:tc>
      </w:tr>
    </w:tbl>
    <w:p w14:paraId="3FF5BE17">
      <w:pPr>
        <w:spacing w:before="120"/>
        <w:rPr>
          <w:rFonts w:hint="eastAsia" w:ascii="仿宋" w:hAnsi="仿宋" w:eastAsia="仿宋" w:cs="Times New Roman"/>
          <w:sz w:val="24"/>
          <w:szCs w:val="24"/>
        </w:rPr>
      </w:pPr>
      <w:r>
        <w:rPr>
          <w:rFonts w:ascii="仿宋" w:hAnsi="仿宋" w:eastAsia="仿宋" w:cs="Times New Roman"/>
        </w:rPr>
        <w:t>注：本表反映部门本年度取得的各项收入情况。</w:t>
      </w:r>
    </w:p>
    <w:p w14:paraId="7FE935D6">
      <w:pPr>
        <w:widowControl/>
        <w:jc w:val="left"/>
        <w:rPr>
          <w:rFonts w:hint="eastAsia" w:ascii="仿宋" w:hAnsi="仿宋" w:eastAsia="仿宋" w:cs="Times New Roman"/>
          <w:bCs/>
          <w:kern w:val="0"/>
          <w:sz w:val="32"/>
          <w:szCs w:val="32"/>
        </w:rPr>
      </w:pPr>
      <w:r>
        <w:rPr>
          <w:rFonts w:ascii="仿宋" w:hAnsi="仿宋" w:eastAsia="仿宋" w:cs="Times New Roman"/>
          <w:bCs/>
          <w:kern w:val="0"/>
          <w:sz w:val="32"/>
          <w:szCs w:val="32"/>
        </w:rPr>
        <w:t xml:space="preserve"> </w:t>
      </w:r>
      <w:r>
        <w:rPr>
          <w:rFonts w:ascii="仿宋" w:hAnsi="仿宋" w:eastAsia="仿宋" w:cs="Times New Roman"/>
          <w:bCs/>
          <w:kern w:val="0"/>
          <w:sz w:val="32"/>
          <w:szCs w:val="32"/>
        </w:rPr>
        <w:br w:type="page"/>
      </w:r>
    </w:p>
    <w:p w14:paraId="5A132920">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48B8113B">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0259E63B">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株洲市渌口区淦田镇中心学校</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color w:val="000000"/>
          <w:kern w:val="0"/>
          <w:sz w:val="20"/>
          <w:szCs w:val="20"/>
        </w:rPr>
        <w:t>单位：万元</w:t>
      </w:r>
    </w:p>
    <w:tbl>
      <w:tblPr>
        <w:tblStyle w:val="11"/>
        <w:tblW w:w="4750" w:type="pct"/>
        <w:jc w:val="center"/>
        <w:tblLayout w:type="autofit"/>
        <w:tblCellMar>
          <w:top w:w="0" w:type="dxa"/>
          <w:left w:w="108" w:type="dxa"/>
          <w:bottom w:w="0" w:type="dxa"/>
          <w:right w:w="108" w:type="dxa"/>
        </w:tblCellMar>
      </w:tblPr>
      <w:tblGrid>
        <w:gridCol w:w="3817"/>
        <w:gridCol w:w="3017"/>
        <w:gridCol w:w="1127"/>
        <w:gridCol w:w="1122"/>
        <w:gridCol w:w="1079"/>
        <w:gridCol w:w="1154"/>
        <w:gridCol w:w="1089"/>
        <w:gridCol w:w="1104"/>
      </w:tblGrid>
      <w:tr w14:paraId="496F14A0">
        <w:tblPrEx>
          <w:tblCellMar>
            <w:top w:w="0" w:type="dxa"/>
            <w:left w:w="108" w:type="dxa"/>
            <w:bottom w:w="0" w:type="dxa"/>
            <w:right w:w="108" w:type="dxa"/>
          </w:tblCellMar>
        </w:tblPrEx>
        <w:trPr>
          <w:trHeight w:val="340" w:hRule="atLeast"/>
          <w:jc w:val="center"/>
        </w:trPr>
        <w:tc>
          <w:tcPr>
            <w:tcW w:w="2528"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900152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417"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8F2203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415"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1D9B66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基本支出</w:t>
            </w:r>
          </w:p>
        </w:tc>
        <w:tc>
          <w:tcPr>
            <w:tcW w:w="399"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4333FB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项目支出</w:t>
            </w:r>
          </w:p>
        </w:tc>
        <w:tc>
          <w:tcPr>
            <w:tcW w:w="427"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97E623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上缴上级支出</w:t>
            </w:r>
          </w:p>
        </w:tc>
        <w:tc>
          <w:tcPr>
            <w:tcW w:w="40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695737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经营支出</w:t>
            </w:r>
          </w:p>
        </w:tc>
        <w:tc>
          <w:tcPr>
            <w:tcW w:w="408"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BC97A9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对附属单位补助支出</w:t>
            </w:r>
          </w:p>
        </w:tc>
      </w:tr>
      <w:tr w14:paraId="3E38FB85">
        <w:tblPrEx>
          <w:tblCellMar>
            <w:top w:w="0" w:type="dxa"/>
            <w:left w:w="108" w:type="dxa"/>
            <w:bottom w:w="0" w:type="dxa"/>
            <w:right w:w="108" w:type="dxa"/>
          </w:tblCellMar>
        </w:tblPrEx>
        <w:trPr>
          <w:trHeight w:val="340" w:hRule="atLeast"/>
          <w:jc w:val="center"/>
        </w:trPr>
        <w:tc>
          <w:tcPr>
            <w:tcW w:w="141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03D7BE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功能分类科目编码</w:t>
            </w:r>
          </w:p>
        </w:tc>
        <w:tc>
          <w:tcPr>
            <w:tcW w:w="1116"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6E8CFF5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417"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901FCD8">
            <w:pPr>
              <w:widowControl/>
              <w:spacing w:line="222" w:lineRule="exact"/>
              <w:jc w:val="center"/>
              <w:rPr>
                <w:rFonts w:hint="eastAsia" w:ascii="仿宋" w:hAnsi="仿宋" w:eastAsia="仿宋" w:cs="宋体"/>
                <w:kern w:val="0"/>
                <w:sz w:val="20"/>
                <w:szCs w:val="20"/>
              </w:rPr>
            </w:pPr>
          </w:p>
        </w:tc>
        <w:tc>
          <w:tcPr>
            <w:tcW w:w="415" w:type="pct"/>
            <w:vMerge w:val="continue"/>
            <w:tcBorders>
              <w:top w:val="single" w:color="auto" w:sz="4" w:space="0"/>
              <w:left w:val="single" w:color="auto" w:sz="4" w:space="0"/>
              <w:bottom w:val="single" w:color="auto" w:sz="4" w:space="0"/>
              <w:right w:val="single" w:color="auto" w:sz="4" w:space="0"/>
            </w:tcBorders>
            <w:vAlign w:val="center"/>
          </w:tcPr>
          <w:p w14:paraId="2C4A77C5">
            <w:pPr>
              <w:widowControl/>
              <w:spacing w:line="222" w:lineRule="exact"/>
              <w:jc w:val="center"/>
              <w:rPr>
                <w:rFonts w:hint="eastAsia" w:ascii="仿宋" w:hAnsi="仿宋" w:eastAsia="仿宋" w:cs="宋体"/>
                <w:kern w:val="0"/>
                <w:sz w:val="20"/>
                <w:szCs w:val="20"/>
              </w:rPr>
            </w:pPr>
          </w:p>
        </w:tc>
        <w:tc>
          <w:tcPr>
            <w:tcW w:w="399" w:type="pct"/>
            <w:vMerge w:val="continue"/>
            <w:tcBorders>
              <w:top w:val="single" w:color="auto" w:sz="4" w:space="0"/>
              <w:left w:val="single" w:color="auto" w:sz="4" w:space="0"/>
              <w:bottom w:val="single" w:color="auto" w:sz="4" w:space="0"/>
              <w:right w:val="single" w:color="auto" w:sz="4" w:space="0"/>
            </w:tcBorders>
            <w:vAlign w:val="center"/>
          </w:tcPr>
          <w:p w14:paraId="424221A6">
            <w:pPr>
              <w:widowControl/>
              <w:spacing w:line="222" w:lineRule="exact"/>
              <w:jc w:val="center"/>
              <w:rPr>
                <w:rFonts w:hint="eastAsia" w:ascii="仿宋" w:hAnsi="仿宋" w:eastAsia="仿宋" w:cs="宋体"/>
                <w:kern w:val="0"/>
                <w:sz w:val="20"/>
                <w:szCs w:val="20"/>
              </w:rPr>
            </w:pPr>
          </w:p>
        </w:tc>
        <w:tc>
          <w:tcPr>
            <w:tcW w:w="427" w:type="pct"/>
            <w:vMerge w:val="continue"/>
            <w:tcBorders>
              <w:top w:val="single" w:color="auto" w:sz="4" w:space="0"/>
              <w:left w:val="single" w:color="auto" w:sz="4" w:space="0"/>
              <w:bottom w:val="single" w:color="auto" w:sz="4" w:space="0"/>
              <w:right w:val="single" w:color="auto" w:sz="4" w:space="0"/>
            </w:tcBorders>
            <w:vAlign w:val="center"/>
          </w:tcPr>
          <w:p w14:paraId="4E881850">
            <w:pPr>
              <w:widowControl/>
              <w:spacing w:line="222" w:lineRule="exact"/>
              <w:jc w:val="center"/>
              <w:rPr>
                <w:rFonts w:hint="eastAsia" w:ascii="仿宋" w:hAnsi="仿宋" w:eastAsia="仿宋" w:cs="宋体"/>
                <w:kern w:val="0"/>
                <w:sz w:val="20"/>
                <w:szCs w:val="20"/>
              </w:rPr>
            </w:pPr>
          </w:p>
        </w:tc>
        <w:tc>
          <w:tcPr>
            <w:tcW w:w="403" w:type="pct"/>
            <w:vMerge w:val="continue"/>
            <w:tcBorders>
              <w:top w:val="single" w:color="auto" w:sz="4" w:space="0"/>
              <w:left w:val="single" w:color="auto" w:sz="4" w:space="0"/>
              <w:bottom w:val="single" w:color="auto" w:sz="4" w:space="0"/>
              <w:right w:val="single" w:color="auto" w:sz="4" w:space="0"/>
            </w:tcBorders>
            <w:vAlign w:val="center"/>
          </w:tcPr>
          <w:p w14:paraId="6D3414D7">
            <w:pPr>
              <w:widowControl/>
              <w:spacing w:line="222" w:lineRule="exact"/>
              <w:jc w:val="center"/>
              <w:rPr>
                <w:rFonts w:hint="eastAsia" w:ascii="仿宋" w:hAnsi="仿宋" w:eastAsia="仿宋" w:cs="宋体"/>
                <w:kern w:val="0"/>
                <w:sz w:val="20"/>
                <w:szCs w:val="20"/>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14:paraId="1D816B4E">
            <w:pPr>
              <w:widowControl/>
              <w:spacing w:line="222" w:lineRule="exact"/>
              <w:jc w:val="center"/>
              <w:rPr>
                <w:rFonts w:hint="eastAsia" w:ascii="仿宋" w:hAnsi="仿宋" w:eastAsia="仿宋" w:cs="宋体"/>
                <w:kern w:val="0"/>
                <w:sz w:val="20"/>
                <w:szCs w:val="20"/>
              </w:rPr>
            </w:pPr>
          </w:p>
        </w:tc>
      </w:tr>
      <w:tr w14:paraId="40DCE4BB">
        <w:tblPrEx>
          <w:tblCellMar>
            <w:top w:w="0" w:type="dxa"/>
            <w:left w:w="108" w:type="dxa"/>
            <w:bottom w:w="0" w:type="dxa"/>
            <w:right w:w="108" w:type="dxa"/>
          </w:tblCellMar>
        </w:tblPrEx>
        <w:trPr>
          <w:trHeight w:val="340" w:hRule="atLeast"/>
          <w:jc w:val="center"/>
        </w:trPr>
        <w:tc>
          <w:tcPr>
            <w:tcW w:w="141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D1A38D6">
            <w:pPr>
              <w:widowControl/>
              <w:spacing w:line="222" w:lineRule="exact"/>
              <w:jc w:val="center"/>
              <w:rPr>
                <w:rFonts w:hint="eastAsia" w:ascii="仿宋" w:hAnsi="仿宋" w:eastAsia="仿宋" w:cs="宋体"/>
                <w:kern w:val="0"/>
                <w:sz w:val="20"/>
                <w:szCs w:val="20"/>
              </w:rPr>
            </w:pPr>
          </w:p>
        </w:tc>
        <w:tc>
          <w:tcPr>
            <w:tcW w:w="1116"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34B7752C">
            <w:pPr>
              <w:widowControl/>
              <w:spacing w:line="222" w:lineRule="exact"/>
              <w:jc w:val="center"/>
              <w:rPr>
                <w:rFonts w:hint="eastAsia" w:ascii="仿宋" w:hAnsi="仿宋" w:eastAsia="仿宋" w:cs="宋体"/>
                <w:kern w:val="0"/>
                <w:sz w:val="20"/>
                <w:szCs w:val="20"/>
              </w:rPr>
            </w:pPr>
          </w:p>
        </w:tc>
        <w:tc>
          <w:tcPr>
            <w:tcW w:w="417"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5576327">
            <w:pPr>
              <w:widowControl/>
              <w:spacing w:line="222" w:lineRule="exact"/>
              <w:jc w:val="center"/>
              <w:rPr>
                <w:rFonts w:hint="eastAsia" w:ascii="仿宋" w:hAnsi="仿宋" w:eastAsia="仿宋" w:cs="宋体"/>
                <w:kern w:val="0"/>
                <w:sz w:val="20"/>
                <w:szCs w:val="20"/>
              </w:rPr>
            </w:pPr>
          </w:p>
        </w:tc>
        <w:tc>
          <w:tcPr>
            <w:tcW w:w="415" w:type="pct"/>
            <w:vMerge w:val="continue"/>
            <w:tcBorders>
              <w:top w:val="single" w:color="auto" w:sz="4" w:space="0"/>
              <w:left w:val="single" w:color="auto" w:sz="4" w:space="0"/>
              <w:bottom w:val="single" w:color="auto" w:sz="4" w:space="0"/>
              <w:right w:val="single" w:color="auto" w:sz="4" w:space="0"/>
            </w:tcBorders>
            <w:vAlign w:val="center"/>
          </w:tcPr>
          <w:p w14:paraId="6BC9AD4F">
            <w:pPr>
              <w:widowControl/>
              <w:spacing w:line="222" w:lineRule="exact"/>
              <w:jc w:val="center"/>
              <w:rPr>
                <w:rFonts w:hint="eastAsia" w:ascii="仿宋" w:hAnsi="仿宋" w:eastAsia="仿宋" w:cs="宋体"/>
                <w:kern w:val="0"/>
                <w:sz w:val="20"/>
                <w:szCs w:val="20"/>
              </w:rPr>
            </w:pPr>
          </w:p>
        </w:tc>
        <w:tc>
          <w:tcPr>
            <w:tcW w:w="399" w:type="pct"/>
            <w:vMerge w:val="continue"/>
            <w:tcBorders>
              <w:top w:val="single" w:color="auto" w:sz="4" w:space="0"/>
              <w:left w:val="single" w:color="auto" w:sz="4" w:space="0"/>
              <w:bottom w:val="single" w:color="auto" w:sz="4" w:space="0"/>
              <w:right w:val="single" w:color="auto" w:sz="4" w:space="0"/>
            </w:tcBorders>
            <w:vAlign w:val="center"/>
          </w:tcPr>
          <w:p w14:paraId="3FCE27E2">
            <w:pPr>
              <w:widowControl/>
              <w:spacing w:line="222" w:lineRule="exact"/>
              <w:jc w:val="center"/>
              <w:rPr>
                <w:rFonts w:hint="eastAsia" w:ascii="仿宋" w:hAnsi="仿宋" w:eastAsia="仿宋" w:cs="宋体"/>
                <w:kern w:val="0"/>
                <w:sz w:val="20"/>
                <w:szCs w:val="20"/>
              </w:rPr>
            </w:pPr>
          </w:p>
        </w:tc>
        <w:tc>
          <w:tcPr>
            <w:tcW w:w="427" w:type="pct"/>
            <w:vMerge w:val="continue"/>
            <w:tcBorders>
              <w:top w:val="single" w:color="auto" w:sz="4" w:space="0"/>
              <w:left w:val="single" w:color="auto" w:sz="4" w:space="0"/>
              <w:bottom w:val="single" w:color="auto" w:sz="4" w:space="0"/>
              <w:right w:val="single" w:color="auto" w:sz="4" w:space="0"/>
            </w:tcBorders>
            <w:vAlign w:val="center"/>
          </w:tcPr>
          <w:p w14:paraId="4C17DEFB">
            <w:pPr>
              <w:widowControl/>
              <w:spacing w:line="222" w:lineRule="exact"/>
              <w:jc w:val="center"/>
              <w:rPr>
                <w:rFonts w:hint="eastAsia" w:ascii="仿宋" w:hAnsi="仿宋" w:eastAsia="仿宋" w:cs="宋体"/>
                <w:kern w:val="0"/>
                <w:sz w:val="20"/>
                <w:szCs w:val="20"/>
              </w:rPr>
            </w:pPr>
          </w:p>
        </w:tc>
        <w:tc>
          <w:tcPr>
            <w:tcW w:w="403" w:type="pct"/>
            <w:vMerge w:val="continue"/>
            <w:tcBorders>
              <w:top w:val="single" w:color="auto" w:sz="4" w:space="0"/>
              <w:left w:val="single" w:color="auto" w:sz="4" w:space="0"/>
              <w:bottom w:val="single" w:color="auto" w:sz="4" w:space="0"/>
              <w:right w:val="single" w:color="auto" w:sz="4" w:space="0"/>
            </w:tcBorders>
            <w:vAlign w:val="center"/>
          </w:tcPr>
          <w:p w14:paraId="2526F398">
            <w:pPr>
              <w:widowControl/>
              <w:spacing w:line="222" w:lineRule="exact"/>
              <w:jc w:val="center"/>
              <w:rPr>
                <w:rFonts w:hint="eastAsia" w:ascii="仿宋" w:hAnsi="仿宋" w:eastAsia="仿宋" w:cs="宋体"/>
                <w:kern w:val="0"/>
                <w:sz w:val="20"/>
                <w:szCs w:val="20"/>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14:paraId="2FC1C9A9">
            <w:pPr>
              <w:widowControl/>
              <w:spacing w:line="222" w:lineRule="exact"/>
              <w:jc w:val="center"/>
              <w:rPr>
                <w:rFonts w:hint="eastAsia" w:ascii="仿宋" w:hAnsi="仿宋" w:eastAsia="仿宋" w:cs="宋体"/>
                <w:kern w:val="0"/>
                <w:sz w:val="20"/>
                <w:szCs w:val="20"/>
              </w:rPr>
            </w:pPr>
          </w:p>
        </w:tc>
      </w:tr>
      <w:tr w14:paraId="72332DB5">
        <w:tblPrEx>
          <w:tblCellMar>
            <w:top w:w="0" w:type="dxa"/>
            <w:left w:w="108" w:type="dxa"/>
            <w:bottom w:w="0" w:type="dxa"/>
            <w:right w:w="108" w:type="dxa"/>
          </w:tblCellMar>
        </w:tblPrEx>
        <w:trPr>
          <w:trHeight w:val="340" w:hRule="atLeast"/>
          <w:jc w:val="center"/>
        </w:trPr>
        <w:tc>
          <w:tcPr>
            <w:tcW w:w="2528"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3C3F7C4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417" w:type="pct"/>
            <w:tcBorders>
              <w:top w:val="nil"/>
              <w:left w:val="nil"/>
              <w:bottom w:val="single" w:color="auto" w:sz="4" w:space="0"/>
              <w:right w:val="single" w:color="auto" w:sz="4" w:space="0"/>
            </w:tcBorders>
            <w:shd w:val="clear" w:color="auto" w:fill="BEBEBE" w:themeFill="background1" w:themeFillShade="BF"/>
            <w:noWrap/>
            <w:vAlign w:val="center"/>
          </w:tcPr>
          <w:p w14:paraId="6260DCB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415" w:type="pct"/>
            <w:tcBorders>
              <w:top w:val="nil"/>
              <w:left w:val="nil"/>
              <w:bottom w:val="single" w:color="auto" w:sz="4" w:space="0"/>
              <w:right w:val="single" w:color="auto" w:sz="4" w:space="0"/>
            </w:tcBorders>
            <w:shd w:val="clear" w:color="auto" w:fill="BEBEBE" w:themeFill="background1" w:themeFillShade="BF"/>
            <w:noWrap/>
            <w:vAlign w:val="center"/>
          </w:tcPr>
          <w:p w14:paraId="248DE84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399" w:type="pct"/>
            <w:tcBorders>
              <w:top w:val="nil"/>
              <w:left w:val="nil"/>
              <w:bottom w:val="single" w:color="auto" w:sz="4" w:space="0"/>
              <w:right w:val="single" w:color="auto" w:sz="4" w:space="0"/>
            </w:tcBorders>
            <w:shd w:val="clear" w:color="auto" w:fill="BEBEBE" w:themeFill="background1" w:themeFillShade="BF"/>
            <w:noWrap/>
            <w:vAlign w:val="center"/>
          </w:tcPr>
          <w:p w14:paraId="3EEC547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427" w:type="pct"/>
            <w:tcBorders>
              <w:top w:val="nil"/>
              <w:left w:val="nil"/>
              <w:bottom w:val="single" w:color="auto" w:sz="4" w:space="0"/>
              <w:right w:val="single" w:color="auto" w:sz="4" w:space="0"/>
            </w:tcBorders>
            <w:shd w:val="clear" w:color="auto" w:fill="BEBEBE" w:themeFill="background1" w:themeFillShade="BF"/>
            <w:noWrap/>
            <w:vAlign w:val="center"/>
          </w:tcPr>
          <w:p w14:paraId="1F029D8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403" w:type="pct"/>
            <w:tcBorders>
              <w:top w:val="nil"/>
              <w:left w:val="nil"/>
              <w:bottom w:val="single" w:color="auto" w:sz="4" w:space="0"/>
              <w:right w:val="single" w:color="auto" w:sz="4" w:space="0"/>
            </w:tcBorders>
            <w:shd w:val="clear" w:color="auto" w:fill="BEBEBE" w:themeFill="background1" w:themeFillShade="BF"/>
            <w:noWrap/>
            <w:vAlign w:val="center"/>
          </w:tcPr>
          <w:p w14:paraId="270C5C9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408" w:type="pct"/>
            <w:tcBorders>
              <w:top w:val="nil"/>
              <w:left w:val="nil"/>
              <w:bottom w:val="single" w:color="auto" w:sz="4" w:space="0"/>
              <w:right w:val="single" w:color="auto" w:sz="4" w:space="0"/>
            </w:tcBorders>
            <w:shd w:val="clear" w:color="auto" w:fill="BEBEBE" w:themeFill="background1" w:themeFillShade="BF"/>
            <w:noWrap/>
            <w:vAlign w:val="center"/>
          </w:tcPr>
          <w:p w14:paraId="11F11C9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r>
      <w:tr w14:paraId="033CDA65">
        <w:tblPrEx>
          <w:tblCellMar>
            <w:top w:w="0" w:type="dxa"/>
            <w:left w:w="108" w:type="dxa"/>
            <w:bottom w:w="0" w:type="dxa"/>
            <w:right w:w="108" w:type="dxa"/>
          </w:tblCellMar>
        </w:tblPrEx>
        <w:trPr>
          <w:trHeight w:val="340" w:hRule="atLeast"/>
          <w:jc w:val="center"/>
        </w:trPr>
        <w:tc>
          <w:tcPr>
            <w:tcW w:w="2528"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71D5D7D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417" w:type="pct"/>
            <w:tcBorders>
              <w:top w:val="nil"/>
              <w:left w:val="nil"/>
              <w:bottom w:val="single" w:color="auto" w:sz="4" w:space="0"/>
              <w:right w:val="single" w:color="auto" w:sz="4" w:space="0"/>
            </w:tcBorders>
            <w:shd w:val="clear" w:color="auto" w:fill="BEBEBE" w:themeFill="background1" w:themeFillShade="BF"/>
            <w:noWrap/>
            <w:vAlign w:val="center"/>
          </w:tcPr>
          <w:p w14:paraId="1EAB7C1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1352.83</w:t>
            </w:r>
          </w:p>
        </w:tc>
        <w:tc>
          <w:tcPr>
            <w:tcW w:w="415" w:type="pct"/>
            <w:tcBorders>
              <w:top w:val="nil"/>
              <w:left w:val="nil"/>
              <w:bottom w:val="single" w:color="auto" w:sz="4" w:space="0"/>
              <w:right w:val="single" w:color="auto" w:sz="4" w:space="0"/>
            </w:tcBorders>
            <w:shd w:val="clear" w:color="auto" w:fill="BEBEBE" w:themeFill="background1" w:themeFillShade="BF"/>
            <w:noWrap/>
            <w:vAlign w:val="center"/>
          </w:tcPr>
          <w:p w14:paraId="55976A5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980.3</w:t>
            </w:r>
          </w:p>
        </w:tc>
        <w:tc>
          <w:tcPr>
            <w:tcW w:w="399" w:type="pct"/>
            <w:tcBorders>
              <w:top w:val="nil"/>
              <w:left w:val="nil"/>
              <w:bottom w:val="single" w:color="auto" w:sz="4" w:space="0"/>
              <w:right w:val="single" w:color="auto" w:sz="4" w:space="0"/>
            </w:tcBorders>
            <w:shd w:val="clear" w:color="auto" w:fill="BEBEBE" w:themeFill="background1" w:themeFillShade="BF"/>
            <w:noWrap/>
            <w:vAlign w:val="center"/>
          </w:tcPr>
          <w:p w14:paraId="5096C42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372.53</w:t>
            </w:r>
          </w:p>
        </w:tc>
        <w:tc>
          <w:tcPr>
            <w:tcW w:w="427" w:type="pct"/>
            <w:tcBorders>
              <w:top w:val="nil"/>
              <w:left w:val="nil"/>
              <w:bottom w:val="single" w:color="auto" w:sz="4" w:space="0"/>
              <w:right w:val="single" w:color="auto" w:sz="4" w:space="0"/>
            </w:tcBorders>
            <w:shd w:val="clear" w:color="auto" w:fill="BEBEBE" w:themeFill="background1" w:themeFillShade="BF"/>
            <w:noWrap/>
            <w:vAlign w:val="center"/>
          </w:tcPr>
          <w:p w14:paraId="6338516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403" w:type="pct"/>
            <w:tcBorders>
              <w:top w:val="nil"/>
              <w:left w:val="nil"/>
              <w:bottom w:val="single" w:color="auto" w:sz="4" w:space="0"/>
              <w:right w:val="single" w:color="auto" w:sz="4" w:space="0"/>
            </w:tcBorders>
            <w:shd w:val="clear" w:color="auto" w:fill="BEBEBE" w:themeFill="background1" w:themeFillShade="BF"/>
            <w:noWrap/>
            <w:vAlign w:val="center"/>
          </w:tcPr>
          <w:p w14:paraId="711CEDD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408" w:type="pct"/>
            <w:tcBorders>
              <w:top w:val="nil"/>
              <w:left w:val="nil"/>
              <w:bottom w:val="single" w:color="auto" w:sz="4" w:space="0"/>
              <w:right w:val="single" w:color="auto" w:sz="4" w:space="0"/>
            </w:tcBorders>
            <w:shd w:val="clear" w:color="auto" w:fill="BEBEBE" w:themeFill="background1" w:themeFillShade="BF"/>
            <w:noWrap/>
            <w:vAlign w:val="center"/>
          </w:tcPr>
          <w:p w14:paraId="6B1EC90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04D4B2AE">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145811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1116" w:type="pct"/>
            <w:tcBorders>
              <w:top w:val="nil"/>
              <w:left w:val="nil"/>
              <w:bottom w:val="single" w:color="auto" w:sz="4" w:space="0"/>
              <w:right w:val="single" w:color="auto" w:sz="4" w:space="0"/>
            </w:tcBorders>
            <w:shd w:val="clear" w:color="000000" w:fill="FFFFFF"/>
            <w:noWrap/>
            <w:vAlign w:val="center"/>
          </w:tcPr>
          <w:p w14:paraId="46822DA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417" w:type="pct"/>
            <w:tcBorders>
              <w:top w:val="nil"/>
              <w:left w:val="nil"/>
              <w:bottom w:val="single" w:color="auto" w:sz="4" w:space="0"/>
              <w:right w:val="single" w:color="auto" w:sz="4" w:space="0"/>
            </w:tcBorders>
            <w:noWrap/>
            <w:vAlign w:val="center"/>
          </w:tcPr>
          <w:p w14:paraId="043F03C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w:t>
            </w:r>
          </w:p>
        </w:tc>
        <w:tc>
          <w:tcPr>
            <w:tcW w:w="415" w:type="pct"/>
            <w:tcBorders>
              <w:top w:val="nil"/>
              <w:left w:val="nil"/>
              <w:bottom w:val="single" w:color="auto" w:sz="4" w:space="0"/>
              <w:right w:val="single" w:color="auto" w:sz="4" w:space="0"/>
            </w:tcBorders>
            <w:noWrap/>
            <w:vAlign w:val="center"/>
          </w:tcPr>
          <w:p w14:paraId="154E9313">
            <w:pPr>
              <w:widowControl/>
              <w:spacing w:line="222" w:lineRule="exact"/>
              <w:jc w:val="right"/>
              <w:rPr>
                <w:rFonts w:hint="eastAsia" w:ascii="仿宋" w:hAnsi="仿宋" w:eastAsia="仿宋" w:cs="宋体"/>
                <w:kern w:val="0"/>
                <w:sz w:val="20"/>
                <w:szCs w:val="20"/>
              </w:rPr>
            </w:pPr>
          </w:p>
        </w:tc>
        <w:tc>
          <w:tcPr>
            <w:tcW w:w="399" w:type="pct"/>
            <w:tcBorders>
              <w:top w:val="nil"/>
              <w:left w:val="nil"/>
              <w:bottom w:val="single" w:color="auto" w:sz="4" w:space="0"/>
              <w:right w:val="single" w:color="auto" w:sz="4" w:space="0"/>
            </w:tcBorders>
            <w:noWrap/>
            <w:vAlign w:val="center"/>
          </w:tcPr>
          <w:p w14:paraId="6F462F7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w:t>
            </w:r>
          </w:p>
        </w:tc>
        <w:tc>
          <w:tcPr>
            <w:tcW w:w="427" w:type="pct"/>
            <w:tcBorders>
              <w:top w:val="nil"/>
              <w:left w:val="nil"/>
              <w:bottom w:val="single" w:color="auto" w:sz="4" w:space="0"/>
              <w:right w:val="single" w:color="auto" w:sz="4" w:space="0"/>
            </w:tcBorders>
            <w:noWrap/>
            <w:vAlign w:val="center"/>
          </w:tcPr>
          <w:p w14:paraId="21A1B687">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717309D5">
            <w:pPr>
              <w:widowControl/>
              <w:spacing w:line="222" w:lineRule="exact"/>
              <w:jc w:val="right"/>
              <w:rPr>
                <w:rFonts w:hint="eastAsia" w:ascii="仿宋" w:hAnsi="仿宋" w:eastAsia="仿宋" w:cs="宋体"/>
                <w:kern w:val="0"/>
                <w:sz w:val="20"/>
                <w:szCs w:val="20"/>
              </w:rPr>
            </w:pPr>
          </w:p>
        </w:tc>
        <w:tc>
          <w:tcPr>
            <w:tcW w:w="408" w:type="pct"/>
            <w:tcBorders>
              <w:top w:val="nil"/>
              <w:left w:val="nil"/>
              <w:bottom w:val="single" w:color="auto" w:sz="4" w:space="0"/>
              <w:right w:val="single" w:color="auto" w:sz="4" w:space="0"/>
            </w:tcBorders>
            <w:noWrap/>
            <w:vAlign w:val="center"/>
          </w:tcPr>
          <w:p w14:paraId="60507641">
            <w:pPr>
              <w:widowControl/>
              <w:spacing w:line="222" w:lineRule="exact"/>
              <w:jc w:val="right"/>
              <w:rPr>
                <w:rFonts w:hint="eastAsia" w:ascii="仿宋" w:hAnsi="仿宋" w:eastAsia="仿宋" w:cs="宋体"/>
                <w:kern w:val="0"/>
                <w:sz w:val="20"/>
                <w:szCs w:val="20"/>
              </w:rPr>
            </w:pPr>
          </w:p>
        </w:tc>
      </w:tr>
      <w:tr w14:paraId="363BCE77">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4A7D3A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20199</w:t>
            </w:r>
          </w:p>
        </w:tc>
        <w:tc>
          <w:tcPr>
            <w:tcW w:w="1116" w:type="pct"/>
            <w:tcBorders>
              <w:top w:val="nil"/>
              <w:left w:val="nil"/>
              <w:bottom w:val="single" w:color="auto" w:sz="4" w:space="0"/>
              <w:right w:val="single" w:color="auto" w:sz="4" w:space="0"/>
            </w:tcBorders>
            <w:shd w:val="clear" w:color="000000" w:fill="FFFFFF"/>
            <w:noWrap/>
            <w:vAlign w:val="center"/>
          </w:tcPr>
          <w:p w14:paraId="50A48B7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其他一般公共服务支出</w:t>
            </w:r>
          </w:p>
        </w:tc>
        <w:tc>
          <w:tcPr>
            <w:tcW w:w="417" w:type="pct"/>
            <w:tcBorders>
              <w:top w:val="nil"/>
              <w:left w:val="nil"/>
              <w:bottom w:val="single" w:color="auto" w:sz="4" w:space="0"/>
              <w:right w:val="single" w:color="auto" w:sz="4" w:space="0"/>
            </w:tcBorders>
            <w:noWrap/>
            <w:vAlign w:val="center"/>
          </w:tcPr>
          <w:p w14:paraId="1B127D0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w:t>
            </w:r>
          </w:p>
        </w:tc>
        <w:tc>
          <w:tcPr>
            <w:tcW w:w="415" w:type="pct"/>
            <w:tcBorders>
              <w:top w:val="nil"/>
              <w:left w:val="nil"/>
              <w:bottom w:val="single" w:color="auto" w:sz="4" w:space="0"/>
              <w:right w:val="single" w:color="auto" w:sz="4" w:space="0"/>
            </w:tcBorders>
            <w:noWrap/>
            <w:vAlign w:val="center"/>
          </w:tcPr>
          <w:p w14:paraId="5747B214">
            <w:pPr>
              <w:widowControl/>
              <w:spacing w:line="222" w:lineRule="exact"/>
              <w:jc w:val="right"/>
              <w:rPr>
                <w:rFonts w:hint="eastAsia" w:ascii="仿宋" w:hAnsi="仿宋" w:eastAsia="仿宋" w:cs="宋体"/>
                <w:kern w:val="0"/>
                <w:sz w:val="20"/>
                <w:szCs w:val="20"/>
              </w:rPr>
            </w:pPr>
          </w:p>
        </w:tc>
        <w:tc>
          <w:tcPr>
            <w:tcW w:w="399" w:type="pct"/>
            <w:tcBorders>
              <w:top w:val="nil"/>
              <w:left w:val="nil"/>
              <w:bottom w:val="single" w:color="auto" w:sz="4" w:space="0"/>
              <w:right w:val="single" w:color="auto" w:sz="4" w:space="0"/>
            </w:tcBorders>
            <w:noWrap/>
            <w:vAlign w:val="center"/>
          </w:tcPr>
          <w:p w14:paraId="22F8BB8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w:t>
            </w:r>
          </w:p>
        </w:tc>
        <w:tc>
          <w:tcPr>
            <w:tcW w:w="427" w:type="pct"/>
            <w:tcBorders>
              <w:top w:val="nil"/>
              <w:left w:val="nil"/>
              <w:bottom w:val="single" w:color="auto" w:sz="4" w:space="0"/>
              <w:right w:val="single" w:color="auto" w:sz="4" w:space="0"/>
            </w:tcBorders>
            <w:noWrap/>
            <w:vAlign w:val="center"/>
          </w:tcPr>
          <w:p w14:paraId="5306C5D6">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469E257F">
            <w:pPr>
              <w:widowControl/>
              <w:spacing w:line="222" w:lineRule="exact"/>
              <w:jc w:val="right"/>
              <w:rPr>
                <w:rFonts w:hint="eastAsia" w:ascii="仿宋" w:hAnsi="仿宋" w:eastAsia="仿宋" w:cs="宋体"/>
                <w:kern w:val="0"/>
                <w:sz w:val="20"/>
                <w:szCs w:val="20"/>
              </w:rPr>
            </w:pPr>
          </w:p>
        </w:tc>
        <w:tc>
          <w:tcPr>
            <w:tcW w:w="408" w:type="pct"/>
            <w:tcBorders>
              <w:top w:val="nil"/>
              <w:left w:val="nil"/>
              <w:bottom w:val="single" w:color="auto" w:sz="4" w:space="0"/>
              <w:right w:val="single" w:color="auto" w:sz="4" w:space="0"/>
            </w:tcBorders>
            <w:noWrap/>
            <w:vAlign w:val="center"/>
          </w:tcPr>
          <w:p w14:paraId="45373066">
            <w:pPr>
              <w:widowControl/>
              <w:spacing w:line="222" w:lineRule="exact"/>
              <w:jc w:val="right"/>
              <w:rPr>
                <w:rFonts w:hint="eastAsia" w:ascii="仿宋" w:hAnsi="仿宋" w:eastAsia="仿宋" w:cs="宋体"/>
                <w:kern w:val="0"/>
                <w:sz w:val="20"/>
                <w:szCs w:val="20"/>
              </w:rPr>
            </w:pPr>
          </w:p>
        </w:tc>
      </w:tr>
      <w:tr w14:paraId="764B0CB1">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8A29CC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2019999</w:t>
            </w:r>
          </w:p>
        </w:tc>
        <w:tc>
          <w:tcPr>
            <w:tcW w:w="1116" w:type="pct"/>
            <w:tcBorders>
              <w:top w:val="nil"/>
              <w:left w:val="nil"/>
              <w:bottom w:val="single" w:color="auto" w:sz="4" w:space="0"/>
              <w:right w:val="single" w:color="auto" w:sz="4" w:space="0"/>
            </w:tcBorders>
            <w:shd w:val="clear" w:color="000000" w:fill="FFFFFF"/>
            <w:noWrap/>
            <w:vAlign w:val="center"/>
          </w:tcPr>
          <w:p w14:paraId="790BF9F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其他一般公共服务支出</w:t>
            </w:r>
          </w:p>
        </w:tc>
        <w:tc>
          <w:tcPr>
            <w:tcW w:w="417" w:type="pct"/>
            <w:tcBorders>
              <w:top w:val="nil"/>
              <w:left w:val="nil"/>
              <w:bottom w:val="single" w:color="auto" w:sz="4" w:space="0"/>
              <w:right w:val="single" w:color="auto" w:sz="4" w:space="0"/>
            </w:tcBorders>
            <w:noWrap/>
            <w:vAlign w:val="center"/>
          </w:tcPr>
          <w:p w14:paraId="2FC5732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w:t>
            </w:r>
          </w:p>
        </w:tc>
        <w:tc>
          <w:tcPr>
            <w:tcW w:w="415" w:type="pct"/>
            <w:tcBorders>
              <w:top w:val="nil"/>
              <w:left w:val="nil"/>
              <w:bottom w:val="single" w:color="auto" w:sz="4" w:space="0"/>
              <w:right w:val="single" w:color="auto" w:sz="4" w:space="0"/>
            </w:tcBorders>
            <w:noWrap/>
            <w:vAlign w:val="center"/>
          </w:tcPr>
          <w:p w14:paraId="2A5D30E5">
            <w:pPr>
              <w:widowControl/>
              <w:spacing w:line="222" w:lineRule="exact"/>
              <w:jc w:val="right"/>
              <w:rPr>
                <w:rFonts w:hint="eastAsia" w:ascii="仿宋" w:hAnsi="仿宋" w:eastAsia="仿宋" w:cs="宋体"/>
                <w:kern w:val="0"/>
                <w:sz w:val="20"/>
                <w:szCs w:val="20"/>
              </w:rPr>
            </w:pPr>
          </w:p>
        </w:tc>
        <w:tc>
          <w:tcPr>
            <w:tcW w:w="399" w:type="pct"/>
            <w:tcBorders>
              <w:top w:val="nil"/>
              <w:left w:val="nil"/>
              <w:bottom w:val="single" w:color="auto" w:sz="4" w:space="0"/>
              <w:right w:val="single" w:color="auto" w:sz="4" w:space="0"/>
            </w:tcBorders>
            <w:noWrap/>
            <w:vAlign w:val="center"/>
          </w:tcPr>
          <w:p w14:paraId="5A0D90B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w:t>
            </w:r>
          </w:p>
        </w:tc>
        <w:tc>
          <w:tcPr>
            <w:tcW w:w="427" w:type="pct"/>
            <w:tcBorders>
              <w:top w:val="nil"/>
              <w:left w:val="nil"/>
              <w:bottom w:val="single" w:color="auto" w:sz="4" w:space="0"/>
              <w:right w:val="single" w:color="auto" w:sz="4" w:space="0"/>
            </w:tcBorders>
            <w:noWrap/>
            <w:vAlign w:val="center"/>
          </w:tcPr>
          <w:p w14:paraId="2B556CD1">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7A29D4A8">
            <w:pPr>
              <w:widowControl/>
              <w:spacing w:line="222" w:lineRule="exact"/>
              <w:jc w:val="right"/>
              <w:rPr>
                <w:rFonts w:hint="eastAsia" w:ascii="仿宋" w:hAnsi="仿宋" w:eastAsia="仿宋" w:cs="宋体"/>
                <w:kern w:val="0"/>
                <w:sz w:val="20"/>
                <w:szCs w:val="20"/>
              </w:rPr>
            </w:pPr>
          </w:p>
        </w:tc>
        <w:tc>
          <w:tcPr>
            <w:tcW w:w="408" w:type="pct"/>
            <w:tcBorders>
              <w:top w:val="nil"/>
              <w:left w:val="nil"/>
              <w:bottom w:val="single" w:color="auto" w:sz="4" w:space="0"/>
              <w:right w:val="single" w:color="auto" w:sz="4" w:space="0"/>
            </w:tcBorders>
            <w:noWrap/>
            <w:vAlign w:val="center"/>
          </w:tcPr>
          <w:p w14:paraId="315785F7">
            <w:pPr>
              <w:widowControl/>
              <w:spacing w:line="222" w:lineRule="exact"/>
              <w:jc w:val="right"/>
              <w:rPr>
                <w:rFonts w:hint="eastAsia" w:ascii="仿宋" w:hAnsi="仿宋" w:eastAsia="仿宋" w:cs="宋体"/>
                <w:kern w:val="0"/>
                <w:sz w:val="20"/>
                <w:szCs w:val="20"/>
              </w:rPr>
            </w:pPr>
          </w:p>
        </w:tc>
      </w:tr>
      <w:tr w14:paraId="09E3394D">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9CC905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w:t>
            </w:r>
          </w:p>
        </w:tc>
        <w:tc>
          <w:tcPr>
            <w:tcW w:w="1116" w:type="pct"/>
            <w:tcBorders>
              <w:top w:val="nil"/>
              <w:left w:val="nil"/>
              <w:bottom w:val="single" w:color="auto" w:sz="4" w:space="0"/>
              <w:right w:val="single" w:color="auto" w:sz="4" w:space="0"/>
            </w:tcBorders>
            <w:shd w:val="clear" w:color="000000" w:fill="FFFFFF"/>
            <w:noWrap/>
            <w:vAlign w:val="center"/>
          </w:tcPr>
          <w:p w14:paraId="68551BF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教育支出</w:t>
            </w:r>
          </w:p>
        </w:tc>
        <w:tc>
          <w:tcPr>
            <w:tcW w:w="417" w:type="pct"/>
            <w:tcBorders>
              <w:top w:val="nil"/>
              <w:left w:val="nil"/>
              <w:bottom w:val="single" w:color="auto" w:sz="4" w:space="0"/>
              <w:right w:val="single" w:color="auto" w:sz="4" w:space="0"/>
            </w:tcBorders>
            <w:noWrap/>
            <w:vAlign w:val="center"/>
          </w:tcPr>
          <w:p w14:paraId="3AFFCD0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1171.77</w:t>
            </w:r>
          </w:p>
        </w:tc>
        <w:tc>
          <w:tcPr>
            <w:tcW w:w="415" w:type="pct"/>
            <w:tcBorders>
              <w:top w:val="nil"/>
              <w:left w:val="nil"/>
              <w:bottom w:val="single" w:color="auto" w:sz="4" w:space="0"/>
              <w:right w:val="single" w:color="auto" w:sz="4" w:space="0"/>
            </w:tcBorders>
            <w:noWrap/>
            <w:vAlign w:val="center"/>
          </w:tcPr>
          <w:p w14:paraId="1E7D201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980.3</w:t>
            </w:r>
          </w:p>
        </w:tc>
        <w:tc>
          <w:tcPr>
            <w:tcW w:w="399" w:type="pct"/>
            <w:tcBorders>
              <w:top w:val="nil"/>
              <w:left w:val="nil"/>
              <w:bottom w:val="single" w:color="auto" w:sz="4" w:space="0"/>
              <w:right w:val="single" w:color="auto" w:sz="4" w:space="0"/>
            </w:tcBorders>
            <w:noWrap/>
            <w:vAlign w:val="center"/>
          </w:tcPr>
          <w:p w14:paraId="580C68E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191.47</w:t>
            </w:r>
          </w:p>
        </w:tc>
        <w:tc>
          <w:tcPr>
            <w:tcW w:w="427" w:type="pct"/>
            <w:tcBorders>
              <w:top w:val="nil"/>
              <w:left w:val="nil"/>
              <w:bottom w:val="single" w:color="auto" w:sz="4" w:space="0"/>
              <w:right w:val="single" w:color="auto" w:sz="4" w:space="0"/>
            </w:tcBorders>
            <w:noWrap/>
            <w:vAlign w:val="center"/>
          </w:tcPr>
          <w:p w14:paraId="2D8B4368">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3D9EE276">
            <w:pPr>
              <w:widowControl/>
              <w:spacing w:line="222" w:lineRule="exact"/>
              <w:jc w:val="right"/>
              <w:rPr>
                <w:rFonts w:hint="eastAsia" w:ascii="仿宋" w:hAnsi="仿宋" w:eastAsia="仿宋" w:cs="宋体"/>
                <w:kern w:val="0"/>
                <w:sz w:val="20"/>
                <w:szCs w:val="20"/>
              </w:rPr>
            </w:pPr>
          </w:p>
        </w:tc>
        <w:tc>
          <w:tcPr>
            <w:tcW w:w="408" w:type="pct"/>
            <w:tcBorders>
              <w:top w:val="nil"/>
              <w:left w:val="nil"/>
              <w:bottom w:val="single" w:color="auto" w:sz="4" w:space="0"/>
              <w:right w:val="single" w:color="auto" w:sz="4" w:space="0"/>
            </w:tcBorders>
            <w:noWrap/>
            <w:vAlign w:val="center"/>
          </w:tcPr>
          <w:p w14:paraId="4567127F">
            <w:pPr>
              <w:widowControl/>
              <w:spacing w:line="222" w:lineRule="exact"/>
              <w:jc w:val="right"/>
              <w:rPr>
                <w:rFonts w:hint="eastAsia" w:ascii="仿宋" w:hAnsi="仿宋" w:eastAsia="仿宋" w:cs="宋体"/>
                <w:kern w:val="0"/>
                <w:sz w:val="20"/>
                <w:szCs w:val="20"/>
              </w:rPr>
            </w:pPr>
          </w:p>
        </w:tc>
      </w:tr>
      <w:tr w14:paraId="58F2407E">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E37471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20501</w:t>
            </w:r>
          </w:p>
        </w:tc>
        <w:tc>
          <w:tcPr>
            <w:tcW w:w="1116" w:type="pct"/>
            <w:tcBorders>
              <w:top w:val="nil"/>
              <w:left w:val="nil"/>
              <w:bottom w:val="single" w:color="auto" w:sz="4" w:space="0"/>
              <w:right w:val="single" w:color="auto" w:sz="4" w:space="0"/>
            </w:tcBorders>
            <w:shd w:val="clear" w:color="000000" w:fill="FFFFFF"/>
            <w:noWrap/>
            <w:vAlign w:val="center"/>
          </w:tcPr>
          <w:p w14:paraId="23737BA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教育管理事务</w:t>
            </w:r>
          </w:p>
        </w:tc>
        <w:tc>
          <w:tcPr>
            <w:tcW w:w="417" w:type="pct"/>
            <w:tcBorders>
              <w:top w:val="nil"/>
              <w:left w:val="nil"/>
              <w:bottom w:val="single" w:color="auto" w:sz="4" w:space="0"/>
              <w:right w:val="single" w:color="auto" w:sz="4" w:space="0"/>
            </w:tcBorders>
            <w:noWrap/>
            <w:vAlign w:val="center"/>
          </w:tcPr>
          <w:p w14:paraId="7300CC7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1.59</w:t>
            </w:r>
          </w:p>
        </w:tc>
        <w:tc>
          <w:tcPr>
            <w:tcW w:w="415" w:type="pct"/>
            <w:tcBorders>
              <w:top w:val="nil"/>
              <w:left w:val="nil"/>
              <w:bottom w:val="single" w:color="auto" w:sz="4" w:space="0"/>
              <w:right w:val="single" w:color="auto" w:sz="4" w:space="0"/>
            </w:tcBorders>
            <w:noWrap/>
            <w:vAlign w:val="center"/>
          </w:tcPr>
          <w:p w14:paraId="2AF059D9">
            <w:pPr>
              <w:widowControl/>
              <w:spacing w:line="222" w:lineRule="exact"/>
              <w:jc w:val="right"/>
              <w:rPr>
                <w:rFonts w:hint="eastAsia" w:ascii="仿宋" w:hAnsi="仿宋" w:eastAsia="仿宋" w:cs="宋体"/>
                <w:kern w:val="0"/>
                <w:sz w:val="20"/>
                <w:szCs w:val="20"/>
              </w:rPr>
            </w:pPr>
          </w:p>
        </w:tc>
        <w:tc>
          <w:tcPr>
            <w:tcW w:w="399" w:type="pct"/>
            <w:tcBorders>
              <w:top w:val="nil"/>
              <w:left w:val="nil"/>
              <w:bottom w:val="single" w:color="auto" w:sz="4" w:space="0"/>
              <w:right w:val="single" w:color="auto" w:sz="4" w:space="0"/>
            </w:tcBorders>
            <w:noWrap/>
            <w:vAlign w:val="center"/>
          </w:tcPr>
          <w:p w14:paraId="6BDA247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1.59</w:t>
            </w:r>
          </w:p>
        </w:tc>
        <w:tc>
          <w:tcPr>
            <w:tcW w:w="427" w:type="pct"/>
            <w:tcBorders>
              <w:top w:val="nil"/>
              <w:left w:val="nil"/>
              <w:bottom w:val="single" w:color="auto" w:sz="4" w:space="0"/>
              <w:right w:val="single" w:color="auto" w:sz="4" w:space="0"/>
            </w:tcBorders>
            <w:noWrap/>
            <w:vAlign w:val="center"/>
          </w:tcPr>
          <w:p w14:paraId="62C233D4">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796B427A">
            <w:pPr>
              <w:widowControl/>
              <w:spacing w:line="222" w:lineRule="exact"/>
              <w:jc w:val="right"/>
              <w:rPr>
                <w:rFonts w:hint="eastAsia" w:ascii="仿宋" w:hAnsi="仿宋" w:eastAsia="仿宋" w:cs="宋体"/>
                <w:kern w:val="0"/>
                <w:sz w:val="20"/>
                <w:szCs w:val="20"/>
              </w:rPr>
            </w:pPr>
          </w:p>
        </w:tc>
        <w:tc>
          <w:tcPr>
            <w:tcW w:w="408" w:type="pct"/>
            <w:tcBorders>
              <w:top w:val="nil"/>
              <w:left w:val="nil"/>
              <w:bottom w:val="single" w:color="auto" w:sz="4" w:space="0"/>
              <w:right w:val="single" w:color="auto" w:sz="4" w:space="0"/>
            </w:tcBorders>
            <w:noWrap/>
            <w:vAlign w:val="center"/>
          </w:tcPr>
          <w:p w14:paraId="0450EA27">
            <w:pPr>
              <w:widowControl/>
              <w:spacing w:line="222" w:lineRule="exact"/>
              <w:jc w:val="right"/>
              <w:rPr>
                <w:rFonts w:hint="eastAsia" w:ascii="仿宋" w:hAnsi="仿宋" w:eastAsia="仿宋" w:cs="宋体"/>
                <w:kern w:val="0"/>
                <w:sz w:val="20"/>
                <w:szCs w:val="20"/>
              </w:rPr>
            </w:pPr>
          </w:p>
        </w:tc>
      </w:tr>
      <w:tr w14:paraId="194F8B20">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13C4C2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2050199</w:t>
            </w:r>
          </w:p>
        </w:tc>
        <w:tc>
          <w:tcPr>
            <w:tcW w:w="1116" w:type="pct"/>
            <w:tcBorders>
              <w:top w:val="nil"/>
              <w:left w:val="nil"/>
              <w:bottom w:val="single" w:color="auto" w:sz="4" w:space="0"/>
              <w:right w:val="single" w:color="auto" w:sz="4" w:space="0"/>
            </w:tcBorders>
            <w:shd w:val="clear" w:color="000000" w:fill="FFFFFF"/>
            <w:noWrap/>
            <w:vAlign w:val="center"/>
          </w:tcPr>
          <w:p w14:paraId="17AE35B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其他教育管理事务支出</w:t>
            </w:r>
          </w:p>
        </w:tc>
        <w:tc>
          <w:tcPr>
            <w:tcW w:w="417" w:type="pct"/>
            <w:tcBorders>
              <w:top w:val="nil"/>
              <w:left w:val="nil"/>
              <w:bottom w:val="single" w:color="auto" w:sz="4" w:space="0"/>
              <w:right w:val="single" w:color="auto" w:sz="4" w:space="0"/>
            </w:tcBorders>
            <w:noWrap/>
            <w:vAlign w:val="center"/>
          </w:tcPr>
          <w:p w14:paraId="3010E8D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1.59</w:t>
            </w:r>
          </w:p>
        </w:tc>
        <w:tc>
          <w:tcPr>
            <w:tcW w:w="415" w:type="pct"/>
            <w:tcBorders>
              <w:top w:val="nil"/>
              <w:left w:val="nil"/>
              <w:bottom w:val="single" w:color="auto" w:sz="4" w:space="0"/>
              <w:right w:val="single" w:color="auto" w:sz="4" w:space="0"/>
            </w:tcBorders>
            <w:noWrap/>
            <w:vAlign w:val="center"/>
          </w:tcPr>
          <w:p w14:paraId="02CC9D25">
            <w:pPr>
              <w:widowControl/>
              <w:spacing w:line="222" w:lineRule="exact"/>
              <w:jc w:val="right"/>
              <w:rPr>
                <w:rFonts w:hint="eastAsia" w:ascii="仿宋" w:hAnsi="仿宋" w:eastAsia="仿宋" w:cs="宋体"/>
                <w:kern w:val="0"/>
                <w:sz w:val="20"/>
                <w:szCs w:val="20"/>
              </w:rPr>
            </w:pPr>
          </w:p>
        </w:tc>
        <w:tc>
          <w:tcPr>
            <w:tcW w:w="399" w:type="pct"/>
            <w:tcBorders>
              <w:top w:val="nil"/>
              <w:left w:val="nil"/>
              <w:bottom w:val="single" w:color="auto" w:sz="4" w:space="0"/>
              <w:right w:val="single" w:color="auto" w:sz="4" w:space="0"/>
            </w:tcBorders>
            <w:noWrap/>
            <w:vAlign w:val="center"/>
          </w:tcPr>
          <w:p w14:paraId="323D503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1.59</w:t>
            </w:r>
          </w:p>
        </w:tc>
        <w:tc>
          <w:tcPr>
            <w:tcW w:w="427" w:type="pct"/>
            <w:tcBorders>
              <w:top w:val="nil"/>
              <w:left w:val="nil"/>
              <w:bottom w:val="single" w:color="auto" w:sz="4" w:space="0"/>
              <w:right w:val="single" w:color="auto" w:sz="4" w:space="0"/>
            </w:tcBorders>
            <w:noWrap/>
            <w:vAlign w:val="center"/>
          </w:tcPr>
          <w:p w14:paraId="329A5F56">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41F3EFC2">
            <w:pPr>
              <w:widowControl/>
              <w:spacing w:line="222" w:lineRule="exact"/>
              <w:jc w:val="right"/>
              <w:rPr>
                <w:rFonts w:hint="eastAsia" w:ascii="仿宋" w:hAnsi="仿宋" w:eastAsia="仿宋" w:cs="宋体"/>
                <w:kern w:val="0"/>
                <w:sz w:val="20"/>
                <w:szCs w:val="20"/>
              </w:rPr>
            </w:pPr>
          </w:p>
        </w:tc>
        <w:tc>
          <w:tcPr>
            <w:tcW w:w="408" w:type="pct"/>
            <w:tcBorders>
              <w:top w:val="nil"/>
              <w:left w:val="nil"/>
              <w:bottom w:val="single" w:color="auto" w:sz="4" w:space="0"/>
              <w:right w:val="single" w:color="auto" w:sz="4" w:space="0"/>
            </w:tcBorders>
            <w:noWrap/>
            <w:vAlign w:val="center"/>
          </w:tcPr>
          <w:p w14:paraId="7E53FAC2">
            <w:pPr>
              <w:widowControl/>
              <w:spacing w:line="222" w:lineRule="exact"/>
              <w:jc w:val="right"/>
              <w:rPr>
                <w:rFonts w:hint="eastAsia" w:ascii="仿宋" w:hAnsi="仿宋" w:eastAsia="仿宋" w:cs="宋体"/>
                <w:kern w:val="0"/>
                <w:sz w:val="20"/>
                <w:szCs w:val="20"/>
              </w:rPr>
            </w:pPr>
          </w:p>
        </w:tc>
      </w:tr>
      <w:tr w14:paraId="788EB82F">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24847C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w:t>
            </w:r>
          </w:p>
        </w:tc>
        <w:tc>
          <w:tcPr>
            <w:tcW w:w="1116" w:type="pct"/>
            <w:tcBorders>
              <w:top w:val="nil"/>
              <w:left w:val="nil"/>
              <w:bottom w:val="single" w:color="auto" w:sz="4" w:space="0"/>
              <w:right w:val="single" w:color="auto" w:sz="4" w:space="0"/>
            </w:tcBorders>
            <w:shd w:val="clear" w:color="000000" w:fill="FFFFFF"/>
            <w:noWrap/>
            <w:vAlign w:val="center"/>
          </w:tcPr>
          <w:p w14:paraId="4C313ED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普通教育</w:t>
            </w:r>
          </w:p>
        </w:tc>
        <w:tc>
          <w:tcPr>
            <w:tcW w:w="417" w:type="pct"/>
            <w:tcBorders>
              <w:top w:val="nil"/>
              <w:left w:val="nil"/>
              <w:bottom w:val="single" w:color="auto" w:sz="4" w:space="0"/>
              <w:right w:val="single" w:color="auto" w:sz="4" w:space="0"/>
            </w:tcBorders>
            <w:noWrap/>
            <w:vAlign w:val="center"/>
          </w:tcPr>
          <w:p w14:paraId="5D8C722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1071.03</w:t>
            </w:r>
          </w:p>
        </w:tc>
        <w:tc>
          <w:tcPr>
            <w:tcW w:w="415" w:type="pct"/>
            <w:tcBorders>
              <w:top w:val="nil"/>
              <w:left w:val="nil"/>
              <w:bottom w:val="single" w:color="auto" w:sz="4" w:space="0"/>
              <w:right w:val="single" w:color="auto" w:sz="4" w:space="0"/>
            </w:tcBorders>
            <w:noWrap/>
            <w:vAlign w:val="center"/>
          </w:tcPr>
          <w:p w14:paraId="2A27C71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966.34</w:t>
            </w:r>
          </w:p>
        </w:tc>
        <w:tc>
          <w:tcPr>
            <w:tcW w:w="399" w:type="pct"/>
            <w:tcBorders>
              <w:top w:val="nil"/>
              <w:left w:val="nil"/>
              <w:bottom w:val="single" w:color="auto" w:sz="4" w:space="0"/>
              <w:right w:val="single" w:color="auto" w:sz="4" w:space="0"/>
            </w:tcBorders>
            <w:noWrap/>
            <w:vAlign w:val="center"/>
          </w:tcPr>
          <w:p w14:paraId="39972CF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104.68</w:t>
            </w:r>
          </w:p>
        </w:tc>
        <w:tc>
          <w:tcPr>
            <w:tcW w:w="427" w:type="pct"/>
            <w:tcBorders>
              <w:top w:val="nil"/>
              <w:left w:val="nil"/>
              <w:bottom w:val="single" w:color="auto" w:sz="4" w:space="0"/>
              <w:right w:val="single" w:color="auto" w:sz="4" w:space="0"/>
            </w:tcBorders>
            <w:noWrap/>
            <w:vAlign w:val="center"/>
          </w:tcPr>
          <w:p w14:paraId="36649B9B">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0EDC1349">
            <w:pPr>
              <w:widowControl/>
              <w:spacing w:line="222" w:lineRule="exact"/>
              <w:jc w:val="right"/>
              <w:rPr>
                <w:rFonts w:hint="eastAsia" w:ascii="仿宋" w:hAnsi="仿宋" w:eastAsia="仿宋" w:cs="宋体"/>
                <w:kern w:val="0"/>
                <w:sz w:val="20"/>
                <w:szCs w:val="20"/>
              </w:rPr>
            </w:pPr>
          </w:p>
        </w:tc>
        <w:tc>
          <w:tcPr>
            <w:tcW w:w="408" w:type="pct"/>
            <w:tcBorders>
              <w:top w:val="nil"/>
              <w:left w:val="nil"/>
              <w:bottom w:val="single" w:color="auto" w:sz="4" w:space="0"/>
              <w:right w:val="single" w:color="auto" w:sz="4" w:space="0"/>
            </w:tcBorders>
            <w:noWrap/>
            <w:vAlign w:val="center"/>
          </w:tcPr>
          <w:p w14:paraId="491B6B88">
            <w:pPr>
              <w:widowControl/>
              <w:spacing w:line="222" w:lineRule="exact"/>
              <w:jc w:val="right"/>
              <w:rPr>
                <w:rFonts w:hint="eastAsia" w:ascii="仿宋" w:hAnsi="仿宋" w:eastAsia="仿宋" w:cs="宋体"/>
                <w:kern w:val="0"/>
                <w:sz w:val="20"/>
                <w:szCs w:val="20"/>
              </w:rPr>
            </w:pPr>
          </w:p>
        </w:tc>
      </w:tr>
      <w:tr w14:paraId="0BAF0190">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8A3DAE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2050201</w:t>
            </w:r>
          </w:p>
        </w:tc>
        <w:tc>
          <w:tcPr>
            <w:tcW w:w="1116" w:type="pct"/>
            <w:tcBorders>
              <w:top w:val="nil"/>
              <w:left w:val="nil"/>
              <w:bottom w:val="single" w:color="auto" w:sz="4" w:space="0"/>
              <w:right w:val="single" w:color="auto" w:sz="4" w:space="0"/>
            </w:tcBorders>
            <w:shd w:val="clear" w:color="000000" w:fill="FFFFFF"/>
            <w:noWrap/>
            <w:vAlign w:val="center"/>
          </w:tcPr>
          <w:p w14:paraId="241C5E7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学前教育</w:t>
            </w:r>
          </w:p>
        </w:tc>
        <w:tc>
          <w:tcPr>
            <w:tcW w:w="417" w:type="pct"/>
            <w:tcBorders>
              <w:top w:val="nil"/>
              <w:left w:val="nil"/>
              <w:bottom w:val="single" w:color="auto" w:sz="4" w:space="0"/>
              <w:right w:val="single" w:color="auto" w:sz="4" w:space="0"/>
            </w:tcBorders>
            <w:noWrap/>
            <w:vAlign w:val="center"/>
          </w:tcPr>
          <w:p w14:paraId="5CAB701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12.77</w:t>
            </w:r>
          </w:p>
        </w:tc>
        <w:tc>
          <w:tcPr>
            <w:tcW w:w="415" w:type="pct"/>
            <w:tcBorders>
              <w:top w:val="nil"/>
              <w:left w:val="nil"/>
              <w:bottom w:val="single" w:color="auto" w:sz="4" w:space="0"/>
              <w:right w:val="single" w:color="auto" w:sz="4" w:space="0"/>
            </w:tcBorders>
            <w:noWrap/>
            <w:vAlign w:val="center"/>
          </w:tcPr>
          <w:p w14:paraId="4E140E4E">
            <w:pPr>
              <w:widowControl/>
              <w:spacing w:line="222" w:lineRule="exact"/>
              <w:jc w:val="right"/>
              <w:rPr>
                <w:rFonts w:hint="eastAsia" w:ascii="仿宋" w:hAnsi="仿宋" w:eastAsia="仿宋" w:cs="宋体"/>
                <w:kern w:val="0"/>
                <w:sz w:val="20"/>
                <w:szCs w:val="20"/>
              </w:rPr>
            </w:pPr>
          </w:p>
        </w:tc>
        <w:tc>
          <w:tcPr>
            <w:tcW w:w="399" w:type="pct"/>
            <w:tcBorders>
              <w:top w:val="nil"/>
              <w:left w:val="nil"/>
              <w:bottom w:val="single" w:color="auto" w:sz="4" w:space="0"/>
              <w:right w:val="single" w:color="auto" w:sz="4" w:space="0"/>
            </w:tcBorders>
            <w:noWrap/>
            <w:vAlign w:val="center"/>
          </w:tcPr>
          <w:p w14:paraId="6D710DC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12.77</w:t>
            </w:r>
          </w:p>
        </w:tc>
        <w:tc>
          <w:tcPr>
            <w:tcW w:w="427" w:type="pct"/>
            <w:tcBorders>
              <w:top w:val="nil"/>
              <w:left w:val="nil"/>
              <w:bottom w:val="single" w:color="auto" w:sz="4" w:space="0"/>
              <w:right w:val="single" w:color="auto" w:sz="4" w:space="0"/>
            </w:tcBorders>
            <w:noWrap/>
            <w:vAlign w:val="center"/>
          </w:tcPr>
          <w:p w14:paraId="6CFA9A55">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6E004225">
            <w:pPr>
              <w:widowControl/>
              <w:spacing w:line="222" w:lineRule="exact"/>
              <w:jc w:val="right"/>
              <w:rPr>
                <w:rFonts w:hint="eastAsia" w:ascii="仿宋" w:hAnsi="仿宋" w:eastAsia="仿宋" w:cs="宋体"/>
                <w:kern w:val="0"/>
                <w:sz w:val="20"/>
                <w:szCs w:val="20"/>
              </w:rPr>
            </w:pPr>
          </w:p>
        </w:tc>
        <w:tc>
          <w:tcPr>
            <w:tcW w:w="408" w:type="pct"/>
            <w:tcBorders>
              <w:top w:val="nil"/>
              <w:left w:val="nil"/>
              <w:bottom w:val="single" w:color="auto" w:sz="4" w:space="0"/>
              <w:right w:val="single" w:color="auto" w:sz="4" w:space="0"/>
            </w:tcBorders>
            <w:noWrap/>
            <w:vAlign w:val="center"/>
          </w:tcPr>
          <w:p w14:paraId="70A64CBA">
            <w:pPr>
              <w:widowControl/>
              <w:spacing w:line="222" w:lineRule="exact"/>
              <w:jc w:val="right"/>
              <w:rPr>
                <w:rFonts w:hint="eastAsia" w:ascii="仿宋" w:hAnsi="仿宋" w:eastAsia="仿宋" w:cs="宋体"/>
                <w:kern w:val="0"/>
                <w:sz w:val="20"/>
                <w:szCs w:val="20"/>
              </w:rPr>
            </w:pPr>
          </w:p>
        </w:tc>
      </w:tr>
      <w:tr w14:paraId="29E4B72A">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E84FD1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2050202</w:t>
            </w:r>
          </w:p>
        </w:tc>
        <w:tc>
          <w:tcPr>
            <w:tcW w:w="1116" w:type="pct"/>
            <w:tcBorders>
              <w:top w:val="nil"/>
              <w:left w:val="nil"/>
              <w:bottom w:val="single" w:color="auto" w:sz="4" w:space="0"/>
              <w:right w:val="single" w:color="auto" w:sz="4" w:space="0"/>
            </w:tcBorders>
            <w:shd w:val="clear" w:color="000000" w:fill="FFFFFF"/>
            <w:noWrap/>
            <w:vAlign w:val="center"/>
          </w:tcPr>
          <w:p w14:paraId="0A227BF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小学教育</w:t>
            </w:r>
          </w:p>
        </w:tc>
        <w:tc>
          <w:tcPr>
            <w:tcW w:w="417" w:type="pct"/>
            <w:tcBorders>
              <w:top w:val="nil"/>
              <w:left w:val="nil"/>
              <w:bottom w:val="single" w:color="auto" w:sz="4" w:space="0"/>
              <w:right w:val="single" w:color="auto" w:sz="4" w:space="0"/>
            </w:tcBorders>
            <w:noWrap/>
            <w:vAlign w:val="center"/>
          </w:tcPr>
          <w:p w14:paraId="7386765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96.78</w:t>
            </w:r>
          </w:p>
        </w:tc>
        <w:tc>
          <w:tcPr>
            <w:tcW w:w="415" w:type="pct"/>
            <w:tcBorders>
              <w:top w:val="nil"/>
              <w:left w:val="nil"/>
              <w:bottom w:val="single" w:color="auto" w:sz="4" w:space="0"/>
              <w:right w:val="single" w:color="auto" w:sz="4" w:space="0"/>
            </w:tcBorders>
            <w:noWrap/>
            <w:vAlign w:val="center"/>
          </w:tcPr>
          <w:p w14:paraId="662B100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63.2</w:t>
            </w:r>
          </w:p>
        </w:tc>
        <w:tc>
          <w:tcPr>
            <w:tcW w:w="399" w:type="pct"/>
            <w:tcBorders>
              <w:top w:val="nil"/>
              <w:left w:val="nil"/>
              <w:bottom w:val="single" w:color="auto" w:sz="4" w:space="0"/>
              <w:right w:val="single" w:color="auto" w:sz="4" w:space="0"/>
            </w:tcBorders>
            <w:noWrap/>
            <w:vAlign w:val="center"/>
          </w:tcPr>
          <w:p w14:paraId="0EDB8AF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33.58</w:t>
            </w:r>
          </w:p>
        </w:tc>
        <w:tc>
          <w:tcPr>
            <w:tcW w:w="427" w:type="pct"/>
            <w:tcBorders>
              <w:top w:val="nil"/>
              <w:left w:val="nil"/>
              <w:bottom w:val="single" w:color="auto" w:sz="4" w:space="0"/>
              <w:right w:val="single" w:color="auto" w:sz="4" w:space="0"/>
            </w:tcBorders>
            <w:noWrap/>
            <w:vAlign w:val="center"/>
          </w:tcPr>
          <w:p w14:paraId="7105659C">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5A8F66CA">
            <w:pPr>
              <w:widowControl/>
              <w:spacing w:line="222" w:lineRule="exact"/>
              <w:jc w:val="right"/>
              <w:rPr>
                <w:rFonts w:hint="eastAsia" w:ascii="仿宋" w:hAnsi="仿宋" w:eastAsia="仿宋" w:cs="宋体"/>
                <w:kern w:val="0"/>
                <w:sz w:val="20"/>
                <w:szCs w:val="20"/>
              </w:rPr>
            </w:pPr>
          </w:p>
        </w:tc>
        <w:tc>
          <w:tcPr>
            <w:tcW w:w="408" w:type="pct"/>
            <w:tcBorders>
              <w:top w:val="nil"/>
              <w:left w:val="nil"/>
              <w:bottom w:val="single" w:color="auto" w:sz="4" w:space="0"/>
              <w:right w:val="single" w:color="auto" w:sz="4" w:space="0"/>
            </w:tcBorders>
            <w:noWrap/>
            <w:vAlign w:val="center"/>
          </w:tcPr>
          <w:p w14:paraId="2275169D">
            <w:pPr>
              <w:widowControl/>
              <w:spacing w:line="222" w:lineRule="exact"/>
              <w:jc w:val="right"/>
              <w:rPr>
                <w:rFonts w:hint="eastAsia" w:ascii="仿宋" w:hAnsi="仿宋" w:eastAsia="仿宋" w:cs="宋体"/>
                <w:kern w:val="0"/>
                <w:sz w:val="20"/>
                <w:szCs w:val="20"/>
              </w:rPr>
            </w:pPr>
          </w:p>
        </w:tc>
      </w:tr>
      <w:tr w14:paraId="4F010427">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A69706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2050203</w:t>
            </w:r>
          </w:p>
        </w:tc>
        <w:tc>
          <w:tcPr>
            <w:tcW w:w="1116" w:type="pct"/>
            <w:tcBorders>
              <w:top w:val="nil"/>
              <w:left w:val="nil"/>
              <w:bottom w:val="single" w:color="auto" w:sz="4" w:space="0"/>
              <w:right w:val="single" w:color="auto" w:sz="4" w:space="0"/>
            </w:tcBorders>
            <w:shd w:val="clear" w:color="000000" w:fill="FFFFFF"/>
            <w:noWrap/>
            <w:vAlign w:val="center"/>
          </w:tcPr>
          <w:p w14:paraId="1210D1D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初中教育</w:t>
            </w:r>
          </w:p>
        </w:tc>
        <w:tc>
          <w:tcPr>
            <w:tcW w:w="417" w:type="pct"/>
            <w:tcBorders>
              <w:top w:val="nil"/>
              <w:left w:val="nil"/>
              <w:bottom w:val="single" w:color="auto" w:sz="4" w:space="0"/>
              <w:right w:val="single" w:color="auto" w:sz="4" w:space="0"/>
            </w:tcBorders>
            <w:noWrap/>
            <w:vAlign w:val="center"/>
          </w:tcPr>
          <w:p w14:paraId="3872018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941.87</w:t>
            </w:r>
          </w:p>
        </w:tc>
        <w:tc>
          <w:tcPr>
            <w:tcW w:w="415" w:type="pct"/>
            <w:tcBorders>
              <w:top w:val="nil"/>
              <w:left w:val="nil"/>
              <w:bottom w:val="single" w:color="auto" w:sz="4" w:space="0"/>
              <w:right w:val="single" w:color="auto" w:sz="4" w:space="0"/>
            </w:tcBorders>
            <w:noWrap/>
            <w:vAlign w:val="center"/>
          </w:tcPr>
          <w:p w14:paraId="33F3AF1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903.14</w:t>
            </w:r>
          </w:p>
        </w:tc>
        <w:tc>
          <w:tcPr>
            <w:tcW w:w="399" w:type="pct"/>
            <w:tcBorders>
              <w:top w:val="nil"/>
              <w:left w:val="nil"/>
              <w:bottom w:val="single" w:color="auto" w:sz="4" w:space="0"/>
              <w:right w:val="single" w:color="auto" w:sz="4" w:space="0"/>
            </w:tcBorders>
            <w:noWrap/>
            <w:vAlign w:val="center"/>
          </w:tcPr>
          <w:p w14:paraId="5ECCC2B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38.73</w:t>
            </w:r>
          </w:p>
        </w:tc>
        <w:tc>
          <w:tcPr>
            <w:tcW w:w="427" w:type="pct"/>
            <w:tcBorders>
              <w:top w:val="nil"/>
              <w:left w:val="nil"/>
              <w:bottom w:val="single" w:color="auto" w:sz="4" w:space="0"/>
              <w:right w:val="single" w:color="auto" w:sz="4" w:space="0"/>
            </w:tcBorders>
            <w:noWrap/>
            <w:vAlign w:val="center"/>
          </w:tcPr>
          <w:p w14:paraId="4BB3A182">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032E9EB6">
            <w:pPr>
              <w:widowControl/>
              <w:spacing w:line="222" w:lineRule="exact"/>
              <w:jc w:val="right"/>
              <w:rPr>
                <w:rFonts w:hint="eastAsia" w:ascii="仿宋" w:hAnsi="仿宋" w:eastAsia="仿宋" w:cs="宋体"/>
                <w:kern w:val="0"/>
                <w:sz w:val="20"/>
                <w:szCs w:val="20"/>
              </w:rPr>
            </w:pPr>
          </w:p>
        </w:tc>
        <w:tc>
          <w:tcPr>
            <w:tcW w:w="408" w:type="pct"/>
            <w:tcBorders>
              <w:top w:val="nil"/>
              <w:left w:val="nil"/>
              <w:bottom w:val="single" w:color="auto" w:sz="4" w:space="0"/>
              <w:right w:val="single" w:color="auto" w:sz="4" w:space="0"/>
            </w:tcBorders>
            <w:noWrap/>
            <w:vAlign w:val="center"/>
          </w:tcPr>
          <w:p w14:paraId="2A1B6F4D">
            <w:pPr>
              <w:widowControl/>
              <w:spacing w:line="222" w:lineRule="exact"/>
              <w:jc w:val="right"/>
              <w:rPr>
                <w:rFonts w:hint="eastAsia" w:ascii="仿宋" w:hAnsi="仿宋" w:eastAsia="仿宋" w:cs="宋体"/>
                <w:kern w:val="0"/>
                <w:sz w:val="20"/>
                <w:szCs w:val="20"/>
              </w:rPr>
            </w:pPr>
          </w:p>
        </w:tc>
      </w:tr>
      <w:tr w14:paraId="59798D0B">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3EFBE0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2050299</w:t>
            </w:r>
          </w:p>
        </w:tc>
        <w:tc>
          <w:tcPr>
            <w:tcW w:w="1116" w:type="pct"/>
            <w:tcBorders>
              <w:top w:val="nil"/>
              <w:left w:val="nil"/>
              <w:bottom w:val="single" w:color="auto" w:sz="4" w:space="0"/>
              <w:right w:val="single" w:color="auto" w:sz="4" w:space="0"/>
            </w:tcBorders>
            <w:shd w:val="clear" w:color="000000" w:fill="FFFFFF"/>
            <w:noWrap/>
            <w:vAlign w:val="center"/>
          </w:tcPr>
          <w:p w14:paraId="34C2A2C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其他普通教育支出</w:t>
            </w:r>
          </w:p>
        </w:tc>
        <w:tc>
          <w:tcPr>
            <w:tcW w:w="417" w:type="pct"/>
            <w:tcBorders>
              <w:top w:val="nil"/>
              <w:left w:val="nil"/>
              <w:bottom w:val="single" w:color="auto" w:sz="4" w:space="0"/>
              <w:right w:val="single" w:color="auto" w:sz="4" w:space="0"/>
            </w:tcBorders>
            <w:noWrap/>
            <w:vAlign w:val="center"/>
          </w:tcPr>
          <w:p w14:paraId="0BC5DB5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19.61</w:t>
            </w:r>
          </w:p>
        </w:tc>
        <w:tc>
          <w:tcPr>
            <w:tcW w:w="415" w:type="pct"/>
            <w:tcBorders>
              <w:top w:val="nil"/>
              <w:left w:val="nil"/>
              <w:bottom w:val="single" w:color="auto" w:sz="4" w:space="0"/>
              <w:right w:val="single" w:color="auto" w:sz="4" w:space="0"/>
            </w:tcBorders>
            <w:noWrap/>
            <w:vAlign w:val="center"/>
          </w:tcPr>
          <w:p w14:paraId="51B8381E">
            <w:pPr>
              <w:widowControl/>
              <w:spacing w:line="222" w:lineRule="exact"/>
              <w:jc w:val="right"/>
              <w:rPr>
                <w:rFonts w:hint="eastAsia" w:ascii="仿宋" w:hAnsi="仿宋" w:eastAsia="仿宋" w:cs="宋体"/>
                <w:kern w:val="0"/>
                <w:sz w:val="20"/>
                <w:szCs w:val="20"/>
              </w:rPr>
            </w:pPr>
          </w:p>
        </w:tc>
        <w:tc>
          <w:tcPr>
            <w:tcW w:w="399" w:type="pct"/>
            <w:tcBorders>
              <w:top w:val="nil"/>
              <w:left w:val="nil"/>
              <w:bottom w:val="single" w:color="auto" w:sz="4" w:space="0"/>
              <w:right w:val="single" w:color="auto" w:sz="4" w:space="0"/>
            </w:tcBorders>
            <w:noWrap/>
            <w:vAlign w:val="center"/>
          </w:tcPr>
          <w:p w14:paraId="14F3167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19.61</w:t>
            </w:r>
          </w:p>
        </w:tc>
        <w:tc>
          <w:tcPr>
            <w:tcW w:w="427" w:type="pct"/>
            <w:tcBorders>
              <w:top w:val="nil"/>
              <w:left w:val="nil"/>
              <w:bottom w:val="single" w:color="auto" w:sz="4" w:space="0"/>
              <w:right w:val="single" w:color="auto" w:sz="4" w:space="0"/>
            </w:tcBorders>
            <w:noWrap/>
            <w:vAlign w:val="center"/>
          </w:tcPr>
          <w:p w14:paraId="78B59E34">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6257670F">
            <w:pPr>
              <w:widowControl/>
              <w:spacing w:line="222" w:lineRule="exact"/>
              <w:jc w:val="right"/>
              <w:rPr>
                <w:rFonts w:hint="eastAsia" w:ascii="仿宋" w:hAnsi="仿宋" w:eastAsia="仿宋" w:cs="宋体"/>
                <w:kern w:val="0"/>
                <w:sz w:val="20"/>
                <w:szCs w:val="20"/>
              </w:rPr>
            </w:pPr>
          </w:p>
        </w:tc>
        <w:tc>
          <w:tcPr>
            <w:tcW w:w="408" w:type="pct"/>
            <w:tcBorders>
              <w:top w:val="nil"/>
              <w:left w:val="nil"/>
              <w:bottom w:val="single" w:color="auto" w:sz="4" w:space="0"/>
              <w:right w:val="single" w:color="auto" w:sz="4" w:space="0"/>
            </w:tcBorders>
            <w:noWrap/>
            <w:vAlign w:val="center"/>
          </w:tcPr>
          <w:p w14:paraId="420A4889">
            <w:pPr>
              <w:widowControl/>
              <w:spacing w:line="222" w:lineRule="exact"/>
              <w:jc w:val="right"/>
              <w:rPr>
                <w:rFonts w:hint="eastAsia" w:ascii="仿宋" w:hAnsi="仿宋" w:eastAsia="仿宋" w:cs="宋体"/>
                <w:kern w:val="0"/>
                <w:sz w:val="20"/>
                <w:szCs w:val="20"/>
              </w:rPr>
            </w:pPr>
          </w:p>
        </w:tc>
      </w:tr>
      <w:tr w14:paraId="00EFA578">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4090A4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20509</w:t>
            </w:r>
          </w:p>
        </w:tc>
        <w:tc>
          <w:tcPr>
            <w:tcW w:w="1116" w:type="pct"/>
            <w:tcBorders>
              <w:top w:val="nil"/>
              <w:left w:val="nil"/>
              <w:bottom w:val="single" w:color="auto" w:sz="4" w:space="0"/>
              <w:right w:val="single" w:color="auto" w:sz="4" w:space="0"/>
            </w:tcBorders>
            <w:shd w:val="clear" w:color="000000" w:fill="FFFFFF"/>
            <w:noWrap/>
            <w:vAlign w:val="center"/>
          </w:tcPr>
          <w:p w14:paraId="12FFD97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教育费附加安排的支出</w:t>
            </w:r>
          </w:p>
        </w:tc>
        <w:tc>
          <w:tcPr>
            <w:tcW w:w="417" w:type="pct"/>
            <w:tcBorders>
              <w:top w:val="nil"/>
              <w:left w:val="nil"/>
              <w:bottom w:val="single" w:color="auto" w:sz="4" w:space="0"/>
              <w:right w:val="single" w:color="auto" w:sz="4" w:space="0"/>
            </w:tcBorders>
            <w:noWrap/>
            <w:vAlign w:val="center"/>
          </w:tcPr>
          <w:p w14:paraId="54C61AE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31.34</w:t>
            </w:r>
          </w:p>
        </w:tc>
        <w:tc>
          <w:tcPr>
            <w:tcW w:w="415" w:type="pct"/>
            <w:tcBorders>
              <w:top w:val="nil"/>
              <w:left w:val="nil"/>
              <w:bottom w:val="single" w:color="auto" w:sz="4" w:space="0"/>
              <w:right w:val="single" w:color="auto" w:sz="4" w:space="0"/>
            </w:tcBorders>
            <w:noWrap/>
            <w:vAlign w:val="center"/>
          </w:tcPr>
          <w:p w14:paraId="1E67D333">
            <w:pPr>
              <w:widowControl/>
              <w:spacing w:line="222" w:lineRule="exact"/>
              <w:jc w:val="right"/>
              <w:rPr>
                <w:rFonts w:hint="eastAsia" w:ascii="仿宋" w:hAnsi="仿宋" w:eastAsia="仿宋" w:cs="宋体"/>
                <w:kern w:val="0"/>
                <w:sz w:val="20"/>
                <w:szCs w:val="20"/>
              </w:rPr>
            </w:pPr>
          </w:p>
        </w:tc>
        <w:tc>
          <w:tcPr>
            <w:tcW w:w="399" w:type="pct"/>
            <w:tcBorders>
              <w:top w:val="nil"/>
              <w:left w:val="nil"/>
              <w:bottom w:val="single" w:color="auto" w:sz="4" w:space="0"/>
              <w:right w:val="single" w:color="auto" w:sz="4" w:space="0"/>
            </w:tcBorders>
            <w:noWrap/>
            <w:vAlign w:val="center"/>
          </w:tcPr>
          <w:p w14:paraId="770D14E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31.34</w:t>
            </w:r>
          </w:p>
        </w:tc>
        <w:tc>
          <w:tcPr>
            <w:tcW w:w="427" w:type="pct"/>
            <w:tcBorders>
              <w:top w:val="nil"/>
              <w:left w:val="nil"/>
              <w:bottom w:val="single" w:color="auto" w:sz="4" w:space="0"/>
              <w:right w:val="single" w:color="auto" w:sz="4" w:space="0"/>
            </w:tcBorders>
            <w:noWrap/>
            <w:vAlign w:val="center"/>
          </w:tcPr>
          <w:p w14:paraId="6D2B6C6B">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27589A74">
            <w:pPr>
              <w:widowControl/>
              <w:spacing w:line="222" w:lineRule="exact"/>
              <w:jc w:val="right"/>
              <w:rPr>
                <w:rFonts w:hint="eastAsia" w:ascii="仿宋" w:hAnsi="仿宋" w:eastAsia="仿宋" w:cs="宋体"/>
                <w:kern w:val="0"/>
                <w:sz w:val="20"/>
                <w:szCs w:val="20"/>
              </w:rPr>
            </w:pPr>
          </w:p>
        </w:tc>
        <w:tc>
          <w:tcPr>
            <w:tcW w:w="408" w:type="pct"/>
            <w:tcBorders>
              <w:top w:val="nil"/>
              <w:left w:val="nil"/>
              <w:bottom w:val="single" w:color="auto" w:sz="4" w:space="0"/>
              <w:right w:val="single" w:color="auto" w:sz="4" w:space="0"/>
            </w:tcBorders>
            <w:noWrap/>
            <w:vAlign w:val="center"/>
          </w:tcPr>
          <w:p w14:paraId="6D19AF64">
            <w:pPr>
              <w:widowControl/>
              <w:spacing w:line="222" w:lineRule="exact"/>
              <w:jc w:val="right"/>
              <w:rPr>
                <w:rFonts w:hint="eastAsia" w:ascii="仿宋" w:hAnsi="仿宋" w:eastAsia="仿宋" w:cs="宋体"/>
                <w:kern w:val="0"/>
                <w:sz w:val="20"/>
                <w:szCs w:val="20"/>
              </w:rPr>
            </w:pPr>
          </w:p>
        </w:tc>
      </w:tr>
      <w:tr w14:paraId="6698D45B">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1D677F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2050999</w:t>
            </w:r>
          </w:p>
        </w:tc>
        <w:tc>
          <w:tcPr>
            <w:tcW w:w="1116" w:type="pct"/>
            <w:tcBorders>
              <w:top w:val="nil"/>
              <w:left w:val="nil"/>
              <w:bottom w:val="single" w:color="auto" w:sz="4" w:space="0"/>
              <w:right w:val="single" w:color="auto" w:sz="4" w:space="0"/>
            </w:tcBorders>
            <w:shd w:val="clear" w:color="000000" w:fill="FFFFFF"/>
            <w:noWrap/>
            <w:vAlign w:val="center"/>
          </w:tcPr>
          <w:p w14:paraId="6471D73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其他教育费附加安排的支出</w:t>
            </w:r>
          </w:p>
        </w:tc>
        <w:tc>
          <w:tcPr>
            <w:tcW w:w="417" w:type="pct"/>
            <w:tcBorders>
              <w:top w:val="nil"/>
              <w:left w:val="nil"/>
              <w:bottom w:val="single" w:color="auto" w:sz="4" w:space="0"/>
              <w:right w:val="single" w:color="auto" w:sz="4" w:space="0"/>
            </w:tcBorders>
            <w:noWrap/>
            <w:vAlign w:val="center"/>
          </w:tcPr>
          <w:p w14:paraId="2B95929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31.34</w:t>
            </w:r>
          </w:p>
        </w:tc>
        <w:tc>
          <w:tcPr>
            <w:tcW w:w="415" w:type="pct"/>
            <w:tcBorders>
              <w:top w:val="nil"/>
              <w:left w:val="nil"/>
              <w:bottom w:val="single" w:color="auto" w:sz="4" w:space="0"/>
              <w:right w:val="single" w:color="auto" w:sz="4" w:space="0"/>
            </w:tcBorders>
            <w:noWrap/>
            <w:vAlign w:val="center"/>
          </w:tcPr>
          <w:p w14:paraId="4B4FC2C5">
            <w:pPr>
              <w:widowControl/>
              <w:spacing w:line="222" w:lineRule="exact"/>
              <w:jc w:val="right"/>
              <w:rPr>
                <w:rFonts w:hint="eastAsia" w:ascii="仿宋" w:hAnsi="仿宋" w:eastAsia="仿宋" w:cs="宋体"/>
                <w:kern w:val="0"/>
                <w:sz w:val="20"/>
                <w:szCs w:val="20"/>
              </w:rPr>
            </w:pPr>
          </w:p>
        </w:tc>
        <w:tc>
          <w:tcPr>
            <w:tcW w:w="399" w:type="pct"/>
            <w:tcBorders>
              <w:top w:val="nil"/>
              <w:left w:val="nil"/>
              <w:bottom w:val="single" w:color="auto" w:sz="4" w:space="0"/>
              <w:right w:val="single" w:color="auto" w:sz="4" w:space="0"/>
            </w:tcBorders>
            <w:noWrap/>
            <w:vAlign w:val="center"/>
          </w:tcPr>
          <w:p w14:paraId="1AA5018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31.34</w:t>
            </w:r>
          </w:p>
        </w:tc>
        <w:tc>
          <w:tcPr>
            <w:tcW w:w="427" w:type="pct"/>
            <w:tcBorders>
              <w:top w:val="nil"/>
              <w:left w:val="nil"/>
              <w:bottom w:val="single" w:color="auto" w:sz="4" w:space="0"/>
              <w:right w:val="single" w:color="auto" w:sz="4" w:space="0"/>
            </w:tcBorders>
            <w:noWrap/>
            <w:vAlign w:val="center"/>
          </w:tcPr>
          <w:p w14:paraId="673EB75A">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61F5A8C4">
            <w:pPr>
              <w:widowControl/>
              <w:spacing w:line="222" w:lineRule="exact"/>
              <w:jc w:val="right"/>
              <w:rPr>
                <w:rFonts w:hint="eastAsia" w:ascii="仿宋" w:hAnsi="仿宋" w:eastAsia="仿宋" w:cs="宋体"/>
                <w:kern w:val="0"/>
                <w:sz w:val="20"/>
                <w:szCs w:val="20"/>
              </w:rPr>
            </w:pPr>
          </w:p>
        </w:tc>
        <w:tc>
          <w:tcPr>
            <w:tcW w:w="408" w:type="pct"/>
            <w:tcBorders>
              <w:top w:val="nil"/>
              <w:left w:val="nil"/>
              <w:bottom w:val="single" w:color="auto" w:sz="4" w:space="0"/>
              <w:right w:val="single" w:color="auto" w:sz="4" w:space="0"/>
            </w:tcBorders>
            <w:noWrap/>
            <w:vAlign w:val="center"/>
          </w:tcPr>
          <w:p w14:paraId="521319ED">
            <w:pPr>
              <w:widowControl/>
              <w:spacing w:line="222" w:lineRule="exact"/>
              <w:jc w:val="right"/>
              <w:rPr>
                <w:rFonts w:hint="eastAsia" w:ascii="仿宋" w:hAnsi="仿宋" w:eastAsia="仿宋" w:cs="宋体"/>
                <w:kern w:val="0"/>
                <w:sz w:val="20"/>
                <w:szCs w:val="20"/>
              </w:rPr>
            </w:pPr>
          </w:p>
        </w:tc>
      </w:tr>
      <w:tr w14:paraId="737C6A27">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D5D0BB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w:t>
            </w:r>
          </w:p>
        </w:tc>
        <w:tc>
          <w:tcPr>
            <w:tcW w:w="1116" w:type="pct"/>
            <w:tcBorders>
              <w:top w:val="nil"/>
              <w:left w:val="nil"/>
              <w:bottom w:val="single" w:color="auto" w:sz="4" w:space="0"/>
              <w:right w:val="single" w:color="auto" w:sz="4" w:space="0"/>
            </w:tcBorders>
            <w:shd w:val="clear" w:color="000000" w:fill="FFFFFF"/>
            <w:noWrap/>
            <w:vAlign w:val="center"/>
          </w:tcPr>
          <w:p w14:paraId="43685A0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417" w:type="pct"/>
            <w:tcBorders>
              <w:top w:val="nil"/>
              <w:left w:val="nil"/>
              <w:bottom w:val="single" w:color="auto" w:sz="4" w:space="0"/>
              <w:right w:val="single" w:color="auto" w:sz="4" w:space="0"/>
            </w:tcBorders>
            <w:noWrap/>
            <w:vAlign w:val="center"/>
          </w:tcPr>
          <w:p w14:paraId="003FB8E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67.82</w:t>
            </w:r>
          </w:p>
        </w:tc>
        <w:tc>
          <w:tcPr>
            <w:tcW w:w="415" w:type="pct"/>
            <w:tcBorders>
              <w:top w:val="nil"/>
              <w:left w:val="nil"/>
              <w:bottom w:val="single" w:color="auto" w:sz="4" w:space="0"/>
              <w:right w:val="single" w:color="auto" w:sz="4" w:space="0"/>
            </w:tcBorders>
            <w:noWrap/>
            <w:vAlign w:val="center"/>
          </w:tcPr>
          <w:p w14:paraId="1A9FB7C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13.95</w:t>
            </w:r>
          </w:p>
        </w:tc>
        <w:tc>
          <w:tcPr>
            <w:tcW w:w="399" w:type="pct"/>
            <w:tcBorders>
              <w:top w:val="nil"/>
              <w:left w:val="nil"/>
              <w:bottom w:val="single" w:color="auto" w:sz="4" w:space="0"/>
              <w:right w:val="single" w:color="auto" w:sz="4" w:space="0"/>
            </w:tcBorders>
            <w:noWrap/>
            <w:vAlign w:val="center"/>
          </w:tcPr>
          <w:p w14:paraId="35CF3A5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53.87</w:t>
            </w:r>
          </w:p>
        </w:tc>
        <w:tc>
          <w:tcPr>
            <w:tcW w:w="427" w:type="pct"/>
            <w:tcBorders>
              <w:top w:val="nil"/>
              <w:left w:val="nil"/>
              <w:bottom w:val="single" w:color="auto" w:sz="4" w:space="0"/>
              <w:right w:val="single" w:color="auto" w:sz="4" w:space="0"/>
            </w:tcBorders>
            <w:noWrap/>
            <w:vAlign w:val="center"/>
          </w:tcPr>
          <w:p w14:paraId="595B1FAF">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2EAA8196">
            <w:pPr>
              <w:widowControl/>
              <w:spacing w:line="222" w:lineRule="exact"/>
              <w:jc w:val="right"/>
              <w:rPr>
                <w:rFonts w:hint="eastAsia" w:ascii="仿宋" w:hAnsi="仿宋" w:eastAsia="仿宋" w:cs="宋体"/>
                <w:kern w:val="0"/>
                <w:sz w:val="20"/>
                <w:szCs w:val="20"/>
              </w:rPr>
            </w:pPr>
          </w:p>
        </w:tc>
        <w:tc>
          <w:tcPr>
            <w:tcW w:w="408" w:type="pct"/>
            <w:tcBorders>
              <w:top w:val="nil"/>
              <w:left w:val="nil"/>
              <w:bottom w:val="single" w:color="auto" w:sz="4" w:space="0"/>
              <w:right w:val="single" w:color="auto" w:sz="4" w:space="0"/>
            </w:tcBorders>
            <w:noWrap/>
            <w:vAlign w:val="center"/>
          </w:tcPr>
          <w:p w14:paraId="00205362">
            <w:pPr>
              <w:widowControl/>
              <w:spacing w:line="222" w:lineRule="exact"/>
              <w:jc w:val="right"/>
              <w:rPr>
                <w:rFonts w:hint="eastAsia" w:ascii="仿宋" w:hAnsi="仿宋" w:eastAsia="仿宋" w:cs="宋体"/>
                <w:kern w:val="0"/>
                <w:sz w:val="20"/>
                <w:szCs w:val="20"/>
              </w:rPr>
            </w:pPr>
          </w:p>
        </w:tc>
      </w:tr>
      <w:tr w14:paraId="4AC48BDF">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AFA61F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2059999</w:t>
            </w:r>
          </w:p>
        </w:tc>
        <w:tc>
          <w:tcPr>
            <w:tcW w:w="1116" w:type="pct"/>
            <w:tcBorders>
              <w:top w:val="nil"/>
              <w:left w:val="nil"/>
              <w:bottom w:val="single" w:color="auto" w:sz="4" w:space="0"/>
              <w:right w:val="single" w:color="auto" w:sz="4" w:space="0"/>
            </w:tcBorders>
            <w:shd w:val="clear" w:color="000000" w:fill="FFFFFF"/>
            <w:noWrap/>
            <w:vAlign w:val="center"/>
          </w:tcPr>
          <w:p w14:paraId="5E9FA15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417" w:type="pct"/>
            <w:tcBorders>
              <w:top w:val="nil"/>
              <w:left w:val="nil"/>
              <w:bottom w:val="single" w:color="auto" w:sz="4" w:space="0"/>
              <w:right w:val="single" w:color="auto" w:sz="4" w:space="0"/>
            </w:tcBorders>
            <w:noWrap/>
            <w:vAlign w:val="center"/>
          </w:tcPr>
          <w:p w14:paraId="7B1E329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67.82</w:t>
            </w:r>
          </w:p>
        </w:tc>
        <w:tc>
          <w:tcPr>
            <w:tcW w:w="415" w:type="pct"/>
            <w:tcBorders>
              <w:top w:val="nil"/>
              <w:left w:val="nil"/>
              <w:bottom w:val="single" w:color="auto" w:sz="4" w:space="0"/>
              <w:right w:val="single" w:color="auto" w:sz="4" w:space="0"/>
            </w:tcBorders>
            <w:noWrap/>
            <w:vAlign w:val="center"/>
          </w:tcPr>
          <w:p w14:paraId="02D872F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13.95</w:t>
            </w:r>
          </w:p>
        </w:tc>
        <w:tc>
          <w:tcPr>
            <w:tcW w:w="399" w:type="pct"/>
            <w:tcBorders>
              <w:top w:val="nil"/>
              <w:left w:val="nil"/>
              <w:bottom w:val="single" w:color="auto" w:sz="4" w:space="0"/>
              <w:right w:val="single" w:color="auto" w:sz="4" w:space="0"/>
            </w:tcBorders>
            <w:noWrap/>
            <w:vAlign w:val="center"/>
          </w:tcPr>
          <w:p w14:paraId="36563E0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53.87</w:t>
            </w:r>
          </w:p>
        </w:tc>
        <w:tc>
          <w:tcPr>
            <w:tcW w:w="427" w:type="pct"/>
            <w:tcBorders>
              <w:top w:val="nil"/>
              <w:left w:val="nil"/>
              <w:bottom w:val="single" w:color="auto" w:sz="4" w:space="0"/>
              <w:right w:val="single" w:color="auto" w:sz="4" w:space="0"/>
            </w:tcBorders>
            <w:noWrap/>
            <w:vAlign w:val="center"/>
          </w:tcPr>
          <w:p w14:paraId="0DD0F0C4">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0C50065D">
            <w:pPr>
              <w:widowControl/>
              <w:spacing w:line="222" w:lineRule="exact"/>
              <w:jc w:val="right"/>
              <w:rPr>
                <w:rFonts w:hint="eastAsia" w:ascii="仿宋" w:hAnsi="仿宋" w:eastAsia="仿宋" w:cs="宋体"/>
                <w:kern w:val="0"/>
                <w:sz w:val="20"/>
                <w:szCs w:val="20"/>
              </w:rPr>
            </w:pPr>
          </w:p>
        </w:tc>
        <w:tc>
          <w:tcPr>
            <w:tcW w:w="408" w:type="pct"/>
            <w:tcBorders>
              <w:top w:val="nil"/>
              <w:left w:val="nil"/>
              <w:bottom w:val="single" w:color="auto" w:sz="4" w:space="0"/>
              <w:right w:val="single" w:color="auto" w:sz="4" w:space="0"/>
            </w:tcBorders>
            <w:noWrap/>
            <w:vAlign w:val="center"/>
          </w:tcPr>
          <w:p w14:paraId="4DB621D6">
            <w:pPr>
              <w:widowControl/>
              <w:spacing w:line="222" w:lineRule="exact"/>
              <w:jc w:val="right"/>
              <w:rPr>
                <w:rFonts w:hint="eastAsia" w:ascii="仿宋" w:hAnsi="仿宋" w:eastAsia="仿宋" w:cs="宋体"/>
                <w:kern w:val="0"/>
                <w:sz w:val="20"/>
                <w:szCs w:val="20"/>
              </w:rPr>
            </w:pPr>
          </w:p>
        </w:tc>
      </w:tr>
      <w:tr w14:paraId="5E9CD96E">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1B6D5E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1116" w:type="pct"/>
            <w:tcBorders>
              <w:top w:val="nil"/>
              <w:left w:val="nil"/>
              <w:bottom w:val="single" w:color="auto" w:sz="4" w:space="0"/>
              <w:right w:val="single" w:color="auto" w:sz="4" w:space="0"/>
            </w:tcBorders>
            <w:shd w:val="clear" w:color="000000" w:fill="FFFFFF"/>
            <w:noWrap/>
            <w:vAlign w:val="center"/>
          </w:tcPr>
          <w:p w14:paraId="7900405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417" w:type="pct"/>
            <w:tcBorders>
              <w:top w:val="nil"/>
              <w:left w:val="nil"/>
              <w:bottom w:val="single" w:color="auto" w:sz="4" w:space="0"/>
              <w:right w:val="single" w:color="auto" w:sz="4" w:space="0"/>
            </w:tcBorders>
            <w:noWrap/>
            <w:vAlign w:val="center"/>
          </w:tcPr>
          <w:p w14:paraId="2070206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178.06</w:t>
            </w:r>
          </w:p>
        </w:tc>
        <w:tc>
          <w:tcPr>
            <w:tcW w:w="415" w:type="pct"/>
            <w:tcBorders>
              <w:top w:val="nil"/>
              <w:left w:val="nil"/>
              <w:bottom w:val="single" w:color="auto" w:sz="4" w:space="0"/>
              <w:right w:val="single" w:color="auto" w:sz="4" w:space="0"/>
            </w:tcBorders>
            <w:noWrap/>
            <w:vAlign w:val="center"/>
          </w:tcPr>
          <w:p w14:paraId="43994ED9">
            <w:pPr>
              <w:widowControl/>
              <w:spacing w:line="222" w:lineRule="exact"/>
              <w:jc w:val="right"/>
              <w:rPr>
                <w:rFonts w:hint="eastAsia" w:ascii="仿宋" w:hAnsi="仿宋" w:eastAsia="仿宋" w:cs="宋体"/>
                <w:kern w:val="0"/>
                <w:sz w:val="20"/>
                <w:szCs w:val="20"/>
              </w:rPr>
            </w:pPr>
          </w:p>
        </w:tc>
        <w:tc>
          <w:tcPr>
            <w:tcW w:w="399" w:type="pct"/>
            <w:tcBorders>
              <w:top w:val="nil"/>
              <w:left w:val="nil"/>
              <w:bottom w:val="single" w:color="auto" w:sz="4" w:space="0"/>
              <w:right w:val="single" w:color="auto" w:sz="4" w:space="0"/>
            </w:tcBorders>
            <w:noWrap/>
            <w:vAlign w:val="center"/>
          </w:tcPr>
          <w:p w14:paraId="7400103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178.06</w:t>
            </w:r>
          </w:p>
        </w:tc>
        <w:tc>
          <w:tcPr>
            <w:tcW w:w="427" w:type="pct"/>
            <w:tcBorders>
              <w:top w:val="nil"/>
              <w:left w:val="nil"/>
              <w:bottom w:val="single" w:color="auto" w:sz="4" w:space="0"/>
              <w:right w:val="single" w:color="auto" w:sz="4" w:space="0"/>
            </w:tcBorders>
            <w:noWrap/>
            <w:vAlign w:val="center"/>
          </w:tcPr>
          <w:p w14:paraId="108294A5">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415193C9">
            <w:pPr>
              <w:widowControl/>
              <w:spacing w:line="222" w:lineRule="exact"/>
              <w:jc w:val="right"/>
              <w:rPr>
                <w:rFonts w:hint="eastAsia" w:ascii="仿宋" w:hAnsi="仿宋" w:eastAsia="仿宋" w:cs="宋体"/>
                <w:kern w:val="0"/>
                <w:sz w:val="20"/>
                <w:szCs w:val="20"/>
              </w:rPr>
            </w:pPr>
          </w:p>
        </w:tc>
        <w:tc>
          <w:tcPr>
            <w:tcW w:w="408" w:type="pct"/>
            <w:tcBorders>
              <w:top w:val="nil"/>
              <w:left w:val="nil"/>
              <w:bottom w:val="single" w:color="auto" w:sz="4" w:space="0"/>
              <w:right w:val="single" w:color="auto" w:sz="4" w:space="0"/>
            </w:tcBorders>
            <w:noWrap/>
            <w:vAlign w:val="center"/>
          </w:tcPr>
          <w:p w14:paraId="0DACEA61">
            <w:pPr>
              <w:widowControl/>
              <w:spacing w:line="222" w:lineRule="exact"/>
              <w:jc w:val="right"/>
              <w:rPr>
                <w:rFonts w:hint="eastAsia" w:ascii="仿宋" w:hAnsi="仿宋" w:eastAsia="仿宋" w:cs="宋体"/>
                <w:kern w:val="0"/>
                <w:sz w:val="20"/>
                <w:szCs w:val="20"/>
              </w:rPr>
            </w:pPr>
          </w:p>
        </w:tc>
      </w:tr>
      <w:tr w14:paraId="6EB052D9">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2AE3A0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22960</w:t>
            </w:r>
          </w:p>
        </w:tc>
        <w:tc>
          <w:tcPr>
            <w:tcW w:w="1116" w:type="pct"/>
            <w:tcBorders>
              <w:top w:val="nil"/>
              <w:left w:val="nil"/>
              <w:bottom w:val="single" w:color="auto" w:sz="4" w:space="0"/>
              <w:right w:val="single" w:color="auto" w:sz="4" w:space="0"/>
            </w:tcBorders>
            <w:shd w:val="clear" w:color="000000" w:fill="FFFFFF"/>
            <w:noWrap/>
            <w:vAlign w:val="center"/>
          </w:tcPr>
          <w:p w14:paraId="4CE3152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彩票公益金安排的支出</w:t>
            </w:r>
          </w:p>
        </w:tc>
        <w:tc>
          <w:tcPr>
            <w:tcW w:w="417" w:type="pct"/>
            <w:tcBorders>
              <w:top w:val="nil"/>
              <w:left w:val="nil"/>
              <w:bottom w:val="single" w:color="auto" w:sz="4" w:space="0"/>
              <w:right w:val="single" w:color="auto" w:sz="4" w:space="0"/>
            </w:tcBorders>
            <w:noWrap/>
            <w:vAlign w:val="center"/>
          </w:tcPr>
          <w:p w14:paraId="062D73F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4.85</w:t>
            </w:r>
          </w:p>
        </w:tc>
        <w:tc>
          <w:tcPr>
            <w:tcW w:w="415" w:type="pct"/>
            <w:tcBorders>
              <w:top w:val="nil"/>
              <w:left w:val="nil"/>
              <w:bottom w:val="single" w:color="auto" w:sz="4" w:space="0"/>
              <w:right w:val="single" w:color="auto" w:sz="4" w:space="0"/>
            </w:tcBorders>
            <w:noWrap/>
            <w:vAlign w:val="center"/>
          </w:tcPr>
          <w:p w14:paraId="0E1AF4A0">
            <w:pPr>
              <w:widowControl/>
              <w:spacing w:line="222" w:lineRule="exact"/>
              <w:jc w:val="right"/>
              <w:rPr>
                <w:rFonts w:hint="eastAsia" w:ascii="仿宋" w:hAnsi="仿宋" w:eastAsia="仿宋" w:cs="宋体"/>
                <w:kern w:val="0"/>
                <w:sz w:val="20"/>
                <w:szCs w:val="20"/>
              </w:rPr>
            </w:pPr>
          </w:p>
        </w:tc>
        <w:tc>
          <w:tcPr>
            <w:tcW w:w="399" w:type="pct"/>
            <w:tcBorders>
              <w:top w:val="nil"/>
              <w:left w:val="nil"/>
              <w:bottom w:val="single" w:color="auto" w:sz="4" w:space="0"/>
              <w:right w:val="single" w:color="auto" w:sz="4" w:space="0"/>
            </w:tcBorders>
            <w:noWrap/>
            <w:vAlign w:val="center"/>
          </w:tcPr>
          <w:p w14:paraId="5B2907F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4.85</w:t>
            </w:r>
          </w:p>
        </w:tc>
        <w:tc>
          <w:tcPr>
            <w:tcW w:w="427" w:type="pct"/>
            <w:tcBorders>
              <w:top w:val="nil"/>
              <w:left w:val="nil"/>
              <w:bottom w:val="single" w:color="auto" w:sz="4" w:space="0"/>
              <w:right w:val="single" w:color="auto" w:sz="4" w:space="0"/>
            </w:tcBorders>
            <w:noWrap/>
            <w:vAlign w:val="center"/>
          </w:tcPr>
          <w:p w14:paraId="3A47CEB3">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4581F143">
            <w:pPr>
              <w:widowControl/>
              <w:spacing w:line="222" w:lineRule="exact"/>
              <w:jc w:val="right"/>
              <w:rPr>
                <w:rFonts w:hint="eastAsia" w:ascii="仿宋" w:hAnsi="仿宋" w:eastAsia="仿宋" w:cs="宋体"/>
                <w:kern w:val="0"/>
                <w:sz w:val="20"/>
                <w:szCs w:val="20"/>
              </w:rPr>
            </w:pPr>
          </w:p>
        </w:tc>
        <w:tc>
          <w:tcPr>
            <w:tcW w:w="408" w:type="pct"/>
            <w:tcBorders>
              <w:top w:val="nil"/>
              <w:left w:val="nil"/>
              <w:bottom w:val="single" w:color="auto" w:sz="4" w:space="0"/>
              <w:right w:val="single" w:color="auto" w:sz="4" w:space="0"/>
            </w:tcBorders>
            <w:noWrap/>
            <w:vAlign w:val="center"/>
          </w:tcPr>
          <w:p w14:paraId="1C6AD228">
            <w:pPr>
              <w:widowControl/>
              <w:spacing w:line="222" w:lineRule="exact"/>
              <w:jc w:val="right"/>
              <w:rPr>
                <w:rFonts w:hint="eastAsia" w:ascii="仿宋" w:hAnsi="仿宋" w:eastAsia="仿宋" w:cs="宋体"/>
                <w:kern w:val="0"/>
                <w:sz w:val="20"/>
                <w:szCs w:val="20"/>
              </w:rPr>
            </w:pPr>
          </w:p>
        </w:tc>
      </w:tr>
      <w:tr w14:paraId="0C8B6C3C">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B9B287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2296003</w:t>
            </w:r>
          </w:p>
        </w:tc>
        <w:tc>
          <w:tcPr>
            <w:tcW w:w="1116" w:type="pct"/>
            <w:tcBorders>
              <w:top w:val="nil"/>
              <w:left w:val="nil"/>
              <w:bottom w:val="single" w:color="auto" w:sz="4" w:space="0"/>
              <w:right w:val="single" w:color="auto" w:sz="4" w:space="0"/>
            </w:tcBorders>
            <w:shd w:val="clear" w:color="000000" w:fill="FFFFFF"/>
            <w:noWrap/>
            <w:vAlign w:val="center"/>
          </w:tcPr>
          <w:p w14:paraId="4BF8D65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用于体育事业的彩票公益金支出</w:t>
            </w:r>
          </w:p>
        </w:tc>
        <w:tc>
          <w:tcPr>
            <w:tcW w:w="417" w:type="pct"/>
            <w:tcBorders>
              <w:top w:val="nil"/>
              <w:left w:val="nil"/>
              <w:bottom w:val="single" w:color="auto" w:sz="4" w:space="0"/>
              <w:right w:val="single" w:color="auto" w:sz="4" w:space="0"/>
            </w:tcBorders>
            <w:noWrap/>
            <w:vAlign w:val="center"/>
          </w:tcPr>
          <w:p w14:paraId="26A6EA9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4.85</w:t>
            </w:r>
          </w:p>
        </w:tc>
        <w:tc>
          <w:tcPr>
            <w:tcW w:w="415" w:type="pct"/>
            <w:tcBorders>
              <w:top w:val="nil"/>
              <w:left w:val="nil"/>
              <w:bottom w:val="single" w:color="auto" w:sz="4" w:space="0"/>
              <w:right w:val="single" w:color="auto" w:sz="4" w:space="0"/>
            </w:tcBorders>
            <w:noWrap/>
            <w:vAlign w:val="center"/>
          </w:tcPr>
          <w:p w14:paraId="764ED50C">
            <w:pPr>
              <w:widowControl/>
              <w:spacing w:line="222" w:lineRule="exact"/>
              <w:jc w:val="right"/>
              <w:rPr>
                <w:rFonts w:hint="eastAsia" w:ascii="仿宋" w:hAnsi="仿宋" w:eastAsia="仿宋" w:cs="宋体"/>
                <w:kern w:val="0"/>
                <w:sz w:val="20"/>
                <w:szCs w:val="20"/>
              </w:rPr>
            </w:pPr>
          </w:p>
        </w:tc>
        <w:tc>
          <w:tcPr>
            <w:tcW w:w="399" w:type="pct"/>
            <w:tcBorders>
              <w:top w:val="nil"/>
              <w:left w:val="nil"/>
              <w:bottom w:val="single" w:color="auto" w:sz="4" w:space="0"/>
              <w:right w:val="single" w:color="auto" w:sz="4" w:space="0"/>
            </w:tcBorders>
            <w:noWrap/>
            <w:vAlign w:val="center"/>
          </w:tcPr>
          <w:p w14:paraId="5C06664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4.85</w:t>
            </w:r>
          </w:p>
        </w:tc>
        <w:tc>
          <w:tcPr>
            <w:tcW w:w="427" w:type="pct"/>
            <w:tcBorders>
              <w:top w:val="nil"/>
              <w:left w:val="nil"/>
              <w:bottom w:val="single" w:color="auto" w:sz="4" w:space="0"/>
              <w:right w:val="single" w:color="auto" w:sz="4" w:space="0"/>
            </w:tcBorders>
            <w:noWrap/>
            <w:vAlign w:val="center"/>
          </w:tcPr>
          <w:p w14:paraId="16447413">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645C82EE">
            <w:pPr>
              <w:widowControl/>
              <w:spacing w:line="222" w:lineRule="exact"/>
              <w:jc w:val="right"/>
              <w:rPr>
                <w:rFonts w:hint="eastAsia" w:ascii="仿宋" w:hAnsi="仿宋" w:eastAsia="仿宋" w:cs="宋体"/>
                <w:kern w:val="0"/>
                <w:sz w:val="20"/>
                <w:szCs w:val="20"/>
              </w:rPr>
            </w:pPr>
          </w:p>
        </w:tc>
        <w:tc>
          <w:tcPr>
            <w:tcW w:w="408" w:type="pct"/>
            <w:tcBorders>
              <w:top w:val="nil"/>
              <w:left w:val="nil"/>
              <w:bottom w:val="single" w:color="auto" w:sz="4" w:space="0"/>
              <w:right w:val="single" w:color="auto" w:sz="4" w:space="0"/>
            </w:tcBorders>
            <w:noWrap/>
            <w:vAlign w:val="center"/>
          </w:tcPr>
          <w:p w14:paraId="2B6F8258">
            <w:pPr>
              <w:widowControl/>
              <w:spacing w:line="222" w:lineRule="exact"/>
              <w:jc w:val="right"/>
              <w:rPr>
                <w:rFonts w:hint="eastAsia" w:ascii="仿宋" w:hAnsi="仿宋" w:eastAsia="仿宋" w:cs="宋体"/>
                <w:kern w:val="0"/>
                <w:sz w:val="20"/>
                <w:szCs w:val="20"/>
              </w:rPr>
            </w:pPr>
          </w:p>
        </w:tc>
      </w:tr>
      <w:tr w14:paraId="35CFFEA7">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F656B9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1116" w:type="pct"/>
            <w:tcBorders>
              <w:top w:val="nil"/>
              <w:left w:val="nil"/>
              <w:bottom w:val="single" w:color="auto" w:sz="4" w:space="0"/>
              <w:right w:val="single" w:color="auto" w:sz="4" w:space="0"/>
            </w:tcBorders>
            <w:shd w:val="clear" w:color="000000" w:fill="FFFFFF"/>
            <w:noWrap/>
            <w:vAlign w:val="center"/>
          </w:tcPr>
          <w:p w14:paraId="2A8EE26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417" w:type="pct"/>
            <w:tcBorders>
              <w:top w:val="nil"/>
              <w:left w:val="nil"/>
              <w:bottom w:val="single" w:color="auto" w:sz="4" w:space="0"/>
              <w:right w:val="single" w:color="auto" w:sz="4" w:space="0"/>
            </w:tcBorders>
            <w:noWrap/>
            <w:vAlign w:val="center"/>
          </w:tcPr>
          <w:p w14:paraId="7893CB2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173.21</w:t>
            </w:r>
          </w:p>
        </w:tc>
        <w:tc>
          <w:tcPr>
            <w:tcW w:w="415" w:type="pct"/>
            <w:tcBorders>
              <w:top w:val="nil"/>
              <w:left w:val="nil"/>
              <w:bottom w:val="single" w:color="auto" w:sz="4" w:space="0"/>
              <w:right w:val="single" w:color="auto" w:sz="4" w:space="0"/>
            </w:tcBorders>
            <w:noWrap/>
            <w:vAlign w:val="center"/>
          </w:tcPr>
          <w:p w14:paraId="38663C17">
            <w:pPr>
              <w:widowControl/>
              <w:spacing w:line="222" w:lineRule="exact"/>
              <w:jc w:val="right"/>
              <w:rPr>
                <w:rFonts w:hint="eastAsia" w:ascii="仿宋" w:hAnsi="仿宋" w:eastAsia="仿宋" w:cs="宋体"/>
                <w:kern w:val="0"/>
                <w:sz w:val="20"/>
                <w:szCs w:val="20"/>
              </w:rPr>
            </w:pPr>
          </w:p>
        </w:tc>
        <w:tc>
          <w:tcPr>
            <w:tcW w:w="399" w:type="pct"/>
            <w:tcBorders>
              <w:top w:val="nil"/>
              <w:left w:val="nil"/>
              <w:bottom w:val="single" w:color="auto" w:sz="4" w:space="0"/>
              <w:right w:val="single" w:color="auto" w:sz="4" w:space="0"/>
            </w:tcBorders>
            <w:noWrap/>
            <w:vAlign w:val="center"/>
          </w:tcPr>
          <w:p w14:paraId="3F28567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173.21</w:t>
            </w:r>
          </w:p>
        </w:tc>
        <w:tc>
          <w:tcPr>
            <w:tcW w:w="427" w:type="pct"/>
            <w:tcBorders>
              <w:top w:val="nil"/>
              <w:left w:val="nil"/>
              <w:bottom w:val="single" w:color="auto" w:sz="4" w:space="0"/>
              <w:right w:val="single" w:color="auto" w:sz="4" w:space="0"/>
            </w:tcBorders>
            <w:noWrap/>
            <w:vAlign w:val="center"/>
          </w:tcPr>
          <w:p w14:paraId="2AE21F3D">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3B2AF1A5">
            <w:pPr>
              <w:widowControl/>
              <w:spacing w:line="222" w:lineRule="exact"/>
              <w:jc w:val="right"/>
              <w:rPr>
                <w:rFonts w:hint="eastAsia" w:ascii="仿宋" w:hAnsi="仿宋" w:eastAsia="仿宋" w:cs="宋体"/>
                <w:kern w:val="0"/>
                <w:sz w:val="20"/>
                <w:szCs w:val="20"/>
              </w:rPr>
            </w:pPr>
          </w:p>
        </w:tc>
        <w:tc>
          <w:tcPr>
            <w:tcW w:w="408" w:type="pct"/>
            <w:tcBorders>
              <w:top w:val="nil"/>
              <w:left w:val="nil"/>
              <w:bottom w:val="single" w:color="auto" w:sz="4" w:space="0"/>
              <w:right w:val="single" w:color="auto" w:sz="4" w:space="0"/>
            </w:tcBorders>
            <w:noWrap/>
            <w:vAlign w:val="center"/>
          </w:tcPr>
          <w:p w14:paraId="225A4EB7">
            <w:pPr>
              <w:widowControl/>
              <w:spacing w:line="222" w:lineRule="exact"/>
              <w:jc w:val="right"/>
              <w:rPr>
                <w:rFonts w:hint="eastAsia" w:ascii="仿宋" w:hAnsi="仿宋" w:eastAsia="仿宋" w:cs="宋体"/>
                <w:kern w:val="0"/>
                <w:sz w:val="20"/>
                <w:szCs w:val="20"/>
              </w:rPr>
            </w:pPr>
          </w:p>
        </w:tc>
      </w:tr>
      <w:tr w14:paraId="2D5DACC2">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8B01A7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1116" w:type="pct"/>
            <w:tcBorders>
              <w:top w:val="nil"/>
              <w:left w:val="nil"/>
              <w:bottom w:val="single" w:color="auto" w:sz="4" w:space="0"/>
              <w:right w:val="single" w:color="auto" w:sz="4" w:space="0"/>
            </w:tcBorders>
            <w:shd w:val="clear" w:color="000000" w:fill="FFFFFF"/>
            <w:noWrap/>
            <w:vAlign w:val="center"/>
          </w:tcPr>
          <w:p w14:paraId="77BF696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417" w:type="pct"/>
            <w:tcBorders>
              <w:top w:val="nil"/>
              <w:left w:val="nil"/>
              <w:bottom w:val="single" w:color="auto" w:sz="4" w:space="0"/>
              <w:right w:val="single" w:color="auto" w:sz="4" w:space="0"/>
            </w:tcBorders>
            <w:noWrap/>
            <w:vAlign w:val="center"/>
          </w:tcPr>
          <w:p w14:paraId="7EB0BE0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173.21</w:t>
            </w:r>
          </w:p>
        </w:tc>
        <w:tc>
          <w:tcPr>
            <w:tcW w:w="415" w:type="pct"/>
            <w:tcBorders>
              <w:top w:val="nil"/>
              <w:left w:val="nil"/>
              <w:bottom w:val="single" w:color="auto" w:sz="4" w:space="0"/>
              <w:right w:val="single" w:color="auto" w:sz="4" w:space="0"/>
            </w:tcBorders>
            <w:noWrap/>
            <w:vAlign w:val="center"/>
          </w:tcPr>
          <w:p w14:paraId="1016497C">
            <w:pPr>
              <w:widowControl/>
              <w:spacing w:line="222" w:lineRule="exact"/>
              <w:jc w:val="right"/>
              <w:rPr>
                <w:rFonts w:hint="eastAsia" w:ascii="仿宋" w:hAnsi="仿宋" w:eastAsia="仿宋" w:cs="宋体"/>
                <w:kern w:val="0"/>
                <w:sz w:val="20"/>
                <w:szCs w:val="20"/>
              </w:rPr>
            </w:pPr>
          </w:p>
        </w:tc>
        <w:tc>
          <w:tcPr>
            <w:tcW w:w="399" w:type="pct"/>
            <w:tcBorders>
              <w:top w:val="nil"/>
              <w:left w:val="nil"/>
              <w:bottom w:val="single" w:color="auto" w:sz="4" w:space="0"/>
              <w:right w:val="single" w:color="auto" w:sz="4" w:space="0"/>
            </w:tcBorders>
            <w:noWrap/>
            <w:vAlign w:val="center"/>
          </w:tcPr>
          <w:p w14:paraId="75D4F8A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173.21</w:t>
            </w:r>
          </w:p>
        </w:tc>
        <w:tc>
          <w:tcPr>
            <w:tcW w:w="427" w:type="pct"/>
            <w:tcBorders>
              <w:top w:val="nil"/>
              <w:left w:val="nil"/>
              <w:bottom w:val="single" w:color="auto" w:sz="4" w:space="0"/>
              <w:right w:val="single" w:color="auto" w:sz="4" w:space="0"/>
            </w:tcBorders>
            <w:noWrap/>
            <w:vAlign w:val="center"/>
          </w:tcPr>
          <w:p w14:paraId="5AB43C20">
            <w:pPr>
              <w:widowControl/>
              <w:spacing w:line="222" w:lineRule="exact"/>
              <w:jc w:val="right"/>
              <w:rPr>
                <w:rFonts w:hint="eastAsia"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79E91BEA">
            <w:pPr>
              <w:widowControl/>
              <w:spacing w:line="222" w:lineRule="exact"/>
              <w:jc w:val="right"/>
              <w:rPr>
                <w:rFonts w:hint="eastAsia" w:ascii="仿宋" w:hAnsi="仿宋" w:eastAsia="仿宋" w:cs="宋体"/>
                <w:kern w:val="0"/>
                <w:sz w:val="20"/>
                <w:szCs w:val="20"/>
              </w:rPr>
            </w:pPr>
          </w:p>
        </w:tc>
        <w:tc>
          <w:tcPr>
            <w:tcW w:w="408" w:type="pct"/>
            <w:tcBorders>
              <w:top w:val="nil"/>
              <w:left w:val="nil"/>
              <w:bottom w:val="single" w:color="auto" w:sz="4" w:space="0"/>
              <w:right w:val="single" w:color="auto" w:sz="4" w:space="0"/>
            </w:tcBorders>
            <w:noWrap/>
            <w:vAlign w:val="center"/>
          </w:tcPr>
          <w:p w14:paraId="3E8C98E5">
            <w:pPr>
              <w:widowControl/>
              <w:spacing w:line="222" w:lineRule="exact"/>
              <w:jc w:val="right"/>
              <w:rPr>
                <w:rFonts w:hint="eastAsia" w:ascii="仿宋" w:hAnsi="仿宋" w:eastAsia="仿宋" w:cs="宋体"/>
                <w:kern w:val="0"/>
                <w:sz w:val="20"/>
                <w:szCs w:val="20"/>
              </w:rPr>
            </w:pPr>
          </w:p>
        </w:tc>
      </w:tr>
    </w:tbl>
    <w:p w14:paraId="2A6D9EF1">
      <w:pPr>
        <w:widowControl/>
        <w:spacing w:before="120"/>
        <w:jc w:val="left"/>
        <w:rPr>
          <w:rFonts w:hint="eastAsia" w:ascii="仿宋" w:hAnsi="仿宋" w:eastAsia="仿宋" w:cs="Times New Roman"/>
          <w:kern w:val="0"/>
          <w:sz w:val="18"/>
          <w:szCs w:val="18"/>
        </w:rPr>
      </w:pPr>
      <w:r>
        <w:rPr>
          <w:rFonts w:ascii="仿宋" w:hAnsi="仿宋" w:eastAsia="仿宋" w:cs="Times New Roman"/>
          <w:kern w:val="0"/>
          <w:sz w:val="18"/>
          <w:szCs w:val="18"/>
        </w:rPr>
        <w:t>注：本表反映部门本年度各项支出情况。</w:t>
      </w:r>
    </w:p>
    <w:p w14:paraId="7451271B">
      <w:pPr>
        <w:pStyle w:val="2"/>
        <w:rPr>
          <w:rFonts w:hint="eastAsia" w:ascii="仿宋" w:hAnsi="仿宋" w:eastAsia="仿宋"/>
        </w:rPr>
      </w:pPr>
    </w:p>
    <w:p w14:paraId="1F937103">
      <w:pPr>
        <w:pStyle w:val="3"/>
        <w:ind w:firstLine="480"/>
        <w:rPr>
          <w:rFonts w:hint="eastAsia" w:ascii="仿宋" w:hAnsi="仿宋" w:eastAsia="仿宋"/>
        </w:rPr>
      </w:pPr>
    </w:p>
    <w:p w14:paraId="3DC3B6D8">
      <w:pPr>
        <w:rPr>
          <w:rFonts w:hint="eastAsia" w:ascii="仿宋" w:hAnsi="仿宋" w:eastAsia="仿宋"/>
        </w:rPr>
      </w:pPr>
    </w:p>
    <w:p w14:paraId="1BA6AE4C">
      <w:pPr>
        <w:pStyle w:val="2"/>
        <w:rPr>
          <w:rFonts w:hint="eastAsia" w:ascii="仿宋" w:hAnsi="仿宋" w:eastAsia="仿宋"/>
        </w:rPr>
      </w:pPr>
    </w:p>
    <w:p w14:paraId="65F547E8">
      <w:pPr>
        <w:pStyle w:val="3"/>
        <w:ind w:firstLine="480"/>
        <w:rPr>
          <w:rFonts w:hint="eastAsia" w:ascii="仿宋" w:hAnsi="仿宋" w:eastAsia="仿宋"/>
        </w:rPr>
      </w:pPr>
    </w:p>
    <w:p w14:paraId="177FC5E4">
      <w:pPr>
        <w:rPr>
          <w:rFonts w:hint="eastAsia" w:ascii="仿宋" w:hAnsi="仿宋" w:eastAsia="仿宋"/>
        </w:rPr>
      </w:pPr>
    </w:p>
    <w:p w14:paraId="6A305522">
      <w:pPr>
        <w:pStyle w:val="2"/>
        <w:rPr>
          <w:rFonts w:hint="eastAsia" w:ascii="仿宋" w:hAnsi="仿宋" w:eastAsia="仿宋"/>
        </w:rPr>
      </w:pPr>
    </w:p>
    <w:p w14:paraId="74535A64">
      <w:pPr>
        <w:pStyle w:val="3"/>
        <w:ind w:firstLine="480"/>
        <w:rPr>
          <w:rFonts w:hint="eastAsia" w:ascii="仿宋" w:hAnsi="仿宋" w:eastAsia="仿宋"/>
        </w:rPr>
      </w:pPr>
    </w:p>
    <w:p w14:paraId="7C668A17">
      <w:pPr>
        <w:rPr>
          <w:rFonts w:hint="eastAsia" w:ascii="仿宋" w:hAnsi="仿宋" w:eastAsia="仿宋"/>
        </w:rPr>
      </w:pPr>
    </w:p>
    <w:p w14:paraId="09FC8276">
      <w:pPr>
        <w:pStyle w:val="2"/>
        <w:rPr>
          <w:rFonts w:hint="eastAsia" w:ascii="仿宋" w:hAnsi="仿宋" w:eastAsia="仿宋"/>
        </w:rPr>
      </w:pPr>
    </w:p>
    <w:p w14:paraId="610F8664">
      <w:pPr>
        <w:pStyle w:val="3"/>
        <w:ind w:firstLine="480"/>
        <w:rPr>
          <w:rFonts w:hint="eastAsia" w:ascii="仿宋" w:hAnsi="仿宋" w:eastAsia="仿宋"/>
        </w:rPr>
      </w:pPr>
    </w:p>
    <w:p w14:paraId="3080324F">
      <w:pPr>
        <w:rPr>
          <w:rFonts w:hint="eastAsia" w:ascii="仿宋" w:hAnsi="仿宋" w:eastAsia="仿宋"/>
        </w:rPr>
      </w:pPr>
    </w:p>
    <w:p w14:paraId="4CC243F4">
      <w:pPr>
        <w:pStyle w:val="2"/>
        <w:rPr>
          <w:rFonts w:hint="eastAsia" w:ascii="仿宋" w:hAnsi="仿宋" w:eastAsia="仿宋"/>
        </w:rPr>
      </w:pPr>
    </w:p>
    <w:p w14:paraId="0310B938">
      <w:pPr>
        <w:pStyle w:val="3"/>
        <w:ind w:firstLine="480"/>
        <w:rPr>
          <w:rFonts w:hint="eastAsia" w:ascii="仿宋" w:hAnsi="仿宋" w:eastAsia="仿宋"/>
        </w:rPr>
      </w:pPr>
    </w:p>
    <w:p w14:paraId="26096549">
      <w:pPr>
        <w:rPr>
          <w:rFonts w:hint="eastAsia" w:ascii="仿宋" w:hAnsi="仿宋" w:eastAsia="仿宋"/>
        </w:rPr>
      </w:pPr>
    </w:p>
    <w:p w14:paraId="7F1AF793">
      <w:pPr>
        <w:pStyle w:val="2"/>
        <w:rPr>
          <w:rFonts w:hint="eastAsia" w:ascii="仿宋" w:hAnsi="仿宋" w:eastAsia="仿宋"/>
        </w:rPr>
      </w:pPr>
    </w:p>
    <w:p w14:paraId="58FAB215">
      <w:pPr>
        <w:pStyle w:val="3"/>
        <w:ind w:firstLine="480"/>
        <w:rPr>
          <w:rFonts w:hint="eastAsia" w:ascii="仿宋" w:hAnsi="仿宋" w:eastAsia="仿宋"/>
        </w:rPr>
      </w:pPr>
    </w:p>
    <w:p w14:paraId="35C4B7BE"/>
    <w:p w14:paraId="74817575">
      <w:pPr>
        <w:pStyle w:val="2"/>
      </w:pPr>
    </w:p>
    <w:p w14:paraId="5E4827ED">
      <w:pPr>
        <w:widowControl/>
        <w:tabs>
          <w:tab w:val="left" w:pos="3595"/>
          <w:tab w:val="left" w:pos="4031"/>
          <w:tab w:val="left" w:pos="5605"/>
          <w:tab w:val="left" w:pos="9152"/>
          <w:tab w:val="left" w:pos="9587"/>
          <w:tab w:val="left" w:pos="11160"/>
          <w:tab w:val="left" w:pos="12554"/>
          <w:tab w:val="left" w:pos="13948"/>
        </w:tabs>
        <w:jc w:val="both"/>
        <w:rPr>
          <w:rFonts w:hint="eastAsia" w:ascii="仿宋" w:hAnsi="仿宋" w:eastAsia="仿宋" w:cs="Times New Roman"/>
          <w:kern w:val="0"/>
          <w:sz w:val="24"/>
          <w:szCs w:val="24"/>
        </w:rPr>
      </w:pPr>
      <w:bookmarkStart w:id="0" w:name="RANGE!A1:I22"/>
      <w:bookmarkEnd w:id="0"/>
      <w:bookmarkStart w:id="1" w:name="RANGE!A1:F16"/>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p>
    <w:p w14:paraId="24A6C3A4">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财政拨款收入支出决算总表</w:t>
      </w:r>
    </w:p>
    <w:p w14:paraId="74A3F56D">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04AACC38">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株洲市渌口区淦田镇中心学校</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4"/>
          <w:szCs w:val="24"/>
        </w:rPr>
        <w:t>单位：万元</w:t>
      </w:r>
    </w:p>
    <w:tbl>
      <w:tblPr>
        <w:tblStyle w:val="11"/>
        <w:tblW w:w="0" w:type="auto"/>
        <w:jc w:val="center"/>
        <w:tblLayout w:type="autofit"/>
        <w:tblCellMar>
          <w:top w:w="0" w:type="dxa"/>
          <w:left w:w="108" w:type="dxa"/>
          <w:bottom w:w="0" w:type="dxa"/>
          <w:right w:w="108" w:type="dxa"/>
        </w:tblCellMar>
      </w:tblPr>
      <w:tblGrid>
        <w:gridCol w:w="3216"/>
        <w:gridCol w:w="616"/>
        <w:gridCol w:w="916"/>
        <w:gridCol w:w="3216"/>
        <w:gridCol w:w="616"/>
        <w:gridCol w:w="916"/>
        <w:gridCol w:w="1597"/>
        <w:gridCol w:w="1559"/>
        <w:gridCol w:w="1568"/>
      </w:tblGrid>
      <w:tr w14:paraId="5DF9CC08">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622AD89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04CB9A1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0CBC29A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133F272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98332F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BBDCDA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010B0E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E769C5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988504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5C688C5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1E4812F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218F089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0F67832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71468D7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49BC90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FD68FA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C1204A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53574F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B4C9F6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85BFDC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AC4B91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D81ADA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26D4B44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FC4609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011A22B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4D2AB18D">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1174.77</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820217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49DB5C7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34EFD21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7270C48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0881E4A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F7BF50F">
            <w:pPr>
              <w:widowControl/>
              <w:spacing w:line="222" w:lineRule="exact"/>
              <w:jc w:val="right"/>
              <w:rPr>
                <w:rFonts w:hint="eastAsia" w:ascii="仿宋" w:hAnsi="仿宋" w:eastAsia="仿宋" w:cs="宋体"/>
                <w:kern w:val="0"/>
                <w:sz w:val="20"/>
                <w:szCs w:val="20"/>
              </w:rPr>
            </w:pPr>
          </w:p>
        </w:tc>
      </w:tr>
      <w:tr w14:paraId="0E197A8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74934C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6526587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620D02EC">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4.85</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BB1153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47CC23E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0B9757D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57339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55C6D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3853F3B">
            <w:pPr>
              <w:widowControl/>
              <w:spacing w:line="222" w:lineRule="exact"/>
              <w:jc w:val="right"/>
              <w:rPr>
                <w:rFonts w:hint="eastAsia" w:ascii="仿宋" w:hAnsi="仿宋" w:eastAsia="仿宋" w:cs="宋体"/>
                <w:kern w:val="0"/>
                <w:sz w:val="20"/>
                <w:szCs w:val="20"/>
              </w:rPr>
            </w:pPr>
          </w:p>
        </w:tc>
      </w:tr>
      <w:tr w14:paraId="411FE67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B3E482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5A00DFD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326A13F8">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D5608C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18FC0FA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0BB960A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5EBD27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0C48C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0ADD9A">
            <w:pPr>
              <w:widowControl/>
              <w:spacing w:line="222" w:lineRule="exact"/>
              <w:jc w:val="right"/>
              <w:rPr>
                <w:rFonts w:hint="eastAsia" w:ascii="仿宋" w:hAnsi="仿宋" w:eastAsia="仿宋" w:cs="宋体"/>
                <w:kern w:val="0"/>
                <w:sz w:val="20"/>
                <w:szCs w:val="20"/>
              </w:rPr>
            </w:pPr>
          </w:p>
        </w:tc>
      </w:tr>
      <w:tr w14:paraId="1DA0E32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E44FE3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70291E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09AD0FA0">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A57D20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4812394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6FCF8B4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0E54B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83197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818CD5B">
            <w:pPr>
              <w:widowControl/>
              <w:spacing w:line="222" w:lineRule="exact"/>
              <w:jc w:val="right"/>
              <w:rPr>
                <w:rFonts w:hint="eastAsia" w:ascii="仿宋" w:hAnsi="仿宋" w:eastAsia="仿宋" w:cs="宋体"/>
                <w:kern w:val="0"/>
                <w:sz w:val="20"/>
                <w:szCs w:val="20"/>
              </w:rPr>
            </w:pPr>
          </w:p>
        </w:tc>
      </w:tr>
      <w:tr w14:paraId="3E18390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75DC2B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8DC649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4CCAA3CE">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F774B7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5C385D0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0A49142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1171.77</w:t>
            </w:r>
          </w:p>
        </w:tc>
        <w:tc>
          <w:tcPr>
            <w:tcW w:w="0" w:type="auto"/>
            <w:tcBorders>
              <w:top w:val="nil"/>
              <w:left w:val="nil"/>
              <w:bottom w:val="single" w:color="auto" w:sz="4" w:space="0"/>
              <w:right w:val="single" w:color="auto" w:sz="4" w:space="0"/>
            </w:tcBorders>
            <w:noWrap/>
            <w:vAlign w:val="center"/>
          </w:tcPr>
          <w:p w14:paraId="711B8E5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1171.77</w:t>
            </w:r>
          </w:p>
        </w:tc>
        <w:tc>
          <w:tcPr>
            <w:tcW w:w="0" w:type="auto"/>
            <w:tcBorders>
              <w:top w:val="nil"/>
              <w:left w:val="nil"/>
              <w:bottom w:val="single" w:color="auto" w:sz="4" w:space="0"/>
              <w:right w:val="single" w:color="auto" w:sz="4" w:space="0"/>
            </w:tcBorders>
            <w:noWrap/>
            <w:vAlign w:val="center"/>
          </w:tcPr>
          <w:p w14:paraId="5908915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8EE912">
            <w:pPr>
              <w:widowControl/>
              <w:spacing w:line="222" w:lineRule="exact"/>
              <w:jc w:val="right"/>
              <w:rPr>
                <w:rFonts w:hint="eastAsia" w:ascii="仿宋" w:hAnsi="仿宋" w:eastAsia="仿宋" w:cs="宋体"/>
                <w:kern w:val="0"/>
                <w:sz w:val="20"/>
                <w:szCs w:val="20"/>
              </w:rPr>
            </w:pPr>
          </w:p>
        </w:tc>
      </w:tr>
      <w:tr w14:paraId="4AA9F84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6C9511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0A7324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110F324D">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E9B223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253C74E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0E1E725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E1780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FA89D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F48B8DB">
            <w:pPr>
              <w:widowControl/>
              <w:spacing w:line="222" w:lineRule="exact"/>
              <w:jc w:val="right"/>
              <w:rPr>
                <w:rFonts w:hint="eastAsia" w:ascii="仿宋" w:hAnsi="仿宋" w:eastAsia="仿宋" w:cs="宋体"/>
                <w:kern w:val="0"/>
                <w:sz w:val="20"/>
                <w:szCs w:val="20"/>
              </w:rPr>
            </w:pPr>
          </w:p>
        </w:tc>
      </w:tr>
      <w:tr w14:paraId="3B3A368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F52472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AC5222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7147AEB8">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5E6AC0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074C81B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70A699D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5B301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A7F9B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60F238">
            <w:pPr>
              <w:widowControl/>
              <w:spacing w:line="222" w:lineRule="exact"/>
              <w:jc w:val="right"/>
              <w:rPr>
                <w:rFonts w:hint="eastAsia" w:ascii="仿宋" w:hAnsi="仿宋" w:eastAsia="仿宋" w:cs="宋体"/>
                <w:kern w:val="0"/>
                <w:sz w:val="20"/>
                <w:szCs w:val="20"/>
              </w:rPr>
            </w:pPr>
          </w:p>
        </w:tc>
      </w:tr>
      <w:tr w14:paraId="246D530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E15643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BE5A4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08F6CE6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9C03A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4CD80DF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70D041B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A2A9A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80838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3218E7F">
            <w:pPr>
              <w:widowControl/>
              <w:spacing w:line="222" w:lineRule="exact"/>
              <w:jc w:val="right"/>
              <w:rPr>
                <w:rFonts w:hint="eastAsia" w:ascii="仿宋" w:hAnsi="仿宋" w:eastAsia="仿宋" w:cs="宋体"/>
                <w:kern w:val="0"/>
                <w:sz w:val="20"/>
                <w:szCs w:val="20"/>
              </w:rPr>
            </w:pPr>
          </w:p>
        </w:tc>
      </w:tr>
      <w:tr w14:paraId="03CE004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1137FE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B71D63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06136D4F">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83CE32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3146A73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7C497A6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012714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FDB4A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4DCE10">
            <w:pPr>
              <w:widowControl/>
              <w:spacing w:line="222" w:lineRule="exact"/>
              <w:jc w:val="right"/>
              <w:rPr>
                <w:rFonts w:hint="eastAsia" w:ascii="仿宋" w:hAnsi="仿宋" w:eastAsia="仿宋" w:cs="宋体"/>
                <w:kern w:val="0"/>
                <w:sz w:val="20"/>
                <w:szCs w:val="20"/>
              </w:rPr>
            </w:pPr>
          </w:p>
        </w:tc>
      </w:tr>
      <w:tr w14:paraId="5CF0285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E00FF6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A2B95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0AEA3A0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B5CCF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1E03A51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357F437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B0CF1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7F18B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37C277">
            <w:pPr>
              <w:widowControl/>
              <w:spacing w:line="222" w:lineRule="exact"/>
              <w:jc w:val="right"/>
              <w:rPr>
                <w:rFonts w:hint="eastAsia" w:ascii="仿宋" w:hAnsi="仿宋" w:eastAsia="仿宋" w:cs="宋体"/>
                <w:kern w:val="0"/>
                <w:sz w:val="20"/>
                <w:szCs w:val="20"/>
              </w:rPr>
            </w:pPr>
          </w:p>
        </w:tc>
      </w:tr>
      <w:tr w14:paraId="3C55AFD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520035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4BDA3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4C6FC17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DDF9DC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2319268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4DE236E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1D39C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3816F5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2A9CB6">
            <w:pPr>
              <w:widowControl/>
              <w:spacing w:line="222" w:lineRule="exact"/>
              <w:jc w:val="right"/>
              <w:rPr>
                <w:rFonts w:hint="eastAsia" w:ascii="仿宋" w:hAnsi="仿宋" w:eastAsia="仿宋" w:cs="宋体"/>
                <w:kern w:val="0"/>
                <w:sz w:val="20"/>
                <w:szCs w:val="20"/>
              </w:rPr>
            </w:pPr>
          </w:p>
        </w:tc>
      </w:tr>
      <w:tr w14:paraId="6C7FAE2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764BCF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5401A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07F4539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7983F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2373825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7E7236B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3037C6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08528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2385EB">
            <w:pPr>
              <w:widowControl/>
              <w:spacing w:line="222" w:lineRule="exact"/>
              <w:jc w:val="right"/>
              <w:rPr>
                <w:rFonts w:hint="eastAsia" w:ascii="仿宋" w:hAnsi="仿宋" w:eastAsia="仿宋" w:cs="宋体"/>
                <w:kern w:val="0"/>
                <w:sz w:val="20"/>
                <w:szCs w:val="20"/>
              </w:rPr>
            </w:pPr>
          </w:p>
        </w:tc>
      </w:tr>
      <w:tr w14:paraId="67706B8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740220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40922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1E3B8A2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8B821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2F112BA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196F10D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413E1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60A66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C09446">
            <w:pPr>
              <w:widowControl/>
              <w:spacing w:line="222" w:lineRule="exact"/>
              <w:jc w:val="right"/>
              <w:rPr>
                <w:rFonts w:hint="eastAsia" w:ascii="仿宋" w:hAnsi="仿宋" w:eastAsia="仿宋" w:cs="宋体"/>
                <w:kern w:val="0"/>
                <w:sz w:val="20"/>
                <w:szCs w:val="20"/>
              </w:rPr>
            </w:pPr>
          </w:p>
        </w:tc>
      </w:tr>
      <w:tr w14:paraId="6F03921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8468F5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3C9ED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6380EE06">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B3F06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4F81F69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3B8ABA9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5F4E9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71765D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7E44F3">
            <w:pPr>
              <w:widowControl/>
              <w:spacing w:line="222" w:lineRule="exact"/>
              <w:jc w:val="right"/>
              <w:rPr>
                <w:rFonts w:hint="eastAsia" w:ascii="仿宋" w:hAnsi="仿宋" w:eastAsia="仿宋" w:cs="宋体"/>
                <w:kern w:val="0"/>
                <w:sz w:val="20"/>
                <w:szCs w:val="20"/>
              </w:rPr>
            </w:pPr>
          </w:p>
        </w:tc>
      </w:tr>
      <w:tr w14:paraId="54A8828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35CD42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1F5A6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20C6407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6E5D5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207FFB1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74C0955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8B5BA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C3626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8EB178">
            <w:pPr>
              <w:widowControl/>
              <w:spacing w:line="222" w:lineRule="exact"/>
              <w:jc w:val="right"/>
              <w:rPr>
                <w:rFonts w:hint="eastAsia" w:ascii="仿宋" w:hAnsi="仿宋" w:eastAsia="仿宋" w:cs="宋体"/>
                <w:kern w:val="0"/>
                <w:sz w:val="20"/>
                <w:szCs w:val="20"/>
              </w:rPr>
            </w:pPr>
          </w:p>
        </w:tc>
      </w:tr>
      <w:tr w14:paraId="1CA0628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5A50FF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1B776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1BC82AA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B5111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60596F1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65EEEC1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1B656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BB069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49265B">
            <w:pPr>
              <w:widowControl/>
              <w:spacing w:line="222" w:lineRule="exact"/>
              <w:jc w:val="right"/>
              <w:rPr>
                <w:rFonts w:hint="eastAsia" w:ascii="仿宋" w:hAnsi="仿宋" w:eastAsia="仿宋" w:cs="宋体"/>
                <w:kern w:val="0"/>
                <w:sz w:val="20"/>
                <w:szCs w:val="20"/>
              </w:rPr>
            </w:pPr>
          </w:p>
        </w:tc>
      </w:tr>
      <w:tr w14:paraId="22F3C1A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1E3900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795D2D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7644D33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87DE71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350CEFD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71ADD14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81700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958002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EFD555">
            <w:pPr>
              <w:widowControl/>
              <w:spacing w:line="222" w:lineRule="exact"/>
              <w:jc w:val="right"/>
              <w:rPr>
                <w:rFonts w:hint="eastAsia" w:ascii="仿宋" w:hAnsi="仿宋" w:eastAsia="仿宋" w:cs="宋体"/>
                <w:kern w:val="0"/>
                <w:sz w:val="20"/>
                <w:szCs w:val="20"/>
              </w:rPr>
            </w:pPr>
          </w:p>
        </w:tc>
      </w:tr>
      <w:tr w14:paraId="48788D2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91BF08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77A24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6229CF3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0576D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167C331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54E5959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78D52D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7A94D0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C17956">
            <w:pPr>
              <w:widowControl/>
              <w:spacing w:line="222" w:lineRule="exact"/>
              <w:jc w:val="right"/>
              <w:rPr>
                <w:rFonts w:hint="eastAsia" w:ascii="仿宋" w:hAnsi="仿宋" w:eastAsia="仿宋" w:cs="宋体"/>
                <w:kern w:val="0"/>
                <w:sz w:val="20"/>
                <w:szCs w:val="20"/>
              </w:rPr>
            </w:pPr>
          </w:p>
        </w:tc>
      </w:tr>
      <w:tr w14:paraId="47F663B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D35EA9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6EA032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105428CF">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F4C24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2C4318E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7E07298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E03A8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5F705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63D5A1">
            <w:pPr>
              <w:widowControl/>
              <w:spacing w:line="222" w:lineRule="exact"/>
              <w:jc w:val="right"/>
              <w:rPr>
                <w:rFonts w:hint="eastAsia" w:ascii="仿宋" w:hAnsi="仿宋" w:eastAsia="仿宋" w:cs="宋体"/>
                <w:kern w:val="0"/>
                <w:sz w:val="20"/>
                <w:szCs w:val="20"/>
              </w:rPr>
            </w:pPr>
          </w:p>
        </w:tc>
      </w:tr>
      <w:tr w14:paraId="3DFC75A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E590F1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F038F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4810797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A6952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57FB489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35FB648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95AAC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89AAB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2DA60E">
            <w:pPr>
              <w:widowControl/>
              <w:spacing w:line="222" w:lineRule="exact"/>
              <w:jc w:val="right"/>
              <w:rPr>
                <w:rFonts w:hint="eastAsia" w:ascii="仿宋" w:hAnsi="仿宋" w:eastAsia="仿宋" w:cs="宋体"/>
                <w:kern w:val="0"/>
                <w:sz w:val="20"/>
                <w:szCs w:val="20"/>
              </w:rPr>
            </w:pPr>
          </w:p>
        </w:tc>
      </w:tr>
      <w:tr w14:paraId="636FB28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19B8BA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1A87E3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1E771CE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028BF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2D65A8A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6480371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48032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E7451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5D0EE3">
            <w:pPr>
              <w:widowControl/>
              <w:spacing w:line="222" w:lineRule="exact"/>
              <w:jc w:val="right"/>
              <w:rPr>
                <w:rFonts w:hint="eastAsia" w:ascii="仿宋" w:hAnsi="仿宋" w:eastAsia="仿宋" w:cs="宋体"/>
                <w:kern w:val="0"/>
                <w:sz w:val="20"/>
                <w:szCs w:val="20"/>
              </w:rPr>
            </w:pPr>
          </w:p>
        </w:tc>
      </w:tr>
      <w:tr w14:paraId="1F1606C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8824DF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2EC97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2A0B64B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5B0C59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59430FA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0DAD016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BC2C8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898DA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322B7A">
            <w:pPr>
              <w:widowControl/>
              <w:spacing w:line="222" w:lineRule="exact"/>
              <w:jc w:val="right"/>
              <w:rPr>
                <w:rFonts w:hint="eastAsia" w:ascii="仿宋" w:hAnsi="仿宋" w:eastAsia="仿宋" w:cs="宋体"/>
                <w:kern w:val="0"/>
                <w:sz w:val="20"/>
                <w:szCs w:val="20"/>
              </w:rPr>
            </w:pPr>
          </w:p>
        </w:tc>
      </w:tr>
      <w:tr w14:paraId="076A69E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9167E0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A2F721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293234C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301C61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69D06CF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723B77E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4.85</w:t>
            </w:r>
          </w:p>
        </w:tc>
        <w:tc>
          <w:tcPr>
            <w:tcW w:w="0" w:type="auto"/>
            <w:tcBorders>
              <w:top w:val="nil"/>
              <w:left w:val="nil"/>
              <w:bottom w:val="single" w:color="auto" w:sz="4" w:space="0"/>
              <w:right w:val="single" w:color="auto" w:sz="4" w:space="0"/>
            </w:tcBorders>
            <w:noWrap/>
            <w:vAlign w:val="center"/>
          </w:tcPr>
          <w:p w14:paraId="76043CE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98E506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4.85</w:t>
            </w:r>
          </w:p>
        </w:tc>
        <w:tc>
          <w:tcPr>
            <w:tcW w:w="0" w:type="auto"/>
            <w:tcBorders>
              <w:top w:val="nil"/>
              <w:left w:val="nil"/>
              <w:bottom w:val="single" w:color="auto" w:sz="4" w:space="0"/>
              <w:right w:val="single" w:color="auto" w:sz="4" w:space="0"/>
            </w:tcBorders>
            <w:noWrap/>
            <w:vAlign w:val="center"/>
          </w:tcPr>
          <w:p w14:paraId="2904EB2E">
            <w:pPr>
              <w:widowControl/>
              <w:spacing w:line="222" w:lineRule="exact"/>
              <w:jc w:val="right"/>
              <w:rPr>
                <w:rFonts w:hint="eastAsia" w:ascii="仿宋" w:hAnsi="仿宋" w:eastAsia="仿宋" w:cs="宋体"/>
                <w:kern w:val="0"/>
                <w:sz w:val="20"/>
                <w:szCs w:val="20"/>
              </w:rPr>
            </w:pPr>
          </w:p>
        </w:tc>
      </w:tr>
      <w:tr w14:paraId="1FB2F05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4DFDDA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EB79E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26F5116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E7815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0B2ABA1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1500220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57ACC3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669DB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0F191D">
            <w:pPr>
              <w:widowControl/>
              <w:spacing w:line="222" w:lineRule="exact"/>
              <w:jc w:val="right"/>
              <w:rPr>
                <w:rFonts w:hint="eastAsia" w:ascii="仿宋" w:hAnsi="仿宋" w:eastAsia="仿宋" w:cs="宋体"/>
                <w:kern w:val="0"/>
                <w:sz w:val="20"/>
                <w:szCs w:val="20"/>
              </w:rPr>
            </w:pPr>
          </w:p>
        </w:tc>
      </w:tr>
      <w:tr w14:paraId="6D2E1C8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61885C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5361F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3723BCD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C155A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36E1FAD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150A585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23C11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10EB9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97C1493">
            <w:pPr>
              <w:widowControl/>
              <w:spacing w:line="222" w:lineRule="exact"/>
              <w:jc w:val="right"/>
              <w:rPr>
                <w:rFonts w:hint="eastAsia" w:ascii="仿宋" w:hAnsi="仿宋" w:eastAsia="仿宋" w:cs="宋体"/>
                <w:kern w:val="0"/>
                <w:sz w:val="20"/>
                <w:szCs w:val="20"/>
              </w:rPr>
            </w:pPr>
          </w:p>
        </w:tc>
      </w:tr>
      <w:tr w14:paraId="6E1924A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B6228D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DD9F74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767433E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0DD8EB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452E287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5964BD8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30D0B5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1675E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F582E8">
            <w:pPr>
              <w:widowControl/>
              <w:spacing w:line="222" w:lineRule="exact"/>
              <w:jc w:val="center"/>
              <w:rPr>
                <w:rFonts w:hint="eastAsia" w:ascii="仿宋" w:hAnsi="仿宋" w:eastAsia="仿宋" w:cs="宋体"/>
                <w:kern w:val="0"/>
                <w:sz w:val="20"/>
                <w:szCs w:val="20"/>
              </w:rPr>
            </w:pPr>
          </w:p>
        </w:tc>
      </w:tr>
      <w:tr w14:paraId="6DE84B6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72B380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0C57BAF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495AA76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1179.62</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EDD7C9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77FB9D6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0995A30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1179.62</w:t>
            </w:r>
          </w:p>
        </w:tc>
        <w:tc>
          <w:tcPr>
            <w:tcW w:w="0" w:type="auto"/>
            <w:tcBorders>
              <w:top w:val="nil"/>
              <w:left w:val="nil"/>
              <w:bottom w:val="single" w:color="auto" w:sz="4" w:space="0"/>
              <w:right w:val="single" w:color="auto" w:sz="4" w:space="0"/>
            </w:tcBorders>
            <w:noWrap/>
            <w:vAlign w:val="center"/>
          </w:tcPr>
          <w:p w14:paraId="7757449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1174.77</w:t>
            </w:r>
          </w:p>
        </w:tc>
        <w:tc>
          <w:tcPr>
            <w:tcW w:w="0" w:type="auto"/>
            <w:tcBorders>
              <w:top w:val="nil"/>
              <w:left w:val="nil"/>
              <w:bottom w:val="single" w:color="auto" w:sz="4" w:space="0"/>
              <w:right w:val="single" w:color="auto" w:sz="4" w:space="0"/>
            </w:tcBorders>
            <w:noWrap/>
            <w:vAlign w:val="center"/>
          </w:tcPr>
          <w:p w14:paraId="790A15B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4.85</w:t>
            </w:r>
          </w:p>
        </w:tc>
        <w:tc>
          <w:tcPr>
            <w:tcW w:w="0" w:type="auto"/>
            <w:tcBorders>
              <w:top w:val="nil"/>
              <w:left w:val="nil"/>
              <w:bottom w:val="single" w:color="auto" w:sz="4" w:space="0"/>
              <w:right w:val="single" w:color="auto" w:sz="4" w:space="0"/>
            </w:tcBorders>
            <w:noWrap/>
            <w:vAlign w:val="center"/>
          </w:tcPr>
          <w:p w14:paraId="4C8AEC2D">
            <w:pPr>
              <w:widowControl/>
              <w:spacing w:line="222" w:lineRule="exact"/>
              <w:jc w:val="left"/>
              <w:rPr>
                <w:rFonts w:hint="eastAsia" w:ascii="仿宋" w:hAnsi="仿宋" w:eastAsia="仿宋" w:cs="宋体"/>
                <w:kern w:val="0"/>
                <w:sz w:val="20"/>
                <w:szCs w:val="20"/>
              </w:rPr>
            </w:pPr>
          </w:p>
        </w:tc>
      </w:tr>
      <w:tr w14:paraId="3174283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4770B3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02C6FE3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0531238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CA6011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02D4257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34D9457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B8813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8429B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D186FB">
            <w:pPr>
              <w:widowControl/>
              <w:spacing w:line="222" w:lineRule="exact"/>
              <w:jc w:val="left"/>
              <w:rPr>
                <w:rFonts w:hint="eastAsia" w:ascii="仿宋" w:hAnsi="仿宋" w:eastAsia="仿宋" w:cs="宋体"/>
                <w:kern w:val="0"/>
                <w:sz w:val="20"/>
                <w:szCs w:val="20"/>
              </w:rPr>
            </w:pPr>
          </w:p>
        </w:tc>
      </w:tr>
      <w:tr w14:paraId="309639B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04B43E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068EA25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5D6AEEF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08694C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2C4193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0C18156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99B2C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E724A4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490C15">
            <w:pPr>
              <w:widowControl/>
              <w:spacing w:line="222" w:lineRule="exact"/>
              <w:jc w:val="left"/>
              <w:rPr>
                <w:rFonts w:hint="eastAsia" w:ascii="仿宋" w:hAnsi="仿宋" w:eastAsia="仿宋" w:cs="宋体"/>
                <w:kern w:val="0"/>
                <w:sz w:val="20"/>
                <w:szCs w:val="20"/>
              </w:rPr>
            </w:pPr>
          </w:p>
        </w:tc>
      </w:tr>
      <w:tr w14:paraId="0271664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D36D85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20060AF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1B41F22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BCA3FF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6886A5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641C529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E8B73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4A384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FD72D90">
            <w:pPr>
              <w:widowControl/>
              <w:spacing w:line="222" w:lineRule="exact"/>
              <w:jc w:val="left"/>
              <w:rPr>
                <w:rFonts w:hint="eastAsia" w:ascii="仿宋" w:hAnsi="仿宋" w:eastAsia="仿宋" w:cs="宋体"/>
                <w:kern w:val="0"/>
                <w:sz w:val="20"/>
                <w:szCs w:val="20"/>
              </w:rPr>
            </w:pPr>
          </w:p>
        </w:tc>
      </w:tr>
      <w:tr w14:paraId="61A040C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AE3290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7006CB4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05EE211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A28145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EAE4DA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4AC4938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4750CF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97CCA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0512B4">
            <w:pPr>
              <w:widowControl/>
              <w:spacing w:line="222" w:lineRule="exact"/>
              <w:jc w:val="left"/>
              <w:rPr>
                <w:rFonts w:hint="eastAsia" w:ascii="仿宋" w:hAnsi="仿宋" w:eastAsia="仿宋" w:cs="宋体"/>
                <w:kern w:val="0"/>
                <w:sz w:val="20"/>
                <w:szCs w:val="20"/>
              </w:rPr>
            </w:pPr>
          </w:p>
        </w:tc>
      </w:tr>
      <w:tr w14:paraId="435D693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1BB619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7584D6D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66EEE41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1179.62</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3079D9B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5757FAE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0F36B6C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1179.62</w:t>
            </w:r>
          </w:p>
        </w:tc>
        <w:tc>
          <w:tcPr>
            <w:tcW w:w="0" w:type="auto"/>
            <w:tcBorders>
              <w:top w:val="nil"/>
              <w:left w:val="nil"/>
              <w:bottom w:val="single" w:color="auto" w:sz="4" w:space="0"/>
              <w:right w:val="single" w:color="auto" w:sz="4" w:space="0"/>
            </w:tcBorders>
            <w:shd w:val="clear" w:color="000000" w:fill="FFFFFF"/>
            <w:noWrap/>
            <w:vAlign w:val="center"/>
          </w:tcPr>
          <w:p w14:paraId="4783D09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1174.77</w:t>
            </w:r>
          </w:p>
        </w:tc>
        <w:tc>
          <w:tcPr>
            <w:tcW w:w="0" w:type="auto"/>
            <w:tcBorders>
              <w:top w:val="nil"/>
              <w:left w:val="nil"/>
              <w:bottom w:val="single" w:color="auto" w:sz="4" w:space="0"/>
              <w:right w:val="single" w:color="auto" w:sz="4" w:space="0"/>
            </w:tcBorders>
            <w:noWrap/>
            <w:vAlign w:val="center"/>
          </w:tcPr>
          <w:p w14:paraId="0D39026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4.85</w:t>
            </w:r>
          </w:p>
        </w:tc>
        <w:tc>
          <w:tcPr>
            <w:tcW w:w="0" w:type="auto"/>
            <w:tcBorders>
              <w:top w:val="nil"/>
              <w:left w:val="nil"/>
              <w:bottom w:val="single" w:color="auto" w:sz="4" w:space="0"/>
              <w:right w:val="single" w:color="auto" w:sz="4" w:space="0"/>
            </w:tcBorders>
            <w:noWrap/>
            <w:vAlign w:val="center"/>
          </w:tcPr>
          <w:p w14:paraId="1C79C01C">
            <w:pPr>
              <w:widowControl/>
              <w:spacing w:line="222" w:lineRule="exact"/>
              <w:jc w:val="left"/>
              <w:rPr>
                <w:rFonts w:hint="eastAsia" w:ascii="仿宋" w:hAnsi="仿宋" w:eastAsia="仿宋" w:cs="宋体"/>
                <w:kern w:val="0"/>
                <w:sz w:val="20"/>
                <w:szCs w:val="20"/>
              </w:rPr>
            </w:pPr>
          </w:p>
        </w:tc>
      </w:tr>
    </w:tbl>
    <w:p w14:paraId="20B47F00">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651B8C42">
      <w:pPr>
        <w:pStyle w:val="2"/>
      </w:pPr>
    </w:p>
    <w:p w14:paraId="5A3F8679">
      <w:pPr>
        <w:pStyle w:val="3"/>
        <w:ind w:firstLine="480"/>
        <w:rPr>
          <w:rFonts w:hint="eastAsia"/>
        </w:rPr>
      </w:pPr>
    </w:p>
    <w:p w14:paraId="04DD7284"/>
    <w:p w14:paraId="719A525A">
      <w:pPr>
        <w:pStyle w:val="2"/>
      </w:pPr>
    </w:p>
    <w:p w14:paraId="0B78C69F">
      <w:pPr>
        <w:pStyle w:val="3"/>
        <w:ind w:firstLine="480"/>
        <w:rPr>
          <w:rFonts w:hint="eastAsia"/>
        </w:rPr>
      </w:pPr>
    </w:p>
    <w:p w14:paraId="473F5925"/>
    <w:p w14:paraId="3D1BA8EC">
      <w:pPr>
        <w:pStyle w:val="2"/>
      </w:pPr>
    </w:p>
    <w:p w14:paraId="4CF104D5">
      <w:pPr>
        <w:pStyle w:val="3"/>
        <w:ind w:firstLine="480"/>
        <w:rPr>
          <w:rFonts w:hint="eastAsia"/>
        </w:rPr>
      </w:pPr>
    </w:p>
    <w:p w14:paraId="4AF30F8F">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1"/>
    </w:p>
    <w:p w14:paraId="5D8F546F">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294D5698">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株洲市渌口区淦田镇中心学校</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rPr>
        <w:t xml:space="preserve">               </w:t>
      </w:r>
      <w:r>
        <w:rPr>
          <w:rFonts w:ascii="仿宋" w:hAnsi="仿宋" w:eastAsia="仿宋" w:cs="Times New Roman"/>
          <w:color w:val="000000"/>
          <w:kern w:val="0"/>
          <w:sz w:val="20"/>
          <w:szCs w:val="20"/>
        </w:rPr>
        <w:t>单位：万元</w:t>
      </w:r>
    </w:p>
    <w:tbl>
      <w:tblPr>
        <w:tblStyle w:val="11"/>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6C00E26F">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364AE386">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650D67AD">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21A675BC">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006CAE18">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46D882D9">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1220C732">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62F63CB8">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27A9E0F4">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0AD039F4">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399B676E">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1CCA80CF">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29630615">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1D5EB5D5">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41D57732">
            <w:pPr>
              <w:widowControl/>
              <w:jc w:val="left"/>
              <w:rPr>
                <w:rFonts w:hint="eastAsia" w:ascii="仿宋" w:hAnsi="仿宋" w:eastAsia="仿宋" w:cs="Times New Roman"/>
                <w:kern w:val="0"/>
                <w:sz w:val="20"/>
                <w:szCs w:val="20"/>
              </w:rPr>
            </w:pPr>
          </w:p>
        </w:tc>
      </w:tr>
      <w:tr w14:paraId="69BEB2B7">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43E673F4">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3A147459">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5F59612C">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2C5908FB">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7C5F1954">
            <w:pPr>
              <w:widowControl/>
              <w:jc w:val="left"/>
              <w:rPr>
                <w:rFonts w:hint="eastAsia" w:ascii="仿宋" w:hAnsi="仿宋" w:eastAsia="仿宋" w:cs="Times New Roman"/>
                <w:kern w:val="0"/>
                <w:sz w:val="20"/>
                <w:szCs w:val="20"/>
              </w:rPr>
            </w:pPr>
          </w:p>
        </w:tc>
      </w:tr>
      <w:tr w14:paraId="75B50170">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64CA2685">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03C24697">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76B79842">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395C905D">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49711B45">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7E14AE05">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14055E6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1174.77</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6387EB8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980.3</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527DF6F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194.47</w:t>
            </w:r>
          </w:p>
        </w:tc>
      </w:tr>
      <w:tr w14:paraId="10FAE11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EDC31E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w:t>
            </w:r>
          </w:p>
        </w:tc>
        <w:tc>
          <w:tcPr>
            <w:tcW w:w="3527" w:type="dxa"/>
            <w:tcBorders>
              <w:top w:val="nil"/>
              <w:left w:val="nil"/>
              <w:bottom w:val="single" w:color="auto" w:sz="4" w:space="0"/>
              <w:right w:val="single" w:color="auto" w:sz="4" w:space="0"/>
            </w:tcBorders>
            <w:vAlign w:val="center"/>
          </w:tcPr>
          <w:p w14:paraId="12DCC68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一般公共服务支出</w:t>
            </w:r>
          </w:p>
        </w:tc>
        <w:tc>
          <w:tcPr>
            <w:tcW w:w="3000" w:type="dxa"/>
            <w:tcBorders>
              <w:top w:val="nil"/>
              <w:left w:val="nil"/>
              <w:bottom w:val="single" w:color="auto" w:sz="4" w:space="0"/>
              <w:right w:val="single" w:color="auto" w:sz="4" w:space="0"/>
            </w:tcBorders>
            <w:vAlign w:val="center"/>
          </w:tcPr>
          <w:p w14:paraId="208AB15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w:t>
            </w:r>
          </w:p>
        </w:tc>
        <w:tc>
          <w:tcPr>
            <w:tcW w:w="3492" w:type="dxa"/>
            <w:tcBorders>
              <w:top w:val="nil"/>
              <w:left w:val="nil"/>
              <w:bottom w:val="single" w:color="auto" w:sz="4" w:space="0"/>
              <w:right w:val="single" w:color="auto" w:sz="4" w:space="0"/>
            </w:tcBorders>
            <w:vAlign w:val="center"/>
          </w:tcPr>
          <w:p w14:paraId="264C2310">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0236C69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w:t>
            </w:r>
          </w:p>
        </w:tc>
      </w:tr>
      <w:tr w14:paraId="3BA67A1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ED3CFD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20199</w:t>
            </w:r>
          </w:p>
        </w:tc>
        <w:tc>
          <w:tcPr>
            <w:tcW w:w="3527" w:type="dxa"/>
            <w:tcBorders>
              <w:top w:val="nil"/>
              <w:left w:val="nil"/>
              <w:bottom w:val="single" w:color="auto" w:sz="4" w:space="0"/>
              <w:right w:val="single" w:color="auto" w:sz="4" w:space="0"/>
            </w:tcBorders>
            <w:vAlign w:val="center"/>
          </w:tcPr>
          <w:p w14:paraId="6E67819D">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其他一般公共服务支出</w:t>
            </w:r>
          </w:p>
        </w:tc>
        <w:tc>
          <w:tcPr>
            <w:tcW w:w="3000" w:type="dxa"/>
            <w:tcBorders>
              <w:top w:val="nil"/>
              <w:left w:val="nil"/>
              <w:bottom w:val="single" w:color="auto" w:sz="4" w:space="0"/>
              <w:right w:val="single" w:color="auto" w:sz="4" w:space="0"/>
            </w:tcBorders>
            <w:vAlign w:val="center"/>
          </w:tcPr>
          <w:p w14:paraId="4676F9D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w:t>
            </w:r>
          </w:p>
        </w:tc>
        <w:tc>
          <w:tcPr>
            <w:tcW w:w="3492" w:type="dxa"/>
            <w:tcBorders>
              <w:top w:val="nil"/>
              <w:left w:val="nil"/>
              <w:bottom w:val="single" w:color="auto" w:sz="4" w:space="0"/>
              <w:right w:val="single" w:color="auto" w:sz="4" w:space="0"/>
            </w:tcBorders>
            <w:vAlign w:val="center"/>
          </w:tcPr>
          <w:p w14:paraId="341ACE7F">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1D04417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w:t>
            </w:r>
          </w:p>
        </w:tc>
      </w:tr>
      <w:tr w14:paraId="6081040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1B3742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2019999</w:t>
            </w:r>
          </w:p>
        </w:tc>
        <w:tc>
          <w:tcPr>
            <w:tcW w:w="3527" w:type="dxa"/>
            <w:tcBorders>
              <w:top w:val="nil"/>
              <w:left w:val="nil"/>
              <w:bottom w:val="single" w:color="auto" w:sz="4" w:space="0"/>
              <w:right w:val="single" w:color="auto" w:sz="4" w:space="0"/>
            </w:tcBorders>
            <w:vAlign w:val="center"/>
          </w:tcPr>
          <w:p w14:paraId="79A14BA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其他一般公共服务支出</w:t>
            </w:r>
          </w:p>
        </w:tc>
        <w:tc>
          <w:tcPr>
            <w:tcW w:w="3000" w:type="dxa"/>
            <w:tcBorders>
              <w:top w:val="nil"/>
              <w:left w:val="nil"/>
              <w:bottom w:val="single" w:color="auto" w:sz="4" w:space="0"/>
              <w:right w:val="single" w:color="auto" w:sz="4" w:space="0"/>
            </w:tcBorders>
            <w:vAlign w:val="center"/>
          </w:tcPr>
          <w:p w14:paraId="63D43AE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w:t>
            </w:r>
          </w:p>
        </w:tc>
        <w:tc>
          <w:tcPr>
            <w:tcW w:w="3492" w:type="dxa"/>
            <w:tcBorders>
              <w:top w:val="nil"/>
              <w:left w:val="nil"/>
              <w:bottom w:val="single" w:color="auto" w:sz="4" w:space="0"/>
              <w:right w:val="single" w:color="auto" w:sz="4" w:space="0"/>
            </w:tcBorders>
            <w:vAlign w:val="center"/>
          </w:tcPr>
          <w:p w14:paraId="0A745BEF">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770557E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w:t>
            </w:r>
          </w:p>
        </w:tc>
      </w:tr>
      <w:tr w14:paraId="380E733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792CF3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w:t>
            </w:r>
          </w:p>
        </w:tc>
        <w:tc>
          <w:tcPr>
            <w:tcW w:w="3527" w:type="dxa"/>
            <w:tcBorders>
              <w:top w:val="nil"/>
              <w:left w:val="nil"/>
              <w:bottom w:val="single" w:color="auto" w:sz="4" w:space="0"/>
              <w:right w:val="single" w:color="auto" w:sz="4" w:space="0"/>
            </w:tcBorders>
            <w:vAlign w:val="center"/>
          </w:tcPr>
          <w:p w14:paraId="472079F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教育支出</w:t>
            </w:r>
          </w:p>
        </w:tc>
        <w:tc>
          <w:tcPr>
            <w:tcW w:w="3000" w:type="dxa"/>
            <w:tcBorders>
              <w:top w:val="nil"/>
              <w:left w:val="nil"/>
              <w:bottom w:val="single" w:color="auto" w:sz="4" w:space="0"/>
              <w:right w:val="single" w:color="auto" w:sz="4" w:space="0"/>
            </w:tcBorders>
            <w:vAlign w:val="center"/>
          </w:tcPr>
          <w:p w14:paraId="4164F51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1171.77</w:t>
            </w:r>
          </w:p>
        </w:tc>
        <w:tc>
          <w:tcPr>
            <w:tcW w:w="3492" w:type="dxa"/>
            <w:tcBorders>
              <w:top w:val="nil"/>
              <w:left w:val="nil"/>
              <w:bottom w:val="single" w:color="auto" w:sz="4" w:space="0"/>
              <w:right w:val="single" w:color="auto" w:sz="4" w:space="0"/>
            </w:tcBorders>
            <w:vAlign w:val="center"/>
          </w:tcPr>
          <w:p w14:paraId="043F641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980.3</w:t>
            </w:r>
          </w:p>
        </w:tc>
        <w:tc>
          <w:tcPr>
            <w:tcW w:w="3000" w:type="dxa"/>
            <w:tcBorders>
              <w:top w:val="nil"/>
              <w:left w:val="nil"/>
              <w:bottom w:val="single" w:color="auto" w:sz="4" w:space="0"/>
              <w:right w:val="single" w:color="auto" w:sz="8" w:space="0"/>
            </w:tcBorders>
            <w:vAlign w:val="center"/>
          </w:tcPr>
          <w:p w14:paraId="05D4B8D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191.47</w:t>
            </w:r>
          </w:p>
        </w:tc>
      </w:tr>
      <w:tr w14:paraId="3A892BE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5CBD9B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20501</w:t>
            </w:r>
          </w:p>
        </w:tc>
        <w:tc>
          <w:tcPr>
            <w:tcW w:w="3527" w:type="dxa"/>
            <w:tcBorders>
              <w:top w:val="nil"/>
              <w:left w:val="nil"/>
              <w:bottom w:val="single" w:color="auto" w:sz="4" w:space="0"/>
              <w:right w:val="single" w:color="auto" w:sz="4" w:space="0"/>
            </w:tcBorders>
            <w:vAlign w:val="center"/>
          </w:tcPr>
          <w:p w14:paraId="6D23212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教育管理事务</w:t>
            </w:r>
          </w:p>
        </w:tc>
        <w:tc>
          <w:tcPr>
            <w:tcW w:w="3000" w:type="dxa"/>
            <w:tcBorders>
              <w:top w:val="nil"/>
              <w:left w:val="nil"/>
              <w:bottom w:val="single" w:color="auto" w:sz="4" w:space="0"/>
              <w:right w:val="single" w:color="auto" w:sz="4" w:space="0"/>
            </w:tcBorders>
            <w:vAlign w:val="center"/>
          </w:tcPr>
          <w:p w14:paraId="7585E03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1.59</w:t>
            </w:r>
          </w:p>
        </w:tc>
        <w:tc>
          <w:tcPr>
            <w:tcW w:w="3492" w:type="dxa"/>
            <w:tcBorders>
              <w:top w:val="nil"/>
              <w:left w:val="nil"/>
              <w:bottom w:val="single" w:color="auto" w:sz="4" w:space="0"/>
              <w:right w:val="single" w:color="auto" w:sz="4" w:space="0"/>
            </w:tcBorders>
            <w:vAlign w:val="center"/>
          </w:tcPr>
          <w:p w14:paraId="35D70EA0">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61BB174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1.59</w:t>
            </w:r>
          </w:p>
        </w:tc>
      </w:tr>
      <w:tr w14:paraId="3CD25E3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B0F1DA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2050199</w:t>
            </w:r>
          </w:p>
        </w:tc>
        <w:tc>
          <w:tcPr>
            <w:tcW w:w="3527" w:type="dxa"/>
            <w:tcBorders>
              <w:top w:val="nil"/>
              <w:left w:val="nil"/>
              <w:bottom w:val="single" w:color="auto" w:sz="4" w:space="0"/>
              <w:right w:val="single" w:color="auto" w:sz="4" w:space="0"/>
            </w:tcBorders>
            <w:vAlign w:val="center"/>
          </w:tcPr>
          <w:p w14:paraId="6E343F7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其他教育管理事务支出</w:t>
            </w:r>
          </w:p>
        </w:tc>
        <w:tc>
          <w:tcPr>
            <w:tcW w:w="3000" w:type="dxa"/>
            <w:tcBorders>
              <w:top w:val="nil"/>
              <w:left w:val="nil"/>
              <w:bottom w:val="single" w:color="auto" w:sz="4" w:space="0"/>
              <w:right w:val="single" w:color="auto" w:sz="4" w:space="0"/>
            </w:tcBorders>
            <w:vAlign w:val="center"/>
          </w:tcPr>
          <w:p w14:paraId="0F0444B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1.59</w:t>
            </w:r>
          </w:p>
        </w:tc>
        <w:tc>
          <w:tcPr>
            <w:tcW w:w="3492" w:type="dxa"/>
            <w:tcBorders>
              <w:top w:val="nil"/>
              <w:left w:val="nil"/>
              <w:bottom w:val="single" w:color="auto" w:sz="4" w:space="0"/>
              <w:right w:val="single" w:color="auto" w:sz="4" w:space="0"/>
            </w:tcBorders>
            <w:vAlign w:val="center"/>
          </w:tcPr>
          <w:p w14:paraId="644FE9E1">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1A42309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1.59</w:t>
            </w:r>
          </w:p>
        </w:tc>
      </w:tr>
      <w:tr w14:paraId="55CAD7D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76C260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20502</w:t>
            </w:r>
          </w:p>
        </w:tc>
        <w:tc>
          <w:tcPr>
            <w:tcW w:w="3527" w:type="dxa"/>
            <w:tcBorders>
              <w:top w:val="nil"/>
              <w:left w:val="nil"/>
              <w:bottom w:val="single" w:color="auto" w:sz="4" w:space="0"/>
              <w:right w:val="single" w:color="auto" w:sz="4" w:space="0"/>
            </w:tcBorders>
            <w:vAlign w:val="center"/>
          </w:tcPr>
          <w:p w14:paraId="040BF36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普通教育</w:t>
            </w:r>
          </w:p>
        </w:tc>
        <w:tc>
          <w:tcPr>
            <w:tcW w:w="3000" w:type="dxa"/>
            <w:tcBorders>
              <w:top w:val="nil"/>
              <w:left w:val="nil"/>
              <w:bottom w:val="single" w:color="auto" w:sz="4" w:space="0"/>
              <w:right w:val="single" w:color="auto" w:sz="4" w:space="0"/>
            </w:tcBorders>
            <w:vAlign w:val="center"/>
          </w:tcPr>
          <w:p w14:paraId="5082287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1071.03</w:t>
            </w:r>
          </w:p>
        </w:tc>
        <w:tc>
          <w:tcPr>
            <w:tcW w:w="3492" w:type="dxa"/>
            <w:tcBorders>
              <w:top w:val="nil"/>
              <w:left w:val="nil"/>
              <w:bottom w:val="single" w:color="auto" w:sz="4" w:space="0"/>
              <w:right w:val="single" w:color="auto" w:sz="4" w:space="0"/>
            </w:tcBorders>
            <w:vAlign w:val="center"/>
          </w:tcPr>
          <w:p w14:paraId="70C6760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966.34</w:t>
            </w:r>
          </w:p>
        </w:tc>
        <w:tc>
          <w:tcPr>
            <w:tcW w:w="3000" w:type="dxa"/>
            <w:tcBorders>
              <w:top w:val="nil"/>
              <w:left w:val="nil"/>
              <w:bottom w:val="single" w:color="auto" w:sz="4" w:space="0"/>
              <w:right w:val="single" w:color="auto" w:sz="8" w:space="0"/>
            </w:tcBorders>
            <w:vAlign w:val="center"/>
          </w:tcPr>
          <w:p w14:paraId="316D755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104.68</w:t>
            </w:r>
          </w:p>
        </w:tc>
      </w:tr>
      <w:tr w14:paraId="55B54E3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C84424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2050201</w:t>
            </w:r>
          </w:p>
        </w:tc>
        <w:tc>
          <w:tcPr>
            <w:tcW w:w="3527" w:type="dxa"/>
            <w:tcBorders>
              <w:top w:val="nil"/>
              <w:left w:val="nil"/>
              <w:bottom w:val="single" w:color="auto" w:sz="4" w:space="0"/>
              <w:right w:val="single" w:color="auto" w:sz="4" w:space="0"/>
            </w:tcBorders>
            <w:vAlign w:val="center"/>
          </w:tcPr>
          <w:p w14:paraId="4F44736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学前教育</w:t>
            </w:r>
          </w:p>
        </w:tc>
        <w:tc>
          <w:tcPr>
            <w:tcW w:w="3000" w:type="dxa"/>
            <w:tcBorders>
              <w:top w:val="nil"/>
              <w:left w:val="nil"/>
              <w:bottom w:val="single" w:color="auto" w:sz="4" w:space="0"/>
              <w:right w:val="single" w:color="auto" w:sz="4" w:space="0"/>
            </w:tcBorders>
            <w:vAlign w:val="center"/>
          </w:tcPr>
          <w:p w14:paraId="29AF684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12.77</w:t>
            </w:r>
          </w:p>
        </w:tc>
        <w:tc>
          <w:tcPr>
            <w:tcW w:w="3492" w:type="dxa"/>
            <w:tcBorders>
              <w:top w:val="nil"/>
              <w:left w:val="nil"/>
              <w:bottom w:val="single" w:color="auto" w:sz="4" w:space="0"/>
              <w:right w:val="single" w:color="auto" w:sz="4" w:space="0"/>
            </w:tcBorders>
            <w:vAlign w:val="center"/>
          </w:tcPr>
          <w:p w14:paraId="6B1305E7">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0E49AC3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12.77</w:t>
            </w:r>
          </w:p>
        </w:tc>
      </w:tr>
      <w:tr w14:paraId="15E86E0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7E2BB1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2050202</w:t>
            </w:r>
          </w:p>
        </w:tc>
        <w:tc>
          <w:tcPr>
            <w:tcW w:w="3527" w:type="dxa"/>
            <w:tcBorders>
              <w:top w:val="nil"/>
              <w:left w:val="nil"/>
              <w:bottom w:val="single" w:color="auto" w:sz="4" w:space="0"/>
              <w:right w:val="single" w:color="auto" w:sz="4" w:space="0"/>
            </w:tcBorders>
            <w:vAlign w:val="center"/>
          </w:tcPr>
          <w:p w14:paraId="2A32D16D">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小学教育</w:t>
            </w:r>
          </w:p>
        </w:tc>
        <w:tc>
          <w:tcPr>
            <w:tcW w:w="3000" w:type="dxa"/>
            <w:tcBorders>
              <w:top w:val="nil"/>
              <w:left w:val="nil"/>
              <w:bottom w:val="single" w:color="auto" w:sz="4" w:space="0"/>
              <w:right w:val="single" w:color="auto" w:sz="4" w:space="0"/>
            </w:tcBorders>
            <w:vAlign w:val="center"/>
          </w:tcPr>
          <w:p w14:paraId="74AFEBD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96.78</w:t>
            </w:r>
          </w:p>
        </w:tc>
        <w:tc>
          <w:tcPr>
            <w:tcW w:w="3492" w:type="dxa"/>
            <w:tcBorders>
              <w:top w:val="nil"/>
              <w:left w:val="nil"/>
              <w:bottom w:val="single" w:color="auto" w:sz="4" w:space="0"/>
              <w:right w:val="single" w:color="auto" w:sz="4" w:space="0"/>
            </w:tcBorders>
            <w:vAlign w:val="center"/>
          </w:tcPr>
          <w:p w14:paraId="0396836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63.2</w:t>
            </w:r>
          </w:p>
        </w:tc>
        <w:tc>
          <w:tcPr>
            <w:tcW w:w="3000" w:type="dxa"/>
            <w:tcBorders>
              <w:top w:val="nil"/>
              <w:left w:val="nil"/>
              <w:bottom w:val="single" w:color="auto" w:sz="4" w:space="0"/>
              <w:right w:val="single" w:color="auto" w:sz="8" w:space="0"/>
            </w:tcBorders>
            <w:vAlign w:val="center"/>
          </w:tcPr>
          <w:p w14:paraId="292B9AC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33.58</w:t>
            </w:r>
          </w:p>
        </w:tc>
      </w:tr>
      <w:tr w14:paraId="4F42BC8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949901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2050203</w:t>
            </w:r>
          </w:p>
        </w:tc>
        <w:tc>
          <w:tcPr>
            <w:tcW w:w="3527" w:type="dxa"/>
            <w:tcBorders>
              <w:top w:val="nil"/>
              <w:left w:val="nil"/>
              <w:bottom w:val="single" w:color="auto" w:sz="4" w:space="0"/>
              <w:right w:val="single" w:color="auto" w:sz="4" w:space="0"/>
            </w:tcBorders>
            <w:vAlign w:val="center"/>
          </w:tcPr>
          <w:p w14:paraId="16EFB24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初中教育</w:t>
            </w:r>
          </w:p>
        </w:tc>
        <w:tc>
          <w:tcPr>
            <w:tcW w:w="3000" w:type="dxa"/>
            <w:tcBorders>
              <w:top w:val="nil"/>
              <w:left w:val="nil"/>
              <w:bottom w:val="single" w:color="auto" w:sz="4" w:space="0"/>
              <w:right w:val="single" w:color="auto" w:sz="4" w:space="0"/>
            </w:tcBorders>
            <w:vAlign w:val="center"/>
          </w:tcPr>
          <w:p w14:paraId="47E63A8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941.87</w:t>
            </w:r>
          </w:p>
        </w:tc>
        <w:tc>
          <w:tcPr>
            <w:tcW w:w="3492" w:type="dxa"/>
            <w:tcBorders>
              <w:top w:val="nil"/>
              <w:left w:val="nil"/>
              <w:bottom w:val="single" w:color="auto" w:sz="4" w:space="0"/>
              <w:right w:val="single" w:color="auto" w:sz="4" w:space="0"/>
            </w:tcBorders>
            <w:vAlign w:val="center"/>
          </w:tcPr>
          <w:p w14:paraId="508D645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903.14</w:t>
            </w:r>
          </w:p>
        </w:tc>
        <w:tc>
          <w:tcPr>
            <w:tcW w:w="3000" w:type="dxa"/>
            <w:tcBorders>
              <w:top w:val="nil"/>
              <w:left w:val="nil"/>
              <w:bottom w:val="single" w:color="auto" w:sz="4" w:space="0"/>
              <w:right w:val="single" w:color="auto" w:sz="8" w:space="0"/>
            </w:tcBorders>
            <w:vAlign w:val="center"/>
          </w:tcPr>
          <w:p w14:paraId="24165C8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38.73</w:t>
            </w:r>
          </w:p>
        </w:tc>
      </w:tr>
      <w:tr w14:paraId="68C97E1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859A6B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2050299</w:t>
            </w:r>
          </w:p>
        </w:tc>
        <w:tc>
          <w:tcPr>
            <w:tcW w:w="3527" w:type="dxa"/>
            <w:tcBorders>
              <w:top w:val="nil"/>
              <w:left w:val="nil"/>
              <w:bottom w:val="single" w:color="auto" w:sz="4" w:space="0"/>
              <w:right w:val="single" w:color="auto" w:sz="4" w:space="0"/>
            </w:tcBorders>
            <w:vAlign w:val="center"/>
          </w:tcPr>
          <w:p w14:paraId="16BBBA1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其他普通教育支出</w:t>
            </w:r>
          </w:p>
        </w:tc>
        <w:tc>
          <w:tcPr>
            <w:tcW w:w="3000" w:type="dxa"/>
            <w:tcBorders>
              <w:top w:val="nil"/>
              <w:left w:val="nil"/>
              <w:bottom w:val="single" w:color="auto" w:sz="4" w:space="0"/>
              <w:right w:val="single" w:color="auto" w:sz="4" w:space="0"/>
            </w:tcBorders>
            <w:vAlign w:val="center"/>
          </w:tcPr>
          <w:p w14:paraId="6DF744F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19.61</w:t>
            </w:r>
          </w:p>
        </w:tc>
        <w:tc>
          <w:tcPr>
            <w:tcW w:w="3492" w:type="dxa"/>
            <w:tcBorders>
              <w:top w:val="nil"/>
              <w:left w:val="nil"/>
              <w:bottom w:val="single" w:color="auto" w:sz="4" w:space="0"/>
              <w:right w:val="single" w:color="auto" w:sz="4" w:space="0"/>
            </w:tcBorders>
            <w:vAlign w:val="center"/>
          </w:tcPr>
          <w:p w14:paraId="7C2E82CD">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50FCC11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19.61</w:t>
            </w:r>
          </w:p>
        </w:tc>
      </w:tr>
      <w:tr w14:paraId="24BDD49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4A48A1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20509</w:t>
            </w:r>
          </w:p>
        </w:tc>
        <w:tc>
          <w:tcPr>
            <w:tcW w:w="3527" w:type="dxa"/>
            <w:tcBorders>
              <w:top w:val="nil"/>
              <w:left w:val="nil"/>
              <w:bottom w:val="nil"/>
              <w:right w:val="single" w:color="auto" w:sz="4" w:space="0"/>
            </w:tcBorders>
            <w:vAlign w:val="center"/>
          </w:tcPr>
          <w:p w14:paraId="7F9F752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教育费附加安排的支出</w:t>
            </w:r>
          </w:p>
        </w:tc>
        <w:tc>
          <w:tcPr>
            <w:tcW w:w="3000" w:type="dxa"/>
            <w:tcBorders>
              <w:top w:val="nil"/>
              <w:left w:val="nil"/>
              <w:bottom w:val="nil"/>
              <w:right w:val="single" w:color="auto" w:sz="4" w:space="0"/>
            </w:tcBorders>
            <w:vAlign w:val="center"/>
          </w:tcPr>
          <w:p w14:paraId="2951DF8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31.34</w:t>
            </w:r>
          </w:p>
        </w:tc>
        <w:tc>
          <w:tcPr>
            <w:tcW w:w="3492" w:type="dxa"/>
            <w:tcBorders>
              <w:top w:val="nil"/>
              <w:left w:val="nil"/>
              <w:bottom w:val="nil"/>
              <w:right w:val="single" w:color="auto" w:sz="4" w:space="0"/>
            </w:tcBorders>
            <w:vAlign w:val="center"/>
          </w:tcPr>
          <w:p w14:paraId="6DA7567F">
            <w:pPr>
              <w:widowControl/>
              <w:jc w:val="right"/>
              <w:rPr>
                <w:rFonts w:hint="eastAsia" w:ascii="仿宋" w:hAnsi="仿宋" w:eastAsia="仿宋" w:cs="Times New Roman"/>
                <w:kern w:val="0"/>
                <w:sz w:val="20"/>
                <w:szCs w:val="20"/>
              </w:rPr>
            </w:pPr>
          </w:p>
        </w:tc>
        <w:tc>
          <w:tcPr>
            <w:tcW w:w="3000" w:type="dxa"/>
            <w:tcBorders>
              <w:top w:val="nil"/>
              <w:left w:val="nil"/>
              <w:bottom w:val="nil"/>
              <w:right w:val="single" w:color="auto" w:sz="8" w:space="0"/>
            </w:tcBorders>
            <w:vAlign w:val="center"/>
          </w:tcPr>
          <w:p w14:paraId="4DFECAB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31.34</w:t>
            </w:r>
          </w:p>
        </w:tc>
      </w:tr>
      <w:tr w14:paraId="284EE72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5CC9C10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2050999</w:t>
            </w:r>
          </w:p>
        </w:tc>
        <w:tc>
          <w:tcPr>
            <w:tcW w:w="3527" w:type="dxa"/>
            <w:tcBorders>
              <w:top w:val="nil"/>
              <w:left w:val="nil"/>
              <w:bottom w:val="single" w:color="auto" w:sz="8" w:space="0"/>
              <w:right w:val="single" w:color="auto" w:sz="4" w:space="0"/>
            </w:tcBorders>
            <w:vAlign w:val="center"/>
          </w:tcPr>
          <w:p w14:paraId="06C812F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其他教育费附加安排的支出</w:t>
            </w:r>
          </w:p>
        </w:tc>
        <w:tc>
          <w:tcPr>
            <w:tcW w:w="3000" w:type="dxa"/>
            <w:tcBorders>
              <w:top w:val="nil"/>
              <w:left w:val="nil"/>
              <w:bottom w:val="single" w:color="auto" w:sz="8" w:space="0"/>
              <w:right w:val="single" w:color="auto" w:sz="4" w:space="0"/>
            </w:tcBorders>
            <w:vAlign w:val="center"/>
          </w:tcPr>
          <w:p w14:paraId="22AC400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31.34</w:t>
            </w:r>
          </w:p>
        </w:tc>
        <w:tc>
          <w:tcPr>
            <w:tcW w:w="3492" w:type="dxa"/>
            <w:tcBorders>
              <w:top w:val="nil"/>
              <w:left w:val="nil"/>
              <w:bottom w:val="single" w:color="auto" w:sz="8" w:space="0"/>
              <w:right w:val="single" w:color="auto" w:sz="4" w:space="0"/>
            </w:tcBorders>
            <w:vAlign w:val="center"/>
          </w:tcPr>
          <w:p w14:paraId="3DC0CDBC">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0751A16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31.34</w:t>
            </w:r>
          </w:p>
        </w:tc>
      </w:tr>
      <w:tr w14:paraId="6F6FC14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1AD21D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20599</w:t>
            </w:r>
          </w:p>
        </w:tc>
        <w:tc>
          <w:tcPr>
            <w:tcW w:w="3527" w:type="dxa"/>
            <w:tcBorders>
              <w:top w:val="nil"/>
              <w:left w:val="nil"/>
              <w:bottom w:val="single" w:color="auto" w:sz="8" w:space="0"/>
              <w:right w:val="single" w:color="auto" w:sz="4" w:space="0"/>
            </w:tcBorders>
            <w:vAlign w:val="center"/>
          </w:tcPr>
          <w:p w14:paraId="19B4429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其他教育支出</w:t>
            </w:r>
          </w:p>
        </w:tc>
        <w:tc>
          <w:tcPr>
            <w:tcW w:w="3000" w:type="dxa"/>
            <w:tcBorders>
              <w:top w:val="nil"/>
              <w:left w:val="nil"/>
              <w:bottom w:val="single" w:color="auto" w:sz="8" w:space="0"/>
              <w:right w:val="single" w:color="auto" w:sz="4" w:space="0"/>
            </w:tcBorders>
            <w:vAlign w:val="center"/>
          </w:tcPr>
          <w:p w14:paraId="6221F67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67.82</w:t>
            </w:r>
          </w:p>
        </w:tc>
        <w:tc>
          <w:tcPr>
            <w:tcW w:w="3492" w:type="dxa"/>
            <w:tcBorders>
              <w:top w:val="nil"/>
              <w:left w:val="nil"/>
              <w:bottom w:val="single" w:color="auto" w:sz="8" w:space="0"/>
              <w:right w:val="single" w:color="auto" w:sz="4" w:space="0"/>
            </w:tcBorders>
            <w:vAlign w:val="center"/>
          </w:tcPr>
          <w:p w14:paraId="43805F4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13.95</w:t>
            </w:r>
          </w:p>
        </w:tc>
        <w:tc>
          <w:tcPr>
            <w:tcW w:w="3000" w:type="dxa"/>
            <w:tcBorders>
              <w:top w:val="nil"/>
              <w:left w:val="nil"/>
              <w:bottom w:val="single" w:color="auto" w:sz="8" w:space="0"/>
              <w:right w:val="single" w:color="auto" w:sz="8" w:space="0"/>
            </w:tcBorders>
            <w:vAlign w:val="center"/>
          </w:tcPr>
          <w:p w14:paraId="0FE12A2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53.87</w:t>
            </w:r>
          </w:p>
        </w:tc>
      </w:tr>
      <w:tr w14:paraId="4619745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5EF960D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2059999</w:t>
            </w:r>
          </w:p>
        </w:tc>
        <w:tc>
          <w:tcPr>
            <w:tcW w:w="3527" w:type="dxa"/>
            <w:tcBorders>
              <w:top w:val="nil"/>
              <w:left w:val="nil"/>
              <w:bottom w:val="single" w:color="auto" w:sz="8" w:space="0"/>
              <w:right w:val="single" w:color="auto" w:sz="4" w:space="0"/>
            </w:tcBorders>
            <w:vAlign w:val="center"/>
          </w:tcPr>
          <w:p w14:paraId="528B8E2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其他教育支出</w:t>
            </w:r>
          </w:p>
        </w:tc>
        <w:tc>
          <w:tcPr>
            <w:tcW w:w="3000" w:type="dxa"/>
            <w:tcBorders>
              <w:top w:val="nil"/>
              <w:left w:val="nil"/>
              <w:bottom w:val="single" w:color="auto" w:sz="8" w:space="0"/>
              <w:right w:val="single" w:color="auto" w:sz="4" w:space="0"/>
            </w:tcBorders>
            <w:vAlign w:val="center"/>
          </w:tcPr>
          <w:p w14:paraId="7E9B3E6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67.82</w:t>
            </w:r>
          </w:p>
        </w:tc>
        <w:tc>
          <w:tcPr>
            <w:tcW w:w="3492" w:type="dxa"/>
            <w:tcBorders>
              <w:top w:val="nil"/>
              <w:left w:val="nil"/>
              <w:bottom w:val="single" w:color="auto" w:sz="8" w:space="0"/>
              <w:right w:val="single" w:color="auto" w:sz="4" w:space="0"/>
            </w:tcBorders>
            <w:vAlign w:val="center"/>
          </w:tcPr>
          <w:p w14:paraId="4E13641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13.95</w:t>
            </w:r>
          </w:p>
        </w:tc>
        <w:tc>
          <w:tcPr>
            <w:tcW w:w="3000" w:type="dxa"/>
            <w:tcBorders>
              <w:top w:val="nil"/>
              <w:left w:val="nil"/>
              <w:bottom w:val="single" w:color="auto" w:sz="8" w:space="0"/>
              <w:right w:val="single" w:color="auto" w:sz="8" w:space="0"/>
            </w:tcBorders>
            <w:vAlign w:val="center"/>
          </w:tcPr>
          <w:p w14:paraId="52622B2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53.87</w:t>
            </w:r>
          </w:p>
        </w:tc>
      </w:tr>
    </w:tbl>
    <w:p w14:paraId="3C2A4B09">
      <w:pPr>
        <w:widowControl/>
        <w:spacing w:before="120"/>
        <w:jc w:val="left"/>
        <w:rPr>
          <w:rFonts w:hint="eastAsia"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08DEAB76">
      <w:pPr>
        <w:widowControl/>
        <w:jc w:val="left"/>
        <w:rPr>
          <w:rFonts w:hint="eastAsia" w:ascii="仿宋" w:hAnsi="仿宋" w:eastAsia="仿宋" w:cs="Times New Roman"/>
          <w:bCs/>
          <w:kern w:val="0"/>
          <w:szCs w:val="21"/>
        </w:rPr>
      </w:pPr>
    </w:p>
    <w:p w14:paraId="1CD40A8D">
      <w:pPr>
        <w:widowControl/>
        <w:jc w:val="left"/>
        <w:rPr>
          <w:rFonts w:hint="eastAsia" w:ascii="仿宋" w:hAnsi="仿宋" w:eastAsia="仿宋" w:cs="Times New Roman"/>
          <w:bCs/>
          <w:kern w:val="0"/>
          <w:szCs w:val="21"/>
        </w:rPr>
      </w:pPr>
      <w:r>
        <w:rPr>
          <w:rFonts w:ascii="仿宋" w:hAnsi="仿宋" w:eastAsia="仿宋" w:cs="Times New Roman"/>
          <w:bCs/>
          <w:kern w:val="0"/>
          <w:szCs w:val="21"/>
        </w:rPr>
        <w:br w:type="page"/>
      </w:r>
    </w:p>
    <w:p w14:paraId="26BCB808">
      <w:pPr>
        <w:widowControl/>
        <w:spacing w:after="120"/>
        <w:jc w:val="center"/>
        <w:textAlignment w:val="center"/>
        <w:rPr>
          <w:rFonts w:hint="eastAsia" w:ascii="仿宋" w:hAnsi="仿宋" w:eastAsia="仿宋" w:cs="Times New Roman"/>
          <w:color w:val="000000"/>
          <w:kern w:val="0"/>
          <w:sz w:val="36"/>
          <w:szCs w:val="36"/>
          <w:lang w:bidi="ar"/>
        </w:rPr>
      </w:pPr>
      <w:bookmarkStart w:id="2" w:name="RANGE!A1:I34"/>
      <w:r>
        <w:rPr>
          <w:rFonts w:ascii="仿宋" w:hAnsi="仿宋" w:eastAsia="仿宋" w:cs="Times New Roman"/>
          <w:color w:val="000000"/>
          <w:kern w:val="0"/>
          <w:sz w:val="36"/>
          <w:szCs w:val="36"/>
          <w:lang w:bidi="ar"/>
        </w:rPr>
        <w:t>一般公共预算财政拨款基本支出决算明细表</w:t>
      </w:r>
      <w:bookmarkEnd w:id="2"/>
    </w:p>
    <w:p w14:paraId="3E4F963B">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356F5AD6">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株洲市渌口区淦田镇中心学校</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10BED6B2">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77108DF">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DB05F29">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093E0F0">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2D4A322">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B24C8FF">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8E67B31">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4E3370D">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99CD289">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11607EB">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52713ACA">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6BC8264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0F62A8D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13508A4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856.22</w:t>
            </w:r>
          </w:p>
        </w:tc>
        <w:tc>
          <w:tcPr>
            <w:tcW w:w="1116" w:type="dxa"/>
            <w:tcBorders>
              <w:top w:val="nil"/>
              <w:left w:val="nil"/>
              <w:bottom w:val="single" w:color="auto" w:sz="4" w:space="0"/>
              <w:right w:val="single" w:color="auto" w:sz="4" w:space="0"/>
            </w:tcBorders>
            <w:noWrap/>
            <w:vAlign w:val="center"/>
          </w:tcPr>
          <w:p w14:paraId="6FC72D0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4C1EE1F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1436FD3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21.77</w:t>
            </w:r>
          </w:p>
        </w:tc>
        <w:tc>
          <w:tcPr>
            <w:tcW w:w="1217" w:type="dxa"/>
            <w:tcBorders>
              <w:top w:val="nil"/>
              <w:left w:val="nil"/>
              <w:bottom w:val="single" w:color="auto" w:sz="4" w:space="0"/>
              <w:right w:val="single" w:color="auto" w:sz="4" w:space="0"/>
            </w:tcBorders>
            <w:noWrap/>
            <w:vAlign w:val="center"/>
          </w:tcPr>
          <w:p w14:paraId="494EE3F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3D8F488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5EC92778">
            <w:pPr>
              <w:widowControl/>
              <w:jc w:val="left"/>
              <w:rPr>
                <w:rFonts w:hint="eastAsia" w:ascii="仿宋" w:hAnsi="仿宋" w:eastAsia="仿宋" w:cs="Times New Roman"/>
                <w:color w:val="000000"/>
                <w:kern w:val="0"/>
                <w:sz w:val="20"/>
                <w:szCs w:val="20"/>
              </w:rPr>
            </w:pPr>
          </w:p>
        </w:tc>
      </w:tr>
      <w:tr w14:paraId="2DDE5BE3">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6AADAF9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19D0189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78342E5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248.29</w:t>
            </w:r>
          </w:p>
        </w:tc>
        <w:tc>
          <w:tcPr>
            <w:tcW w:w="1116" w:type="dxa"/>
            <w:tcBorders>
              <w:top w:val="nil"/>
              <w:left w:val="nil"/>
              <w:bottom w:val="single" w:color="auto" w:sz="4" w:space="0"/>
              <w:right w:val="single" w:color="auto" w:sz="4" w:space="0"/>
            </w:tcBorders>
            <w:noWrap/>
            <w:vAlign w:val="center"/>
          </w:tcPr>
          <w:p w14:paraId="4CE4F05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60A1602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37F52F45">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DE8D2B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5F730DD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1EEDDF1F">
            <w:pPr>
              <w:widowControl/>
              <w:jc w:val="left"/>
              <w:rPr>
                <w:rFonts w:hint="eastAsia" w:ascii="仿宋" w:hAnsi="仿宋" w:eastAsia="仿宋" w:cs="Times New Roman"/>
                <w:color w:val="000000"/>
                <w:kern w:val="0"/>
                <w:sz w:val="20"/>
                <w:szCs w:val="20"/>
              </w:rPr>
            </w:pPr>
          </w:p>
        </w:tc>
      </w:tr>
      <w:tr w14:paraId="59B6A439">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4AE7851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763FF09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777AB1F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73.74</w:t>
            </w:r>
          </w:p>
        </w:tc>
        <w:tc>
          <w:tcPr>
            <w:tcW w:w="1116" w:type="dxa"/>
            <w:tcBorders>
              <w:top w:val="nil"/>
              <w:left w:val="nil"/>
              <w:bottom w:val="single" w:color="auto" w:sz="4" w:space="0"/>
              <w:right w:val="single" w:color="auto" w:sz="4" w:space="0"/>
            </w:tcBorders>
            <w:noWrap/>
            <w:vAlign w:val="center"/>
          </w:tcPr>
          <w:p w14:paraId="5032D75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019369C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4F8CBFC6">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A7389B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4937557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0DF7A976">
            <w:pPr>
              <w:widowControl/>
              <w:jc w:val="left"/>
              <w:rPr>
                <w:rFonts w:hint="eastAsia" w:ascii="仿宋" w:hAnsi="仿宋" w:eastAsia="仿宋" w:cs="Times New Roman"/>
                <w:color w:val="000000"/>
                <w:kern w:val="0"/>
                <w:sz w:val="20"/>
                <w:szCs w:val="20"/>
              </w:rPr>
            </w:pPr>
          </w:p>
        </w:tc>
      </w:tr>
      <w:tr w14:paraId="310BA193">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76888C6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3E625C9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5DD2578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159.14</w:t>
            </w:r>
          </w:p>
        </w:tc>
        <w:tc>
          <w:tcPr>
            <w:tcW w:w="1116" w:type="dxa"/>
            <w:tcBorders>
              <w:top w:val="nil"/>
              <w:left w:val="nil"/>
              <w:bottom w:val="single" w:color="auto" w:sz="4" w:space="0"/>
              <w:right w:val="single" w:color="auto" w:sz="4" w:space="0"/>
            </w:tcBorders>
            <w:noWrap/>
            <w:vAlign w:val="center"/>
          </w:tcPr>
          <w:p w14:paraId="7A2613E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42C4A5D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4BBAB188">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F694C8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4920F8A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2388C891">
            <w:pPr>
              <w:widowControl/>
              <w:jc w:val="left"/>
              <w:rPr>
                <w:rFonts w:hint="eastAsia" w:ascii="仿宋" w:hAnsi="仿宋" w:eastAsia="仿宋" w:cs="Times New Roman"/>
                <w:color w:val="000000"/>
                <w:kern w:val="0"/>
                <w:sz w:val="20"/>
                <w:szCs w:val="20"/>
              </w:rPr>
            </w:pPr>
          </w:p>
        </w:tc>
      </w:tr>
      <w:tr w14:paraId="38131552">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667B4AD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78E389B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57C9DC27">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29EEE5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085DD5D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6B10C334">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00F623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2990D4C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409C0C55">
            <w:pPr>
              <w:widowControl/>
              <w:jc w:val="left"/>
              <w:rPr>
                <w:rFonts w:hint="eastAsia" w:ascii="仿宋" w:hAnsi="仿宋" w:eastAsia="仿宋" w:cs="Times New Roman"/>
                <w:color w:val="000000"/>
                <w:kern w:val="0"/>
                <w:sz w:val="20"/>
                <w:szCs w:val="20"/>
              </w:rPr>
            </w:pPr>
          </w:p>
        </w:tc>
      </w:tr>
      <w:tr w14:paraId="4FDD7DE3">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4F22BB1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504461F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4EAC241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156.08</w:t>
            </w:r>
          </w:p>
        </w:tc>
        <w:tc>
          <w:tcPr>
            <w:tcW w:w="1116" w:type="dxa"/>
            <w:tcBorders>
              <w:top w:val="nil"/>
              <w:left w:val="nil"/>
              <w:bottom w:val="single" w:color="auto" w:sz="4" w:space="0"/>
              <w:right w:val="single" w:color="auto" w:sz="4" w:space="0"/>
            </w:tcBorders>
            <w:noWrap/>
            <w:vAlign w:val="center"/>
          </w:tcPr>
          <w:p w14:paraId="27160A8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1F3048E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5F71A124">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4E0E50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56FEF0B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1D7C494D">
            <w:pPr>
              <w:widowControl/>
              <w:jc w:val="left"/>
              <w:rPr>
                <w:rFonts w:hint="eastAsia" w:ascii="仿宋" w:hAnsi="仿宋" w:eastAsia="仿宋" w:cs="Times New Roman"/>
                <w:color w:val="000000"/>
                <w:kern w:val="0"/>
                <w:sz w:val="20"/>
                <w:szCs w:val="20"/>
              </w:rPr>
            </w:pPr>
          </w:p>
        </w:tc>
      </w:tr>
      <w:tr w14:paraId="59461343">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7DE1C2C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42EE36A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550A359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80.39</w:t>
            </w:r>
          </w:p>
        </w:tc>
        <w:tc>
          <w:tcPr>
            <w:tcW w:w="1116" w:type="dxa"/>
            <w:tcBorders>
              <w:top w:val="nil"/>
              <w:left w:val="nil"/>
              <w:bottom w:val="single" w:color="auto" w:sz="4" w:space="0"/>
              <w:right w:val="single" w:color="auto" w:sz="4" w:space="0"/>
            </w:tcBorders>
            <w:noWrap/>
            <w:vAlign w:val="center"/>
          </w:tcPr>
          <w:p w14:paraId="188E65B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74E50D1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3E80EE5F">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FDABE3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781393B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201E11A4">
            <w:pPr>
              <w:widowControl/>
              <w:jc w:val="left"/>
              <w:rPr>
                <w:rFonts w:hint="eastAsia" w:ascii="仿宋" w:hAnsi="仿宋" w:eastAsia="仿宋" w:cs="Times New Roman"/>
                <w:color w:val="000000"/>
                <w:kern w:val="0"/>
                <w:sz w:val="20"/>
                <w:szCs w:val="20"/>
              </w:rPr>
            </w:pPr>
          </w:p>
        </w:tc>
      </w:tr>
      <w:tr w14:paraId="17E480DB">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146CB4E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7114A33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42FC36E4">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F629AB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4081B40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6E407552">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174EC3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51DFFF8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6D151E82">
            <w:pPr>
              <w:widowControl/>
              <w:jc w:val="left"/>
              <w:rPr>
                <w:rFonts w:hint="eastAsia" w:ascii="仿宋" w:hAnsi="仿宋" w:eastAsia="仿宋" w:cs="Times New Roman"/>
                <w:color w:val="000000"/>
                <w:kern w:val="0"/>
                <w:sz w:val="20"/>
                <w:szCs w:val="20"/>
              </w:rPr>
            </w:pPr>
          </w:p>
        </w:tc>
      </w:tr>
      <w:tr w14:paraId="1D7C6626">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2E05C10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3FD0D87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679D34E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35.36</w:t>
            </w:r>
          </w:p>
        </w:tc>
        <w:tc>
          <w:tcPr>
            <w:tcW w:w="1116" w:type="dxa"/>
            <w:tcBorders>
              <w:top w:val="nil"/>
              <w:left w:val="nil"/>
              <w:bottom w:val="single" w:color="auto" w:sz="4" w:space="0"/>
              <w:right w:val="single" w:color="auto" w:sz="4" w:space="0"/>
            </w:tcBorders>
            <w:noWrap/>
            <w:vAlign w:val="center"/>
          </w:tcPr>
          <w:p w14:paraId="5887E7C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3EDCD74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5305977E">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8876A7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42CEEDA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1F20626C">
            <w:pPr>
              <w:widowControl/>
              <w:jc w:val="left"/>
              <w:rPr>
                <w:rFonts w:hint="eastAsia" w:ascii="仿宋" w:hAnsi="仿宋" w:eastAsia="仿宋" w:cs="Times New Roman"/>
                <w:color w:val="000000"/>
                <w:kern w:val="0"/>
                <w:sz w:val="20"/>
                <w:szCs w:val="20"/>
              </w:rPr>
            </w:pPr>
          </w:p>
        </w:tc>
      </w:tr>
      <w:tr w14:paraId="63496C07">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018576B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67B406C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75BB5338">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B12235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30C41A1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6744BFFB">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96EA24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4AE3A20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7EA0C041">
            <w:pPr>
              <w:widowControl/>
              <w:jc w:val="left"/>
              <w:rPr>
                <w:rFonts w:hint="eastAsia" w:ascii="仿宋" w:hAnsi="仿宋" w:eastAsia="仿宋" w:cs="Times New Roman"/>
                <w:color w:val="000000"/>
                <w:kern w:val="0"/>
                <w:sz w:val="20"/>
                <w:szCs w:val="20"/>
              </w:rPr>
            </w:pPr>
          </w:p>
        </w:tc>
      </w:tr>
      <w:tr w14:paraId="7DECEEBA">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057D8EC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4224BB1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244BD6E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5.82</w:t>
            </w:r>
          </w:p>
        </w:tc>
        <w:tc>
          <w:tcPr>
            <w:tcW w:w="1116" w:type="dxa"/>
            <w:tcBorders>
              <w:top w:val="nil"/>
              <w:left w:val="nil"/>
              <w:bottom w:val="single" w:color="auto" w:sz="4" w:space="0"/>
              <w:right w:val="single" w:color="auto" w:sz="4" w:space="0"/>
            </w:tcBorders>
            <w:noWrap/>
            <w:vAlign w:val="center"/>
          </w:tcPr>
          <w:p w14:paraId="1A605CC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7E613EA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47C47B6D">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D567D9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18993B1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539833A3">
            <w:pPr>
              <w:widowControl/>
              <w:jc w:val="left"/>
              <w:rPr>
                <w:rFonts w:hint="eastAsia" w:ascii="仿宋" w:hAnsi="仿宋" w:eastAsia="仿宋" w:cs="Times New Roman"/>
                <w:color w:val="000000"/>
                <w:kern w:val="0"/>
                <w:sz w:val="20"/>
                <w:szCs w:val="20"/>
              </w:rPr>
            </w:pPr>
          </w:p>
        </w:tc>
      </w:tr>
      <w:tr w14:paraId="2E589844">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56B0121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320A828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09E5A9D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66.28</w:t>
            </w:r>
          </w:p>
        </w:tc>
        <w:tc>
          <w:tcPr>
            <w:tcW w:w="1116" w:type="dxa"/>
            <w:tcBorders>
              <w:top w:val="nil"/>
              <w:left w:val="nil"/>
              <w:bottom w:val="single" w:color="auto" w:sz="4" w:space="0"/>
              <w:right w:val="single" w:color="auto" w:sz="4" w:space="0"/>
            </w:tcBorders>
            <w:noWrap/>
            <w:vAlign w:val="center"/>
          </w:tcPr>
          <w:p w14:paraId="3CF5DFD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0229320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278FB559">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7E01D1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1F483BD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79B61678">
            <w:pPr>
              <w:widowControl/>
              <w:jc w:val="left"/>
              <w:rPr>
                <w:rFonts w:hint="eastAsia" w:ascii="仿宋" w:hAnsi="仿宋" w:eastAsia="仿宋" w:cs="Times New Roman"/>
                <w:color w:val="000000"/>
                <w:kern w:val="0"/>
                <w:sz w:val="20"/>
                <w:szCs w:val="20"/>
              </w:rPr>
            </w:pPr>
          </w:p>
        </w:tc>
      </w:tr>
      <w:tr w14:paraId="0C24F74E">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2C46EBC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0FF16AD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3E944D7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31.11</w:t>
            </w:r>
          </w:p>
        </w:tc>
        <w:tc>
          <w:tcPr>
            <w:tcW w:w="1116" w:type="dxa"/>
            <w:tcBorders>
              <w:top w:val="nil"/>
              <w:left w:val="nil"/>
              <w:bottom w:val="single" w:color="auto" w:sz="4" w:space="0"/>
              <w:right w:val="single" w:color="auto" w:sz="4" w:space="0"/>
            </w:tcBorders>
            <w:noWrap/>
            <w:vAlign w:val="center"/>
          </w:tcPr>
          <w:p w14:paraId="4E1DB55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2E86869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0F271420">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E93B8D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65BD29C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1D2BB11D">
            <w:pPr>
              <w:widowControl/>
              <w:jc w:val="left"/>
              <w:rPr>
                <w:rFonts w:hint="eastAsia" w:ascii="仿宋" w:hAnsi="仿宋" w:eastAsia="仿宋" w:cs="Times New Roman"/>
                <w:color w:val="000000"/>
                <w:kern w:val="0"/>
                <w:sz w:val="20"/>
                <w:szCs w:val="20"/>
              </w:rPr>
            </w:pPr>
          </w:p>
        </w:tc>
      </w:tr>
      <w:tr w14:paraId="0A8470A1">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2E0C6E3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29C0DAC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61CAABD0">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DD3664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1ACCE00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737BAFDF">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343E3E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1F7CAA2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538B6B13">
            <w:pPr>
              <w:widowControl/>
              <w:jc w:val="left"/>
              <w:rPr>
                <w:rFonts w:hint="eastAsia" w:ascii="仿宋" w:hAnsi="仿宋" w:eastAsia="仿宋" w:cs="Times New Roman"/>
                <w:color w:val="000000"/>
                <w:kern w:val="0"/>
                <w:sz w:val="20"/>
                <w:szCs w:val="20"/>
              </w:rPr>
            </w:pPr>
          </w:p>
        </w:tc>
      </w:tr>
      <w:tr w14:paraId="26C20827">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5C22ED1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05A6A75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2ECCFD0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102.31</w:t>
            </w:r>
          </w:p>
        </w:tc>
        <w:tc>
          <w:tcPr>
            <w:tcW w:w="1116" w:type="dxa"/>
            <w:tcBorders>
              <w:top w:val="nil"/>
              <w:left w:val="nil"/>
              <w:bottom w:val="single" w:color="auto" w:sz="4" w:space="0"/>
              <w:right w:val="single" w:color="auto" w:sz="4" w:space="0"/>
            </w:tcBorders>
            <w:noWrap/>
            <w:vAlign w:val="center"/>
          </w:tcPr>
          <w:p w14:paraId="2F87E12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10B4BD4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72DFDBD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2133667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3D1EB63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064D47F8">
            <w:pPr>
              <w:widowControl/>
              <w:jc w:val="left"/>
              <w:rPr>
                <w:rFonts w:hint="eastAsia" w:ascii="仿宋" w:hAnsi="仿宋" w:eastAsia="仿宋" w:cs="Times New Roman"/>
                <w:color w:val="000000"/>
                <w:kern w:val="0"/>
                <w:sz w:val="20"/>
                <w:szCs w:val="20"/>
              </w:rPr>
            </w:pPr>
          </w:p>
        </w:tc>
      </w:tr>
      <w:tr w14:paraId="3183F968">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1603352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6A80653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08FFFE9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13.2</w:t>
            </w:r>
          </w:p>
        </w:tc>
        <w:tc>
          <w:tcPr>
            <w:tcW w:w="1116" w:type="dxa"/>
            <w:tcBorders>
              <w:top w:val="nil"/>
              <w:left w:val="nil"/>
              <w:bottom w:val="single" w:color="auto" w:sz="4" w:space="0"/>
              <w:right w:val="single" w:color="auto" w:sz="4" w:space="0"/>
            </w:tcBorders>
            <w:noWrap/>
            <w:vAlign w:val="center"/>
          </w:tcPr>
          <w:p w14:paraId="5930D63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2B927FA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64C29E8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61AFD74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6DF73F8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57E081AF">
            <w:pPr>
              <w:widowControl/>
              <w:jc w:val="left"/>
              <w:rPr>
                <w:rFonts w:hint="eastAsia" w:ascii="仿宋" w:hAnsi="仿宋" w:eastAsia="仿宋" w:cs="Times New Roman"/>
                <w:color w:val="000000"/>
                <w:kern w:val="0"/>
                <w:sz w:val="20"/>
                <w:szCs w:val="20"/>
              </w:rPr>
            </w:pPr>
          </w:p>
        </w:tc>
      </w:tr>
      <w:tr w14:paraId="00DC713B">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38D052F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4001D1B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13ADE0B9">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21EAE6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7BCCCF4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29335F30">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19832F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63984DB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291BDABF">
            <w:pPr>
              <w:widowControl/>
              <w:jc w:val="left"/>
              <w:rPr>
                <w:rFonts w:hint="eastAsia" w:ascii="仿宋" w:hAnsi="仿宋" w:eastAsia="仿宋" w:cs="Times New Roman"/>
                <w:color w:val="000000"/>
                <w:kern w:val="0"/>
                <w:sz w:val="20"/>
                <w:szCs w:val="20"/>
              </w:rPr>
            </w:pPr>
          </w:p>
        </w:tc>
      </w:tr>
      <w:tr w14:paraId="78688A62">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69797D1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078EC72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20EA1466">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13A166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5D953E6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00714044">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48B3DD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4895EDF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6D792A3B">
            <w:pPr>
              <w:widowControl/>
              <w:jc w:val="left"/>
              <w:rPr>
                <w:rFonts w:hint="eastAsia" w:ascii="仿宋" w:hAnsi="仿宋" w:eastAsia="仿宋" w:cs="Times New Roman"/>
                <w:color w:val="000000"/>
                <w:kern w:val="0"/>
                <w:sz w:val="20"/>
                <w:szCs w:val="20"/>
              </w:rPr>
            </w:pPr>
          </w:p>
        </w:tc>
      </w:tr>
      <w:tr w14:paraId="5AEB3BE4">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2C6488E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598B110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314FA80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11.86</w:t>
            </w:r>
          </w:p>
        </w:tc>
        <w:tc>
          <w:tcPr>
            <w:tcW w:w="1116" w:type="dxa"/>
            <w:tcBorders>
              <w:top w:val="nil"/>
              <w:left w:val="nil"/>
              <w:bottom w:val="single" w:color="auto" w:sz="4" w:space="0"/>
              <w:right w:val="single" w:color="auto" w:sz="4" w:space="0"/>
            </w:tcBorders>
            <w:noWrap/>
            <w:vAlign w:val="center"/>
          </w:tcPr>
          <w:p w14:paraId="5B3CE58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11717CC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0E1FDCE9">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FE4834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647DA09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58119F3B">
            <w:pPr>
              <w:widowControl/>
              <w:jc w:val="left"/>
              <w:rPr>
                <w:rFonts w:hint="eastAsia" w:ascii="仿宋" w:hAnsi="仿宋" w:eastAsia="仿宋" w:cs="Times New Roman"/>
                <w:color w:val="000000"/>
                <w:kern w:val="0"/>
                <w:sz w:val="20"/>
                <w:szCs w:val="20"/>
              </w:rPr>
            </w:pPr>
          </w:p>
        </w:tc>
      </w:tr>
      <w:tr w14:paraId="11764E44">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40CED5F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6B70D71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77DF5D1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27.25</w:t>
            </w:r>
          </w:p>
        </w:tc>
        <w:tc>
          <w:tcPr>
            <w:tcW w:w="1116" w:type="dxa"/>
            <w:tcBorders>
              <w:top w:val="nil"/>
              <w:left w:val="nil"/>
              <w:bottom w:val="single" w:color="auto" w:sz="4" w:space="0"/>
              <w:right w:val="single" w:color="auto" w:sz="4" w:space="0"/>
            </w:tcBorders>
            <w:noWrap/>
            <w:vAlign w:val="center"/>
          </w:tcPr>
          <w:p w14:paraId="098A7A9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7AF363E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32BDD88F">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863C8C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36F696C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4D68368B">
            <w:pPr>
              <w:widowControl/>
              <w:jc w:val="left"/>
              <w:rPr>
                <w:rFonts w:hint="eastAsia" w:ascii="仿宋" w:hAnsi="仿宋" w:eastAsia="仿宋" w:cs="Times New Roman"/>
                <w:color w:val="000000"/>
                <w:kern w:val="0"/>
                <w:sz w:val="20"/>
                <w:szCs w:val="20"/>
              </w:rPr>
            </w:pPr>
          </w:p>
        </w:tc>
      </w:tr>
      <w:tr w14:paraId="71894DAB">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0CBA832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1586033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460ED56B">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1C32ED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53C5DBB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13F20804">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2CF3A8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7B227C3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127C18D7">
            <w:pPr>
              <w:widowControl/>
              <w:jc w:val="left"/>
              <w:rPr>
                <w:rFonts w:hint="eastAsia" w:ascii="仿宋" w:hAnsi="仿宋" w:eastAsia="仿宋" w:cs="Times New Roman"/>
                <w:color w:val="000000"/>
                <w:kern w:val="0"/>
                <w:sz w:val="20"/>
                <w:szCs w:val="20"/>
              </w:rPr>
            </w:pPr>
          </w:p>
        </w:tc>
      </w:tr>
      <w:tr w14:paraId="6C008222">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6FC5A75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255F4EF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560CBEC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50</w:t>
            </w:r>
          </w:p>
        </w:tc>
        <w:tc>
          <w:tcPr>
            <w:tcW w:w="1116" w:type="dxa"/>
            <w:tcBorders>
              <w:top w:val="nil"/>
              <w:left w:val="nil"/>
              <w:bottom w:val="single" w:color="auto" w:sz="4" w:space="0"/>
              <w:right w:val="single" w:color="auto" w:sz="4" w:space="0"/>
            </w:tcBorders>
            <w:noWrap/>
            <w:vAlign w:val="center"/>
          </w:tcPr>
          <w:p w14:paraId="2E58A20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3752809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1D68E246">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96C466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5DB5526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327AACE1">
            <w:pPr>
              <w:widowControl/>
              <w:jc w:val="left"/>
              <w:rPr>
                <w:rFonts w:hint="eastAsia" w:ascii="仿宋" w:hAnsi="仿宋" w:eastAsia="仿宋" w:cs="Times New Roman"/>
                <w:color w:val="000000"/>
                <w:kern w:val="0"/>
                <w:sz w:val="20"/>
                <w:szCs w:val="20"/>
              </w:rPr>
            </w:pPr>
          </w:p>
        </w:tc>
      </w:tr>
      <w:tr w14:paraId="120BC6EB">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7488198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3D1824D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0FCF4209">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B305A9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3C0E98A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4C89B2B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8.71</w:t>
            </w:r>
          </w:p>
        </w:tc>
        <w:tc>
          <w:tcPr>
            <w:tcW w:w="1217" w:type="dxa"/>
            <w:tcBorders>
              <w:top w:val="nil"/>
              <w:left w:val="nil"/>
              <w:bottom w:val="single" w:color="auto" w:sz="4" w:space="0"/>
              <w:right w:val="single" w:color="auto" w:sz="4" w:space="0"/>
            </w:tcBorders>
            <w:noWrap/>
            <w:vAlign w:val="center"/>
          </w:tcPr>
          <w:p w14:paraId="55E673E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456326C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5ADCEC26">
            <w:pPr>
              <w:widowControl/>
              <w:jc w:val="left"/>
              <w:rPr>
                <w:rFonts w:hint="eastAsia" w:ascii="仿宋" w:hAnsi="仿宋" w:eastAsia="仿宋" w:cs="Times New Roman"/>
                <w:color w:val="000000"/>
                <w:kern w:val="0"/>
                <w:sz w:val="20"/>
                <w:szCs w:val="20"/>
              </w:rPr>
            </w:pPr>
          </w:p>
        </w:tc>
      </w:tr>
      <w:tr w14:paraId="6F092988">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1D27875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4018D93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2A7A657E">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C5F8AB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2E7DC54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46CBE83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13.06</w:t>
            </w:r>
          </w:p>
        </w:tc>
        <w:tc>
          <w:tcPr>
            <w:tcW w:w="1217" w:type="dxa"/>
            <w:tcBorders>
              <w:top w:val="nil"/>
              <w:left w:val="nil"/>
              <w:bottom w:val="single" w:color="auto" w:sz="4" w:space="0"/>
              <w:right w:val="single" w:color="auto" w:sz="4" w:space="0"/>
            </w:tcBorders>
            <w:noWrap/>
            <w:vAlign w:val="center"/>
          </w:tcPr>
          <w:p w14:paraId="09B175D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16DEA95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7347C92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6EB0A312">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4DA45DF1">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62B7DEA6">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657CF3D6">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69DA9C13">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7F5685C3">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2FC12202">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3E43D4E2">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4B978AD5">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1DC656F8">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6447636E">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721C3F06">
            <w:pPr>
              <w:widowControl/>
              <w:jc w:val="left"/>
              <w:rPr>
                <w:rFonts w:hint="eastAsia" w:ascii="仿宋" w:hAnsi="仿宋" w:eastAsia="仿宋" w:cs="Times New Roman"/>
                <w:color w:val="000000"/>
                <w:kern w:val="0"/>
                <w:sz w:val="20"/>
                <w:szCs w:val="20"/>
              </w:rPr>
            </w:pPr>
          </w:p>
        </w:tc>
      </w:tr>
      <w:tr w14:paraId="3EBBEB73">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209BDC5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30A4D7F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14BD79BF">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CF53E9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6C77E86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53422AF4">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6B1FE0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2C3E3C8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37214FE0">
            <w:pPr>
              <w:widowControl/>
              <w:jc w:val="left"/>
              <w:rPr>
                <w:rFonts w:hint="eastAsia" w:ascii="仿宋" w:hAnsi="仿宋" w:eastAsia="仿宋" w:cs="Times New Roman"/>
                <w:color w:val="000000"/>
                <w:kern w:val="0"/>
                <w:sz w:val="20"/>
                <w:szCs w:val="20"/>
              </w:rPr>
            </w:pPr>
          </w:p>
        </w:tc>
      </w:tr>
      <w:tr w14:paraId="036AF946">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3AB260C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3371D50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64D63E9B">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1DDA34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43B56E4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2BE2E7A0">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DEF3DF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1E13AB5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012502FC">
            <w:pPr>
              <w:widowControl/>
              <w:jc w:val="left"/>
              <w:rPr>
                <w:rFonts w:hint="eastAsia" w:ascii="仿宋" w:hAnsi="仿宋" w:eastAsia="仿宋" w:cs="Times New Roman"/>
                <w:color w:val="000000"/>
                <w:kern w:val="0"/>
                <w:sz w:val="20"/>
                <w:szCs w:val="20"/>
              </w:rPr>
            </w:pPr>
          </w:p>
        </w:tc>
      </w:tr>
      <w:tr w14:paraId="63ABE21D">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1F32983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3332709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3E2DB05F">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352AB5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1C5100A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0369CA34">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6658C3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69CAF66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2F534C1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21B291CC">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5AE6AC3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16D163E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2E70C131">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03027E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4013077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7EBF59E9">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83E3F3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072623C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5071D81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59154850">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53477204">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461CE38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958.53</w:t>
            </w:r>
          </w:p>
        </w:tc>
        <w:tc>
          <w:tcPr>
            <w:tcW w:w="8801" w:type="dxa"/>
            <w:gridSpan w:val="5"/>
            <w:tcBorders>
              <w:top w:val="single" w:color="auto" w:sz="4" w:space="0"/>
              <w:left w:val="nil"/>
              <w:bottom w:val="single" w:color="auto" w:sz="4" w:space="0"/>
              <w:right w:val="single" w:color="auto" w:sz="4" w:space="0"/>
            </w:tcBorders>
            <w:noWrap/>
            <w:vAlign w:val="center"/>
          </w:tcPr>
          <w:p w14:paraId="2C2A8055">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12386054">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21.77</w:t>
            </w:r>
          </w:p>
        </w:tc>
      </w:tr>
    </w:tbl>
    <w:p w14:paraId="1051A8C0">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3BE5A6BD">
      <w:pPr>
        <w:pStyle w:val="2"/>
        <w:rPr>
          <w:rFonts w:hint="eastAsia" w:ascii="仿宋" w:hAnsi="仿宋" w:eastAsia="仿宋"/>
        </w:rPr>
      </w:pPr>
    </w:p>
    <w:p w14:paraId="1FEBDF56">
      <w:pPr>
        <w:pStyle w:val="3"/>
        <w:ind w:firstLine="480"/>
        <w:rPr>
          <w:rFonts w:hint="eastAsia" w:ascii="仿宋" w:hAnsi="仿宋" w:eastAsia="仿宋"/>
        </w:rPr>
      </w:pPr>
    </w:p>
    <w:p w14:paraId="2019CDD6">
      <w:pPr>
        <w:rPr>
          <w:rFonts w:hint="eastAsia" w:ascii="仿宋" w:hAnsi="仿宋" w:eastAsia="仿宋"/>
        </w:rPr>
      </w:pPr>
    </w:p>
    <w:p w14:paraId="307E17F1">
      <w:pPr>
        <w:pStyle w:val="2"/>
        <w:rPr>
          <w:rFonts w:hint="eastAsia" w:ascii="仿宋" w:hAnsi="仿宋" w:eastAsia="仿宋"/>
        </w:rPr>
      </w:pPr>
    </w:p>
    <w:p w14:paraId="326B4CC9">
      <w:pPr>
        <w:pStyle w:val="3"/>
        <w:ind w:firstLine="480"/>
        <w:rPr>
          <w:rFonts w:hint="eastAsia" w:ascii="仿宋" w:hAnsi="仿宋" w:eastAsia="仿宋"/>
        </w:rPr>
      </w:pPr>
    </w:p>
    <w:p w14:paraId="53460EB3">
      <w:pPr>
        <w:widowControl/>
        <w:spacing w:line="400" w:lineRule="exact"/>
        <w:textAlignment w:val="center"/>
        <w:rPr>
          <w:rFonts w:hint="eastAsia" w:ascii="仿宋" w:hAnsi="仿宋" w:eastAsia="仿宋" w:cs="Times New Roman"/>
          <w:color w:val="000000"/>
          <w:kern w:val="0"/>
          <w:sz w:val="32"/>
          <w:szCs w:val="32"/>
          <w:lang w:bidi="ar"/>
        </w:rPr>
      </w:pPr>
    </w:p>
    <w:p w14:paraId="3CF83176">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27CE7F9D">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7114A998">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株洲市渌口区淦田镇中心学校</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647FB72D">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3DE69F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18"/>
                <w:rFonts w:hint="default" w:ascii="仿宋" w:hAnsi="仿宋" w:eastAsia="仿宋" w:cs="Times New Roman"/>
                <w:b/>
                <w:bCs/>
                <w:sz w:val="20"/>
                <w:szCs w:val="20"/>
                <w:lang w:bidi="ar"/>
              </w:rPr>
              <w:t xml:space="preserve">   </w:t>
            </w:r>
            <w:r>
              <w:rPr>
                <w:rStyle w:val="19"/>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9D4BDD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C68CF9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E9667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97ED8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5DD9515F">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34456D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B3A0B4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2774D71">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DC6D7D">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6CB50B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A6B93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519BE2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40A915F6">
            <w:pPr>
              <w:widowControl/>
              <w:jc w:val="center"/>
              <w:rPr>
                <w:rFonts w:hint="eastAsia" w:ascii="仿宋" w:hAnsi="仿宋" w:eastAsia="仿宋" w:cs="Times New Roman"/>
                <w:color w:val="000000"/>
                <w:sz w:val="20"/>
                <w:szCs w:val="20"/>
              </w:rPr>
            </w:pPr>
          </w:p>
        </w:tc>
      </w:tr>
      <w:tr w14:paraId="445FC6F9">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242C22CC">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5ADBCFDB">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238948E">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9F08C26">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047B959E">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BB4F396">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3E09B12">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3901E9A8">
            <w:pPr>
              <w:jc w:val="center"/>
              <w:rPr>
                <w:rFonts w:hint="eastAsia" w:ascii="仿宋" w:hAnsi="仿宋" w:eastAsia="仿宋" w:cs="Times New Roman"/>
                <w:color w:val="000000"/>
                <w:sz w:val="20"/>
                <w:szCs w:val="20"/>
              </w:rPr>
            </w:pPr>
          </w:p>
        </w:tc>
      </w:tr>
      <w:tr w14:paraId="0B40B0D7">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5F3BB45F">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4EF1F5F2">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FF7DF29">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9138331">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75ACAFE0">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0C9B70A">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8F64877">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2901D2FD">
            <w:pPr>
              <w:jc w:val="center"/>
              <w:rPr>
                <w:rFonts w:hint="eastAsia" w:ascii="仿宋" w:hAnsi="仿宋" w:eastAsia="仿宋" w:cs="Times New Roman"/>
                <w:color w:val="000000"/>
                <w:sz w:val="20"/>
                <w:szCs w:val="20"/>
              </w:rPr>
            </w:pPr>
          </w:p>
        </w:tc>
      </w:tr>
      <w:tr w14:paraId="194437D3">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41E0E2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120612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D32B39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D9393F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2BF22F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51846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FA3698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64ABA324">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903D88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788F85">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BA38155">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4.85</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AB5E269">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4.85</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DC1DA96">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E2A2223">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4.85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ADCC80E">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01643264">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4F662F0D">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229</w:t>
            </w:r>
          </w:p>
        </w:tc>
        <w:tc>
          <w:tcPr>
            <w:tcW w:w="5728" w:type="dxa"/>
            <w:tcBorders>
              <w:top w:val="single" w:color="000000" w:sz="4" w:space="0"/>
              <w:left w:val="single" w:color="000000" w:sz="4" w:space="0"/>
              <w:bottom w:val="single" w:color="000000" w:sz="4" w:space="0"/>
              <w:right w:val="single" w:color="000000" w:sz="4" w:space="0"/>
            </w:tcBorders>
            <w:vAlign w:val="center"/>
          </w:tcPr>
          <w:p w14:paraId="4C080E2B">
            <w:pPr>
              <w:rPr>
                <w:rFonts w:hint="eastAsia" w:ascii="仿宋" w:hAnsi="仿宋" w:eastAsia="仿宋" w:cs="Times New Roman"/>
                <w:color w:val="000000"/>
                <w:sz w:val="20"/>
                <w:szCs w:val="20"/>
              </w:rPr>
            </w:pPr>
            <w:r>
              <w:rPr>
                <w:rFonts w:hint="eastAsia" w:ascii="仿宋" w:hAnsi="仿宋" w:eastAsia="仿宋"/>
                <w:color w:val="000000"/>
                <w:sz w:val="20"/>
                <w:szCs w:val="20"/>
              </w:rPr>
              <w:t>其他支出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068560F6">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573C2C5">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4.85</w:t>
            </w:r>
          </w:p>
        </w:tc>
        <w:tc>
          <w:tcPr>
            <w:tcW w:w="1275" w:type="dxa"/>
            <w:tcBorders>
              <w:top w:val="single" w:color="000000" w:sz="4" w:space="0"/>
              <w:left w:val="single" w:color="000000" w:sz="4" w:space="0"/>
              <w:bottom w:val="single" w:color="000000" w:sz="4" w:space="0"/>
              <w:right w:val="single" w:color="000000" w:sz="4" w:space="0"/>
            </w:tcBorders>
            <w:vAlign w:val="center"/>
          </w:tcPr>
          <w:p w14:paraId="2A469281">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4.85</w:t>
            </w:r>
          </w:p>
        </w:tc>
        <w:tc>
          <w:tcPr>
            <w:tcW w:w="1134" w:type="dxa"/>
            <w:tcBorders>
              <w:top w:val="single" w:color="000000" w:sz="4" w:space="0"/>
              <w:left w:val="single" w:color="000000" w:sz="4" w:space="0"/>
              <w:bottom w:val="single" w:color="000000" w:sz="4" w:space="0"/>
              <w:right w:val="single" w:color="000000" w:sz="4" w:space="0"/>
            </w:tcBorders>
            <w:vAlign w:val="center"/>
          </w:tcPr>
          <w:p w14:paraId="17F5F7C3">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9336014">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4.85</w:t>
            </w:r>
          </w:p>
        </w:tc>
        <w:tc>
          <w:tcPr>
            <w:tcW w:w="1148" w:type="dxa"/>
            <w:tcBorders>
              <w:top w:val="single" w:color="000000" w:sz="4" w:space="0"/>
              <w:left w:val="single" w:color="000000" w:sz="4" w:space="0"/>
              <w:bottom w:val="single" w:color="000000" w:sz="4" w:space="0"/>
              <w:right w:val="single" w:color="000000" w:sz="4" w:space="0"/>
            </w:tcBorders>
            <w:vAlign w:val="center"/>
          </w:tcPr>
          <w:p w14:paraId="5ED8EA2F">
            <w:pPr>
              <w:jc w:val="right"/>
              <w:rPr>
                <w:rFonts w:hint="eastAsia" w:ascii="仿宋" w:hAnsi="仿宋" w:eastAsia="仿宋" w:cs="Times New Roman"/>
                <w:color w:val="000000"/>
                <w:sz w:val="20"/>
                <w:szCs w:val="20"/>
              </w:rPr>
            </w:pPr>
          </w:p>
        </w:tc>
      </w:tr>
      <w:tr w14:paraId="35DD7EAF">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05C08B8D">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22960</w:t>
            </w:r>
          </w:p>
        </w:tc>
        <w:tc>
          <w:tcPr>
            <w:tcW w:w="5728" w:type="dxa"/>
            <w:tcBorders>
              <w:top w:val="single" w:color="000000" w:sz="4" w:space="0"/>
              <w:left w:val="single" w:color="000000" w:sz="4" w:space="0"/>
              <w:bottom w:val="single" w:color="000000" w:sz="4" w:space="0"/>
              <w:right w:val="single" w:color="000000" w:sz="4" w:space="0"/>
            </w:tcBorders>
            <w:vAlign w:val="center"/>
          </w:tcPr>
          <w:p w14:paraId="5628ECDA">
            <w:pPr>
              <w:rPr>
                <w:rFonts w:hint="eastAsia" w:ascii="仿宋" w:hAnsi="仿宋" w:eastAsia="仿宋" w:cs="Times New Roman"/>
                <w:color w:val="000000"/>
                <w:sz w:val="20"/>
                <w:szCs w:val="20"/>
              </w:rPr>
            </w:pPr>
            <w:r>
              <w:rPr>
                <w:rFonts w:hint="eastAsia" w:ascii="仿宋" w:hAnsi="仿宋" w:eastAsia="仿宋"/>
                <w:color w:val="000000"/>
                <w:sz w:val="20"/>
                <w:szCs w:val="20"/>
              </w:rPr>
              <w:t>彩票公益金安排的支出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4B5A83BA">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894FCDC">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4.85</w:t>
            </w:r>
          </w:p>
        </w:tc>
        <w:tc>
          <w:tcPr>
            <w:tcW w:w="1275" w:type="dxa"/>
            <w:tcBorders>
              <w:top w:val="single" w:color="000000" w:sz="4" w:space="0"/>
              <w:left w:val="single" w:color="000000" w:sz="4" w:space="0"/>
              <w:bottom w:val="single" w:color="000000" w:sz="4" w:space="0"/>
              <w:right w:val="single" w:color="000000" w:sz="4" w:space="0"/>
            </w:tcBorders>
            <w:vAlign w:val="center"/>
          </w:tcPr>
          <w:p w14:paraId="27B71D5D">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4.85</w:t>
            </w:r>
          </w:p>
        </w:tc>
        <w:tc>
          <w:tcPr>
            <w:tcW w:w="1134" w:type="dxa"/>
            <w:tcBorders>
              <w:top w:val="single" w:color="000000" w:sz="4" w:space="0"/>
              <w:left w:val="single" w:color="000000" w:sz="4" w:space="0"/>
              <w:bottom w:val="single" w:color="000000" w:sz="4" w:space="0"/>
              <w:right w:val="single" w:color="000000" w:sz="4" w:space="0"/>
            </w:tcBorders>
            <w:vAlign w:val="center"/>
          </w:tcPr>
          <w:p w14:paraId="1526737E">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B5DC395">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4.85</w:t>
            </w:r>
          </w:p>
        </w:tc>
        <w:tc>
          <w:tcPr>
            <w:tcW w:w="1148" w:type="dxa"/>
            <w:tcBorders>
              <w:top w:val="single" w:color="000000" w:sz="4" w:space="0"/>
              <w:left w:val="single" w:color="000000" w:sz="4" w:space="0"/>
              <w:bottom w:val="single" w:color="000000" w:sz="4" w:space="0"/>
              <w:right w:val="single" w:color="000000" w:sz="4" w:space="0"/>
            </w:tcBorders>
            <w:vAlign w:val="center"/>
          </w:tcPr>
          <w:p w14:paraId="30243664">
            <w:pPr>
              <w:jc w:val="right"/>
              <w:rPr>
                <w:rFonts w:hint="eastAsia" w:ascii="仿宋" w:hAnsi="仿宋" w:eastAsia="仿宋" w:cs="Times New Roman"/>
                <w:color w:val="000000"/>
                <w:sz w:val="20"/>
                <w:szCs w:val="20"/>
              </w:rPr>
            </w:pPr>
          </w:p>
        </w:tc>
      </w:tr>
      <w:tr w14:paraId="080A213A">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74028027">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2296003</w:t>
            </w:r>
          </w:p>
        </w:tc>
        <w:tc>
          <w:tcPr>
            <w:tcW w:w="5728" w:type="dxa"/>
            <w:tcBorders>
              <w:top w:val="single" w:color="000000" w:sz="4" w:space="0"/>
              <w:left w:val="single" w:color="000000" w:sz="4" w:space="0"/>
              <w:bottom w:val="single" w:color="000000" w:sz="4" w:space="0"/>
              <w:right w:val="single" w:color="000000" w:sz="4" w:space="0"/>
            </w:tcBorders>
            <w:vAlign w:val="center"/>
          </w:tcPr>
          <w:p w14:paraId="7B323DCA">
            <w:pPr>
              <w:rPr>
                <w:rFonts w:hint="eastAsia" w:ascii="仿宋" w:hAnsi="仿宋" w:eastAsia="仿宋" w:cs="Times New Roman"/>
                <w:color w:val="000000"/>
                <w:sz w:val="20"/>
                <w:szCs w:val="20"/>
              </w:rPr>
            </w:pPr>
            <w:r>
              <w:rPr>
                <w:rFonts w:hint="eastAsia" w:ascii="仿宋" w:hAnsi="仿宋" w:eastAsia="仿宋"/>
                <w:color w:val="000000"/>
                <w:sz w:val="20"/>
                <w:szCs w:val="20"/>
              </w:rPr>
              <w:t>用于体育事业的彩票公益金支出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6E73A933">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141BC51">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4.85</w:t>
            </w:r>
          </w:p>
        </w:tc>
        <w:tc>
          <w:tcPr>
            <w:tcW w:w="1275" w:type="dxa"/>
            <w:tcBorders>
              <w:top w:val="single" w:color="000000" w:sz="4" w:space="0"/>
              <w:left w:val="single" w:color="000000" w:sz="4" w:space="0"/>
              <w:bottom w:val="single" w:color="000000" w:sz="4" w:space="0"/>
              <w:right w:val="single" w:color="000000" w:sz="4" w:space="0"/>
            </w:tcBorders>
            <w:vAlign w:val="center"/>
          </w:tcPr>
          <w:p w14:paraId="4E7CFF09">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4.85</w:t>
            </w:r>
          </w:p>
        </w:tc>
        <w:tc>
          <w:tcPr>
            <w:tcW w:w="1134" w:type="dxa"/>
            <w:tcBorders>
              <w:top w:val="single" w:color="000000" w:sz="4" w:space="0"/>
              <w:left w:val="single" w:color="000000" w:sz="4" w:space="0"/>
              <w:bottom w:val="single" w:color="000000" w:sz="4" w:space="0"/>
              <w:right w:val="single" w:color="000000" w:sz="4" w:space="0"/>
            </w:tcBorders>
            <w:vAlign w:val="center"/>
          </w:tcPr>
          <w:p w14:paraId="7553751C">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7939B8F7">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4.85</w:t>
            </w:r>
          </w:p>
        </w:tc>
        <w:tc>
          <w:tcPr>
            <w:tcW w:w="1148" w:type="dxa"/>
            <w:tcBorders>
              <w:top w:val="single" w:color="000000" w:sz="4" w:space="0"/>
              <w:left w:val="single" w:color="000000" w:sz="4" w:space="0"/>
              <w:bottom w:val="single" w:color="000000" w:sz="4" w:space="0"/>
              <w:right w:val="single" w:color="000000" w:sz="4" w:space="0"/>
            </w:tcBorders>
            <w:vAlign w:val="center"/>
          </w:tcPr>
          <w:p w14:paraId="67F7B7E3">
            <w:pPr>
              <w:jc w:val="right"/>
              <w:rPr>
                <w:rFonts w:hint="eastAsia" w:ascii="仿宋" w:hAnsi="仿宋" w:eastAsia="仿宋" w:cs="Times New Roman"/>
                <w:color w:val="000000"/>
                <w:sz w:val="20"/>
                <w:szCs w:val="20"/>
              </w:rPr>
            </w:pPr>
          </w:p>
        </w:tc>
      </w:tr>
    </w:tbl>
    <w:p w14:paraId="662CECC5">
      <w:pPr>
        <w:widowControl/>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b/>
          <w:bCs/>
          <w:kern w:val="0"/>
          <w:sz w:val="24"/>
          <w:szCs w:val="24"/>
          <w:lang w:bidi="ar"/>
        </w:rPr>
        <w:t>说明：我单位没有政府性基金收入，也没有使用政府性基金安排的支出，故本表无数据。</w:t>
      </w:r>
    </w:p>
    <w:p w14:paraId="3CF8DE43">
      <w:pPr>
        <w:widowControl/>
        <w:jc w:val="center"/>
        <w:rPr>
          <w:rFonts w:hint="eastAsia" w:ascii="仿宋" w:hAnsi="仿宋" w:eastAsia="仿宋" w:cs="Times New Roman"/>
          <w:color w:val="000000"/>
          <w:kern w:val="0"/>
          <w:sz w:val="36"/>
          <w:szCs w:val="36"/>
        </w:rPr>
      </w:pPr>
    </w:p>
    <w:p w14:paraId="6FA83440">
      <w:pPr>
        <w:widowControl/>
        <w:spacing w:after="156" w:afterLines="50"/>
        <w:jc w:val="center"/>
        <w:textAlignment w:val="center"/>
        <w:rPr>
          <w:rFonts w:ascii="仿宋" w:hAnsi="仿宋" w:eastAsia="仿宋" w:cs="Times New Roman"/>
          <w:color w:val="000000"/>
          <w:kern w:val="0"/>
          <w:sz w:val="36"/>
          <w:szCs w:val="36"/>
          <w:lang w:bidi="ar"/>
        </w:rPr>
      </w:pPr>
    </w:p>
    <w:p w14:paraId="5605749B">
      <w:pPr>
        <w:pStyle w:val="2"/>
        <w:rPr>
          <w:rFonts w:ascii="仿宋" w:hAnsi="仿宋" w:eastAsia="仿宋" w:cs="Times New Roman"/>
          <w:color w:val="000000"/>
          <w:kern w:val="0"/>
          <w:sz w:val="36"/>
          <w:szCs w:val="36"/>
          <w:lang w:bidi="ar"/>
        </w:rPr>
      </w:pPr>
    </w:p>
    <w:p w14:paraId="679165EC">
      <w:pPr>
        <w:pStyle w:val="3"/>
        <w:rPr>
          <w:rFonts w:ascii="仿宋" w:hAnsi="仿宋" w:eastAsia="仿宋" w:cs="Times New Roman"/>
          <w:color w:val="000000"/>
          <w:kern w:val="0"/>
          <w:sz w:val="36"/>
          <w:szCs w:val="36"/>
          <w:lang w:bidi="ar"/>
        </w:rPr>
      </w:pPr>
    </w:p>
    <w:p w14:paraId="2B4C9EF4">
      <w:pPr>
        <w:pStyle w:val="2"/>
      </w:pPr>
    </w:p>
    <w:p w14:paraId="70279A2E">
      <w:pPr>
        <w:widowControl/>
        <w:spacing w:after="156" w:afterLines="50"/>
        <w:jc w:val="center"/>
        <w:textAlignment w:val="center"/>
        <w:rPr>
          <w:rFonts w:ascii="仿宋" w:hAnsi="仿宋" w:eastAsia="仿宋" w:cs="Times New Roman"/>
          <w:color w:val="000000"/>
          <w:kern w:val="0"/>
          <w:sz w:val="36"/>
          <w:szCs w:val="36"/>
          <w:lang w:bidi="ar"/>
        </w:rPr>
      </w:pPr>
    </w:p>
    <w:p w14:paraId="6EDE1DBD">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70044FEB">
      <w:pPr>
        <w:widowControl/>
        <w:tabs>
          <w:tab w:val="left" w:pos="1326"/>
          <w:tab w:val="left" w:pos="2027"/>
          <w:tab w:val="left" w:pos="4319"/>
          <w:tab w:val="left" w:pos="7634"/>
          <w:tab w:val="left" w:pos="10949"/>
        </w:tabs>
        <w:ind w:left="12600"/>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0410A8C1">
      <w:pPr>
        <w:widowControl/>
        <w:tabs>
          <w:tab w:val="left" w:pos="1326"/>
          <w:tab w:val="left" w:pos="2027"/>
          <w:tab w:val="left" w:pos="4319"/>
          <w:tab w:val="left" w:pos="7634"/>
          <w:tab w:val="left" w:pos="10949"/>
        </w:tabs>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株洲市渌口区淦田镇中心学校</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lang w:bidi="ar"/>
        </w:rPr>
        <w:t>单位：万元</w:t>
      </w:r>
    </w:p>
    <w:tbl>
      <w:tblPr>
        <w:tblStyle w:val="11"/>
        <w:tblW w:w="4998" w:type="pct"/>
        <w:tblInd w:w="0" w:type="dxa"/>
        <w:tblLayout w:type="autofit"/>
        <w:tblCellMar>
          <w:top w:w="0" w:type="dxa"/>
          <w:left w:w="108" w:type="dxa"/>
          <w:bottom w:w="0" w:type="dxa"/>
          <w:right w:w="108" w:type="dxa"/>
        </w:tblCellMar>
      </w:tblPr>
      <w:tblGrid>
        <w:gridCol w:w="3093"/>
        <w:gridCol w:w="3094"/>
        <w:gridCol w:w="1828"/>
        <w:gridCol w:w="3094"/>
        <w:gridCol w:w="3105"/>
      </w:tblGrid>
      <w:tr w14:paraId="052857DC">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3CCFA68">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0"/>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5C4FB3">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3FB0D44D">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1B6842A">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7AE9538">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E4F0458">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D8139A0">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00DC3EF">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63770746">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2632E62">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220F6A5">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571A497">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A88B3C2">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2F66C9">
            <w:pPr>
              <w:jc w:val="center"/>
              <w:rPr>
                <w:rFonts w:hint="eastAsia" w:ascii="仿宋" w:hAnsi="仿宋" w:eastAsia="仿宋" w:cs="Times New Roman"/>
                <w:color w:val="000000"/>
                <w:sz w:val="24"/>
                <w:szCs w:val="24"/>
              </w:rPr>
            </w:pPr>
          </w:p>
        </w:tc>
      </w:tr>
      <w:tr w14:paraId="321E44F4">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89E3656">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C1E8E2">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2AB99F5">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5BFB0C">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3B1B3DA">
            <w:pPr>
              <w:jc w:val="center"/>
              <w:rPr>
                <w:rFonts w:hint="eastAsia" w:ascii="仿宋" w:hAnsi="仿宋" w:eastAsia="仿宋" w:cs="Times New Roman"/>
                <w:color w:val="000000"/>
                <w:sz w:val="24"/>
                <w:szCs w:val="24"/>
              </w:rPr>
            </w:pPr>
          </w:p>
        </w:tc>
      </w:tr>
      <w:tr w14:paraId="7693F71F">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D0B418">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A78060B">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7C92AA2">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22D2EE2">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3A16C7DB">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383C2E8">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FF73AA8">
            <w:pPr>
              <w:jc w:val="right"/>
              <w:rPr>
                <w:rFonts w:hint="eastAsia" w:ascii="仿宋" w:hAnsi="仿宋" w:eastAsia="仿宋"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C09407">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4CF1CF0">
            <w:pPr>
              <w:jc w:val="right"/>
              <w:rPr>
                <w:rFonts w:hint="eastAsia" w:ascii="仿宋" w:hAnsi="仿宋" w:eastAsia="仿宋" w:cs="Times New Roman"/>
                <w:color w:val="000000"/>
                <w:sz w:val="24"/>
                <w:szCs w:val="24"/>
              </w:rPr>
            </w:pPr>
          </w:p>
        </w:tc>
      </w:tr>
      <w:tr w14:paraId="2E33CA6F">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5E8B43B3">
            <w:pPr>
              <w:jc w:val="center"/>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33E56C3E">
            <w:pPr>
              <w:rPr>
                <w:rFonts w:hint="eastAsia"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6D26208E">
            <w:pPr>
              <w:jc w:val="right"/>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1FCBDD1D">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5BA5247C">
            <w:pPr>
              <w:jc w:val="right"/>
              <w:rPr>
                <w:rFonts w:hint="eastAsia" w:ascii="仿宋" w:hAnsi="仿宋" w:eastAsia="仿宋" w:cs="Times New Roman"/>
                <w:color w:val="000000"/>
                <w:sz w:val="20"/>
                <w:szCs w:val="20"/>
              </w:rPr>
            </w:pPr>
          </w:p>
        </w:tc>
      </w:tr>
    </w:tbl>
    <w:p w14:paraId="2F29DF38">
      <w:pPr>
        <w:widowControl/>
        <w:jc w:val="left"/>
        <w:textAlignment w:val="center"/>
        <w:rPr>
          <w:rFonts w:hint="eastAsia"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说明：我单位没有使用国有资本经营预算安排的支出，故本表无数据。</w:t>
      </w:r>
    </w:p>
    <w:p w14:paraId="357D06E7">
      <w:pPr>
        <w:pStyle w:val="2"/>
        <w:rPr>
          <w:rFonts w:hint="eastAsia" w:ascii="仿宋" w:hAnsi="仿宋" w:eastAsia="仿宋"/>
          <w:lang w:bidi="ar"/>
        </w:rPr>
      </w:pPr>
    </w:p>
    <w:p w14:paraId="5359DEB4">
      <w:pPr>
        <w:pStyle w:val="3"/>
        <w:ind w:firstLine="480"/>
        <w:rPr>
          <w:rFonts w:hint="eastAsia" w:ascii="仿宋" w:hAnsi="仿宋" w:eastAsia="仿宋"/>
          <w:lang w:bidi="ar"/>
        </w:rPr>
      </w:pPr>
    </w:p>
    <w:p w14:paraId="6F6F4181">
      <w:pPr>
        <w:pStyle w:val="2"/>
        <w:rPr>
          <w:rFonts w:hint="eastAsia" w:ascii="仿宋" w:hAnsi="仿宋" w:eastAsia="仿宋"/>
          <w:lang w:bidi="ar"/>
        </w:rPr>
      </w:pPr>
    </w:p>
    <w:p w14:paraId="349ACBBD">
      <w:pPr>
        <w:pStyle w:val="2"/>
        <w:spacing w:line="400" w:lineRule="exact"/>
        <w:rPr>
          <w:rFonts w:hint="eastAsia" w:ascii="仿宋" w:hAnsi="仿宋" w:eastAsia="仿宋" w:cs="Times New Roman"/>
          <w:color w:val="000000"/>
          <w:kern w:val="0"/>
          <w:sz w:val="32"/>
          <w:szCs w:val="32"/>
          <w:lang w:bidi="ar"/>
        </w:rPr>
      </w:pPr>
    </w:p>
    <w:p w14:paraId="4FCFFD6E">
      <w:pPr>
        <w:pStyle w:val="3"/>
        <w:rPr>
          <w:rFonts w:hint="eastAsia" w:ascii="仿宋" w:hAnsi="仿宋" w:eastAsia="仿宋" w:cs="Times New Roman"/>
          <w:color w:val="000000"/>
          <w:kern w:val="0"/>
          <w:sz w:val="32"/>
          <w:szCs w:val="32"/>
          <w:lang w:bidi="ar"/>
        </w:rPr>
      </w:pPr>
    </w:p>
    <w:p w14:paraId="2D3252FF">
      <w:pPr>
        <w:rPr>
          <w:rFonts w:hint="eastAsia" w:ascii="仿宋" w:hAnsi="仿宋" w:eastAsia="仿宋" w:cs="Times New Roman"/>
          <w:color w:val="000000"/>
          <w:kern w:val="0"/>
          <w:sz w:val="32"/>
          <w:szCs w:val="32"/>
          <w:lang w:bidi="ar"/>
        </w:rPr>
      </w:pPr>
    </w:p>
    <w:p w14:paraId="3F97C87C">
      <w:pPr>
        <w:pStyle w:val="2"/>
        <w:rPr>
          <w:rFonts w:hint="eastAsia" w:ascii="仿宋" w:hAnsi="仿宋" w:eastAsia="仿宋" w:cs="Times New Roman"/>
          <w:color w:val="000000"/>
          <w:kern w:val="0"/>
          <w:sz w:val="32"/>
          <w:szCs w:val="32"/>
          <w:lang w:bidi="ar"/>
        </w:rPr>
      </w:pPr>
    </w:p>
    <w:p w14:paraId="3BA1B9BF">
      <w:pPr>
        <w:pStyle w:val="3"/>
        <w:rPr>
          <w:rFonts w:hint="eastAsia" w:ascii="仿宋" w:hAnsi="仿宋" w:eastAsia="仿宋" w:cs="Times New Roman"/>
          <w:color w:val="000000"/>
          <w:kern w:val="0"/>
          <w:sz w:val="32"/>
          <w:szCs w:val="32"/>
          <w:lang w:bidi="ar"/>
        </w:rPr>
      </w:pPr>
    </w:p>
    <w:p w14:paraId="1095F89E">
      <w:pPr>
        <w:rPr>
          <w:rFonts w:hint="eastAsia"/>
        </w:rPr>
      </w:pPr>
      <w:bookmarkStart w:id="3" w:name="_GoBack"/>
      <w:bookmarkEnd w:id="3"/>
    </w:p>
    <w:p w14:paraId="6828DB48">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财政拨款“三公”经费支出决算表</w:t>
      </w:r>
    </w:p>
    <w:p w14:paraId="62D9201C">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公开09表</w:t>
      </w:r>
    </w:p>
    <w:p w14:paraId="262757CD">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株洲市渌口区淦田镇中心学校</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52B57B7A">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78216E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2C7B9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58C161B7">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B349E2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F821F3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62F26A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CE52D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F1A7B2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EC7207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87DA9F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D58BD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7C5DCB87">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347A16">
            <w:pPr>
              <w:jc w:val="center"/>
              <w:rPr>
                <w:rFonts w:hint="eastAsia"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63BDC9A">
            <w:pPr>
              <w:jc w:val="center"/>
              <w:rPr>
                <w:rFonts w:hint="eastAsia"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3737A2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72F426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DCB76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B4F6F4">
            <w:pPr>
              <w:jc w:val="center"/>
              <w:rPr>
                <w:rFonts w:hint="eastAsia"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1C4A8D">
            <w:pPr>
              <w:jc w:val="center"/>
              <w:rPr>
                <w:rFonts w:hint="eastAsia"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0D54F55">
            <w:pPr>
              <w:jc w:val="center"/>
              <w:rPr>
                <w:rFonts w:hint="eastAsia"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C81808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45A41D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8895CC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E11F06">
            <w:pPr>
              <w:jc w:val="center"/>
              <w:rPr>
                <w:rFonts w:hint="eastAsia" w:ascii="仿宋" w:hAnsi="仿宋" w:eastAsia="仿宋" w:cs="Times New Roman"/>
                <w:color w:val="000000"/>
                <w:sz w:val="20"/>
                <w:szCs w:val="20"/>
              </w:rPr>
            </w:pPr>
          </w:p>
        </w:tc>
      </w:tr>
      <w:tr w14:paraId="3688746A">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D2807B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CFBF2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954F8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CAA03D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D08DED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60FC0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C1D16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843A6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936B9B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A313DF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43EE9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172C68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1F7B4DCE">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3B13FFB4">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22" w:type="pct"/>
            <w:tcBorders>
              <w:top w:val="single" w:color="000000" w:sz="4" w:space="0"/>
              <w:left w:val="single" w:color="000000" w:sz="4" w:space="0"/>
              <w:bottom w:val="single" w:color="000000" w:sz="4" w:space="0"/>
              <w:right w:val="single" w:color="000000" w:sz="4" w:space="0"/>
            </w:tcBorders>
            <w:vAlign w:val="center"/>
          </w:tcPr>
          <w:p w14:paraId="0DB837C0">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22C9D974">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0C06C6F4">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271FD174">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1E616CD3">
            <w:pPr>
              <w:rPr>
                <w:rFonts w:hint="eastAsia" w:ascii="仿宋" w:hAnsi="仿宋" w:eastAsia="仿宋" w:cs="Times New Roman"/>
                <w:color w:val="000000"/>
                <w:sz w:val="20"/>
                <w:szCs w:val="20"/>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4167EC5A">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3207CB53">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736E2B8C">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0C70C894">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11305AA8">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0" w:type="pct"/>
            <w:tcBorders>
              <w:top w:val="single" w:color="000000" w:sz="4" w:space="0"/>
              <w:left w:val="single" w:color="000000" w:sz="4" w:space="0"/>
              <w:bottom w:val="single" w:color="000000" w:sz="4" w:space="0"/>
              <w:right w:val="single" w:color="000000" w:sz="4" w:space="0"/>
            </w:tcBorders>
            <w:vAlign w:val="center"/>
          </w:tcPr>
          <w:p w14:paraId="35CFC0BA">
            <w:pPr>
              <w:rPr>
                <w:rFonts w:hint="eastAsia" w:ascii="仿宋" w:hAnsi="仿宋" w:eastAsia="仿宋" w:cs="Times New Roman"/>
                <w:color w:val="000000"/>
                <w:sz w:val="20"/>
                <w:szCs w:val="20"/>
              </w:rPr>
            </w:pPr>
          </w:p>
        </w:tc>
      </w:tr>
    </w:tbl>
    <w:p w14:paraId="5556F483">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7BE5D5A5">
      <w:pPr>
        <w:pStyle w:val="15"/>
        <w:rPr>
          <w:rFonts w:hint="eastAsia" w:ascii="仿宋" w:hAnsi="仿宋" w:eastAsia="仿宋" w:cs="仿宋"/>
          <w:b/>
          <w:bCs/>
          <w:sz w:val="52"/>
          <w:szCs w:val="52"/>
        </w:rPr>
        <w:sectPr>
          <w:footerReference r:id="rId6" w:type="default"/>
          <w:pgSz w:w="16838" w:h="11906" w:orient="landscape"/>
          <w:pgMar w:top="1588" w:right="1417" w:bottom="1588" w:left="1417" w:header="851" w:footer="992" w:gutter="0"/>
          <w:cols w:space="425" w:num="1"/>
          <w:docGrid w:type="linesAndChars" w:linePitch="312" w:charSpace="0"/>
        </w:sectPr>
      </w:pPr>
    </w:p>
    <w:p w14:paraId="62558558">
      <w:pPr>
        <w:pStyle w:val="15"/>
        <w:spacing w:line="640" w:lineRule="exact"/>
        <w:ind w:firstLine="522" w:firstLineChars="100"/>
        <w:jc w:val="center"/>
        <w:rPr>
          <w:rFonts w:hint="eastAsia" w:ascii="仿宋" w:hAnsi="仿宋" w:eastAsia="仿宋" w:cs="仿宋"/>
          <w:b/>
          <w:bCs/>
          <w:sz w:val="52"/>
          <w:szCs w:val="52"/>
        </w:rPr>
      </w:pPr>
    </w:p>
    <w:p w14:paraId="18F2B4EB">
      <w:pPr>
        <w:pStyle w:val="15"/>
        <w:spacing w:line="640" w:lineRule="exact"/>
        <w:ind w:firstLine="522" w:firstLineChars="100"/>
        <w:jc w:val="center"/>
        <w:rPr>
          <w:rFonts w:hint="eastAsia" w:ascii="仿宋" w:hAnsi="仿宋" w:eastAsia="仿宋" w:cs="仿宋"/>
          <w:b/>
          <w:bCs/>
          <w:sz w:val="52"/>
          <w:szCs w:val="52"/>
        </w:rPr>
      </w:pPr>
    </w:p>
    <w:p w14:paraId="56C5E1C6">
      <w:pPr>
        <w:pStyle w:val="15"/>
        <w:spacing w:line="640" w:lineRule="exact"/>
        <w:ind w:firstLine="522" w:firstLineChars="100"/>
        <w:jc w:val="center"/>
        <w:rPr>
          <w:rFonts w:hint="eastAsia" w:ascii="仿宋" w:hAnsi="仿宋" w:eastAsia="仿宋" w:cs="仿宋"/>
          <w:b/>
          <w:bCs/>
          <w:sz w:val="52"/>
          <w:szCs w:val="52"/>
        </w:rPr>
      </w:pPr>
    </w:p>
    <w:p w14:paraId="6B5C8B33">
      <w:pPr>
        <w:pStyle w:val="15"/>
        <w:spacing w:line="640" w:lineRule="exact"/>
        <w:ind w:firstLine="522" w:firstLineChars="100"/>
        <w:jc w:val="center"/>
        <w:rPr>
          <w:rFonts w:hint="eastAsia" w:ascii="仿宋" w:hAnsi="仿宋" w:eastAsia="仿宋" w:cs="仿宋"/>
          <w:b/>
          <w:bCs/>
          <w:sz w:val="52"/>
          <w:szCs w:val="52"/>
        </w:rPr>
      </w:pPr>
    </w:p>
    <w:p w14:paraId="3744799F">
      <w:pPr>
        <w:pStyle w:val="15"/>
        <w:spacing w:line="640" w:lineRule="exact"/>
        <w:ind w:firstLine="522" w:firstLineChars="100"/>
        <w:jc w:val="center"/>
        <w:rPr>
          <w:rFonts w:hint="eastAsia" w:ascii="仿宋" w:hAnsi="仿宋" w:eastAsia="仿宋" w:cs="仿宋"/>
          <w:b/>
          <w:bCs/>
          <w:sz w:val="52"/>
          <w:szCs w:val="52"/>
        </w:rPr>
      </w:pPr>
    </w:p>
    <w:p w14:paraId="21E96662">
      <w:pPr>
        <w:pStyle w:val="15"/>
        <w:spacing w:line="640" w:lineRule="exact"/>
        <w:ind w:firstLine="522" w:firstLineChars="100"/>
        <w:jc w:val="center"/>
        <w:rPr>
          <w:rFonts w:hint="eastAsia" w:ascii="仿宋" w:hAnsi="仿宋" w:eastAsia="仿宋" w:cs="仿宋"/>
          <w:b/>
          <w:bCs/>
          <w:sz w:val="52"/>
          <w:szCs w:val="52"/>
        </w:rPr>
      </w:pPr>
    </w:p>
    <w:p w14:paraId="757392A9">
      <w:pPr>
        <w:pStyle w:val="15"/>
        <w:spacing w:line="640" w:lineRule="exact"/>
        <w:ind w:firstLine="522" w:firstLineChars="100"/>
        <w:jc w:val="center"/>
        <w:rPr>
          <w:rFonts w:hint="eastAsia" w:ascii="仿宋" w:hAnsi="仿宋" w:eastAsia="仿宋" w:cs="仿宋"/>
          <w:b/>
          <w:bCs/>
          <w:sz w:val="52"/>
          <w:szCs w:val="52"/>
        </w:rPr>
      </w:pPr>
    </w:p>
    <w:p w14:paraId="170B9A03">
      <w:pPr>
        <w:pStyle w:val="15"/>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7ABE4C5B">
      <w:pPr>
        <w:pStyle w:val="15"/>
        <w:spacing w:line="640" w:lineRule="exact"/>
        <w:jc w:val="center"/>
        <w:rPr>
          <w:rFonts w:hint="eastAsia" w:ascii="仿宋" w:hAnsi="仿宋" w:eastAsia="仿宋" w:cs="仿宋"/>
          <w:b/>
          <w:bCs/>
          <w:sz w:val="52"/>
          <w:szCs w:val="52"/>
        </w:rPr>
      </w:pPr>
    </w:p>
    <w:p w14:paraId="27AEE6D1">
      <w:pPr>
        <w:pStyle w:val="15"/>
        <w:spacing w:line="640" w:lineRule="exact"/>
        <w:jc w:val="center"/>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2DC7E645">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281341A9">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一、收入支出决算总体情况说明</w:t>
      </w:r>
    </w:p>
    <w:p w14:paraId="3FA47BBF">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ascii="仿宋" w:hAnsi="仿宋" w:eastAsia="仿宋" w:cs="仿宋"/>
        </w:rPr>
        <w:t>2024年度收、支总计</w:t>
      </w:r>
      <w:r>
        <w:rPr>
          <w:rFonts w:hint="eastAsia" w:ascii="仿宋" w:hAnsi="仿宋" w:eastAsia="仿宋" w:cs="仿宋"/>
        </w:rPr>
        <w:t>1352.83</w:t>
      </w:r>
      <w:r>
        <w:rPr>
          <w:rFonts w:ascii="仿宋" w:hAnsi="仿宋" w:eastAsia="仿宋" w:cs="仿宋"/>
        </w:rPr>
        <w:t>万元。与上年相比，</w:t>
      </w:r>
      <w:r>
        <w:rPr>
          <w:rFonts w:hint="eastAsia" w:ascii="仿宋" w:hAnsi="仿宋" w:eastAsia="仿宋" w:cs="仿宋"/>
          <w:lang w:val="en-US" w:eastAsia="zh-CN"/>
        </w:rPr>
        <w:t>增加22.34</w:t>
      </w:r>
      <w:r>
        <w:rPr>
          <w:rFonts w:ascii="仿宋" w:hAnsi="仿宋" w:eastAsia="仿宋" w:cs="仿宋"/>
        </w:rPr>
        <w:t>万元，</w:t>
      </w:r>
      <w:r>
        <w:rPr>
          <w:rFonts w:hint="eastAsia" w:ascii="仿宋" w:hAnsi="仿宋" w:eastAsia="仿宋" w:cs="仿宋"/>
          <w:lang w:val="en-US" w:eastAsia="zh-CN"/>
        </w:rPr>
        <w:t>增加1.65</w:t>
      </w:r>
      <w:r>
        <w:rPr>
          <w:rFonts w:ascii="仿宋" w:hAnsi="仿宋" w:eastAsia="仿宋" w:cs="仿宋"/>
        </w:rPr>
        <w:t>%，主要是因为</w:t>
      </w:r>
      <w:r>
        <w:rPr>
          <w:rFonts w:hint="eastAsia" w:ascii="仿宋" w:hAnsi="仿宋" w:eastAsia="仿宋" w:cs="仿宋"/>
        </w:rPr>
        <w:t>人员经费提高</w:t>
      </w:r>
      <w:r>
        <w:rPr>
          <w:rFonts w:hint="eastAsia" w:ascii="仿宋" w:hAnsi="仿宋" w:eastAsia="仿宋" w:cs="仿宋"/>
          <w:lang w:val="en-US" w:eastAsia="zh-CN"/>
        </w:rPr>
        <w:t>。</w:t>
      </w:r>
    </w:p>
    <w:p w14:paraId="6811B94E">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二、收入决算情况说明</w:t>
      </w:r>
    </w:p>
    <w:p w14:paraId="535BECB4">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1352.83</w:t>
      </w:r>
      <w:r>
        <w:rPr>
          <w:rFonts w:ascii="仿宋" w:hAnsi="仿宋" w:eastAsia="仿宋" w:cs="仿宋"/>
        </w:rPr>
        <w:t>万元，其中：财政拨款收入</w:t>
      </w:r>
      <w:r>
        <w:rPr>
          <w:rFonts w:hint="eastAsia" w:ascii="仿宋" w:hAnsi="仿宋" w:eastAsia="仿宋" w:cs="仿宋"/>
        </w:rPr>
        <w:t>1179.62</w:t>
      </w:r>
      <w:r>
        <w:rPr>
          <w:rFonts w:ascii="仿宋" w:hAnsi="仿宋" w:eastAsia="仿宋" w:cs="仿宋"/>
        </w:rPr>
        <w:t>万元，占</w:t>
      </w:r>
      <w:r>
        <w:rPr>
          <w:rFonts w:hint="eastAsia" w:ascii="仿宋" w:hAnsi="仿宋" w:eastAsia="仿宋" w:cs="仿宋"/>
        </w:rPr>
        <w:t>87.20</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173.21</w:t>
      </w:r>
      <w:r>
        <w:rPr>
          <w:rFonts w:ascii="仿宋" w:hAnsi="仿宋" w:eastAsia="仿宋" w:cs="仿宋"/>
        </w:rPr>
        <w:t>万元，占</w:t>
      </w:r>
      <w:r>
        <w:rPr>
          <w:rFonts w:hint="eastAsia" w:ascii="仿宋" w:hAnsi="仿宋" w:eastAsia="仿宋" w:cs="仿宋"/>
        </w:rPr>
        <w:t>12.80</w:t>
      </w:r>
      <w:r>
        <w:rPr>
          <w:rFonts w:ascii="仿宋" w:hAnsi="仿宋" w:eastAsia="仿宋" w:cs="仿宋"/>
        </w:rPr>
        <w:t xml:space="preserve"> %。</w:t>
      </w:r>
    </w:p>
    <w:p w14:paraId="5900FE39">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4958EEBD">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1352.83</w:t>
      </w:r>
      <w:r>
        <w:rPr>
          <w:rFonts w:ascii="仿宋" w:hAnsi="仿宋" w:eastAsia="仿宋" w:cs="仿宋"/>
        </w:rPr>
        <w:t>万元，其中：基本支出</w:t>
      </w:r>
      <w:r>
        <w:rPr>
          <w:rFonts w:hint="eastAsia" w:ascii="仿宋" w:hAnsi="仿宋" w:eastAsia="仿宋" w:cs="仿宋"/>
        </w:rPr>
        <w:t>980.3</w:t>
      </w:r>
      <w:r>
        <w:rPr>
          <w:rFonts w:ascii="仿宋" w:hAnsi="仿宋" w:eastAsia="仿宋" w:cs="仿宋"/>
        </w:rPr>
        <w:t>万元，占</w:t>
      </w:r>
      <w:r>
        <w:rPr>
          <w:rFonts w:hint="eastAsia" w:ascii="仿宋" w:hAnsi="仿宋" w:eastAsia="仿宋" w:cs="仿宋"/>
        </w:rPr>
        <w:t>72.46</w:t>
      </w:r>
      <w:r>
        <w:rPr>
          <w:rFonts w:ascii="仿宋" w:hAnsi="仿宋" w:eastAsia="仿宋" w:cs="仿宋"/>
        </w:rPr>
        <w:t>%；项目支出</w:t>
      </w:r>
      <w:r>
        <w:rPr>
          <w:rFonts w:hint="eastAsia" w:ascii="仿宋" w:hAnsi="仿宋" w:eastAsia="仿宋" w:cs="仿宋"/>
        </w:rPr>
        <w:t>372.53</w:t>
      </w:r>
      <w:r>
        <w:rPr>
          <w:rFonts w:ascii="仿宋" w:hAnsi="仿宋" w:eastAsia="仿宋" w:cs="仿宋"/>
        </w:rPr>
        <w:t>万元，占</w:t>
      </w:r>
      <w:r>
        <w:rPr>
          <w:rFonts w:hint="eastAsia" w:ascii="仿宋" w:hAnsi="仿宋" w:eastAsia="仿宋" w:cs="仿宋"/>
        </w:rPr>
        <w:t>27.54</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3DEBF019">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27148CBC">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2024年度财政拨款收、支总计</w:t>
      </w:r>
      <w:r>
        <w:rPr>
          <w:rFonts w:hint="eastAsia" w:ascii="仿宋" w:hAnsi="仿宋" w:eastAsia="仿宋" w:cs="仿宋"/>
        </w:rPr>
        <w:t>1179.62</w:t>
      </w:r>
      <w:r>
        <w:rPr>
          <w:rFonts w:ascii="仿宋" w:hAnsi="仿宋" w:eastAsia="仿宋" w:cs="仿宋"/>
        </w:rPr>
        <w:t>万元，与上年相比，增加</w:t>
      </w:r>
      <w:r>
        <w:rPr>
          <w:rFonts w:hint="eastAsia" w:ascii="仿宋" w:hAnsi="仿宋" w:eastAsia="仿宋" w:cs="仿宋"/>
          <w:lang w:val="en-US" w:eastAsia="zh-CN"/>
        </w:rPr>
        <w:t>84.18</w:t>
      </w:r>
      <w:r>
        <w:rPr>
          <w:rFonts w:ascii="仿宋" w:hAnsi="仿宋" w:eastAsia="仿宋" w:cs="仿宋"/>
        </w:rPr>
        <w:t>万元,增长</w:t>
      </w:r>
      <w:r>
        <w:rPr>
          <w:rFonts w:hint="eastAsia" w:ascii="仿宋" w:hAnsi="仿宋" w:eastAsia="仿宋" w:cs="仿宋"/>
          <w:lang w:val="en-US" w:eastAsia="zh-CN"/>
        </w:rPr>
        <w:t>7.13</w:t>
      </w:r>
      <w:r>
        <w:rPr>
          <w:rFonts w:ascii="仿宋" w:hAnsi="仿宋" w:eastAsia="仿宋" w:cs="仿宋"/>
        </w:rPr>
        <w:t>%，主要是因为</w:t>
      </w:r>
      <w:r>
        <w:rPr>
          <w:rFonts w:hint="eastAsia" w:ascii="仿宋" w:hAnsi="仿宋" w:eastAsia="仿宋" w:cs="仿宋"/>
        </w:rPr>
        <w:t>人员经费提高</w:t>
      </w:r>
      <w:r>
        <w:rPr>
          <w:rFonts w:hint="eastAsia" w:ascii="仿宋" w:hAnsi="仿宋" w:eastAsia="仿宋" w:cs="仿宋"/>
          <w:lang w:eastAsia="zh-CN"/>
        </w:rPr>
        <w:t>。</w:t>
      </w:r>
    </w:p>
    <w:p w14:paraId="4576BC75">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五、一般公共预算财政拨款支出决算情况说明</w:t>
      </w:r>
    </w:p>
    <w:p w14:paraId="4E8951A2">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11C601AF">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1179.62</w:t>
      </w:r>
      <w:r>
        <w:rPr>
          <w:rFonts w:ascii="仿宋" w:hAnsi="仿宋" w:eastAsia="仿宋" w:cs="仿宋"/>
        </w:rPr>
        <w:t>万元，占本年支出合计的</w:t>
      </w:r>
      <w:r>
        <w:rPr>
          <w:rFonts w:hint="eastAsia" w:ascii="仿宋" w:hAnsi="仿宋" w:eastAsia="仿宋" w:cs="仿宋"/>
        </w:rPr>
        <w:t>87.20</w:t>
      </w:r>
      <w:r>
        <w:rPr>
          <w:rFonts w:ascii="仿宋" w:hAnsi="仿宋" w:eastAsia="仿宋" w:cs="仿宋"/>
        </w:rPr>
        <w:t xml:space="preserve"> %，与上年相比，财政拨款支出增加</w:t>
      </w:r>
      <w:r>
        <w:rPr>
          <w:rFonts w:hint="eastAsia" w:ascii="仿宋" w:hAnsi="仿宋" w:eastAsia="仿宋" w:cs="仿宋"/>
          <w:lang w:val="en-US" w:eastAsia="zh-CN"/>
        </w:rPr>
        <w:t>84.18</w:t>
      </w:r>
      <w:r>
        <w:rPr>
          <w:rFonts w:ascii="仿宋" w:hAnsi="仿宋" w:eastAsia="仿宋" w:cs="仿宋"/>
        </w:rPr>
        <w:t>万元，增长</w:t>
      </w:r>
      <w:r>
        <w:rPr>
          <w:rFonts w:hint="eastAsia" w:ascii="仿宋" w:hAnsi="仿宋" w:eastAsia="仿宋" w:cs="仿宋"/>
          <w:lang w:val="en-US" w:eastAsia="zh-CN"/>
        </w:rPr>
        <w:t>7.13</w:t>
      </w:r>
      <w:r>
        <w:rPr>
          <w:rFonts w:ascii="仿宋" w:hAnsi="仿宋" w:eastAsia="仿宋" w:cs="仿宋"/>
        </w:rPr>
        <w:t>%，主要是因为</w:t>
      </w:r>
      <w:r>
        <w:rPr>
          <w:rFonts w:hint="eastAsia" w:ascii="仿宋" w:hAnsi="仿宋" w:eastAsia="仿宋" w:cs="仿宋"/>
        </w:rPr>
        <w:t>人员经费提高</w:t>
      </w:r>
      <w:r>
        <w:rPr>
          <w:rFonts w:hint="eastAsia" w:ascii="仿宋" w:hAnsi="仿宋" w:eastAsia="仿宋" w:cs="仿宋"/>
          <w:lang w:eastAsia="zh-CN"/>
        </w:rPr>
        <w:t>。</w:t>
      </w:r>
    </w:p>
    <w:p w14:paraId="3D1218C3">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（二）一般公共预算财政拨款支出决算结构情况</w:t>
      </w:r>
    </w:p>
    <w:p w14:paraId="5CAC5B93">
      <w:pPr>
        <w:pStyle w:val="6"/>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1174.77</w:t>
      </w:r>
      <w:r>
        <w:rPr>
          <w:rFonts w:ascii="仿宋" w:hAnsi="仿宋" w:eastAsia="仿宋" w:cs="仿宋"/>
        </w:rPr>
        <w:t>万元，主要用于以下方面：一般公共服务（类）支出</w:t>
      </w:r>
      <w:r>
        <w:rPr>
          <w:rFonts w:hint="eastAsia" w:ascii="仿宋" w:hAnsi="仿宋" w:eastAsia="仿宋" w:cs="仿宋"/>
        </w:rPr>
        <w:t>3</w:t>
      </w:r>
      <w:r>
        <w:rPr>
          <w:rFonts w:ascii="仿宋" w:hAnsi="仿宋" w:eastAsia="仿宋" w:cs="仿宋"/>
        </w:rPr>
        <w:t>万元，占</w:t>
      </w:r>
      <w:r>
        <w:rPr>
          <w:rFonts w:hint="eastAsia" w:ascii="仿宋" w:hAnsi="仿宋" w:eastAsia="仿宋" w:cs="仿宋"/>
        </w:rPr>
        <w:t>0.26</w:t>
      </w:r>
      <w:r>
        <w:rPr>
          <w:rFonts w:ascii="仿宋" w:hAnsi="仿宋" w:eastAsia="仿宋" w:cs="仿宋"/>
        </w:rPr>
        <w:t xml:space="preserve"> %；教育（类）支出</w:t>
      </w:r>
      <w:r>
        <w:rPr>
          <w:rFonts w:hint="eastAsia" w:ascii="仿宋" w:hAnsi="仿宋" w:eastAsia="仿宋" w:cs="仿宋"/>
        </w:rPr>
        <w:t>1171.77</w:t>
      </w:r>
      <w:r>
        <w:rPr>
          <w:rFonts w:ascii="仿宋" w:hAnsi="仿宋" w:eastAsia="仿宋" w:cs="仿宋"/>
        </w:rPr>
        <w:t>万元，占</w:t>
      </w:r>
      <w:r>
        <w:rPr>
          <w:rFonts w:hint="eastAsia" w:ascii="仿宋" w:hAnsi="仿宋" w:eastAsia="仿宋" w:cs="仿宋"/>
        </w:rPr>
        <w:t>99.74</w:t>
      </w:r>
      <w:r>
        <w:rPr>
          <w:rFonts w:ascii="仿宋" w:hAnsi="仿宋" w:eastAsia="仿宋" w:cs="仿宋"/>
        </w:rPr>
        <w:t xml:space="preserve"> %</w:t>
      </w:r>
      <w:r>
        <w:rPr>
          <w:rFonts w:hint="eastAsia" w:ascii="仿宋" w:hAnsi="仿宋" w:eastAsia="仿宋" w:cs="仿宋"/>
        </w:rPr>
        <w:t>。</w:t>
      </w:r>
    </w:p>
    <w:p w14:paraId="4FCFBC23">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（三）一般公共预算财政拨款支出决算具体情况</w:t>
      </w:r>
    </w:p>
    <w:p w14:paraId="38D74079">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2024年度财政拨款支出年初预算数为</w:t>
      </w:r>
      <w:r>
        <w:rPr>
          <w:rFonts w:hint="eastAsia" w:ascii="仿宋" w:hAnsi="仿宋" w:eastAsia="仿宋" w:cs="仿宋"/>
          <w:lang w:val="en-US" w:eastAsia="zh-CN"/>
        </w:rPr>
        <w:t>897.9</w:t>
      </w:r>
      <w:r>
        <w:rPr>
          <w:rFonts w:ascii="仿宋" w:hAnsi="仿宋" w:eastAsia="仿宋" w:cs="仿宋"/>
        </w:rPr>
        <w:t>万元，支出决算数为</w:t>
      </w:r>
      <w:r>
        <w:rPr>
          <w:rFonts w:hint="eastAsia" w:ascii="仿宋" w:hAnsi="仿宋" w:eastAsia="仿宋" w:cs="仿宋"/>
          <w:lang w:val="en-US" w:eastAsia="zh-CN"/>
        </w:rPr>
        <w:t>1174.77</w:t>
      </w:r>
      <w:r>
        <w:rPr>
          <w:rFonts w:ascii="仿宋" w:hAnsi="仿宋" w:eastAsia="仿宋" w:cs="仿宋"/>
        </w:rPr>
        <w:t>万元，完成年初预算的</w:t>
      </w:r>
      <w:r>
        <w:rPr>
          <w:rFonts w:hint="eastAsia" w:ascii="仿宋" w:hAnsi="仿宋" w:eastAsia="仿宋" w:cs="仿宋"/>
          <w:lang w:val="en-US" w:eastAsia="zh-CN"/>
        </w:rPr>
        <w:t>130.83</w:t>
      </w:r>
      <w:r>
        <w:rPr>
          <w:rFonts w:ascii="仿宋" w:hAnsi="仿宋" w:eastAsia="仿宋" w:cs="仿宋"/>
        </w:rPr>
        <w:t>%，其中：</w:t>
      </w:r>
    </w:p>
    <w:p w14:paraId="39111F7B">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1、一般公共服务（类）</w:t>
      </w:r>
      <w:r>
        <w:rPr>
          <w:rFonts w:hint="eastAsia" w:ascii="仿宋" w:hAnsi="仿宋" w:eastAsia="仿宋" w:cs="仿宋"/>
          <w:lang w:val="en-US" w:eastAsia="zh-CN"/>
        </w:rPr>
        <w:t>其他一般公共服务支出</w:t>
      </w:r>
      <w:r>
        <w:rPr>
          <w:rFonts w:ascii="仿宋" w:hAnsi="仿宋" w:eastAsia="仿宋" w:cs="仿宋"/>
        </w:rPr>
        <w:t>（款）</w:t>
      </w:r>
      <w:r>
        <w:rPr>
          <w:rFonts w:hint="eastAsia" w:ascii="仿宋" w:hAnsi="仿宋" w:eastAsia="仿宋" w:cs="仿宋"/>
          <w:lang w:val="en-US" w:eastAsia="zh-CN"/>
        </w:rPr>
        <w:t>其他一般公共服务支出</w:t>
      </w:r>
      <w:r>
        <w:rPr>
          <w:rFonts w:ascii="仿宋" w:hAnsi="仿宋" w:eastAsia="仿宋" w:cs="仿宋"/>
        </w:rPr>
        <w:t>（项）。</w:t>
      </w:r>
    </w:p>
    <w:p w14:paraId="45D8D820">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3</w:t>
      </w:r>
      <w:r>
        <w:rPr>
          <w:rFonts w:ascii="仿宋" w:hAnsi="仿宋" w:eastAsia="仿宋" w:cs="仿宋"/>
        </w:rPr>
        <w:t>万元，决算数大于年初预算数的主要原因是：</w:t>
      </w:r>
      <w:r>
        <w:rPr>
          <w:rFonts w:hint="eastAsia" w:ascii="仿宋" w:hAnsi="仿宋" w:eastAsia="仿宋" w:cs="仿宋"/>
          <w:lang w:val="en-US" w:eastAsia="zh-CN"/>
        </w:rPr>
        <w:t>财政分配生均公用经费时将3万列入到其他一般公共服务支出类。</w:t>
      </w:r>
    </w:p>
    <w:p w14:paraId="73BCE9BF">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w:t>
      </w:r>
      <w:r>
        <w:rPr>
          <w:rFonts w:hint="eastAsia" w:ascii="仿宋" w:hAnsi="仿宋" w:eastAsia="仿宋" w:cs="仿宋"/>
          <w:lang w:val="en-US" w:eastAsia="zh-CN"/>
        </w:rPr>
        <w:t>教育支出</w:t>
      </w:r>
      <w:r>
        <w:rPr>
          <w:rFonts w:ascii="仿宋" w:hAnsi="仿宋" w:eastAsia="仿宋" w:cs="仿宋"/>
        </w:rPr>
        <w:t>（类）</w:t>
      </w:r>
      <w:r>
        <w:rPr>
          <w:rFonts w:hint="eastAsia" w:ascii="仿宋" w:hAnsi="仿宋" w:eastAsia="仿宋" w:cs="仿宋"/>
          <w:lang w:val="en-US" w:eastAsia="zh-CN"/>
        </w:rPr>
        <w:t>教育管理事务</w:t>
      </w:r>
      <w:r>
        <w:rPr>
          <w:rFonts w:ascii="仿宋" w:hAnsi="仿宋" w:eastAsia="仿宋" w:cs="仿宋"/>
        </w:rPr>
        <w:t>（款）</w:t>
      </w:r>
      <w:r>
        <w:rPr>
          <w:rFonts w:hint="eastAsia" w:ascii="仿宋" w:hAnsi="仿宋" w:eastAsia="仿宋" w:cs="仿宋"/>
          <w:lang w:val="en-US" w:eastAsia="zh-CN"/>
        </w:rPr>
        <w:t>其他教育管理事务支出</w:t>
      </w:r>
      <w:r>
        <w:rPr>
          <w:rFonts w:ascii="仿宋" w:hAnsi="仿宋" w:eastAsia="仿宋" w:cs="仿宋"/>
        </w:rPr>
        <w:t>（项）。</w:t>
      </w:r>
    </w:p>
    <w:p w14:paraId="4736E98C">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1.586</w:t>
      </w:r>
      <w:r>
        <w:rPr>
          <w:rFonts w:ascii="仿宋" w:hAnsi="仿宋" w:eastAsia="仿宋" w:cs="仿宋"/>
        </w:rPr>
        <w:t>万元，决算数大于年初预算数的主要原因是：</w:t>
      </w:r>
      <w:r>
        <w:rPr>
          <w:rFonts w:hint="eastAsia" w:ascii="仿宋" w:hAnsi="仿宋" w:eastAsia="仿宋" w:cs="仿宋"/>
          <w:lang w:val="en-US" w:eastAsia="zh-CN"/>
        </w:rPr>
        <w:t>区教育局派入督学工作组到我单位，追加的工作经费。</w:t>
      </w:r>
    </w:p>
    <w:p w14:paraId="08630EA8">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3、教育支出</w:t>
      </w:r>
      <w:r>
        <w:rPr>
          <w:rFonts w:ascii="仿宋" w:hAnsi="仿宋" w:eastAsia="仿宋" w:cs="仿宋"/>
        </w:rPr>
        <w:t>（类）</w:t>
      </w:r>
      <w:r>
        <w:rPr>
          <w:rFonts w:hint="eastAsia" w:ascii="仿宋" w:hAnsi="仿宋" w:eastAsia="仿宋" w:cs="仿宋"/>
          <w:lang w:val="en-US" w:eastAsia="zh-CN"/>
        </w:rPr>
        <w:t>普通教育</w:t>
      </w:r>
      <w:r>
        <w:rPr>
          <w:rFonts w:ascii="仿宋" w:hAnsi="仿宋" w:eastAsia="仿宋" w:cs="仿宋"/>
        </w:rPr>
        <w:t>（款）</w:t>
      </w:r>
      <w:r>
        <w:rPr>
          <w:rFonts w:hint="eastAsia" w:ascii="仿宋" w:hAnsi="仿宋" w:eastAsia="仿宋" w:cs="仿宋"/>
          <w:lang w:val="en-US" w:eastAsia="zh-CN"/>
        </w:rPr>
        <w:t>初中教育</w:t>
      </w:r>
      <w:r>
        <w:rPr>
          <w:rFonts w:ascii="仿宋" w:hAnsi="仿宋" w:eastAsia="仿宋" w:cs="仿宋"/>
        </w:rPr>
        <w:t>（项）。</w:t>
      </w:r>
    </w:p>
    <w:p w14:paraId="25C6EF51">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ascii="仿宋" w:hAnsi="仿宋" w:eastAsia="仿宋" w:cs="仿宋"/>
        </w:rPr>
        <w:t>年初预算为</w:t>
      </w:r>
      <w:r>
        <w:rPr>
          <w:rFonts w:hint="eastAsia" w:ascii="仿宋" w:hAnsi="仿宋" w:eastAsia="仿宋" w:cs="仿宋"/>
          <w:lang w:val="en-US" w:eastAsia="zh-CN"/>
        </w:rPr>
        <w:t>897.9</w:t>
      </w:r>
      <w:r>
        <w:rPr>
          <w:rFonts w:ascii="仿宋" w:hAnsi="仿宋" w:eastAsia="仿宋" w:cs="仿宋"/>
        </w:rPr>
        <w:t>万元，支出决算为</w:t>
      </w:r>
      <w:r>
        <w:rPr>
          <w:rFonts w:hint="eastAsia" w:ascii="仿宋" w:hAnsi="仿宋" w:eastAsia="仿宋" w:cs="仿宋"/>
          <w:lang w:val="en-US" w:eastAsia="zh-CN"/>
        </w:rPr>
        <w:t>941.87</w:t>
      </w:r>
      <w:r>
        <w:rPr>
          <w:rFonts w:ascii="仿宋" w:hAnsi="仿宋" w:eastAsia="仿宋" w:cs="仿宋"/>
        </w:rPr>
        <w:t>万元，完成年初预算的</w:t>
      </w:r>
      <w:r>
        <w:rPr>
          <w:rFonts w:hint="eastAsia" w:ascii="仿宋" w:hAnsi="仿宋" w:eastAsia="仿宋" w:cs="仿宋"/>
          <w:lang w:val="en-US" w:eastAsia="zh-CN"/>
        </w:rPr>
        <w:t>104.9</w:t>
      </w:r>
      <w:r>
        <w:rPr>
          <w:rFonts w:ascii="仿宋" w:hAnsi="仿宋" w:eastAsia="仿宋" w:cs="仿宋"/>
        </w:rPr>
        <w:t>%，决算数大于年初预算数的主要原因是</w:t>
      </w:r>
      <w:r>
        <w:rPr>
          <w:rFonts w:hint="eastAsia" w:ascii="仿宋" w:hAnsi="仿宋" w:eastAsia="仿宋" w:cs="仿宋"/>
          <w:lang w:val="en-US" w:eastAsia="zh-CN"/>
        </w:rPr>
        <w:t>薪级工资调整及各类社保缴费提高。</w:t>
      </w:r>
    </w:p>
    <w:p w14:paraId="5CFAEBEB">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4、教育支出</w:t>
      </w:r>
      <w:r>
        <w:rPr>
          <w:rFonts w:ascii="仿宋" w:hAnsi="仿宋" w:eastAsia="仿宋" w:cs="仿宋"/>
        </w:rPr>
        <w:t>（类）</w:t>
      </w:r>
      <w:r>
        <w:rPr>
          <w:rFonts w:hint="eastAsia" w:ascii="仿宋" w:hAnsi="仿宋" w:eastAsia="仿宋" w:cs="仿宋"/>
          <w:lang w:val="en-US" w:eastAsia="zh-CN"/>
        </w:rPr>
        <w:t>普通教育</w:t>
      </w:r>
      <w:r>
        <w:rPr>
          <w:rFonts w:ascii="仿宋" w:hAnsi="仿宋" w:eastAsia="仿宋" w:cs="仿宋"/>
        </w:rPr>
        <w:t>（款）</w:t>
      </w:r>
      <w:r>
        <w:rPr>
          <w:rFonts w:hint="eastAsia" w:ascii="仿宋" w:hAnsi="仿宋" w:eastAsia="仿宋" w:cs="仿宋"/>
          <w:lang w:val="en-US" w:eastAsia="zh-CN"/>
        </w:rPr>
        <w:t>学前教育</w:t>
      </w:r>
      <w:r>
        <w:rPr>
          <w:rFonts w:ascii="仿宋" w:hAnsi="仿宋" w:eastAsia="仿宋" w:cs="仿宋"/>
        </w:rPr>
        <w:t>（项）。</w:t>
      </w:r>
    </w:p>
    <w:p w14:paraId="0738830A">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12.77</w:t>
      </w:r>
      <w:r>
        <w:rPr>
          <w:rFonts w:ascii="仿宋" w:hAnsi="仿宋" w:eastAsia="仿宋" w:cs="仿宋"/>
        </w:rPr>
        <w:t>万元，决算数大于年初预算数的主要原因是</w:t>
      </w:r>
      <w:r>
        <w:rPr>
          <w:rFonts w:hint="eastAsia" w:ascii="仿宋" w:hAnsi="仿宋" w:eastAsia="仿宋" w:cs="仿宋"/>
          <w:lang w:val="en-US" w:eastAsia="zh-CN"/>
        </w:rPr>
        <w:t>拨付了幼儿生均公用经费。</w:t>
      </w:r>
    </w:p>
    <w:p w14:paraId="286B243E">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5、教育支出</w:t>
      </w:r>
      <w:r>
        <w:rPr>
          <w:rFonts w:ascii="仿宋" w:hAnsi="仿宋" w:eastAsia="仿宋" w:cs="仿宋"/>
        </w:rPr>
        <w:t>（类）</w:t>
      </w:r>
      <w:r>
        <w:rPr>
          <w:rFonts w:hint="eastAsia" w:ascii="仿宋" w:hAnsi="仿宋" w:eastAsia="仿宋" w:cs="仿宋"/>
          <w:lang w:val="en-US" w:eastAsia="zh-CN"/>
        </w:rPr>
        <w:t>普通教育</w:t>
      </w:r>
      <w:r>
        <w:rPr>
          <w:rFonts w:ascii="仿宋" w:hAnsi="仿宋" w:eastAsia="仿宋" w:cs="仿宋"/>
        </w:rPr>
        <w:t>（款）</w:t>
      </w:r>
      <w:r>
        <w:rPr>
          <w:rFonts w:hint="eastAsia" w:ascii="仿宋" w:hAnsi="仿宋" w:eastAsia="仿宋" w:cs="仿宋"/>
          <w:lang w:val="en-US" w:eastAsia="zh-CN"/>
        </w:rPr>
        <w:t>小学教育</w:t>
      </w:r>
      <w:r>
        <w:rPr>
          <w:rFonts w:ascii="仿宋" w:hAnsi="仿宋" w:eastAsia="仿宋" w:cs="仿宋"/>
        </w:rPr>
        <w:t>（项）。</w:t>
      </w:r>
    </w:p>
    <w:p w14:paraId="35E14E4A">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96.78</w:t>
      </w:r>
      <w:r>
        <w:rPr>
          <w:rFonts w:ascii="仿宋" w:hAnsi="仿宋" w:eastAsia="仿宋" w:cs="仿宋"/>
        </w:rPr>
        <w:t>万元，决算数大于年初预算数的主要原因是</w:t>
      </w:r>
      <w:r>
        <w:rPr>
          <w:rFonts w:hint="eastAsia" w:ascii="仿宋" w:hAnsi="仿宋" w:eastAsia="仿宋" w:cs="仿宋"/>
          <w:lang w:val="en-US" w:eastAsia="zh-CN"/>
        </w:rPr>
        <w:t>追加了小学的生均公用经费和三区支教津贴和退休人员医疗铺底资金。</w:t>
      </w:r>
    </w:p>
    <w:p w14:paraId="38DE3F17">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6、</w:t>
      </w:r>
      <w:r>
        <w:rPr>
          <w:rFonts w:hint="eastAsia" w:ascii="仿宋" w:hAnsi="仿宋" w:eastAsia="仿宋" w:cs="仿宋"/>
        </w:rPr>
        <w:t>教育支出（类）普通教育（款）</w:t>
      </w:r>
      <w:r>
        <w:rPr>
          <w:rFonts w:hint="eastAsia" w:ascii="仿宋" w:hAnsi="仿宋" w:eastAsia="仿宋" w:cs="仿宋"/>
          <w:lang w:val="en-US" w:eastAsia="zh-CN"/>
        </w:rPr>
        <w:t>其他普通教育支出</w:t>
      </w:r>
      <w:r>
        <w:rPr>
          <w:rFonts w:hint="eastAsia" w:ascii="仿宋" w:hAnsi="仿宋" w:eastAsia="仿宋" w:cs="仿宋"/>
        </w:rPr>
        <w:t>（项）</w:t>
      </w:r>
      <w:r>
        <w:rPr>
          <w:rFonts w:ascii="仿宋" w:hAnsi="仿宋" w:eastAsia="仿宋" w:cs="仿宋"/>
        </w:rPr>
        <w:t>。</w:t>
      </w:r>
    </w:p>
    <w:p w14:paraId="6A97E695">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19.6</w:t>
      </w:r>
      <w:r>
        <w:rPr>
          <w:rFonts w:ascii="仿宋" w:hAnsi="仿宋" w:eastAsia="仿宋" w:cs="仿宋"/>
        </w:rPr>
        <w:t>万元，决算数大于年初预算数的主要原因是：</w:t>
      </w:r>
      <w:r>
        <w:rPr>
          <w:rFonts w:hint="eastAsia" w:ascii="仿宋" w:hAnsi="仿宋" w:eastAsia="仿宋" w:cs="仿宋"/>
          <w:lang w:val="en-US" w:eastAsia="zh-CN"/>
        </w:rPr>
        <w:t>追加了2023年的寄宿生公用经费和教育专项经费。</w:t>
      </w:r>
    </w:p>
    <w:p w14:paraId="4F9179F9">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hint="eastAsia" w:ascii="仿宋" w:hAnsi="仿宋" w:eastAsia="仿宋" w:cs="仿宋"/>
          <w:lang w:val="en-US" w:eastAsia="zh-CN"/>
        </w:rPr>
        <w:t>7.教育支出</w:t>
      </w:r>
      <w:r>
        <w:rPr>
          <w:rFonts w:ascii="仿宋" w:hAnsi="仿宋" w:eastAsia="仿宋" w:cs="仿宋"/>
        </w:rPr>
        <w:t>（类）</w:t>
      </w:r>
      <w:r>
        <w:rPr>
          <w:rFonts w:hint="eastAsia" w:ascii="仿宋" w:hAnsi="仿宋" w:eastAsia="仿宋" w:cs="仿宋"/>
          <w:lang w:val="en-US" w:eastAsia="zh-CN"/>
        </w:rPr>
        <w:t>教育费附加安排的支出</w:t>
      </w:r>
      <w:r>
        <w:rPr>
          <w:rFonts w:ascii="仿宋" w:hAnsi="仿宋" w:eastAsia="仿宋" w:cs="仿宋"/>
        </w:rPr>
        <w:t>（款）</w:t>
      </w:r>
      <w:r>
        <w:rPr>
          <w:rFonts w:hint="eastAsia" w:ascii="仿宋" w:hAnsi="仿宋" w:eastAsia="仿宋" w:cs="仿宋"/>
          <w:lang w:val="en-US" w:eastAsia="zh-CN"/>
        </w:rPr>
        <w:t>其他教育费附加安排的支出</w:t>
      </w:r>
      <w:r>
        <w:rPr>
          <w:rFonts w:ascii="仿宋" w:hAnsi="仿宋" w:eastAsia="仿宋" w:cs="仿宋"/>
        </w:rPr>
        <w:t>（项）</w:t>
      </w:r>
      <w:r>
        <w:rPr>
          <w:rFonts w:hint="eastAsia" w:ascii="仿宋" w:hAnsi="仿宋" w:eastAsia="仿宋" w:cs="仿宋"/>
          <w:lang w:eastAsia="zh-CN"/>
        </w:rPr>
        <w:t>。</w:t>
      </w:r>
    </w:p>
    <w:p w14:paraId="0D23DA04">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default" w:ascii="仿宋" w:hAnsi="仿宋" w:eastAsia="仿宋" w:cs="仿宋"/>
          <w:lang w:val="en-US" w:eastAsia="zh-CN"/>
        </w:rPr>
        <w:t>年初预算为0万元，支出决算为</w:t>
      </w:r>
      <w:r>
        <w:rPr>
          <w:rFonts w:hint="eastAsia" w:ascii="仿宋" w:hAnsi="仿宋" w:eastAsia="仿宋" w:cs="仿宋"/>
          <w:lang w:val="en-US" w:eastAsia="zh-CN"/>
        </w:rPr>
        <w:t>31.33</w:t>
      </w:r>
      <w:r>
        <w:rPr>
          <w:rFonts w:hint="default" w:ascii="仿宋" w:hAnsi="仿宋" w:eastAsia="仿宋" w:cs="仿宋"/>
          <w:lang w:val="en-US" w:eastAsia="zh-CN"/>
        </w:rPr>
        <w:t>万元，决算数大于年初预算数的主要原因是：</w:t>
      </w:r>
      <w:r>
        <w:rPr>
          <w:rFonts w:hint="eastAsia" w:ascii="仿宋" w:hAnsi="仿宋" w:eastAsia="仿宋" w:cs="仿宋"/>
          <w:lang w:val="en-US" w:eastAsia="zh-CN"/>
        </w:rPr>
        <w:t>上级追加智慧用电运行经费、餐厅维修、购置护眼灯、学校打井等经费</w:t>
      </w:r>
      <w:r>
        <w:rPr>
          <w:rFonts w:hint="default" w:ascii="仿宋" w:hAnsi="仿宋" w:eastAsia="仿宋" w:cs="仿宋"/>
          <w:lang w:val="en-US" w:eastAsia="zh-CN"/>
        </w:rPr>
        <w:t>。</w:t>
      </w:r>
    </w:p>
    <w:p w14:paraId="45E77262">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eastAsia" w:ascii="仿宋" w:hAnsi="仿宋" w:eastAsia="仿宋" w:cs="仿宋"/>
          <w:lang w:val="en-US" w:eastAsia="zh-CN"/>
        </w:rPr>
        <w:t>8</w:t>
      </w:r>
      <w:r>
        <w:rPr>
          <w:rFonts w:hint="default" w:ascii="仿宋" w:hAnsi="仿宋" w:eastAsia="仿宋" w:cs="仿宋"/>
          <w:lang w:val="en-US" w:eastAsia="zh-CN"/>
        </w:rPr>
        <w:t>.教育支出（类）</w:t>
      </w:r>
      <w:r>
        <w:rPr>
          <w:rFonts w:hint="eastAsia" w:ascii="仿宋" w:hAnsi="仿宋" w:eastAsia="仿宋" w:cs="仿宋"/>
          <w:lang w:val="en-US" w:eastAsia="zh-CN"/>
        </w:rPr>
        <w:t>其他教育</w:t>
      </w:r>
      <w:r>
        <w:rPr>
          <w:rFonts w:hint="default" w:ascii="仿宋" w:hAnsi="仿宋" w:eastAsia="仿宋" w:cs="仿宋"/>
          <w:lang w:val="en-US" w:eastAsia="zh-CN"/>
        </w:rPr>
        <w:t>支出（款）其他教育支出（项）。</w:t>
      </w:r>
    </w:p>
    <w:p w14:paraId="5C5A3405">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default" w:ascii="仿宋" w:hAnsi="仿宋" w:eastAsia="仿宋" w:cs="仿宋"/>
          <w:lang w:val="en-US" w:eastAsia="zh-CN"/>
        </w:rPr>
        <w:t>年初预算为0万元，支出决算为</w:t>
      </w:r>
      <w:r>
        <w:rPr>
          <w:rFonts w:hint="eastAsia" w:ascii="仿宋" w:hAnsi="仿宋" w:eastAsia="仿宋" w:cs="仿宋"/>
          <w:lang w:val="en-US" w:eastAsia="zh-CN"/>
        </w:rPr>
        <w:t>67.82</w:t>
      </w:r>
      <w:r>
        <w:rPr>
          <w:rFonts w:hint="default" w:ascii="仿宋" w:hAnsi="仿宋" w:eastAsia="仿宋" w:cs="仿宋"/>
          <w:lang w:val="en-US" w:eastAsia="zh-CN"/>
        </w:rPr>
        <w:t>万元，决算数大于年初预算数的主要原因是：</w:t>
      </w:r>
      <w:r>
        <w:rPr>
          <w:rFonts w:hint="eastAsia" w:ascii="仿宋" w:hAnsi="仿宋" w:eastAsia="仿宋" w:cs="仿宋"/>
          <w:lang w:val="en-US" w:eastAsia="zh-CN"/>
        </w:rPr>
        <w:t>上级追加教师体检费、支教教师的补贴、工作经费、寄宿生营养鸡蛋款、顶岗教师经费和失业保险缴费（单位部分）</w:t>
      </w:r>
      <w:r>
        <w:rPr>
          <w:rFonts w:hint="default" w:ascii="仿宋" w:hAnsi="仿宋" w:eastAsia="仿宋" w:cs="仿宋"/>
          <w:lang w:val="en-US" w:eastAsia="zh-CN"/>
        </w:rPr>
        <w:t>。</w:t>
      </w:r>
    </w:p>
    <w:p w14:paraId="4E7ED035">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p>
    <w:p w14:paraId="74B587D7">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六、一般公共预算财政拨款基本支出决算情况说明</w:t>
      </w:r>
    </w:p>
    <w:p w14:paraId="01EF5446">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980.30</w:t>
      </w:r>
      <w:r>
        <w:rPr>
          <w:rFonts w:ascii="仿宋" w:hAnsi="仿宋" w:eastAsia="仿宋" w:cs="仿宋"/>
        </w:rPr>
        <w:t>万元，其中：</w:t>
      </w:r>
    </w:p>
    <w:p w14:paraId="0DE11181">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人员经费</w:t>
      </w:r>
      <w:r>
        <w:rPr>
          <w:rFonts w:hint="eastAsia" w:ascii="仿宋" w:hAnsi="仿宋" w:eastAsia="仿宋" w:cs="仿宋"/>
        </w:rPr>
        <w:t>958.53</w:t>
      </w:r>
      <w:r>
        <w:rPr>
          <w:rFonts w:ascii="仿宋" w:hAnsi="仿宋" w:eastAsia="仿宋" w:cs="仿宋"/>
        </w:rPr>
        <w:t>万元，占基本支出的</w:t>
      </w:r>
      <w:r>
        <w:rPr>
          <w:rFonts w:hint="eastAsia" w:ascii="仿宋" w:hAnsi="仿宋" w:eastAsia="仿宋" w:cs="仿宋"/>
        </w:rPr>
        <w:t>97.78</w:t>
      </w:r>
      <w:r>
        <w:rPr>
          <w:rFonts w:ascii="仿宋" w:hAnsi="仿宋" w:eastAsia="仿宋" w:cs="仿宋"/>
        </w:rPr>
        <w:t xml:space="preserve"> %,主要包括基本工资、津贴补贴、奖金、伙食补助费。公用经费</w:t>
      </w:r>
      <w:r>
        <w:rPr>
          <w:rFonts w:hint="eastAsia" w:ascii="仿宋" w:hAnsi="仿宋" w:eastAsia="仿宋" w:cs="仿宋"/>
        </w:rPr>
        <w:t>21.77</w:t>
      </w:r>
      <w:r>
        <w:rPr>
          <w:rFonts w:ascii="仿宋" w:hAnsi="仿宋" w:eastAsia="仿宋" w:cs="仿宋"/>
        </w:rPr>
        <w:t>万元，占基本支出的</w:t>
      </w:r>
      <w:r>
        <w:rPr>
          <w:rFonts w:hint="eastAsia" w:ascii="仿宋" w:hAnsi="仿宋" w:eastAsia="仿宋" w:cs="仿宋"/>
        </w:rPr>
        <w:t>2.22</w:t>
      </w:r>
      <w:r>
        <w:rPr>
          <w:rFonts w:ascii="仿宋" w:hAnsi="仿宋" w:eastAsia="仿宋" w:cs="仿宋"/>
        </w:rPr>
        <w:t xml:space="preserve"> %，主要包括办公费、印刷费、咨询费、手续费。</w:t>
      </w:r>
    </w:p>
    <w:p w14:paraId="79CF0031">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七、财政拨款“三公”经费支出决算情况说明</w:t>
      </w:r>
    </w:p>
    <w:p w14:paraId="38258AFC">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6E1E18AC">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2024年度“三公”经费财政拨款支出预算为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100</w:t>
      </w:r>
      <w:r>
        <w:rPr>
          <w:rFonts w:ascii="仿宋" w:hAnsi="仿宋" w:eastAsia="仿宋" w:cs="仿宋"/>
        </w:rPr>
        <w:t>%；与上年相比增加（减少）</w:t>
      </w:r>
      <w:r>
        <w:rPr>
          <w:rFonts w:hint="eastAsia" w:ascii="仿宋" w:hAnsi="仿宋" w:eastAsia="仿宋" w:cs="仿宋"/>
          <w:lang w:val="en-US" w:eastAsia="zh-CN"/>
        </w:rPr>
        <w:t>0</w:t>
      </w:r>
      <w:r>
        <w:rPr>
          <w:rFonts w:ascii="仿宋" w:hAnsi="仿宋" w:eastAsia="仿宋" w:cs="仿宋"/>
        </w:rPr>
        <w:t>万元，增长（降低）</w:t>
      </w:r>
      <w:r>
        <w:rPr>
          <w:rFonts w:hint="eastAsia" w:ascii="仿宋" w:hAnsi="仿宋" w:eastAsia="仿宋" w:cs="仿宋"/>
          <w:lang w:val="en-US" w:eastAsia="zh-CN"/>
        </w:rPr>
        <w:t>0</w:t>
      </w:r>
      <w:r>
        <w:rPr>
          <w:rFonts w:ascii="仿宋" w:hAnsi="仿宋" w:eastAsia="仿宋" w:cs="仿宋"/>
        </w:rPr>
        <w:t>%。</w:t>
      </w:r>
    </w:p>
    <w:p w14:paraId="57525706">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（二）“三公”经费财政拨款支出决算具体情况说明</w:t>
      </w:r>
    </w:p>
    <w:p w14:paraId="52FC92F2">
      <w:pPr>
        <w:pStyle w:val="6"/>
        <w:numPr>
          <w:ilvl w:val="0"/>
          <w:numId w:val="0"/>
        </w:numPr>
        <w:tabs>
          <w:tab w:val="left" w:pos="3381"/>
          <w:tab w:val="left" w:pos="3864"/>
          <w:tab w:val="left" w:pos="6248"/>
          <w:tab w:val="left" w:pos="7386"/>
        </w:tabs>
        <w:overflowPunct w:val="0"/>
        <w:spacing w:before="15" w:beforeLines="5"/>
        <w:ind w:leftChars="400" w:right="155" w:rightChars="74"/>
        <w:rPr>
          <w:rFonts w:hint="default" w:ascii="仿宋" w:hAnsi="仿宋" w:eastAsia="仿宋" w:cs="仿宋"/>
          <w:lang w:val="en-US" w:eastAsia="zh-CN"/>
        </w:rPr>
      </w:pPr>
      <w:r>
        <w:rPr>
          <w:rFonts w:hint="eastAsia" w:ascii="仿宋" w:hAnsi="仿宋" w:eastAsia="仿宋" w:cs="仿宋"/>
          <w:lang w:val="en-US" w:eastAsia="zh-CN"/>
        </w:rPr>
        <w:t>单位无三公经费支出。</w:t>
      </w:r>
    </w:p>
    <w:p w14:paraId="36271C56">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八、政府性基金预算收入支出决算情况</w:t>
      </w:r>
    </w:p>
    <w:p w14:paraId="774CBF3E">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2024年度政府性基金预算财政拨款收入</w:t>
      </w:r>
      <w:r>
        <w:rPr>
          <w:rFonts w:hint="eastAsia" w:ascii="仿宋" w:hAnsi="仿宋" w:eastAsia="仿宋" w:cs="仿宋"/>
        </w:rPr>
        <w:t>4.85</w:t>
      </w:r>
      <w:r>
        <w:rPr>
          <w:rFonts w:ascii="仿宋" w:hAnsi="仿宋" w:eastAsia="仿宋" w:cs="仿宋"/>
        </w:rPr>
        <w:t>万元；年初结转和结余</w:t>
      </w:r>
      <w:r>
        <w:rPr>
          <w:rFonts w:hint="eastAsia" w:ascii="仿宋" w:hAnsi="仿宋" w:eastAsia="仿宋" w:cs="仿宋"/>
        </w:rPr>
        <w:t>0</w:t>
      </w:r>
      <w:r>
        <w:rPr>
          <w:rFonts w:ascii="仿宋" w:hAnsi="仿宋" w:eastAsia="仿宋" w:cs="仿宋"/>
        </w:rPr>
        <w:t>万元；支出</w:t>
      </w:r>
      <w:r>
        <w:rPr>
          <w:rFonts w:hint="eastAsia" w:ascii="仿宋" w:hAnsi="仿宋" w:eastAsia="仿宋" w:cs="仿宋"/>
        </w:rPr>
        <w:t>4.85</w:t>
      </w:r>
      <w:r>
        <w:rPr>
          <w:rFonts w:ascii="仿宋" w:hAnsi="仿宋" w:eastAsia="仿宋" w:cs="仿宋"/>
        </w:rPr>
        <w:t>万元，其中基本支出</w:t>
      </w:r>
      <w:r>
        <w:rPr>
          <w:rFonts w:hint="eastAsia" w:ascii="仿宋" w:hAnsi="仿宋" w:eastAsia="仿宋" w:cs="仿宋"/>
        </w:rPr>
        <w:t>0</w:t>
      </w:r>
      <w:r>
        <w:rPr>
          <w:rFonts w:ascii="仿宋" w:hAnsi="仿宋" w:eastAsia="仿宋" w:cs="仿宋"/>
        </w:rPr>
        <w:t>万元，项目支出</w:t>
      </w:r>
      <w:r>
        <w:rPr>
          <w:rFonts w:hint="eastAsia" w:ascii="仿宋" w:hAnsi="仿宋" w:eastAsia="仿宋" w:cs="仿宋"/>
        </w:rPr>
        <w:t>4.85</w:t>
      </w:r>
      <w:r>
        <w:rPr>
          <w:rFonts w:ascii="仿宋" w:hAnsi="仿宋" w:eastAsia="仿宋" w:cs="仿宋"/>
        </w:rPr>
        <w:t>万元；年末结转和结余</w:t>
      </w:r>
      <w:r>
        <w:rPr>
          <w:rFonts w:hint="eastAsia" w:ascii="仿宋" w:hAnsi="仿宋" w:eastAsia="仿宋" w:cs="仿宋"/>
        </w:rPr>
        <w:t>0</w:t>
      </w:r>
      <w:r>
        <w:rPr>
          <w:rFonts w:ascii="仿宋" w:hAnsi="仿宋" w:eastAsia="仿宋" w:cs="仿宋"/>
        </w:rPr>
        <w:t>万元。具体情况如下：</w:t>
      </w:r>
    </w:p>
    <w:p w14:paraId="78138636">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w:t>
      </w:r>
      <w:r>
        <w:rPr>
          <w:rFonts w:hint="eastAsia" w:ascii="仿宋" w:hAnsi="仿宋" w:eastAsia="仿宋" w:cs="仿宋"/>
          <w:lang w:val="en-US" w:eastAsia="zh-CN"/>
        </w:rPr>
        <w:t>其他支出</w:t>
      </w:r>
      <w:r>
        <w:rPr>
          <w:rFonts w:ascii="仿宋" w:hAnsi="仿宋" w:eastAsia="仿宋" w:cs="仿宋"/>
        </w:rPr>
        <w:t>（类）</w:t>
      </w:r>
      <w:r>
        <w:rPr>
          <w:rFonts w:hint="eastAsia" w:ascii="仿宋" w:hAnsi="仿宋" w:eastAsia="仿宋" w:cs="仿宋"/>
          <w:lang w:val="en-US" w:eastAsia="zh-CN"/>
        </w:rPr>
        <w:t>彩票公益金安排的支出</w:t>
      </w:r>
      <w:r>
        <w:rPr>
          <w:rFonts w:ascii="仿宋" w:hAnsi="仿宋" w:eastAsia="仿宋" w:cs="仿宋"/>
        </w:rPr>
        <w:t>（款）</w:t>
      </w:r>
      <w:r>
        <w:rPr>
          <w:rFonts w:hint="eastAsia" w:ascii="仿宋" w:hAnsi="仿宋" w:eastAsia="仿宋" w:cs="仿宋"/>
          <w:lang w:val="en-US" w:eastAsia="zh-CN"/>
        </w:rPr>
        <w:t>用于体育事业的彩票公益金支出</w:t>
      </w:r>
      <w:r>
        <w:rPr>
          <w:rFonts w:ascii="仿宋" w:hAnsi="仿宋" w:eastAsia="仿宋" w:cs="仿宋"/>
        </w:rPr>
        <w:t>（项）。</w:t>
      </w:r>
    </w:p>
    <w:p w14:paraId="619ED8FE">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4.85</w:t>
      </w:r>
      <w:r>
        <w:rPr>
          <w:rFonts w:ascii="仿宋" w:hAnsi="仿宋" w:eastAsia="仿宋" w:cs="仿宋"/>
        </w:rPr>
        <w:t>万元，决算数大于年初预算数的主要原因是：</w:t>
      </w:r>
      <w:r>
        <w:rPr>
          <w:rFonts w:hint="eastAsia" w:ascii="仿宋" w:hAnsi="仿宋" w:eastAsia="仿宋" w:cs="仿宋"/>
          <w:lang w:val="en-US" w:eastAsia="zh-CN"/>
        </w:rPr>
        <w:t>区三中招入了部分初中体育特长生，安排在我校就读而拨付运行经费。</w:t>
      </w:r>
    </w:p>
    <w:p w14:paraId="727CCB93">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九、关于机关运行经费支出说明</w:t>
      </w:r>
    </w:p>
    <w:p w14:paraId="28A1171E">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本部门2024年度机关运行经费支出</w:t>
      </w:r>
      <w:r>
        <w:rPr>
          <w:rFonts w:hint="eastAsia" w:ascii="仿宋" w:hAnsi="仿宋" w:eastAsia="仿宋" w:cs="仿宋"/>
          <w:lang w:val="en-US" w:eastAsia="zh-CN"/>
        </w:rPr>
        <w:t>173.22</w:t>
      </w:r>
      <w:r>
        <w:rPr>
          <w:rFonts w:ascii="仿宋" w:hAnsi="仿宋" w:eastAsia="仿宋" w:cs="仿宋"/>
        </w:rPr>
        <w:t>万元，比上年决算数增加</w:t>
      </w:r>
      <w:r>
        <w:rPr>
          <w:rFonts w:hint="eastAsia" w:ascii="仿宋" w:hAnsi="仿宋" w:eastAsia="仿宋" w:cs="仿宋"/>
          <w:lang w:val="en-US" w:eastAsia="zh-CN"/>
        </w:rPr>
        <w:t>95.78</w:t>
      </w:r>
      <w:r>
        <w:rPr>
          <w:rFonts w:ascii="仿宋" w:hAnsi="仿宋" w:eastAsia="仿宋" w:cs="仿宋"/>
        </w:rPr>
        <w:t xml:space="preserve"> 万元，增长</w:t>
      </w:r>
      <w:r>
        <w:rPr>
          <w:rFonts w:hint="eastAsia" w:ascii="仿宋" w:hAnsi="仿宋" w:eastAsia="仿宋" w:cs="仿宋"/>
          <w:lang w:val="en-US" w:eastAsia="zh-CN"/>
        </w:rPr>
        <w:t>123.68</w:t>
      </w:r>
      <w:r>
        <w:rPr>
          <w:rFonts w:ascii="仿宋" w:hAnsi="仿宋" w:eastAsia="仿宋" w:cs="仿宋"/>
        </w:rPr>
        <w:t>%。主要原因是：</w:t>
      </w:r>
      <w:r>
        <w:rPr>
          <w:rFonts w:hint="eastAsia" w:ascii="仿宋" w:hAnsi="仿宋" w:eastAsia="仿宋" w:cs="仿宋"/>
          <w:lang w:val="en-US" w:eastAsia="zh-CN"/>
        </w:rPr>
        <w:t>因财政额度不足导致2023年部分支出没有及时完成支付，致使2024年</w:t>
      </w:r>
      <w:r>
        <w:rPr>
          <w:rFonts w:ascii="仿宋" w:hAnsi="仿宋" w:eastAsia="仿宋" w:cs="仿宋"/>
        </w:rPr>
        <w:t>机关运行经费支出</w:t>
      </w:r>
      <w:r>
        <w:rPr>
          <w:rFonts w:hint="eastAsia" w:ascii="仿宋" w:hAnsi="仿宋" w:eastAsia="仿宋" w:cs="仿宋"/>
          <w:lang w:val="en-US" w:eastAsia="zh-CN"/>
        </w:rPr>
        <w:t>增加。</w:t>
      </w:r>
    </w:p>
    <w:p w14:paraId="4D359EAE">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十、一般性支出情况说明</w:t>
      </w:r>
    </w:p>
    <w:p w14:paraId="252EA099">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ascii="仿宋" w:hAnsi="仿宋" w:eastAsia="仿宋" w:cs="仿宋"/>
        </w:rPr>
        <w:t>2024年本部门开支会议费</w:t>
      </w:r>
      <w:r>
        <w:rPr>
          <w:rFonts w:hint="eastAsia" w:ascii="仿宋" w:hAnsi="仿宋" w:eastAsia="仿宋" w:cs="仿宋"/>
        </w:rPr>
        <w:t>0</w:t>
      </w:r>
      <w:r>
        <w:rPr>
          <w:rFonts w:ascii="仿宋" w:hAnsi="仿宋" w:eastAsia="仿宋" w:cs="仿宋"/>
        </w:rPr>
        <w:t>万元，；开支培训费</w:t>
      </w:r>
      <w:r>
        <w:rPr>
          <w:rFonts w:hint="eastAsia" w:ascii="仿宋" w:hAnsi="仿宋" w:eastAsia="仿宋" w:cs="仿宋"/>
        </w:rPr>
        <w:t>0</w:t>
      </w:r>
      <w:r>
        <w:rPr>
          <w:rFonts w:ascii="仿宋" w:hAnsi="仿宋" w:eastAsia="仿宋" w:cs="仿宋"/>
        </w:rPr>
        <w:t>万元，</w:t>
      </w:r>
      <w:r>
        <w:rPr>
          <w:rFonts w:hint="eastAsia" w:ascii="仿宋" w:hAnsi="仿宋" w:eastAsia="仿宋" w:cs="仿宋"/>
          <w:lang w:val="en-US" w:eastAsia="zh-CN"/>
        </w:rPr>
        <w:t>培训费列入到差旅费中了。</w:t>
      </w:r>
    </w:p>
    <w:p w14:paraId="4DA822DC">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十一、关于政府采购支出说明</w:t>
      </w:r>
    </w:p>
    <w:p w14:paraId="6D120BF9">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本部门2024年度政府采购支出总额</w:t>
      </w:r>
      <w:r>
        <w:rPr>
          <w:rFonts w:hint="eastAsia" w:ascii="仿宋" w:hAnsi="仿宋" w:eastAsia="仿宋" w:cs="仿宋"/>
          <w:lang w:val="en-US" w:eastAsia="zh-CN"/>
        </w:rPr>
        <w:t>29.25</w:t>
      </w:r>
      <w:r>
        <w:rPr>
          <w:rFonts w:ascii="仿宋" w:hAnsi="仿宋" w:eastAsia="仿宋" w:cs="仿宋"/>
        </w:rPr>
        <w:t>万元，其中：政府采购货物支出</w:t>
      </w:r>
      <w:r>
        <w:rPr>
          <w:rFonts w:hint="eastAsia" w:ascii="仿宋" w:hAnsi="仿宋" w:eastAsia="仿宋" w:cs="仿宋"/>
          <w:lang w:val="en-US" w:eastAsia="zh-CN"/>
        </w:rPr>
        <w:t>29.25</w:t>
      </w:r>
      <w:r>
        <w:rPr>
          <w:rFonts w:ascii="仿宋" w:hAnsi="仿宋" w:eastAsia="仿宋" w:cs="仿宋"/>
        </w:rPr>
        <w:t>万元、政府采购工程支出</w:t>
      </w:r>
      <w:r>
        <w:rPr>
          <w:rFonts w:hint="eastAsia" w:ascii="仿宋" w:hAnsi="仿宋" w:eastAsia="仿宋" w:cs="仿宋"/>
          <w:lang w:val="en-US" w:eastAsia="zh-CN"/>
        </w:rPr>
        <w:t>0</w:t>
      </w:r>
      <w:r>
        <w:rPr>
          <w:rFonts w:ascii="仿宋" w:hAnsi="仿宋" w:eastAsia="仿宋" w:cs="仿宋"/>
        </w:rPr>
        <w:t>万元、政府采购服务支出</w:t>
      </w:r>
      <w:r>
        <w:rPr>
          <w:rFonts w:hint="eastAsia" w:ascii="仿宋" w:hAnsi="仿宋" w:eastAsia="仿宋" w:cs="仿宋"/>
          <w:lang w:val="en-US" w:eastAsia="zh-CN"/>
        </w:rPr>
        <w:t>0</w:t>
      </w:r>
      <w:r>
        <w:rPr>
          <w:rFonts w:ascii="仿宋" w:hAnsi="仿宋" w:eastAsia="仿宋" w:cs="仿宋"/>
        </w:rPr>
        <w:t>万元。授予中小企业合同金额</w:t>
      </w:r>
      <w:r>
        <w:rPr>
          <w:rFonts w:hint="eastAsia" w:ascii="仿宋" w:hAnsi="仿宋" w:eastAsia="仿宋" w:cs="仿宋"/>
          <w:lang w:val="en-US" w:eastAsia="zh-CN"/>
        </w:rPr>
        <w:t>0</w:t>
      </w:r>
      <w:r>
        <w:rPr>
          <w:rFonts w:ascii="仿宋" w:hAnsi="仿宋" w:eastAsia="仿宋" w:cs="仿宋"/>
        </w:rPr>
        <w:t>万元，占政府采购支出总额的</w:t>
      </w:r>
      <w:r>
        <w:rPr>
          <w:rFonts w:hint="eastAsia" w:ascii="仿宋" w:hAnsi="仿宋" w:eastAsia="仿宋" w:cs="仿宋"/>
          <w:lang w:val="en-US" w:eastAsia="zh-CN"/>
        </w:rPr>
        <w:t>0</w:t>
      </w:r>
      <w:r>
        <w:rPr>
          <w:rFonts w:ascii="仿宋" w:hAnsi="仿宋" w:eastAsia="仿宋" w:cs="仿宋"/>
        </w:rPr>
        <w:t>%，其中：授予小微企业合同金额</w:t>
      </w:r>
      <w:r>
        <w:rPr>
          <w:rFonts w:hint="eastAsia" w:ascii="仿宋" w:hAnsi="仿宋" w:eastAsia="仿宋" w:cs="仿宋"/>
          <w:lang w:val="en-US" w:eastAsia="zh-CN"/>
        </w:rPr>
        <w:t>29.25</w:t>
      </w:r>
      <w:r>
        <w:rPr>
          <w:rFonts w:ascii="仿宋" w:hAnsi="仿宋" w:eastAsia="仿宋" w:cs="仿宋"/>
        </w:rPr>
        <w:t>万元，占授予中小企业合同金额的</w:t>
      </w:r>
      <w:r>
        <w:rPr>
          <w:rFonts w:hint="eastAsia" w:ascii="仿宋" w:hAnsi="仿宋" w:eastAsia="仿宋" w:cs="仿宋"/>
          <w:lang w:val="en-US" w:eastAsia="zh-CN"/>
        </w:rPr>
        <w:t>100</w:t>
      </w:r>
      <w:r>
        <w:rPr>
          <w:rFonts w:ascii="仿宋" w:hAnsi="仿宋" w:eastAsia="仿宋" w:cs="仿宋"/>
        </w:rPr>
        <w:t>%。</w:t>
      </w:r>
    </w:p>
    <w:p w14:paraId="4FD8D6DA">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十二、关于国有资产占用情况说明</w:t>
      </w:r>
    </w:p>
    <w:p w14:paraId="2EE2CA7A">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截至2024年12月31日，部门（单位）共有车辆</w:t>
      </w:r>
      <w:r>
        <w:rPr>
          <w:rFonts w:hint="eastAsia" w:ascii="仿宋" w:hAnsi="仿宋" w:eastAsia="仿宋" w:cs="仿宋"/>
          <w:lang w:val="en-US" w:eastAsia="zh-CN"/>
        </w:rPr>
        <w:t>0</w:t>
      </w:r>
      <w:r>
        <w:rPr>
          <w:rFonts w:ascii="仿宋" w:hAnsi="仿宋" w:eastAsia="仿宋" w:cs="仿宋"/>
        </w:rPr>
        <w:t>辆。</w:t>
      </w:r>
    </w:p>
    <w:p w14:paraId="2AC173AC">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十三、关于2024年度预算绩效情况的说明</w:t>
      </w:r>
    </w:p>
    <w:p w14:paraId="77D43F38">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64630375">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一是绩效自评开展情况。</w:t>
      </w:r>
      <w:r>
        <w:rPr>
          <w:rFonts w:ascii="仿宋" w:hAnsi="仿宋" w:eastAsia="仿宋" w:cs="仿宋"/>
          <w:sz w:val="32"/>
          <w:szCs w:val="32"/>
        </w:rPr>
        <w:t>组织对2024年度本部门（单位）整体支出开展绩效自评，涉及项目</w:t>
      </w:r>
      <w:r>
        <w:rPr>
          <w:rFonts w:hint="eastAsia" w:ascii="仿宋" w:hAnsi="仿宋" w:eastAsia="仿宋" w:cs="仿宋"/>
          <w:sz w:val="32"/>
          <w:szCs w:val="32"/>
          <w:lang w:val="en-US" w:eastAsia="zh-CN"/>
        </w:rPr>
        <w:t>0</w:t>
      </w:r>
      <w:r>
        <w:rPr>
          <w:rFonts w:ascii="仿宋" w:hAnsi="仿宋" w:eastAsia="仿宋" w:cs="仿宋"/>
          <w:sz w:val="32"/>
          <w:szCs w:val="32"/>
        </w:rPr>
        <w:t>个。</w:t>
      </w:r>
    </w:p>
    <w:p w14:paraId="722B1DF8">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lang w:val="en-US" w:eastAsia="zh-CN"/>
        </w:rPr>
      </w:pPr>
      <w:r>
        <w:rPr>
          <w:rFonts w:ascii="仿宋" w:hAnsi="仿宋" w:eastAsia="仿宋" w:cs="Times New Roman"/>
          <w:b/>
          <w:bCs/>
          <w:kern w:val="0"/>
          <w:sz w:val="32"/>
          <w:szCs w:val="32"/>
        </w:rPr>
        <w:t>二是部门评价开展情况。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无下设部门）</w:t>
      </w:r>
    </w:p>
    <w:p w14:paraId="1D59BE82">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三是事前绩效评估开展情况。</w:t>
      </w:r>
      <w:r>
        <w:rPr>
          <w:rFonts w:ascii="仿宋" w:hAnsi="仿宋" w:eastAsia="仿宋" w:cs="仿宋"/>
          <w:sz w:val="32"/>
          <w:szCs w:val="32"/>
        </w:rPr>
        <w:t>组织对2024年度</w:t>
      </w:r>
      <w:r>
        <w:rPr>
          <w:rFonts w:hint="eastAsia" w:ascii="仿宋" w:hAnsi="仿宋" w:eastAsia="仿宋" w:cs="仿宋"/>
          <w:sz w:val="32"/>
          <w:szCs w:val="32"/>
          <w:lang w:val="en-US" w:eastAsia="zh-CN"/>
        </w:rPr>
        <w:t>0</w:t>
      </w:r>
      <w:r>
        <w:rPr>
          <w:rFonts w:ascii="仿宋" w:hAnsi="仿宋" w:eastAsia="仿宋" w:cs="仿宋"/>
          <w:sz w:val="32"/>
          <w:szCs w:val="32"/>
        </w:rPr>
        <w:t>个新增重大政策和</w:t>
      </w:r>
      <w:r>
        <w:rPr>
          <w:rFonts w:hint="eastAsia" w:ascii="仿宋" w:hAnsi="仿宋" w:eastAsia="仿宋" w:cs="仿宋"/>
          <w:sz w:val="32"/>
          <w:szCs w:val="32"/>
          <w:lang w:val="en-US" w:eastAsia="zh-CN"/>
        </w:rPr>
        <w:t>0</w:t>
      </w:r>
      <w:r>
        <w:rPr>
          <w:rFonts w:ascii="仿宋" w:hAnsi="仿宋" w:eastAsia="仿宋" w:cs="仿宋"/>
          <w:sz w:val="32"/>
          <w:szCs w:val="32"/>
        </w:rPr>
        <w:t>个重大项目开展事前绩效评估，共涉及资金</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37845590">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ascii="仿宋" w:hAnsi="仿宋" w:eastAsia="仿宋" w:cs="Times New Roman"/>
          <w:b/>
          <w:bCs/>
          <w:sz w:val="32"/>
          <w:szCs w:val="32"/>
        </w:rPr>
        <w:t>（二）绩效评价结果。</w:t>
      </w:r>
    </w:p>
    <w:p w14:paraId="6DA362F7">
      <w:pPr>
        <w:tabs>
          <w:tab w:val="left" w:pos="3381"/>
        </w:tabs>
        <w:overflowPunct w:val="0"/>
        <w:spacing w:before="15" w:beforeLines="5"/>
        <w:ind w:left="420" w:leftChars="200" w:right="155" w:rightChars="74" w:firstLine="643" w:firstLineChars="200"/>
        <w:rPr>
          <w:rFonts w:ascii="仿宋" w:hAnsi="仿宋" w:eastAsia="仿宋" w:cs="仿宋"/>
          <w:sz w:val="32"/>
          <w:szCs w:val="32"/>
        </w:rPr>
      </w:pPr>
      <w:r>
        <w:rPr>
          <w:rFonts w:ascii="仿宋" w:hAnsi="仿宋" w:eastAsia="仿宋" w:cs="Times New Roman"/>
          <w:b/>
          <w:bCs/>
          <w:kern w:val="0"/>
          <w:sz w:val="32"/>
          <w:szCs w:val="32"/>
        </w:rPr>
        <w:t>一是绩效自评结果。</w:t>
      </w:r>
      <w:r>
        <w:rPr>
          <w:rFonts w:ascii="仿宋" w:hAnsi="仿宋" w:eastAsia="仿宋" w:cs="仿宋"/>
          <w:sz w:val="32"/>
          <w:szCs w:val="32"/>
        </w:rPr>
        <w:t>2024年度本部门（单位）整体支出全年预算数</w:t>
      </w:r>
      <w:r>
        <w:rPr>
          <w:rFonts w:hint="eastAsia" w:ascii="仿宋" w:hAnsi="仿宋" w:eastAsia="仿宋" w:cs="仿宋"/>
          <w:sz w:val="32"/>
          <w:szCs w:val="32"/>
          <w:lang w:val="en-US" w:eastAsia="zh-CN"/>
        </w:rPr>
        <w:t>1657.24</w:t>
      </w:r>
      <w:r>
        <w:rPr>
          <w:rFonts w:ascii="仿宋" w:hAnsi="仿宋" w:eastAsia="仿宋" w:cs="仿宋"/>
          <w:sz w:val="32"/>
          <w:szCs w:val="32"/>
        </w:rPr>
        <w:t>万元，执行数</w:t>
      </w:r>
      <w:r>
        <w:rPr>
          <w:rFonts w:hint="eastAsia" w:ascii="仿宋" w:hAnsi="仿宋" w:eastAsia="仿宋" w:cs="仿宋"/>
          <w:sz w:val="32"/>
          <w:szCs w:val="32"/>
          <w:lang w:val="en-US" w:eastAsia="zh-CN"/>
        </w:rPr>
        <w:t>1352.82</w:t>
      </w:r>
      <w:r>
        <w:rPr>
          <w:rFonts w:ascii="仿宋" w:hAnsi="仿宋" w:eastAsia="仿宋" w:cs="仿宋"/>
          <w:sz w:val="32"/>
          <w:szCs w:val="32"/>
        </w:rPr>
        <w:t>万元，完成预算的</w:t>
      </w:r>
      <w:r>
        <w:rPr>
          <w:rFonts w:hint="eastAsia" w:ascii="仿宋" w:hAnsi="仿宋" w:eastAsia="仿宋" w:cs="仿宋"/>
          <w:sz w:val="32"/>
          <w:szCs w:val="32"/>
          <w:lang w:val="en-US" w:eastAsia="zh-CN"/>
        </w:rPr>
        <w:t>81.62</w:t>
      </w:r>
      <w:r>
        <w:rPr>
          <w:rFonts w:ascii="仿宋" w:hAnsi="仿宋" w:eastAsia="仿宋" w:cs="仿宋"/>
          <w:sz w:val="32"/>
          <w:szCs w:val="32"/>
        </w:rPr>
        <w:t>%，绩效自评得分</w:t>
      </w:r>
      <w:r>
        <w:rPr>
          <w:rFonts w:hint="eastAsia" w:ascii="仿宋" w:hAnsi="仿宋" w:eastAsia="仿宋" w:cs="仿宋"/>
          <w:sz w:val="32"/>
          <w:szCs w:val="32"/>
          <w:lang w:val="en-US" w:eastAsia="zh-CN"/>
        </w:rPr>
        <w:t>96.35</w:t>
      </w:r>
      <w:r>
        <w:rPr>
          <w:rFonts w:ascii="仿宋" w:hAnsi="仿宋" w:eastAsia="仿宋" w:cs="仿宋"/>
          <w:sz w:val="32"/>
          <w:szCs w:val="32"/>
        </w:rPr>
        <w:t>分，评价等级为“</w:t>
      </w:r>
      <w:r>
        <w:rPr>
          <w:rFonts w:hint="eastAsia" w:ascii="仿宋" w:hAnsi="仿宋" w:eastAsia="仿宋" w:cs="仿宋"/>
          <w:sz w:val="32"/>
          <w:szCs w:val="32"/>
          <w:lang w:val="en-US" w:eastAsia="zh-CN"/>
        </w:rPr>
        <w:t>优</w:t>
      </w:r>
      <w:r>
        <w:rPr>
          <w:rFonts w:ascii="仿宋" w:hAnsi="仿宋" w:eastAsia="仿宋" w:cs="仿宋"/>
          <w:sz w:val="32"/>
          <w:szCs w:val="32"/>
        </w:rPr>
        <w:t>”。</w:t>
      </w:r>
    </w:p>
    <w:p w14:paraId="5A73E855">
      <w:pPr>
        <w:tabs>
          <w:tab w:val="left" w:pos="3381"/>
        </w:tabs>
        <w:overflowPunct w:val="0"/>
        <w:spacing w:before="15" w:beforeLines="5"/>
        <w:ind w:left="420" w:leftChars="200" w:right="155" w:rightChars="74" w:firstLine="640" w:firstLineChars="200"/>
        <w:rPr>
          <w:rFonts w:ascii="仿宋" w:hAnsi="仿宋" w:eastAsia="仿宋" w:cs="仿宋"/>
          <w:sz w:val="32"/>
          <w:szCs w:val="32"/>
        </w:rPr>
      </w:pPr>
      <w:r>
        <w:rPr>
          <w:rFonts w:ascii="仿宋" w:hAnsi="仿宋" w:eastAsia="仿宋" w:cs="仿宋"/>
          <w:sz w:val="32"/>
          <w:szCs w:val="32"/>
        </w:rPr>
        <w:t>绩效目标完成情况：一</w:t>
      </w:r>
      <w:r>
        <w:rPr>
          <w:rFonts w:hint="eastAsia" w:ascii="仿宋" w:hAnsi="仿宋" w:eastAsia="仿宋" w:cs="仿宋"/>
          <w:sz w:val="32"/>
          <w:szCs w:val="32"/>
          <w:lang w:eastAsia="zh-CN"/>
        </w:rPr>
        <w:t>、</w:t>
      </w:r>
      <w:r>
        <w:rPr>
          <w:rFonts w:hint="eastAsia" w:ascii="仿宋" w:hAnsi="仿宋" w:eastAsia="仿宋" w:cs="仿宋"/>
          <w:sz w:val="32"/>
          <w:szCs w:val="32"/>
        </w:rPr>
        <w:t>党建工作。贯彻落实党的二十大和二十届二中、三中全会 精神，坚持二中“追求治学品位，优化教育生态，落实立德树人， 锻造卓越先锋”的党建特色文化，以党建引领事业发展，擦亮党 建品牌，在学校发展的关键时期充分发挥党组织的政治核心和战 斗堡垒作用和党员的先锋模范作用。</w:t>
      </w:r>
      <w:r>
        <w:rPr>
          <w:rFonts w:ascii="仿宋" w:hAnsi="仿宋" w:eastAsia="仿宋" w:cs="仿宋"/>
          <w:sz w:val="32"/>
          <w:szCs w:val="32"/>
        </w:rPr>
        <w:t>；二</w:t>
      </w:r>
      <w:r>
        <w:rPr>
          <w:rFonts w:hint="eastAsia" w:ascii="仿宋" w:hAnsi="仿宋" w:eastAsia="仿宋" w:cs="仿宋"/>
          <w:sz w:val="32"/>
          <w:szCs w:val="32"/>
          <w:lang w:eastAsia="zh-CN"/>
        </w:rPr>
        <w:t>、</w:t>
      </w:r>
      <w:r>
        <w:rPr>
          <w:rFonts w:hint="eastAsia" w:ascii="仿宋" w:hAnsi="仿宋" w:eastAsia="仿宋" w:cs="仿宋"/>
          <w:sz w:val="32"/>
          <w:szCs w:val="32"/>
        </w:rPr>
        <w:t>办学理念。坚持贯彻党的教育方针，全面落实立德树人根 本任务，努力办人民满意的教育。坚持“以人为本，为 了每一个学生全面而有个性的成长，为了每一位老师专业而幸福 的发展”的宗旨。</w:t>
      </w:r>
      <w:r>
        <w:rPr>
          <w:rFonts w:hint="eastAsia" w:ascii="仿宋" w:hAnsi="仿宋" w:eastAsia="仿宋" w:cs="仿宋"/>
          <w:sz w:val="32"/>
          <w:szCs w:val="32"/>
          <w:lang w:val="en-US" w:eastAsia="zh-CN"/>
        </w:rPr>
        <w:t>三、</w:t>
      </w:r>
      <w:r>
        <w:rPr>
          <w:rFonts w:hint="eastAsia" w:ascii="仿宋" w:hAnsi="仿宋" w:eastAsia="仿宋" w:cs="仿宋"/>
          <w:sz w:val="32"/>
          <w:szCs w:val="32"/>
        </w:rPr>
        <w:t>育人目标。牢记为党育人、为国育才使命，在教育教学方面，推行“一个学生一条发展路径，一个学生一套成长方案”的学生个性化培养策略，实行五育 并举，完善全过程教育，积极挖掘每位孩子成长的潜能，注重学 生的创新精神、实践能力、终身学习能力和适应能力的培养，让每个孩子成为最好的自己，锻造具有家国情怀的时代新人。</w:t>
      </w:r>
      <w:r>
        <w:rPr>
          <w:rFonts w:hint="eastAsia" w:ascii="仿宋" w:hAnsi="仿宋" w:eastAsia="仿宋" w:cs="仿宋"/>
          <w:sz w:val="32"/>
          <w:szCs w:val="32"/>
          <w:lang w:val="en-US" w:eastAsia="zh-CN"/>
        </w:rPr>
        <w:t>四、</w:t>
      </w:r>
      <w:r>
        <w:rPr>
          <w:rFonts w:hint="eastAsia" w:ascii="仿宋" w:hAnsi="仿宋" w:eastAsia="仿宋" w:cs="仿宋"/>
          <w:sz w:val="32"/>
          <w:szCs w:val="32"/>
        </w:rPr>
        <w:t>教学组织。坚持以“课程创新”作为突破口，实施“万有引力”课程，坚定落实双减政策，高标准、高质量实施国家课程， 构建多元、丰富、特色的校本课程体系，为学生提供开放性、多样化、可选择的课程，与此同时，学校将充分利用</w:t>
      </w:r>
      <w:r>
        <w:rPr>
          <w:rFonts w:hint="eastAsia" w:ascii="仿宋" w:hAnsi="仿宋" w:eastAsia="仿宋" w:cs="仿宋"/>
          <w:sz w:val="32"/>
          <w:szCs w:val="32"/>
          <w:lang w:val="en-US" w:eastAsia="zh-CN"/>
        </w:rPr>
        <w:t>乡村学校</w:t>
      </w:r>
      <w:r>
        <w:rPr>
          <w:rFonts w:hint="eastAsia" w:ascii="仿宋" w:hAnsi="仿宋" w:eastAsia="仿宋" w:cs="仿宋"/>
          <w:sz w:val="32"/>
          <w:szCs w:val="32"/>
        </w:rPr>
        <w:t>的优势，大力发展自然教育课程、劳动实践课程、生命认知体验等课程，让每一位学生都能享受到全面而个性的课程大餐， 加强学生作业、睡眠、手机、读物、体质健康等五项管理。</w:t>
      </w:r>
      <w:r>
        <w:rPr>
          <w:rFonts w:hint="eastAsia" w:ascii="仿宋" w:hAnsi="仿宋" w:eastAsia="仿宋" w:cs="仿宋"/>
          <w:sz w:val="32"/>
          <w:szCs w:val="32"/>
          <w:lang w:val="en-US" w:eastAsia="zh-CN"/>
        </w:rPr>
        <w:t>五、</w:t>
      </w:r>
      <w:r>
        <w:rPr>
          <w:rFonts w:hint="eastAsia" w:ascii="仿宋" w:hAnsi="仿宋" w:eastAsia="仿宋" w:cs="仿宋"/>
          <w:sz w:val="32"/>
          <w:szCs w:val="32"/>
        </w:rPr>
        <w:t>德育活动。积极推进德育课程化发展，系列化建设，进一步完善“读书节、数科节、体育节、艺术节、社团节”五节德育课程，创新德育活动形式，继续推进好习惯课程、研学课程、社会实践、学雷锋活动、志愿者活动等，为学生全面而有个性发展打造更好的平台。</w:t>
      </w:r>
      <w:r>
        <w:rPr>
          <w:rFonts w:hint="eastAsia" w:ascii="仿宋" w:hAnsi="仿宋" w:eastAsia="仿宋" w:cs="仿宋"/>
          <w:sz w:val="32"/>
          <w:szCs w:val="32"/>
          <w:lang w:val="en-US" w:eastAsia="zh-CN"/>
        </w:rPr>
        <w:t>六、</w:t>
      </w:r>
      <w:r>
        <w:rPr>
          <w:rFonts w:hint="eastAsia" w:ascii="仿宋" w:hAnsi="仿宋" w:eastAsia="仿宋" w:cs="仿宋"/>
          <w:sz w:val="32"/>
          <w:szCs w:val="32"/>
        </w:rPr>
        <w:t>安全服务。高度重视安全、财务、人事、食堂、卫生、信息化等工作，重点做好防性侵、防溺水、心理安全等工作，积极谋划，防范风险，确保学校教育教学正常、高效运行。</w:t>
      </w:r>
    </w:p>
    <w:p w14:paraId="0E883229">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lang w:val="en-US" w:eastAsia="zh-CN"/>
        </w:rPr>
      </w:pPr>
      <w:r>
        <w:rPr>
          <w:rFonts w:ascii="仿宋" w:hAnsi="仿宋" w:eastAsia="仿宋" w:cs="仿宋"/>
          <w:sz w:val="32"/>
          <w:szCs w:val="32"/>
        </w:rPr>
        <w:t>发现的主要问题及原因：一是</w:t>
      </w:r>
      <w:r>
        <w:rPr>
          <w:rFonts w:hint="eastAsia" w:ascii="仿宋" w:hAnsi="仿宋" w:eastAsia="仿宋" w:cs="仿宋"/>
          <w:sz w:val="32"/>
          <w:szCs w:val="32"/>
        </w:rPr>
        <w:t>绩效指标设置不够科学合理。当前绩效目标设定仍以定性描述为主，缺乏可量化、可考核的具体指标，如教学质量提升幅度、学生综合素质达标率、教师专业发展成果等未能细化分解，导致绩效评价主观性较强，难以客观反映资金使用效益。原因分析：缺乏专业的绩效管理培训和指导，对绩效指标体系的构建理解不深，尚未建立与学校发展规划相匹配的量化指标体系。</w:t>
      </w:r>
      <w:r>
        <w:rPr>
          <w:rFonts w:ascii="仿宋" w:hAnsi="仿宋" w:eastAsia="仿宋" w:cs="仿宋"/>
          <w:sz w:val="32"/>
          <w:szCs w:val="32"/>
        </w:rPr>
        <w:t>；二是</w:t>
      </w:r>
      <w:r>
        <w:rPr>
          <w:rFonts w:hint="eastAsia" w:ascii="仿宋" w:hAnsi="仿宋" w:eastAsia="仿宋" w:cs="仿宋"/>
          <w:sz w:val="32"/>
          <w:szCs w:val="32"/>
        </w:rPr>
        <w:t>内部控制机制不健全。在财务审批、采购管理、资产使用等方面存在流程不够规范、监督不到位的情况，易造成资源浪费和管理漏洞。原因分析：内控制度建设滞后，相关人员对内部控制重要性的认识不足，缺乏常态化内审机制。</w:t>
      </w:r>
      <w:r>
        <w:rPr>
          <w:rFonts w:hint="eastAsia" w:ascii="仿宋" w:hAnsi="仿宋" w:eastAsia="仿宋" w:cs="仿宋"/>
          <w:sz w:val="32"/>
          <w:szCs w:val="32"/>
          <w:lang w:val="en-US" w:eastAsia="zh-CN"/>
        </w:rPr>
        <w:t>三是教师激励机制不完善，专业发展支持不足.教师在获奖、课题研究、教学竞赛等方面成果较少，反映出师资队伍建设仍需加强。原因分析：缺乏系统的教师成长规划和激励机制，培训资源有限，教师发展平台不够丰富。</w:t>
      </w:r>
    </w:p>
    <w:p w14:paraId="4C0FE674">
      <w:pPr>
        <w:tabs>
          <w:tab w:val="left" w:pos="3381"/>
        </w:tabs>
        <w:overflowPunct w:val="0"/>
        <w:spacing w:before="15" w:beforeLines="5"/>
        <w:ind w:left="420" w:leftChars="200" w:right="155" w:rightChars="74" w:firstLine="640" w:firstLineChars="200"/>
        <w:rPr>
          <w:rFonts w:hint="default" w:ascii="仿宋" w:hAnsi="仿宋" w:eastAsia="仿宋" w:cs="仿宋"/>
          <w:sz w:val="32"/>
          <w:szCs w:val="32"/>
          <w:lang w:val="en-US" w:eastAsia="zh-CN"/>
        </w:rPr>
      </w:pPr>
      <w:r>
        <w:rPr>
          <w:rFonts w:ascii="仿宋" w:hAnsi="仿宋" w:eastAsia="仿宋" w:cs="仿宋"/>
          <w:sz w:val="32"/>
          <w:szCs w:val="32"/>
        </w:rPr>
        <w:t>下一步改进措施：一是</w:t>
      </w:r>
      <w:r>
        <w:rPr>
          <w:rFonts w:hint="eastAsia" w:ascii="仿宋" w:hAnsi="仿宋" w:eastAsia="仿宋" w:cs="仿宋"/>
          <w:sz w:val="32"/>
          <w:szCs w:val="32"/>
        </w:rPr>
        <w:t>强化绩效目标管理。结合学校发展规划，制定量化、可考核的绩效指标库，明确各项支出的预期产出和效果，引入第三方评估机制，增强绩效评价的客观性和公信力。</w:t>
      </w:r>
      <w:r>
        <w:rPr>
          <w:rFonts w:ascii="仿宋" w:hAnsi="仿宋" w:eastAsia="仿宋" w:cs="仿宋"/>
          <w:sz w:val="32"/>
          <w:szCs w:val="32"/>
        </w:rPr>
        <w:t>；二是</w:t>
      </w:r>
      <w:r>
        <w:rPr>
          <w:rFonts w:hint="eastAsia" w:ascii="仿宋" w:hAnsi="仿宋" w:eastAsia="仿宋" w:cs="仿宋"/>
          <w:sz w:val="32"/>
          <w:szCs w:val="32"/>
        </w:rPr>
        <w:t>完善内部控制体系。制定并印发《</w:t>
      </w:r>
      <w:r>
        <w:rPr>
          <w:rFonts w:hint="eastAsia" w:ascii="仿宋" w:hAnsi="仿宋" w:eastAsia="仿宋" w:cs="仿宋"/>
          <w:sz w:val="32"/>
          <w:szCs w:val="32"/>
          <w:lang w:val="en-US" w:eastAsia="zh-CN"/>
        </w:rPr>
        <w:t>淦田镇中心学校</w:t>
      </w:r>
      <w:r>
        <w:rPr>
          <w:rFonts w:hint="eastAsia" w:ascii="仿宋" w:hAnsi="仿宋" w:eastAsia="仿宋" w:cs="仿宋"/>
          <w:sz w:val="32"/>
          <w:szCs w:val="32"/>
        </w:rPr>
        <w:t>内部控制手册》，明确各岗位职责和审批流程，加强财务、采购、资产等关键环节的监督，定期开展内部审计和风险排查。</w:t>
      </w:r>
      <w:r>
        <w:rPr>
          <w:rFonts w:hint="eastAsia" w:ascii="仿宋" w:hAnsi="仿宋" w:eastAsia="仿宋" w:cs="仿宋"/>
          <w:sz w:val="32"/>
          <w:szCs w:val="32"/>
          <w:lang w:val="en-US" w:eastAsia="zh-CN"/>
        </w:rPr>
        <w:t>三是加强教师队伍建设。制定教师专业发展三年规划，加大培训投入，鼓励教师参与课题研究和教学竞赛，建立“名师工作室”，发挥骨干教师辐射带动作用。四是.建立常态化改进机制。每年开展一次绩效自评“回头看”，对照问题清单检查整改情况，将绩效结果与下年度预算安排挂钩，形成“评价—反馈—改进”的良性循环。</w:t>
      </w:r>
    </w:p>
    <w:p w14:paraId="2509E998">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二是部门评价结果。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无</w:t>
      </w:r>
      <w:r>
        <w:rPr>
          <w:rFonts w:ascii="仿宋" w:hAnsi="仿宋" w:eastAsia="仿宋" w:cs="仿宋"/>
          <w:sz w:val="32"/>
          <w:szCs w:val="32"/>
        </w:rPr>
        <w:t>）</w:t>
      </w:r>
    </w:p>
    <w:p w14:paraId="5F54A6F5">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三是事前绩效评估结果。</w:t>
      </w:r>
      <w:r>
        <w:rPr>
          <w:rFonts w:ascii="仿宋" w:hAnsi="仿宋" w:eastAsia="仿宋" w:cs="仿宋"/>
          <w:sz w:val="32"/>
          <w:szCs w:val="32"/>
        </w:rPr>
        <w:t>2024年度</w:t>
      </w:r>
      <w:r>
        <w:rPr>
          <w:rFonts w:hint="eastAsia" w:ascii="仿宋" w:hAnsi="仿宋" w:eastAsia="仿宋" w:cs="仿宋"/>
          <w:sz w:val="32"/>
          <w:szCs w:val="32"/>
          <w:lang w:val="en-US" w:eastAsia="zh-CN"/>
        </w:rPr>
        <w:t>0</w:t>
      </w:r>
      <w:r>
        <w:rPr>
          <w:rFonts w:ascii="仿宋" w:hAnsi="仿宋" w:eastAsia="仿宋" w:cs="仿宋"/>
          <w:sz w:val="32"/>
          <w:szCs w:val="32"/>
        </w:rPr>
        <w:t>个重大项目事前绩效评估。</w:t>
      </w:r>
    </w:p>
    <w:p w14:paraId="3B7A53D6">
      <w:pPr>
        <w:pStyle w:val="15"/>
        <w:spacing w:line="640" w:lineRule="exact"/>
        <w:jc w:val="left"/>
        <w:rPr>
          <w:rFonts w:hint="eastAsia" w:ascii="仿宋" w:hAnsi="仿宋" w:eastAsia="仿宋" w:cs="Times New Roman"/>
          <w:sz w:val="72"/>
          <w:szCs w:val="72"/>
        </w:rPr>
      </w:pPr>
      <w:r>
        <w:rPr>
          <w:rFonts w:ascii="仿宋" w:hAnsi="仿宋" w:eastAsia="仿宋" w:cs="Times New Roman"/>
          <w:b/>
          <w:bCs/>
          <w:color w:val="auto"/>
          <w:kern w:val="2"/>
          <w:sz w:val="32"/>
          <w:szCs w:val="32"/>
        </w:rPr>
        <w:t>（三）评价结果应用情况。</w:t>
      </w:r>
      <w:r>
        <w:rPr>
          <w:rFonts w:ascii="仿宋" w:hAnsi="仿宋" w:eastAsia="仿宋" w:cs="仿宋"/>
          <w:color w:val="auto"/>
          <w:kern w:val="2"/>
          <w:sz w:val="32"/>
          <w:szCs w:val="32"/>
        </w:rPr>
        <w:t>请根据2024年度绩效自评结果、部门评价结果、财政评价结果对本部门2025年度预算安排，支出结构调整，资金管理，制度建设等方面结果运用进行简要说明。</w:t>
      </w:r>
    </w:p>
    <w:p w14:paraId="388B9628">
      <w:pPr>
        <w:pStyle w:val="15"/>
        <w:spacing w:line="640" w:lineRule="exact"/>
        <w:jc w:val="center"/>
        <w:rPr>
          <w:rFonts w:hint="eastAsia" w:ascii="仿宋" w:hAnsi="仿宋" w:eastAsia="仿宋" w:cs="Times New Roman"/>
          <w:sz w:val="72"/>
          <w:szCs w:val="72"/>
        </w:rPr>
      </w:pPr>
    </w:p>
    <w:p w14:paraId="397CDCB5">
      <w:pPr>
        <w:pStyle w:val="15"/>
        <w:spacing w:line="640" w:lineRule="exact"/>
        <w:jc w:val="center"/>
        <w:rPr>
          <w:rFonts w:hint="eastAsia" w:ascii="仿宋" w:hAnsi="仿宋" w:eastAsia="仿宋" w:cs="Times New Roman"/>
          <w:sz w:val="72"/>
          <w:szCs w:val="72"/>
        </w:rPr>
      </w:pPr>
    </w:p>
    <w:p w14:paraId="35036ABA">
      <w:pPr>
        <w:pStyle w:val="15"/>
        <w:spacing w:line="640" w:lineRule="exact"/>
        <w:jc w:val="center"/>
        <w:rPr>
          <w:rFonts w:hint="eastAsia" w:ascii="仿宋" w:hAnsi="仿宋" w:eastAsia="仿宋" w:cs="Times New Roman"/>
          <w:sz w:val="72"/>
          <w:szCs w:val="72"/>
        </w:rPr>
      </w:pPr>
    </w:p>
    <w:p w14:paraId="44720455">
      <w:pPr>
        <w:pStyle w:val="15"/>
        <w:spacing w:line="640" w:lineRule="exact"/>
        <w:jc w:val="center"/>
        <w:rPr>
          <w:rFonts w:hint="eastAsia" w:ascii="仿宋" w:hAnsi="仿宋" w:eastAsia="仿宋" w:cs="Times New Roman"/>
          <w:sz w:val="72"/>
          <w:szCs w:val="72"/>
        </w:rPr>
      </w:pPr>
    </w:p>
    <w:p w14:paraId="5F7D2243">
      <w:pPr>
        <w:pStyle w:val="15"/>
        <w:spacing w:line="640" w:lineRule="exact"/>
        <w:jc w:val="center"/>
        <w:rPr>
          <w:rFonts w:hint="eastAsia" w:ascii="仿宋" w:hAnsi="仿宋" w:eastAsia="仿宋" w:cs="Times New Roman"/>
          <w:sz w:val="72"/>
          <w:szCs w:val="72"/>
        </w:rPr>
      </w:pPr>
    </w:p>
    <w:p w14:paraId="263B1F69">
      <w:pPr>
        <w:pStyle w:val="15"/>
        <w:spacing w:line="640" w:lineRule="exact"/>
        <w:jc w:val="center"/>
        <w:rPr>
          <w:rFonts w:hint="eastAsia" w:ascii="仿宋" w:hAnsi="仿宋" w:eastAsia="仿宋" w:cs="Times New Roman"/>
          <w:sz w:val="72"/>
          <w:szCs w:val="72"/>
        </w:rPr>
      </w:pPr>
    </w:p>
    <w:p w14:paraId="3E46A197">
      <w:pPr>
        <w:pStyle w:val="15"/>
        <w:spacing w:line="640" w:lineRule="exact"/>
        <w:jc w:val="center"/>
        <w:rPr>
          <w:rFonts w:hint="eastAsia" w:ascii="仿宋" w:hAnsi="仿宋" w:eastAsia="仿宋" w:cs="Times New Roman"/>
          <w:sz w:val="72"/>
          <w:szCs w:val="72"/>
        </w:rPr>
      </w:pPr>
    </w:p>
    <w:p w14:paraId="1FE06FC4">
      <w:pPr>
        <w:pStyle w:val="15"/>
        <w:spacing w:line="640" w:lineRule="exact"/>
        <w:jc w:val="center"/>
        <w:rPr>
          <w:rFonts w:hint="eastAsia" w:ascii="仿宋" w:hAnsi="仿宋" w:eastAsia="仿宋" w:cs="Times New Roman"/>
          <w:sz w:val="72"/>
          <w:szCs w:val="72"/>
        </w:rPr>
      </w:pPr>
    </w:p>
    <w:p w14:paraId="7B099C9C">
      <w:pPr>
        <w:pStyle w:val="15"/>
        <w:spacing w:line="640" w:lineRule="exact"/>
        <w:jc w:val="center"/>
        <w:rPr>
          <w:rFonts w:hint="eastAsia" w:ascii="仿宋" w:hAnsi="仿宋" w:eastAsia="仿宋" w:cs="Times New Roman"/>
          <w:sz w:val="72"/>
          <w:szCs w:val="72"/>
        </w:rPr>
      </w:pPr>
    </w:p>
    <w:p w14:paraId="36901393">
      <w:pPr>
        <w:pStyle w:val="15"/>
        <w:spacing w:line="640" w:lineRule="exact"/>
        <w:jc w:val="center"/>
        <w:rPr>
          <w:rFonts w:hint="eastAsia" w:ascii="仿宋" w:hAnsi="仿宋" w:eastAsia="仿宋" w:cs="Times New Roman"/>
          <w:sz w:val="72"/>
          <w:szCs w:val="72"/>
        </w:rPr>
      </w:pPr>
    </w:p>
    <w:p w14:paraId="6C8EE46C">
      <w:pPr>
        <w:pStyle w:val="15"/>
        <w:spacing w:line="640" w:lineRule="exact"/>
        <w:jc w:val="center"/>
        <w:rPr>
          <w:rFonts w:hint="eastAsia" w:ascii="仿宋" w:hAnsi="仿宋" w:eastAsia="仿宋" w:cs="Times New Roman"/>
          <w:sz w:val="72"/>
          <w:szCs w:val="72"/>
        </w:rPr>
      </w:pPr>
    </w:p>
    <w:p w14:paraId="673AB37C">
      <w:pPr>
        <w:pStyle w:val="15"/>
        <w:spacing w:line="640" w:lineRule="exact"/>
        <w:jc w:val="center"/>
        <w:rPr>
          <w:rFonts w:hint="eastAsia" w:ascii="仿宋" w:hAnsi="仿宋" w:eastAsia="仿宋" w:cs="Times New Roman"/>
          <w:sz w:val="72"/>
          <w:szCs w:val="72"/>
        </w:rPr>
      </w:pPr>
    </w:p>
    <w:p w14:paraId="37D80F7F">
      <w:pPr>
        <w:pStyle w:val="15"/>
        <w:spacing w:line="640" w:lineRule="exact"/>
        <w:jc w:val="center"/>
        <w:rPr>
          <w:rFonts w:hint="eastAsia" w:ascii="仿宋" w:hAnsi="仿宋" w:eastAsia="仿宋" w:cs="Times New Roman"/>
          <w:sz w:val="72"/>
          <w:szCs w:val="72"/>
        </w:rPr>
      </w:pPr>
    </w:p>
    <w:p w14:paraId="2681BB5D">
      <w:pPr>
        <w:pStyle w:val="15"/>
        <w:spacing w:line="640" w:lineRule="exact"/>
        <w:jc w:val="both"/>
        <w:rPr>
          <w:rFonts w:hint="eastAsia" w:ascii="仿宋" w:hAnsi="仿宋" w:eastAsia="仿宋" w:cs="Times New Roman"/>
          <w:sz w:val="72"/>
          <w:szCs w:val="72"/>
        </w:rPr>
      </w:pPr>
    </w:p>
    <w:p w14:paraId="4B056352">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779F66CC">
      <w:pPr>
        <w:pStyle w:val="15"/>
        <w:spacing w:line="640" w:lineRule="exact"/>
        <w:jc w:val="both"/>
        <w:rPr>
          <w:rFonts w:hint="eastAsia" w:ascii="仿宋" w:hAnsi="仿宋" w:eastAsia="仿宋" w:cs="Times New Roman"/>
          <w:sz w:val="32"/>
          <w:szCs w:val="32"/>
        </w:rPr>
      </w:pPr>
    </w:p>
    <w:p w14:paraId="34D4E500">
      <w:pPr>
        <w:pStyle w:val="15"/>
        <w:spacing w:line="640" w:lineRule="exact"/>
        <w:jc w:val="center"/>
        <w:rPr>
          <w:rFonts w:hint="eastAsia" w:ascii="仿宋" w:hAnsi="仿宋" w:eastAsia="仿宋" w:cs="Times New Roman"/>
          <w:sz w:val="32"/>
          <w:szCs w:val="32"/>
        </w:rPr>
      </w:pPr>
    </w:p>
    <w:p w14:paraId="5EBAA280">
      <w:pPr>
        <w:pStyle w:val="15"/>
        <w:spacing w:line="640" w:lineRule="exact"/>
        <w:jc w:val="center"/>
        <w:rPr>
          <w:rFonts w:hint="eastAsia" w:ascii="仿宋" w:hAnsi="仿宋" w:eastAsia="仿宋" w:cs="Times New Roman"/>
          <w:sz w:val="32"/>
          <w:szCs w:val="32"/>
        </w:rPr>
      </w:pPr>
    </w:p>
    <w:p w14:paraId="2A06D0A0">
      <w:pPr>
        <w:pStyle w:val="15"/>
        <w:spacing w:line="640" w:lineRule="exact"/>
        <w:jc w:val="center"/>
        <w:rPr>
          <w:rFonts w:hint="eastAsia" w:ascii="仿宋" w:hAnsi="仿宋" w:eastAsia="仿宋" w:cs="Times New Roman"/>
          <w:sz w:val="32"/>
          <w:szCs w:val="32"/>
        </w:rPr>
      </w:pPr>
    </w:p>
    <w:p w14:paraId="445CB085">
      <w:pPr>
        <w:pStyle w:val="15"/>
        <w:spacing w:line="640" w:lineRule="exact"/>
        <w:jc w:val="center"/>
        <w:rPr>
          <w:rFonts w:hint="eastAsia" w:ascii="仿宋" w:hAnsi="仿宋" w:eastAsia="仿宋" w:cs="Times New Roman"/>
          <w:sz w:val="32"/>
          <w:szCs w:val="32"/>
        </w:rPr>
      </w:pPr>
    </w:p>
    <w:p w14:paraId="307C7F43">
      <w:pPr>
        <w:pStyle w:val="15"/>
        <w:spacing w:line="640" w:lineRule="exact"/>
        <w:jc w:val="center"/>
        <w:rPr>
          <w:rFonts w:hint="eastAsia" w:ascii="仿宋" w:hAnsi="仿宋" w:eastAsia="仿宋" w:cs="Times New Roman"/>
          <w:sz w:val="32"/>
          <w:szCs w:val="32"/>
        </w:rPr>
      </w:pPr>
    </w:p>
    <w:p w14:paraId="0176AE1B">
      <w:pPr>
        <w:pStyle w:val="15"/>
        <w:spacing w:line="640" w:lineRule="exact"/>
        <w:rPr>
          <w:rFonts w:hint="eastAsia" w:ascii="仿宋" w:hAnsi="仿宋" w:eastAsia="仿宋" w:cs="Times New Roman"/>
          <w:sz w:val="32"/>
          <w:szCs w:val="32"/>
        </w:rPr>
      </w:pPr>
    </w:p>
    <w:p w14:paraId="22865B39">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642C124C">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0F55B890">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2BD2F200">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2A395400">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1EFF649B">
      <w:pPr>
        <w:pStyle w:val="15"/>
        <w:spacing w:line="640" w:lineRule="exact"/>
        <w:jc w:val="center"/>
        <w:rPr>
          <w:rFonts w:hint="eastAsia" w:ascii="仿宋" w:hAnsi="仿宋" w:eastAsia="仿宋" w:cs="Times New Roman"/>
          <w:sz w:val="72"/>
          <w:szCs w:val="72"/>
        </w:rPr>
      </w:pPr>
    </w:p>
    <w:p w14:paraId="245A1E5A">
      <w:pPr>
        <w:pStyle w:val="15"/>
        <w:spacing w:line="640" w:lineRule="exact"/>
        <w:jc w:val="center"/>
        <w:rPr>
          <w:rFonts w:hint="eastAsia" w:ascii="仿宋" w:hAnsi="仿宋" w:eastAsia="仿宋" w:cs="Times New Roman"/>
          <w:sz w:val="72"/>
          <w:szCs w:val="72"/>
        </w:rPr>
      </w:pPr>
    </w:p>
    <w:p w14:paraId="658D6B8D">
      <w:pPr>
        <w:pStyle w:val="15"/>
        <w:spacing w:line="640" w:lineRule="exact"/>
        <w:jc w:val="center"/>
        <w:rPr>
          <w:rFonts w:hint="eastAsia" w:ascii="仿宋" w:hAnsi="仿宋" w:eastAsia="仿宋" w:cs="Times New Roman"/>
          <w:sz w:val="72"/>
          <w:szCs w:val="72"/>
        </w:rPr>
      </w:pPr>
    </w:p>
    <w:p w14:paraId="57D084AC">
      <w:pPr>
        <w:pStyle w:val="15"/>
        <w:spacing w:line="640" w:lineRule="exact"/>
        <w:jc w:val="center"/>
        <w:rPr>
          <w:rFonts w:hint="eastAsia" w:ascii="仿宋" w:hAnsi="仿宋" w:eastAsia="仿宋" w:cs="Times New Roman"/>
          <w:sz w:val="72"/>
          <w:szCs w:val="72"/>
        </w:rPr>
      </w:pPr>
    </w:p>
    <w:p w14:paraId="1C6E9D6F">
      <w:pPr>
        <w:pStyle w:val="15"/>
        <w:spacing w:line="640" w:lineRule="exact"/>
        <w:jc w:val="center"/>
        <w:rPr>
          <w:rFonts w:hint="eastAsia" w:ascii="仿宋" w:hAnsi="仿宋" w:eastAsia="仿宋" w:cs="Times New Roman"/>
          <w:sz w:val="72"/>
          <w:szCs w:val="72"/>
        </w:rPr>
      </w:pPr>
    </w:p>
    <w:p w14:paraId="35902507">
      <w:pPr>
        <w:pStyle w:val="15"/>
        <w:spacing w:line="640" w:lineRule="exact"/>
        <w:jc w:val="center"/>
        <w:rPr>
          <w:rFonts w:hint="eastAsia" w:ascii="仿宋" w:hAnsi="仿宋" w:eastAsia="仿宋" w:cs="Times New Roman"/>
          <w:sz w:val="72"/>
          <w:szCs w:val="72"/>
        </w:rPr>
      </w:pPr>
    </w:p>
    <w:p w14:paraId="10DE0F4D">
      <w:pPr>
        <w:pStyle w:val="15"/>
        <w:spacing w:line="640" w:lineRule="exact"/>
        <w:jc w:val="center"/>
        <w:rPr>
          <w:rFonts w:hint="eastAsia" w:ascii="仿宋" w:hAnsi="仿宋" w:eastAsia="仿宋" w:cs="Times New Roman"/>
          <w:sz w:val="72"/>
          <w:szCs w:val="72"/>
        </w:rPr>
      </w:pPr>
    </w:p>
    <w:p w14:paraId="03BF2185">
      <w:pPr>
        <w:pStyle w:val="15"/>
        <w:spacing w:line="640" w:lineRule="exact"/>
        <w:jc w:val="center"/>
        <w:rPr>
          <w:rFonts w:hint="eastAsia" w:ascii="仿宋" w:hAnsi="仿宋" w:eastAsia="仿宋" w:cs="Times New Roman"/>
          <w:sz w:val="72"/>
          <w:szCs w:val="72"/>
        </w:rPr>
      </w:pPr>
    </w:p>
    <w:p w14:paraId="5FA768AF">
      <w:pPr>
        <w:pStyle w:val="15"/>
        <w:spacing w:line="640" w:lineRule="exact"/>
        <w:jc w:val="center"/>
        <w:rPr>
          <w:rFonts w:hint="eastAsia" w:ascii="仿宋" w:hAnsi="仿宋" w:eastAsia="仿宋" w:cs="Times New Roman"/>
          <w:sz w:val="72"/>
          <w:szCs w:val="72"/>
        </w:rPr>
      </w:pPr>
    </w:p>
    <w:p w14:paraId="4059612E">
      <w:pPr>
        <w:pStyle w:val="15"/>
        <w:spacing w:line="640" w:lineRule="exact"/>
        <w:jc w:val="center"/>
        <w:rPr>
          <w:rFonts w:hint="eastAsia" w:ascii="仿宋" w:hAnsi="仿宋" w:eastAsia="仿宋" w:cs="Times New Roman"/>
          <w:sz w:val="72"/>
          <w:szCs w:val="72"/>
        </w:rPr>
      </w:pPr>
    </w:p>
    <w:p w14:paraId="6FAD8B8B">
      <w:pPr>
        <w:pStyle w:val="15"/>
        <w:spacing w:line="640" w:lineRule="exact"/>
        <w:jc w:val="center"/>
        <w:rPr>
          <w:rFonts w:hint="eastAsia" w:ascii="仿宋" w:hAnsi="仿宋" w:eastAsia="仿宋" w:cs="Times New Roman"/>
          <w:sz w:val="72"/>
          <w:szCs w:val="72"/>
        </w:rPr>
      </w:pPr>
    </w:p>
    <w:p w14:paraId="72C6B7E5">
      <w:pPr>
        <w:pStyle w:val="15"/>
        <w:spacing w:line="640" w:lineRule="exact"/>
        <w:jc w:val="center"/>
        <w:rPr>
          <w:rFonts w:hint="eastAsia" w:ascii="仿宋" w:hAnsi="仿宋" w:eastAsia="仿宋" w:cs="Times New Roman"/>
          <w:sz w:val="72"/>
          <w:szCs w:val="72"/>
        </w:rPr>
      </w:pPr>
    </w:p>
    <w:p w14:paraId="2BABC17F">
      <w:pPr>
        <w:pStyle w:val="15"/>
        <w:spacing w:line="640" w:lineRule="exact"/>
        <w:jc w:val="center"/>
        <w:rPr>
          <w:rFonts w:hint="eastAsia" w:ascii="仿宋" w:hAnsi="仿宋" w:eastAsia="仿宋" w:cs="Times New Roman"/>
          <w:sz w:val="72"/>
          <w:szCs w:val="72"/>
        </w:rPr>
      </w:pPr>
    </w:p>
    <w:p w14:paraId="4D9712B0">
      <w:pPr>
        <w:pStyle w:val="15"/>
        <w:spacing w:line="640" w:lineRule="exact"/>
        <w:jc w:val="center"/>
        <w:rPr>
          <w:rFonts w:hint="eastAsia" w:ascii="仿宋" w:hAnsi="仿宋" w:eastAsia="仿宋" w:cs="Times New Roman"/>
          <w:sz w:val="72"/>
          <w:szCs w:val="72"/>
        </w:rPr>
      </w:pPr>
    </w:p>
    <w:p w14:paraId="7FAB7982">
      <w:pPr>
        <w:pStyle w:val="15"/>
        <w:spacing w:line="640" w:lineRule="exact"/>
        <w:jc w:val="center"/>
        <w:rPr>
          <w:rFonts w:hint="eastAsia" w:ascii="仿宋" w:hAnsi="仿宋" w:eastAsia="仿宋" w:cs="Times New Roman"/>
          <w:sz w:val="72"/>
          <w:szCs w:val="72"/>
        </w:rPr>
      </w:pPr>
    </w:p>
    <w:p w14:paraId="1769339A">
      <w:pPr>
        <w:pStyle w:val="15"/>
        <w:spacing w:line="640" w:lineRule="exact"/>
        <w:jc w:val="center"/>
        <w:rPr>
          <w:rFonts w:hint="eastAsia" w:ascii="仿宋" w:hAnsi="仿宋" w:eastAsia="仿宋" w:cs="Times New Roman"/>
          <w:sz w:val="72"/>
          <w:szCs w:val="72"/>
        </w:rPr>
      </w:pPr>
    </w:p>
    <w:p w14:paraId="7585C072">
      <w:pPr>
        <w:pStyle w:val="15"/>
        <w:spacing w:line="640" w:lineRule="exact"/>
        <w:jc w:val="center"/>
        <w:rPr>
          <w:rFonts w:hint="eastAsia" w:ascii="仿宋" w:hAnsi="仿宋" w:eastAsia="仿宋" w:cs="Times New Roman"/>
          <w:sz w:val="72"/>
          <w:szCs w:val="72"/>
        </w:rPr>
      </w:pPr>
    </w:p>
    <w:p w14:paraId="040B5B15">
      <w:pPr>
        <w:pStyle w:val="15"/>
        <w:spacing w:line="640" w:lineRule="exact"/>
        <w:jc w:val="center"/>
        <w:rPr>
          <w:rFonts w:hint="eastAsia" w:ascii="仿宋" w:hAnsi="仿宋" w:eastAsia="仿宋" w:cs="Times New Roman"/>
          <w:sz w:val="72"/>
          <w:szCs w:val="72"/>
        </w:rPr>
      </w:pPr>
    </w:p>
    <w:p w14:paraId="24DF9C90">
      <w:pPr>
        <w:pStyle w:val="15"/>
        <w:spacing w:line="640" w:lineRule="exact"/>
        <w:jc w:val="center"/>
        <w:rPr>
          <w:rFonts w:hint="eastAsia" w:ascii="仿宋" w:hAnsi="仿宋" w:eastAsia="仿宋" w:cs="Times New Roman"/>
          <w:sz w:val="72"/>
          <w:szCs w:val="72"/>
        </w:rPr>
      </w:pPr>
    </w:p>
    <w:p w14:paraId="79A19456">
      <w:pPr>
        <w:pStyle w:val="15"/>
        <w:spacing w:line="640" w:lineRule="exact"/>
        <w:jc w:val="both"/>
        <w:rPr>
          <w:rFonts w:hint="eastAsia" w:ascii="仿宋" w:hAnsi="仿宋" w:eastAsia="仿宋" w:cs="Times New Roman"/>
          <w:sz w:val="72"/>
          <w:szCs w:val="72"/>
        </w:rPr>
      </w:pPr>
    </w:p>
    <w:p w14:paraId="4C233E49">
      <w:pPr>
        <w:pStyle w:val="15"/>
        <w:jc w:val="center"/>
        <w:rPr>
          <w:rFonts w:hint="eastAsia" w:ascii="仿宋" w:hAnsi="仿宋" w:eastAsia="仿宋" w:cs="仿宋"/>
          <w:b/>
          <w:bCs/>
          <w:sz w:val="52"/>
          <w:szCs w:val="52"/>
        </w:rPr>
      </w:pPr>
      <w:r>
        <w:rPr>
          <w:rFonts w:ascii="仿宋" w:hAnsi="仿宋" w:eastAsia="仿宋" w:cs="仿宋"/>
          <w:b/>
          <w:bCs/>
          <w:sz w:val="52"/>
          <w:szCs w:val="52"/>
        </w:rPr>
        <w:t>第五部分</w:t>
      </w:r>
    </w:p>
    <w:p w14:paraId="10D36B00">
      <w:pPr>
        <w:pStyle w:val="5"/>
        <w:ind w:firstLine="0"/>
        <w:jc w:val="center"/>
        <w:rPr>
          <w:rFonts w:hint="eastAsia" w:ascii="仿宋" w:hAnsi="仿宋" w:eastAsia="仿宋"/>
          <w:sz w:val="52"/>
          <w:szCs w:val="52"/>
        </w:rPr>
      </w:pPr>
    </w:p>
    <w:p w14:paraId="3798593C">
      <w:pPr>
        <w:pStyle w:val="5"/>
        <w:ind w:firstLine="0"/>
        <w:jc w:val="center"/>
        <w:rPr>
          <w:rFonts w:hint="eastAsia" w:ascii="仿宋" w:hAnsi="仿宋" w:eastAsia="仿宋"/>
          <w:b/>
          <w:bCs/>
          <w:sz w:val="52"/>
          <w:szCs w:val="52"/>
        </w:rPr>
      </w:pPr>
      <w:r>
        <w:rPr>
          <w:rFonts w:ascii="仿宋" w:hAnsi="仿宋" w:eastAsia="仿宋"/>
          <w:b/>
          <w:bCs/>
          <w:sz w:val="52"/>
          <w:szCs w:val="52"/>
        </w:rPr>
        <w:t>附 件</w:t>
      </w:r>
    </w:p>
    <w:p w14:paraId="674DB8D2">
      <w:pPr>
        <w:pStyle w:val="15"/>
        <w:spacing w:line="640" w:lineRule="exact"/>
        <w:jc w:val="center"/>
        <w:rPr>
          <w:rFonts w:hint="eastAsia" w:ascii="仿宋" w:hAnsi="仿宋" w:eastAsia="仿宋" w:cs="Times New Roman"/>
          <w:sz w:val="52"/>
          <w:szCs w:val="52"/>
        </w:rPr>
      </w:pPr>
    </w:p>
    <w:p w14:paraId="3E119998">
      <w:pPr>
        <w:pStyle w:val="15"/>
        <w:spacing w:line="640" w:lineRule="exact"/>
        <w:jc w:val="center"/>
        <w:rPr>
          <w:rFonts w:hint="eastAsia" w:ascii="仿宋" w:hAnsi="仿宋" w:eastAsia="仿宋" w:cs="Times New Roman"/>
          <w:sz w:val="52"/>
          <w:szCs w:val="52"/>
        </w:rPr>
      </w:pPr>
    </w:p>
    <w:p w14:paraId="0A10CB9E">
      <w:pPr>
        <w:pStyle w:val="15"/>
        <w:spacing w:line="640" w:lineRule="exact"/>
        <w:jc w:val="center"/>
        <w:rPr>
          <w:rFonts w:hint="eastAsia" w:ascii="仿宋" w:hAnsi="仿宋" w:eastAsia="仿宋" w:cs="Times New Roman"/>
          <w:sz w:val="52"/>
          <w:szCs w:val="52"/>
        </w:rPr>
      </w:pPr>
    </w:p>
    <w:p w14:paraId="6AC4D52C">
      <w:pPr>
        <w:pStyle w:val="15"/>
        <w:spacing w:line="640" w:lineRule="exact"/>
        <w:jc w:val="center"/>
        <w:rPr>
          <w:rFonts w:hint="eastAsia" w:ascii="仿宋" w:hAnsi="仿宋" w:eastAsia="仿宋" w:cs="Times New Roman"/>
          <w:sz w:val="52"/>
          <w:szCs w:val="52"/>
        </w:rPr>
      </w:pPr>
    </w:p>
    <w:p w14:paraId="0AC72620">
      <w:pPr>
        <w:pStyle w:val="15"/>
        <w:spacing w:line="640" w:lineRule="exact"/>
        <w:jc w:val="center"/>
        <w:rPr>
          <w:rFonts w:hint="eastAsia" w:ascii="仿宋" w:hAnsi="仿宋" w:eastAsia="仿宋" w:cs="Times New Roman"/>
          <w:sz w:val="52"/>
          <w:szCs w:val="52"/>
        </w:rPr>
      </w:pPr>
    </w:p>
    <w:p w14:paraId="31E3B841">
      <w:pPr>
        <w:pStyle w:val="15"/>
        <w:spacing w:line="640" w:lineRule="exact"/>
        <w:jc w:val="center"/>
        <w:rPr>
          <w:rFonts w:hint="eastAsia" w:ascii="仿宋" w:hAnsi="仿宋" w:eastAsia="仿宋" w:cs="Times New Roman"/>
          <w:sz w:val="52"/>
          <w:szCs w:val="52"/>
        </w:rPr>
      </w:pPr>
    </w:p>
    <w:p w14:paraId="1DF8A00B">
      <w:pPr>
        <w:pStyle w:val="15"/>
        <w:spacing w:line="640" w:lineRule="exact"/>
        <w:jc w:val="center"/>
        <w:rPr>
          <w:rFonts w:hint="eastAsia" w:ascii="仿宋" w:hAnsi="仿宋" w:eastAsia="仿宋" w:cs="Times New Roman"/>
          <w:sz w:val="52"/>
          <w:szCs w:val="52"/>
        </w:rPr>
      </w:pPr>
    </w:p>
    <w:p w14:paraId="42851E95">
      <w:pPr>
        <w:pStyle w:val="15"/>
        <w:spacing w:line="640" w:lineRule="exact"/>
        <w:jc w:val="center"/>
        <w:rPr>
          <w:rFonts w:hint="eastAsia" w:ascii="仿宋" w:hAnsi="仿宋" w:eastAsia="仿宋" w:cs="Times New Roman"/>
          <w:sz w:val="52"/>
          <w:szCs w:val="52"/>
        </w:rPr>
      </w:pPr>
    </w:p>
    <w:p w14:paraId="4FC7219C">
      <w:pPr>
        <w:pStyle w:val="15"/>
        <w:spacing w:line="640" w:lineRule="exact"/>
        <w:jc w:val="center"/>
        <w:rPr>
          <w:rFonts w:hint="eastAsia" w:ascii="仿宋" w:hAnsi="仿宋" w:eastAsia="仿宋" w:cs="Times New Roman"/>
          <w:sz w:val="52"/>
          <w:szCs w:val="52"/>
        </w:rPr>
      </w:pPr>
    </w:p>
    <w:p w14:paraId="6E94949E">
      <w:pPr>
        <w:pStyle w:val="15"/>
        <w:spacing w:line="640" w:lineRule="exact"/>
        <w:jc w:val="center"/>
        <w:rPr>
          <w:rFonts w:hint="eastAsia" w:ascii="仿宋" w:hAnsi="仿宋" w:eastAsia="仿宋" w:cs="Times New Roman"/>
          <w:sz w:val="52"/>
          <w:szCs w:val="52"/>
        </w:rPr>
      </w:pPr>
    </w:p>
    <w:p w14:paraId="347604B5">
      <w:pPr>
        <w:spacing w:line="640" w:lineRule="exact"/>
        <w:rPr>
          <w:rFonts w:hint="eastAsia" w:ascii="仿宋" w:hAnsi="仿宋" w:eastAsia="仿宋" w:cs="Times New Roman"/>
          <w:sz w:val="72"/>
          <w:szCs w:val="72"/>
        </w:rPr>
      </w:pPr>
    </w:p>
    <w:p w14:paraId="38AB8AC6">
      <w:pPr>
        <w:pStyle w:val="15"/>
        <w:spacing w:line="640" w:lineRule="exact"/>
        <w:ind w:firstLine="643" w:firstLineChars="200"/>
        <w:rPr>
          <w:rFonts w:hint="eastAsia"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69F27F3D">
      <w:pPr>
        <w:pStyle w:val="15"/>
        <w:jc w:val="center"/>
        <w:rPr>
          <w:rFonts w:hint="eastAsia" w:ascii="仿宋" w:hAnsi="仿宋" w:eastAsia="仿宋" w:cs="Times New Roman"/>
          <w:sz w:val="72"/>
          <w:szCs w:val="72"/>
        </w:rPr>
      </w:pPr>
    </w:p>
    <w:p w14:paraId="57F45E00">
      <w:pPr>
        <w:pStyle w:val="15"/>
        <w:jc w:val="center"/>
        <w:rPr>
          <w:rFonts w:hint="eastAsia" w:ascii="仿宋" w:hAnsi="仿宋" w:eastAsia="仿宋" w:cs="Times New Roman"/>
          <w:sz w:val="72"/>
          <w:szCs w:val="72"/>
        </w:rPr>
      </w:pPr>
    </w:p>
    <w:p w14:paraId="18F3C356">
      <w:pPr>
        <w:jc w:val="left"/>
        <w:rPr>
          <w:rFonts w:hint="eastAsia"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2AAE4">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09BF5">
    <w:pPr>
      <w:pStyle w:val="8"/>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5C9D5">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6CA8B">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35A1D"/>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B5736CE"/>
    <w:rsid w:val="0C085F76"/>
    <w:rsid w:val="0F1467D4"/>
    <w:rsid w:val="0F386AF7"/>
    <w:rsid w:val="18835928"/>
    <w:rsid w:val="1D97DEFF"/>
    <w:rsid w:val="1DFF72E5"/>
    <w:rsid w:val="1EFC6F07"/>
    <w:rsid w:val="2FDF85B8"/>
    <w:rsid w:val="2FFFEE04"/>
    <w:rsid w:val="34DF85B0"/>
    <w:rsid w:val="39E41C02"/>
    <w:rsid w:val="3B8F36BC"/>
    <w:rsid w:val="3C2531F5"/>
    <w:rsid w:val="3CE71D53"/>
    <w:rsid w:val="47702D8B"/>
    <w:rsid w:val="491FF225"/>
    <w:rsid w:val="4EA604F0"/>
    <w:rsid w:val="4FFD214C"/>
    <w:rsid w:val="5777D4F5"/>
    <w:rsid w:val="59DD8326"/>
    <w:rsid w:val="5DEF592A"/>
    <w:rsid w:val="5FC6BB1E"/>
    <w:rsid w:val="5FF720F1"/>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Normal Indent"/>
    <w:basedOn w:val="1"/>
    <w:qFormat/>
    <w:uiPriority w:val="0"/>
    <w:pPr>
      <w:ind w:firstLine="420"/>
    </w:pPr>
    <w:rPr>
      <w:rFonts w:ascii="Calibri" w:hAnsi="Calibri" w:eastAsia="宋体" w:cs="Times New Roman"/>
      <w:szCs w:val="20"/>
    </w:rPr>
  </w:style>
  <w:style w:type="paragraph" w:styleId="6">
    <w:name w:val="Body Text"/>
    <w:basedOn w:val="1"/>
    <w:link w:val="21"/>
    <w:qFormat/>
    <w:uiPriority w:val="1"/>
    <w:rPr>
      <w:rFonts w:ascii="Calibri" w:hAnsi="Calibri" w:eastAsia="宋体" w:cs="Times New Roman"/>
      <w:sz w:val="32"/>
      <w:szCs w:val="32"/>
    </w:rPr>
  </w:style>
  <w:style w:type="paragraph" w:styleId="7">
    <w:name w:val="Balloon Text"/>
    <w:basedOn w:val="1"/>
    <w:link w:val="17"/>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customStyle="1" w:styleId="13">
    <w:name w:val="页眉 字符"/>
    <w:basedOn w:val="12"/>
    <w:link w:val="9"/>
    <w:qFormat/>
    <w:uiPriority w:val="99"/>
    <w:rPr>
      <w:sz w:val="18"/>
      <w:szCs w:val="18"/>
    </w:rPr>
  </w:style>
  <w:style w:type="character" w:customStyle="1" w:styleId="14">
    <w:name w:val="页脚 字符"/>
    <w:basedOn w:val="12"/>
    <w:link w:val="8"/>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字符"/>
    <w:basedOn w:val="12"/>
    <w:link w:val="7"/>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character" w:customStyle="1" w:styleId="21">
    <w:name w:val="正文文本 字符"/>
    <w:basedOn w:val="12"/>
    <w:link w:val="6"/>
    <w:qFormat/>
    <w:uiPriority w:val="1"/>
    <w:rPr>
      <w:rFonts w:ascii="Calibri" w:hAnsi="Calibri"/>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666</Words>
  <Characters>676</Characters>
  <Lines>96</Lines>
  <Paragraphs>27</Paragraphs>
  <TotalTime>4</TotalTime>
  <ScaleCrop>false</ScaleCrop>
  <LinksUpToDate>false</LinksUpToDate>
  <CharactersWithSpaces>797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2025-10-11T11:53:00Z</dcterms:created>
  <dc:creator>11797</dc:creator>
  <cp:lastModifiedBy>松哥</cp:lastModifiedBy>
  <cp:lastPrinted>2024-08-08T18:20:00Z</cp:lastPrinted>
  <dcterms:modified xsi:type="dcterms:W3CDTF">2025-10-24T08:33:24Z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0264C08624EE4D7189145BC22C29F22D_13</vt:lpwstr>
  </property>
  <property fmtid="{D5CDD505-2E9C-101B-9397-08002B2CF9AE}" pid="4" name="KSOTemplateDocerSaveRecord">
    <vt:lpwstr>eyJoZGlkIjoiNjcyYjg2ZDVmZTlmMjUwYjVkMTMwNWU1OGYxNWE5NGEiLCJ1c2VySWQiOiIzMjEzMzU1MTEifQ==</vt:lpwstr>
  </property>
</Properties>
</file>