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566" w:rsidRDefault="00385DAC">
      <w:pPr>
        <w:pStyle w:val="Default"/>
        <w:spacing w:line="640" w:lineRule="exact"/>
        <w:ind w:firstLineChars="200" w:firstLine="643"/>
        <w:rPr>
          <w:rFonts w:ascii="仿宋" w:eastAsia="仿宋" w:hAnsi="仿宋" w:cs="Times New Roman"/>
          <w:sz w:val="32"/>
          <w:szCs w:val="32"/>
        </w:rPr>
      </w:pPr>
      <w:r>
        <w:rPr>
          <w:rFonts w:ascii="仿宋" w:eastAsia="仿宋" w:hAnsi="仿宋" w:cs="Times New Roman"/>
          <w:b/>
          <w:bCs/>
          <w:sz w:val="32"/>
          <w:szCs w:val="32"/>
        </w:rPr>
        <w:t>一、</w:t>
      </w:r>
      <w:r>
        <w:rPr>
          <w:rFonts w:ascii="仿宋" w:eastAsia="仿宋" w:hAnsi="仿宋" w:cs="Times New Roman"/>
          <w:sz w:val="32"/>
          <w:szCs w:val="32"/>
        </w:rPr>
        <w:t>2024</w:t>
      </w:r>
      <w:r>
        <w:rPr>
          <w:rFonts w:ascii="仿宋" w:eastAsia="仿宋" w:hAnsi="仿宋" w:cs="Times New Roman"/>
          <w:sz w:val="32"/>
          <w:szCs w:val="32"/>
        </w:rPr>
        <w:t>年度部门</w:t>
      </w:r>
      <w:r>
        <w:rPr>
          <w:rFonts w:ascii="仿宋" w:eastAsia="仿宋" w:hAnsi="仿宋" w:cs="Times New Roman"/>
          <w:sz w:val="32"/>
          <w:szCs w:val="32"/>
        </w:rPr>
        <w:t>(</w:t>
      </w:r>
      <w:r>
        <w:rPr>
          <w:rFonts w:ascii="仿宋" w:eastAsia="仿宋" w:hAnsi="仿宋" w:cs="Times New Roman"/>
          <w:sz w:val="32"/>
          <w:szCs w:val="32"/>
        </w:rPr>
        <w:t>单位</w:t>
      </w:r>
      <w:r>
        <w:rPr>
          <w:rFonts w:ascii="仿宋" w:eastAsia="仿宋" w:hAnsi="仿宋" w:cs="Times New Roman"/>
          <w:sz w:val="32"/>
          <w:szCs w:val="32"/>
        </w:rPr>
        <w:t>)</w:t>
      </w:r>
      <w:r>
        <w:rPr>
          <w:rFonts w:ascii="仿宋" w:eastAsia="仿宋" w:hAnsi="仿宋" w:cs="Times New Roman"/>
          <w:sz w:val="32"/>
          <w:szCs w:val="32"/>
        </w:rPr>
        <w:t>整体支出绩效自评报告。</w:t>
      </w:r>
    </w:p>
    <w:p w:rsidR="00DA5566" w:rsidRDefault="00385DAC">
      <w:pPr>
        <w:jc w:val="center"/>
        <w:rPr>
          <w:rFonts w:ascii="方正小标宋简体" w:eastAsia="方正小标宋简体"/>
          <w:sz w:val="40"/>
          <w:szCs w:val="32"/>
        </w:rPr>
      </w:pPr>
      <w:r>
        <w:rPr>
          <w:rFonts w:ascii="方正小标宋简体" w:eastAsia="方正小标宋简体" w:hint="eastAsia"/>
          <w:sz w:val="40"/>
          <w:szCs w:val="32"/>
        </w:rPr>
        <w:t>2024</w:t>
      </w:r>
      <w:r>
        <w:rPr>
          <w:rFonts w:ascii="方正小标宋简体" w:eastAsia="方正小标宋简体" w:hint="eastAsia"/>
          <w:sz w:val="40"/>
          <w:szCs w:val="32"/>
        </w:rPr>
        <w:t>年度</w:t>
      </w:r>
      <w:r>
        <w:rPr>
          <w:rFonts w:ascii="方正小标宋简体" w:eastAsia="方正小标宋简体" w:hint="eastAsia"/>
          <w:sz w:val="40"/>
          <w:szCs w:val="32"/>
        </w:rPr>
        <w:t>朱亭镇中心学校</w:t>
      </w:r>
      <w:r>
        <w:rPr>
          <w:rFonts w:ascii="方正小标宋简体" w:eastAsia="方正小标宋简体" w:hint="eastAsia"/>
          <w:sz w:val="40"/>
          <w:szCs w:val="32"/>
        </w:rPr>
        <w:t>整体支出</w:t>
      </w:r>
    </w:p>
    <w:p w:rsidR="00DA5566" w:rsidRDefault="00385DAC">
      <w:pPr>
        <w:jc w:val="center"/>
        <w:rPr>
          <w:rFonts w:ascii="仿宋_GB2312" w:eastAsia="仿宋_GB2312"/>
          <w:sz w:val="32"/>
          <w:szCs w:val="32"/>
        </w:rPr>
      </w:pPr>
      <w:r>
        <w:rPr>
          <w:rFonts w:ascii="方正小标宋简体" w:eastAsia="方正小标宋简体" w:hint="eastAsia"/>
          <w:sz w:val="40"/>
          <w:szCs w:val="32"/>
        </w:rPr>
        <w:t>绩效自评报告</w:t>
      </w:r>
    </w:p>
    <w:p w:rsidR="00DA5566" w:rsidRDefault="00385DAC">
      <w:pPr>
        <w:tabs>
          <w:tab w:val="left" w:pos="7560"/>
        </w:tabs>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一、</w:t>
      </w:r>
      <w:r>
        <w:rPr>
          <w:rFonts w:ascii="黑体" w:eastAsia="黑体" w:hAnsi="黑体" w:hint="eastAsia"/>
          <w:sz w:val="32"/>
          <w:szCs w:val="32"/>
        </w:rPr>
        <w:t>朱亭镇中心学校</w:t>
      </w:r>
      <w:r>
        <w:rPr>
          <w:rFonts w:ascii="黑体" w:eastAsia="黑体" w:hAnsi="黑体" w:hint="eastAsia"/>
          <w:sz w:val="32"/>
          <w:szCs w:val="32"/>
        </w:rPr>
        <w:t>基本情况</w:t>
      </w:r>
      <w:r>
        <w:rPr>
          <w:rFonts w:ascii="黑体" w:eastAsia="黑体" w:hAnsi="黑体" w:hint="eastAsia"/>
          <w:sz w:val="32"/>
          <w:szCs w:val="32"/>
        </w:rPr>
        <w:t>：</w:t>
      </w:r>
    </w:p>
    <w:p w:rsidR="00DA5566" w:rsidRDefault="00385DAC">
      <w:pPr>
        <w:pStyle w:val="aa"/>
        <w:spacing w:beforeAutospacing="0" w:afterAutospacing="0" w:line="560" w:lineRule="exact"/>
        <w:ind w:firstLineChars="200" w:firstLine="640"/>
        <w:textAlignment w:val="baseline"/>
        <w:rPr>
          <w:rFonts w:ascii="Times New Roman" w:eastAsia="仿宋" w:hAnsi="仿宋"/>
          <w:color w:val="000000"/>
          <w:sz w:val="32"/>
          <w:szCs w:val="32"/>
        </w:rPr>
      </w:pPr>
      <w:r>
        <w:rPr>
          <w:rFonts w:ascii="仿宋" w:eastAsia="仿宋" w:hAnsi="仿宋" w:hint="eastAsia"/>
          <w:color w:val="000000"/>
          <w:sz w:val="32"/>
          <w:szCs w:val="32"/>
        </w:rPr>
        <w:t>根据教育局</w:t>
      </w:r>
      <w:r>
        <w:rPr>
          <w:rFonts w:ascii="Times New Roman" w:eastAsia="仿宋" w:hAnsi="Times New Roman" w:hint="eastAsia"/>
          <w:color w:val="000000"/>
          <w:sz w:val="32"/>
          <w:szCs w:val="32"/>
        </w:rPr>
        <w:t>有关</w:t>
      </w:r>
      <w:r>
        <w:rPr>
          <w:rFonts w:ascii="仿宋" w:eastAsia="仿宋" w:hAnsi="仿宋" w:hint="eastAsia"/>
          <w:color w:val="000000"/>
          <w:sz w:val="32"/>
          <w:szCs w:val="32"/>
        </w:rPr>
        <w:t>文件规定，我单位主要职责是：贯彻执行党的教育方针，坚持育人为本、德育为先，实施素质教育，提高教育现代化水平，培养德智体美劳全面发展的社会主义建设者和接班人，办好人民满意的教育。渌口区</w:t>
      </w:r>
      <w:r>
        <w:rPr>
          <w:rFonts w:ascii="Times New Roman" w:eastAsia="仿宋" w:hAnsi="Times New Roman" w:hint="eastAsia"/>
          <w:color w:val="000000"/>
          <w:sz w:val="32"/>
          <w:szCs w:val="32"/>
        </w:rPr>
        <w:t>朱亭</w:t>
      </w:r>
      <w:r>
        <w:rPr>
          <w:rFonts w:ascii="Times New Roman" w:eastAsia="仿宋" w:hAnsi="Times New Roman" w:hint="eastAsia"/>
          <w:color w:val="000000"/>
          <w:sz w:val="32"/>
          <w:szCs w:val="32"/>
        </w:rPr>
        <w:t>镇中心学校现有中小学及幼儿园</w:t>
      </w:r>
      <w:r>
        <w:rPr>
          <w:rFonts w:ascii="Times New Roman" w:eastAsia="仿宋" w:hAnsi="Times New Roman" w:hint="eastAsia"/>
          <w:color w:val="000000"/>
          <w:sz w:val="32"/>
          <w:szCs w:val="32"/>
        </w:rPr>
        <w:t>4</w:t>
      </w:r>
      <w:r>
        <w:rPr>
          <w:rFonts w:ascii="仿宋" w:eastAsia="仿宋" w:hAnsi="仿宋" w:hint="eastAsia"/>
          <w:color w:val="000000"/>
          <w:sz w:val="32"/>
          <w:szCs w:val="32"/>
        </w:rPr>
        <w:t>个单位，</w:t>
      </w:r>
      <w:r>
        <w:rPr>
          <w:rFonts w:ascii="仿宋" w:eastAsia="仿宋" w:hAnsi="仿宋" w:hint="eastAsia"/>
          <w:color w:val="000000"/>
          <w:sz w:val="32"/>
          <w:szCs w:val="32"/>
        </w:rPr>
        <w:t>分别是：朱亭镇朱亭学校、朱亭镇龙凤中学、朱亭镇朱亭小学、朱亭镇朱亭幼儿园。</w:t>
      </w:r>
      <w:r>
        <w:rPr>
          <w:rFonts w:ascii="仿宋" w:eastAsia="仿宋" w:hAnsi="仿宋" w:hint="eastAsia"/>
          <w:color w:val="000000"/>
          <w:sz w:val="32"/>
          <w:szCs w:val="32"/>
        </w:rPr>
        <w:t>在职人员</w:t>
      </w:r>
      <w:r>
        <w:rPr>
          <w:rFonts w:ascii="Times New Roman" w:eastAsia="仿宋" w:hAnsi="Times New Roman" w:hint="eastAsia"/>
          <w:color w:val="000000"/>
          <w:sz w:val="32"/>
          <w:szCs w:val="32"/>
        </w:rPr>
        <w:t>88</w:t>
      </w:r>
      <w:r>
        <w:rPr>
          <w:rFonts w:ascii="仿宋" w:eastAsia="仿宋" w:hAnsi="仿宋" w:hint="eastAsia"/>
          <w:color w:val="000000"/>
          <w:sz w:val="32"/>
          <w:szCs w:val="32"/>
        </w:rPr>
        <w:t>人，离休人员</w:t>
      </w:r>
      <w:r>
        <w:rPr>
          <w:rFonts w:ascii="Times New Roman" w:eastAsia="仿宋" w:hAnsi="Times New Roman" w:hint="eastAsia"/>
          <w:color w:val="000000"/>
          <w:sz w:val="32"/>
          <w:szCs w:val="32"/>
        </w:rPr>
        <w:t>0</w:t>
      </w:r>
      <w:r>
        <w:rPr>
          <w:rFonts w:ascii="仿宋" w:eastAsia="仿宋" w:hAnsi="仿宋" w:hint="eastAsia"/>
          <w:color w:val="000000"/>
          <w:sz w:val="32"/>
          <w:szCs w:val="32"/>
        </w:rPr>
        <w:t>人，退休人员</w:t>
      </w:r>
      <w:r>
        <w:rPr>
          <w:rFonts w:ascii="Times New Roman" w:eastAsia="仿宋" w:hAnsi="Times New Roman" w:hint="eastAsia"/>
          <w:color w:val="000000"/>
          <w:sz w:val="32"/>
          <w:szCs w:val="32"/>
        </w:rPr>
        <w:t>191</w:t>
      </w:r>
      <w:r>
        <w:rPr>
          <w:rFonts w:ascii="仿宋" w:eastAsia="仿宋" w:hAnsi="仿宋" w:hint="eastAsia"/>
          <w:color w:val="000000"/>
          <w:sz w:val="32"/>
          <w:szCs w:val="32"/>
        </w:rPr>
        <w:t>人，属区一级预算单位。</w:t>
      </w:r>
    </w:p>
    <w:p w:rsidR="00DA5566" w:rsidRDefault="00DA5566">
      <w:pPr>
        <w:pStyle w:val="aa"/>
        <w:spacing w:beforeAutospacing="0" w:afterAutospacing="0" w:line="560" w:lineRule="exact"/>
        <w:ind w:firstLineChars="200" w:firstLine="640"/>
        <w:textAlignment w:val="baseline"/>
        <w:rPr>
          <w:rFonts w:ascii="Times New Roman" w:eastAsia="仿宋" w:hAnsi="仿宋"/>
          <w:color w:val="000000"/>
          <w:sz w:val="32"/>
          <w:szCs w:val="32"/>
        </w:rPr>
      </w:pPr>
    </w:p>
    <w:p w:rsidR="00DA5566" w:rsidRDefault="00385DAC">
      <w:pPr>
        <w:tabs>
          <w:tab w:val="left" w:pos="7560"/>
        </w:tabs>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二、一般公共预算支出情况</w:t>
      </w:r>
    </w:p>
    <w:p w:rsidR="00DA5566" w:rsidRDefault="00385DAC">
      <w:pPr>
        <w:tabs>
          <w:tab w:val="left" w:pos="7560"/>
        </w:tabs>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（一）基本支出情况</w:t>
      </w:r>
    </w:p>
    <w:p w:rsidR="00DA5566" w:rsidRDefault="00385DAC">
      <w:pPr>
        <w:spacing w:line="60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lang/>
        </w:rPr>
        <w:t>本单位</w:t>
      </w:r>
      <w:r>
        <w:rPr>
          <w:rFonts w:asciiTheme="minorEastAsia" w:hAnsiTheme="minorEastAsia" w:cstheme="minorEastAsia" w:hint="eastAsia"/>
          <w:sz w:val="28"/>
          <w:szCs w:val="28"/>
          <w:lang/>
        </w:rPr>
        <w:t>202</w:t>
      </w:r>
      <w:r>
        <w:rPr>
          <w:rFonts w:asciiTheme="minorEastAsia" w:hAnsiTheme="minorEastAsia" w:cstheme="minorEastAsia" w:hint="eastAsia"/>
          <w:sz w:val="28"/>
          <w:szCs w:val="28"/>
          <w:lang/>
        </w:rPr>
        <w:t>4</w:t>
      </w:r>
      <w:r>
        <w:rPr>
          <w:rFonts w:asciiTheme="minorEastAsia" w:hAnsiTheme="minorEastAsia" w:cstheme="minorEastAsia" w:hint="eastAsia"/>
          <w:sz w:val="28"/>
          <w:szCs w:val="28"/>
          <w:lang/>
        </w:rPr>
        <w:t>年</w:t>
      </w:r>
      <w:r>
        <w:rPr>
          <w:rFonts w:asciiTheme="minorEastAsia" w:hAnsiTheme="minorEastAsia" w:cstheme="minorEastAsia" w:hint="eastAsia"/>
          <w:sz w:val="28"/>
          <w:szCs w:val="28"/>
          <w:lang/>
        </w:rPr>
        <w:t>年初预算</w:t>
      </w:r>
      <w:r>
        <w:rPr>
          <w:rFonts w:asciiTheme="minorEastAsia" w:hAnsiTheme="minorEastAsia" w:cstheme="minorEastAsia" w:hint="eastAsia"/>
          <w:sz w:val="28"/>
          <w:szCs w:val="28"/>
          <w:lang/>
        </w:rPr>
        <w:t>1335.6</w:t>
      </w:r>
      <w:r>
        <w:rPr>
          <w:rFonts w:asciiTheme="minorEastAsia" w:hAnsiTheme="minorEastAsia" w:cstheme="minorEastAsia" w:hint="eastAsia"/>
          <w:sz w:val="28"/>
          <w:szCs w:val="28"/>
          <w:lang/>
        </w:rPr>
        <w:t>万元，基本</w:t>
      </w:r>
      <w:r>
        <w:rPr>
          <w:rFonts w:asciiTheme="minorEastAsia" w:hAnsiTheme="minorEastAsia" w:cstheme="minorEastAsia" w:hint="eastAsia"/>
          <w:sz w:val="28"/>
          <w:szCs w:val="28"/>
          <w:lang/>
        </w:rPr>
        <w:t>支出共</w:t>
      </w:r>
      <w:r>
        <w:rPr>
          <w:rFonts w:asciiTheme="minorEastAsia" w:hAnsiTheme="minorEastAsia" w:cstheme="minorEastAsia" w:hint="eastAsia"/>
          <w:sz w:val="28"/>
          <w:szCs w:val="28"/>
        </w:rPr>
        <w:t>1940.9</w:t>
      </w:r>
      <w:r>
        <w:rPr>
          <w:rFonts w:asciiTheme="minorEastAsia" w:hAnsiTheme="minorEastAsia" w:cstheme="minorEastAsia" w:hint="eastAsia"/>
          <w:sz w:val="28"/>
          <w:szCs w:val="28"/>
          <w:lang/>
        </w:rPr>
        <w:t>万</w:t>
      </w:r>
      <w:r>
        <w:rPr>
          <w:rFonts w:asciiTheme="minorEastAsia" w:hAnsiTheme="minorEastAsia" w:cstheme="minorEastAsia" w:hint="eastAsia"/>
          <w:sz w:val="28"/>
          <w:szCs w:val="28"/>
          <w:lang/>
        </w:rPr>
        <w:t>元（因为年初预算只做人员经费的预算，公用经费未做预算）</w:t>
      </w:r>
      <w:r>
        <w:rPr>
          <w:rFonts w:asciiTheme="minorEastAsia" w:hAnsiTheme="minorEastAsia" w:cstheme="minorEastAsia" w:hint="eastAsia"/>
          <w:sz w:val="28"/>
          <w:szCs w:val="28"/>
          <w:lang/>
        </w:rPr>
        <w:t>，</w:t>
      </w:r>
      <w:r>
        <w:rPr>
          <w:rFonts w:asciiTheme="minorEastAsia" w:hAnsiTheme="minorEastAsia" w:cstheme="minorEastAsia" w:hint="eastAsia"/>
          <w:sz w:val="28"/>
          <w:szCs w:val="28"/>
        </w:rPr>
        <w:t>其中人员经费</w:t>
      </w:r>
      <w:r>
        <w:rPr>
          <w:rFonts w:asciiTheme="minorEastAsia" w:hAnsiTheme="minorEastAsia" w:cstheme="minorEastAsia" w:hint="eastAsia"/>
          <w:sz w:val="28"/>
          <w:szCs w:val="28"/>
        </w:rPr>
        <w:t>1484</w:t>
      </w:r>
      <w:r>
        <w:rPr>
          <w:rFonts w:asciiTheme="minorEastAsia" w:hAnsiTheme="minorEastAsia" w:cstheme="minorEastAsia" w:hint="eastAsia"/>
          <w:sz w:val="28"/>
          <w:szCs w:val="28"/>
        </w:rPr>
        <w:t>万元，公用经费</w:t>
      </w:r>
      <w:r>
        <w:rPr>
          <w:rFonts w:asciiTheme="minorEastAsia" w:hAnsiTheme="minorEastAsia" w:cstheme="minorEastAsia" w:hint="eastAsia"/>
          <w:sz w:val="28"/>
          <w:szCs w:val="28"/>
        </w:rPr>
        <w:t>456.9</w:t>
      </w:r>
      <w:r>
        <w:rPr>
          <w:rFonts w:asciiTheme="minorEastAsia" w:hAnsiTheme="minorEastAsia" w:cstheme="minorEastAsia" w:hint="eastAsia"/>
          <w:sz w:val="28"/>
          <w:szCs w:val="28"/>
        </w:rPr>
        <w:t>万元。</w:t>
      </w:r>
    </w:p>
    <w:p w:rsidR="00DA5566" w:rsidRDefault="00385DAC">
      <w:pPr>
        <w:numPr>
          <w:ilvl w:val="0"/>
          <w:numId w:val="2"/>
        </w:numPr>
        <w:tabs>
          <w:tab w:val="left" w:pos="7560"/>
        </w:tabs>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项目支出情况</w:t>
      </w:r>
    </w:p>
    <w:p w:rsidR="00DA5566" w:rsidRDefault="00385DAC">
      <w:pPr>
        <w:tabs>
          <w:tab w:val="left" w:pos="7560"/>
        </w:tabs>
        <w:adjustRightInd w:val="0"/>
        <w:snapToGrid w:val="0"/>
        <w:spacing w:line="560" w:lineRule="exact"/>
        <w:ind w:firstLineChars="700" w:firstLine="2240"/>
        <w:rPr>
          <w:rFonts w:ascii="仿宋_GB2312" w:eastAsia="仿宋_GB2312"/>
          <w:sz w:val="32"/>
          <w:szCs w:val="32"/>
        </w:rPr>
      </w:pPr>
      <w:r>
        <w:rPr>
          <w:rFonts w:ascii="仿宋_GB2312" w:eastAsia="仿宋_GB2312" w:hint="eastAsia"/>
          <w:sz w:val="32"/>
          <w:szCs w:val="32"/>
        </w:rPr>
        <w:t>无项目支出</w:t>
      </w:r>
    </w:p>
    <w:p w:rsidR="00DA5566" w:rsidRDefault="00385DAC">
      <w:pPr>
        <w:numPr>
          <w:ilvl w:val="0"/>
          <w:numId w:val="3"/>
        </w:numPr>
        <w:tabs>
          <w:tab w:val="left" w:pos="7560"/>
        </w:tabs>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政府性基金预算支出情况</w:t>
      </w:r>
    </w:p>
    <w:p w:rsidR="00DA5566" w:rsidRDefault="00385DAC">
      <w:pPr>
        <w:tabs>
          <w:tab w:val="left" w:pos="7560"/>
        </w:tabs>
        <w:adjustRightInd w:val="0"/>
        <w:snapToGrid w:val="0"/>
        <w:spacing w:line="560" w:lineRule="exact"/>
        <w:ind w:firstLineChars="500" w:firstLine="1600"/>
        <w:rPr>
          <w:rFonts w:asciiTheme="minorEastAsia" w:hAnsiTheme="minorEastAsia" w:cstheme="minorEastAsia"/>
          <w:sz w:val="32"/>
          <w:szCs w:val="32"/>
        </w:rPr>
      </w:pPr>
      <w:r>
        <w:rPr>
          <w:rFonts w:asciiTheme="minorEastAsia" w:hAnsiTheme="minorEastAsia" w:cstheme="minorEastAsia" w:hint="eastAsia"/>
          <w:sz w:val="32"/>
          <w:szCs w:val="32"/>
        </w:rPr>
        <w:t>无政府基金支出</w:t>
      </w:r>
    </w:p>
    <w:p w:rsidR="00DA5566" w:rsidRDefault="00385DAC">
      <w:pPr>
        <w:numPr>
          <w:ilvl w:val="0"/>
          <w:numId w:val="3"/>
        </w:numPr>
        <w:tabs>
          <w:tab w:val="left" w:pos="7560"/>
        </w:tabs>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国有资本经营预算支出情况</w:t>
      </w:r>
    </w:p>
    <w:p w:rsidR="00DA5566" w:rsidRDefault="00385DAC" w:rsidP="00A2719F">
      <w:pPr>
        <w:tabs>
          <w:tab w:val="left" w:pos="7560"/>
        </w:tabs>
        <w:adjustRightInd w:val="0"/>
        <w:snapToGrid w:val="0"/>
        <w:spacing w:line="560" w:lineRule="exact"/>
        <w:ind w:leftChars="200" w:left="420" w:firstLineChars="300" w:firstLine="840"/>
        <w:rPr>
          <w:rFonts w:asciiTheme="minorEastAsia" w:hAnsiTheme="minorEastAsia" w:cstheme="minorEastAsia"/>
          <w:sz w:val="28"/>
          <w:szCs w:val="28"/>
        </w:rPr>
      </w:pPr>
      <w:r>
        <w:rPr>
          <w:rFonts w:asciiTheme="minorEastAsia" w:hAnsiTheme="minorEastAsia" w:cstheme="minorEastAsia" w:hint="eastAsia"/>
          <w:sz w:val="28"/>
          <w:szCs w:val="28"/>
        </w:rPr>
        <w:t>无</w:t>
      </w:r>
      <w:r>
        <w:rPr>
          <w:rFonts w:asciiTheme="minorEastAsia" w:hAnsiTheme="minorEastAsia" w:cstheme="minorEastAsia" w:hint="eastAsia"/>
          <w:sz w:val="28"/>
          <w:szCs w:val="28"/>
        </w:rPr>
        <w:t>国有资本经营预算支出</w:t>
      </w:r>
    </w:p>
    <w:p w:rsidR="00DA5566" w:rsidRDefault="00385DAC">
      <w:pPr>
        <w:numPr>
          <w:ilvl w:val="0"/>
          <w:numId w:val="3"/>
        </w:numPr>
        <w:tabs>
          <w:tab w:val="left" w:pos="7560"/>
        </w:tabs>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社会保险基金预算支出情况</w:t>
      </w:r>
    </w:p>
    <w:p w:rsidR="00DA5566" w:rsidRDefault="00385DAC" w:rsidP="00A2719F">
      <w:pPr>
        <w:tabs>
          <w:tab w:val="left" w:pos="7560"/>
        </w:tabs>
        <w:adjustRightInd w:val="0"/>
        <w:snapToGrid w:val="0"/>
        <w:spacing w:line="560" w:lineRule="exact"/>
        <w:ind w:leftChars="200" w:left="420" w:firstLineChars="400" w:firstLine="1120"/>
        <w:rPr>
          <w:rFonts w:asciiTheme="minorEastAsia" w:hAnsiTheme="minorEastAsia" w:cstheme="minorEastAsia"/>
          <w:sz w:val="28"/>
          <w:szCs w:val="28"/>
        </w:rPr>
      </w:pPr>
      <w:r>
        <w:rPr>
          <w:rFonts w:asciiTheme="minorEastAsia" w:hAnsiTheme="minorEastAsia" w:cstheme="minorEastAsia" w:hint="eastAsia"/>
          <w:sz w:val="28"/>
          <w:szCs w:val="28"/>
        </w:rPr>
        <w:t>无</w:t>
      </w:r>
      <w:r>
        <w:rPr>
          <w:rFonts w:asciiTheme="minorEastAsia" w:hAnsiTheme="minorEastAsia" w:cstheme="minorEastAsia" w:hint="eastAsia"/>
          <w:sz w:val="28"/>
          <w:szCs w:val="28"/>
        </w:rPr>
        <w:t>社会保险基金预算支出</w:t>
      </w:r>
    </w:p>
    <w:p w:rsidR="00DA5566" w:rsidRDefault="00385DAC">
      <w:pPr>
        <w:tabs>
          <w:tab w:val="left" w:pos="7560"/>
        </w:tabs>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六、资金使用及绩效情况</w:t>
      </w:r>
    </w:p>
    <w:p w:rsidR="00DA5566" w:rsidRDefault="00385DAC">
      <w:pPr>
        <w:tabs>
          <w:tab w:val="left" w:pos="7560"/>
        </w:tabs>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（一）整体支出绩效情况</w:t>
      </w:r>
      <w:r>
        <w:rPr>
          <w:rFonts w:ascii="仿宋_GB2312" w:eastAsia="仿宋_GB2312" w:hint="eastAsia"/>
          <w:sz w:val="32"/>
          <w:szCs w:val="32"/>
        </w:rPr>
        <w:t>：</w:t>
      </w:r>
    </w:p>
    <w:p w:rsidR="00DA5566" w:rsidRDefault="00385DAC">
      <w:pPr>
        <w:spacing w:line="600" w:lineRule="exact"/>
        <w:ind w:firstLineChars="200" w:firstLine="560"/>
        <w:rPr>
          <w:rFonts w:asciiTheme="minorEastAsia" w:hAnsiTheme="minorEastAsia" w:cstheme="minorEastAsia"/>
          <w:sz w:val="28"/>
          <w:szCs w:val="28"/>
          <w:lang/>
        </w:rPr>
      </w:pPr>
      <w:r>
        <w:rPr>
          <w:rFonts w:asciiTheme="minorEastAsia" w:hAnsiTheme="minorEastAsia" w:cstheme="minorEastAsia" w:hint="eastAsia"/>
          <w:sz w:val="28"/>
          <w:szCs w:val="28"/>
          <w:lang/>
        </w:rPr>
        <w:t>本单位</w:t>
      </w:r>
      <w:r>
        <w:rPr>
          <w:rFonts w:asciiTheme="minorEastAsia" w:hAnsiTheme="minorEastAsia" w:cstheme="minorEastAsia" w:hint="eastAsia"/>
          <w:sz w:val="28"/>
          <w:szCs w:val="28"/>
          <w:lang/>
        </w:rPr>
        <w:t>共有学生</w:t>
      </w:r>
      <w:r>
        <w:rPr>
          <w:rFonts w:asciiTheme="minorEastAsia" w:hAnsiTheme="minorEastAsia" w:cstheme="minorEastAsia" w:hint="eastAsia"/>
          <w:sz w:val="28"/>
          <w:szCs w:val="28"/>
          <w:lang/>
        </w:rPr>
        <w:t>619</w:t>
      </w:r>
      <w:r>
        <w:rPr>
          <w:rFonts w:asciiTheme="minorEastAsia" w:hAnsiTheme="minorEastAsia" w:cstheme="minorEastAsia" w:hint="eastAsia"/>
          <w:sz w:val="28"/>
          <w:szCs w:val="28"/>
          <w:lang/>
        </w:rPr>
        <w:t>人，在编教师</w:t>
      </w:r>
      <w:r>
        <w:rPr>
          <w:rFonts w:asciiTheme="minorEastAsia" w:hAnsiTheme="minorEastAsia" w:cstheme="minorEastAsia" w:hint="eastAsia"/>
          <w:sz w:val="28"/>
          <w:szCs w:val="28"/>
          <w:lang/>
        </w:rPr>
        <w:t>88</w:t>
      </w:r>
      <w:r>
        <w:rPr>
          <w:rFonts w:asciiTheme="minorEastAsia" w:hAnsiTheme="minorEastAsia" w:cstheme="minorEastAsia" w:hint="eastAsia"/>
          <w:sz w:val="28"/>
          <w:szCs w:val="28"/>
          <w:lang/>
        </w:rPr>
        <w:t>人。</w:t>
      </w:r>
      <w:r>
        <w:rPr>
          <w:rFonts w:asciiTheme="minorEastAsia" w:hAnsiTheme="minorEastAsia" w:cstheme="minorEastAsia" w:hint="eastAsia"/>
          <w:sz w:val="28"/>
          <w:szCs w:val="28"/>
          <w:lang/>
        </w:rPr>
        <w:t>202</w:t>
      </w:r>
      <w:r>
        <w:rPr>
          <w:rFonts w:asciiTheme="minorEastAsia" w:hAnsiTheme="minorEastAsia" w:cstheme="minorEastAsia" w:hint="eastAsia"/>
          <w:sz w:val="28"/>
          <w:szCs w:val="28"/>
          <w:lang/>
        </w:rPr>
        <w:t>4</w:t>
      </w:r>
      <w:r>
        <w:rPr>
          <w:rFonts w:asciiTheme="minorEastAsia" w:hAnsiTheme="minorEastAsia" w:cstheme="minorEastAsia" w:hint="eastAsia"/>
          <w:sz w:val="28"/>
          <w:szCs w:val="28"/>
          <w:lang/>
        </w:rPr>
        <w:t>年，学校主要完成的工作有：</w:t>
      </w:r>
    </w:p>
    <w:p w:rsidR="00DA5566" w:rsidRDefault="00385DAC">
      <w:pPr>
        <w:pStyle w:val="ab"/>
        <w:spacing w:line="600" w:lineRule="exact"/>
        <w:ind w:firstLine="560"/>
        <w:rPr>
          <w:rFonts w:asciiTheme="minorEastAsia" w:hAnsiTheme="minorEastAsia" w:cstheme="minorEastAsia"/>
          <w:sz w:val="28"/>
          <w:szCs w:val="28"/>
          <w:lang/>
        </w:rPr>
      </w:pPr>
      <w:r>
        <w:rPr>
          <w:rFonts w:asciiTheme="minorEastAsia" w:hAnsiTheme="minorEastAsia" w:cstheme="minorEastAsia" w:hint="eastAsia"/>
          <w:sz w:val="28"/>
          <w:szCs w:val="28"/>
          <w:lang/>
        </w:rPr>
        <w:t>1.</w:t>
      </w:r>
      <w:r>
        <w:rPr>
          <w:rFonts w:asciiTheme="minorEastAsia" w:hAnsiTheme="minorEastAsia" w:cstheme="minorEastAsia" w:hint="eastAsia"/>
          <w:sz w:val="28"/>
          <w:szCs w:val="28"/>
          <w:lang/>
        </w:rPr>
        <w:t>形成了学校理念文化</w:t>
      </w:r>
      <w:r>
        <w:rPr>
          <w:rFonts w:asciiTheme="minorEastAsia" w:hAnsiTheme="minorEastAsia" w:cstheme="minorEastAsia" w:hint="eastAsia"/>
          <w:sz w:val="28"/>
          <w:szCs w:val="28"/>
          <w:lang/>
        </w:rPr>
        <w:t>，</w:t>
      </w:r>
      <w:r>
        <w:rPr>
          <w:rFonts w:asciiTheme="minorEastAsia" w:hAnsiTheme="minorEastAsia" w:cstheme="minorEastAsia" w:hint="eastAsia"/>
          <w:sz w:val="28"/>
          <w:szCs w:val="28"/>
          <w:lang/>
        </w:rPr>
        <w:t>按照上级教育部门的要求，较好的完成了教育教学工作</w:t>
      </w:r>
      <w:r>
        <w:rPr>
          <w:rFonts w:asciiTheme="minorEastAsia" w:hAnsiTheme="minorEastAsia" w:cstheme="minorEastAsia" w:hint="eastAsia"/>
          <w:sz w:val="28"/>
          <w:szCs w:val="28"/>
          <w:lang/>
        </w:rPr>
        <w:t>。</w:t>
      </w:r>
    </w:p>
    <w:p w:rsidR="00DA5566" w:rsidRDefault="00385DAC">
      <w:pPr>
        <w:pStyle w:val="ab"/>
        <w:spacing w:line="600" w:lineRule="exact"/>
        <w:ind w:firstLine="560"/>
        <w:rPr>
          <w:rFonts w:asciiTheme="minorEastAsia" w:hAnsiTheme="minorEastAsia" w:cstheme="minorEastAsia"/>
          <w:sz w:val="28"/>
          <w:szCs w:val="28"/>
          <w:lang/>
        </w:rPr>
      </w:pPr>
      <w:r>
        <w:rPr>
          <w:rFonts w:asciiTheme="minorEastAsia" w:hAnsiTheme="minorEastAsia" w:cstheme="minorEastAsia" w:hint="eastAsia"/>
          <w:sz w:val="28"/>
          <w:szCs w:val="28"/>
          <w:lang/>
        </w:rPr>
        <w:t>2.</w:t>
      </w:r>
      <w:r>
        <w:rPr>
          <w:rFonts w:asciiTheme="minorEastAsia" w:hAnsiTheme="minorEastAsia" w:cstheme="minorEastAsia" w:hint="eastAsia"/>
          <w:sz w:val="28"/>
          <w:szCs w:val="28"/>
          <w:lang/>
        </w:rPr>
        <w:t>建设了精致课程体系</w:t>
      </w:r>
      <w:r>
        <w:rPr>
          <w:rFonts w:asciiTheme="minorEastAsia" w:hAnsiTheme="minorEastAsia" w:cstheme="minorEastAsia" w:hint="eastAsia"/>
          <w:sz w:val="28"/>
          <w:szCs w:val="28"/>
          <w:lang/>
        </w:rPr>
        <w:t>，</w:t>
      </w:r>
      <w:r>
        <w:rPr>
          <w:rFonts w:asciiTheme="minorEastAsia" w:hAnsiTheme="minorEastAsia" w:cstheme="minorEastAsia" w:hint="eastAsia"/>
          <w:sz w:val="28"/>
          <w:szCs w:val="28"/>
          <w:lang/>
        </w:rPr>
        <w:t>通过对教师的各类师资培训与学习，涌现出一批优秀的教师。</w:t>
      </w:r>
    </w:p>
    <w:p w:rsidR="00DA5566" w:rsidRDefault="00385DAC">
      <w:pPr>
        <w:pStyle w:val="ab"/>
        <w:spacing w:line="600" w:lineRule="exact"/>
        <w:ind w:left="640" w:firstLineChars="0" w:firstLine="0"/>
        <w:rPr>
          <w:rFonts w:asciiTheme="minorEastAsia" w:hAnsiTheme="minorEastAsia" w:cstheme="minorEastAsia"/>
          <w:sz w:val="28"/>
          <w:szCs w:val="28"/>
          <w:lang/>
        </w:rPr>
      </w:pPr>
      <w:r>
        <w:rPr>
          <w:rFonts w:asciiTheme="minorEastAsia" w:hAnsiTheme="minorEastAsia" w:cstheme="minorEastAsia" w:hint="eastAsia"/>
          <w:sz w:val="28"/>
          <w:szCs w:val="28"/>
          <w:lang/>
        </w:rPr>
        <w:t>3.</w:t>
      </w:r>
      <w:r>
        <w:rPr>
          <w:rFonts w:asciiTheme="minorEastAsia" w:hAnsiTheme="minorEastAsia" w:cstheme="minorEastAsia" w:hint="eastAsia"/>
          <w:sz w:val="28"/>
          <w:szCs w:val="28"/>
          <w:lang/>
        </w:rPr>
        <w:t>举行了校园四节：读书节，</w:t>
      </w:r>
      <w:r>
        <w:rPr>
          <w:rFonts w:asciiTheme="minorEastAsia" w:hAnsiTheme="minorEastAsia" w:cstheme="minorEastAsia" w:hint="eastAsia"/>
          <w:sz w:val="28"/>
          <w:szCs w:val="28"/>
          <w:lang/>
        </w:rPr>
        <w:t>六一文艺汇演</w:t>
      </w:r>
      <w:r>
        <w:rPr>
          <w:rFonts w:asciiTheme="minorEastAsia" w:hAnsiTheme="minorEastAsia" w:cstheme="minorEastAsia" w:hint="eastAsia"/>
          <w:sz w:val="28"/>
          <w:szCs w:val="28"/>
          <w:lang/>
        </w:rPr>
        <w:t>，体育节，教学节；</w:t>
      </w:r>
    </w:p>
    <w:p w:rsidR="00DA5566" w:rsidRDefault="00385DAC">
      <w:pPr>
        <w:pStyle w:val="ab"/>
        <w:spacing w:line="600" w:lineRule="exact"/>
        <w:ind w:left="630" w:firstLineChars="0" w:firstLine="0"/>
        <w:rPr>
          <w:rFonts w:asciiTheme="minorEastAsia" w:hAnsiTheme="minorEastAsia" w:cstheme="minorEastAsia"/>
          <w:sz w:val="28"/>
          <w:szCs w:val="28"/>
          <w:lang/>
        </w:rPr>
      </w:pPr>
      <w:r>
        <w:rPr>
          <w:rFonts w:asciiTheme="minorEastAsia" w:hAnsiTheme="minorEastAsia" w:cstheme="minorEastAsia" w:hint="eastAsia"/>
          <w:sz w:val="28"/>
          <w:szCs w:val="28"/>
          <w:lang/>
        </w:rPr>
        <w:t>4.</w:t>
      </w:r>
      <w:r>
        <w:rPr>
          <w:rFonts w:asciiTheme="minorEastAsia" w:hAnsiTheme="minorEastAsia" w:cstheme="minorEastAsia" w:hint="eastAsia"/>
          <w:sz w:val="28"/>
          <w:szCs w:val="28"/>
          <w:lang/>
        </w:rPr>
        <w:t>较好的</w:t>
      </w:r>
      <w:r>
        <w:rPr>
          <w:rFonts w:asciiTheme="minorEastAsia" w:hAnsiTheme="minorEastAsia" w:cstheme="minorEastAsia" w:hint="eastAsia"/>
          <w:sz w:val="28"/>
          <w:szCs w:val="28"/>
          <w:lang/>
        </w:rPr>
        <w:t>实施了</w:t>
      </w:r>
      <w:r>
        <w:rPr>
          <w:rFonts w:asciiTheme="minorEastAsia" w:hAnsiTheme="minorEastAsia" w:cstheme="minorEastAsia" w:hint="eastAsia"/>
          <w:sz w:val="28"/>
          <w:szCs w:val="28"/>
          <w:lang/>
        </w:rPr>
        <w:t>家校共育工作，师生满意度高，社会效应好</w:t>
      </w:r>
      <w:r>
        <w:rPr>
          <w:rFonts w:asciiTheme="minorEastAsia" w:hAnsiTheme="minorEastAsia" w:cstheme="minorEastAsia" w:hint="eastAsia"/>
          <w:sz w:val="28"/>
          <w:szCs w:val="28"/>
          <w:lang/>
        </w:rPr>
        <w:t>。</w:t>
      </w:r>
    </w:p>
    <w:p w:rsidR="00DA5566" w:rsidRDefault="00385DAC">
      <w:pPr>
        <w:spacing w:line="600" w:lineRule="exact"/>
        <w:ind w:firstLineChars="200" w:firstLine="560"/>
        <w:rPr>
          <w:rFonts w:asciiTheme="minorEastAsia" w:hAnsiTheme="minorEastAsia" w:cstheme="minorEastAsia"/>
          <w:sz w:val="28"/>
          <w:szCs w:val="28"/>
          <w:lang/>
        </w:rPr>
      </w:pPr>
      <w:r>
        <w:rPr>
          <w:rFonts w:asciiTheme="minorEastAsia" w:hAnsiTheme="minorEastAsia" w:cstheme="minorEastAsia" w:hint="eastAsia"/>
          <w:sz w:val="28"/>
          <w:szCs w:val="28"/>
          <w:lang/>
        </w:rPr>
        <w:t>经过一</w:t>
      </w:r>
      <w:r>
        <w:rPr>
          <w:rFonts w:asciiTheme="minorEastAsia" w:hAnsiTheme="minorEastAsia" w:cstheme="minorEastAsia" w:hint="eastAsia"/>
          <w:sz w:val="28"/>
          <w:szCs w:val="28"/>
          <w:lang/>
        </w:rPr>
        <w:t>年</w:t>
      </w:r>
      <w:r>
        <w:rPr>
          <w:rFonts w:asciiTheme="minorEastAsia" w:hAnsiTheme="minorEastAsia" w:cstheme="minorEastAsia" w:hint="eastAsia"/>
          <w:sz w:val="28"/>
          <w:szCs w:val="28"/>
          <w:lang/>
        </w:rPr>
        <w:t>的努力，</w:t>
      </w:r>
      <w:r>
        <w:rPr>
          <w:rFonts w:asciiTheme="minorEastAsia" w:hAnsiTheme="minorEastAsia" w:cstheme="minorEastAsia" w:hint="eastAsia"/>
          <w:sz w:val="28"/>
          <w:szCs w:val="28"/>
          <w:lang/>
        </w:rPr>
        <w:t>学校开展好了辖区内义务教育阶段初级中学教育教学和日常管理工作，</w:t>
      </w:r>
      <w:r>
        <w:rPr>
          <w:rFonts w:asciiTheme="minorEastAsia" w:hAnsiTheme="minorEastAsia" w:cstheme="minorEastAsia" w:hint="eastAsia"/>
          <w:sz w:val="28"/>
          <w:szCs w:val="28"/>
          <w:lang/>
        </w:rPr>
        <w:t>学校赢得了社会广泛赞誉。</w:t>
      </w:r>
    </w:p>
    <w:p w:rsidR="00DA5566" w:rsidRDefault="00DA5566">
      <w:pPr>
        <w:tabs>
          <w:tab w:val="left" w:pos="7560"/>
        </w:tabs>
        <w:adjustRightInd w:val="0"/>
        <w:snapToGrid w:val="0"/>
        <w:spacing w:line="560" w:lineRule="exact"/>
        <w:ind w:firstLineChars="200" w:firstLine="640"/>
        <w:rPr>
          <w:rFonts w:ascii="仿宋_GB2312" w:eastAsia="仿宋_GB2312"/>
          <w:sz w:val="32"/>
          <w:szCs w:val="32"/>
        </w:rPr>
      </w:pPr>
    </w:p>
    <w:p w:rsidR="00DA5566" w:rsidRDefault="00385DAC">
      <w:pPr>
        <w:tabs>
          <w:tab w:val="left" w:pos="7560"/>
        </w:tabs>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项目支出绩效情况</w:t>
      </w:r>
    </w:p>
    <w:p w:rsidR="00DA5566" w:rsidRDefault="00385DAC" w:rsidP="00A2719F">
      <w:pPr>
        <w:tabs>
          <w:tab w:val="left" w:pos="7560"/>
        </w:tabs>
        <w:adjustRightInd w:val="0"/>
        <w:snapToGrid w:val="0"/>
        <w:spacing w:line="560" w:lineRule="exact"/>
        <w:ind w:leftChars="200" w:left="420" w:firstLineChars="400" w:firstLine="1280"/>
        <w:rPr>
          <w:rFonts w:ascii="仿宋_GB2312" w:eastAsia="仿宋_GB2312"/>
          <w:sz w:val="32"/>
          <w:szCs w:val="32"/>
        </w:rPr>
      </w:pPr>
      <w:r>
        <w:rPr>
          <w:rFonts w:ascii="仿宋_GB2312" w:eastAsia="仿宋_GB2312" w:hint="eastAsia"/>
          <w:sz w:val="32"/>
          <w:szCs w:val="32"/>
        </w:rPr>
        <w:t>本单位无项目支出。</w:t>
      </w:r>
    </w:p>
    <w:p w:rsidR="00DA5566" w:rsidRDefault="00385DAC">
      <w:pPr>
        <w:tabs>
          <w:tab w:val="left" w:pos="7560"/>
        </w:tabs>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七、存在的问题及原因分析</w:t>
      </w:r>
    </w:p>
    <w:p w:rsidR="00DA5566" w:rsidRDefault="00385DAC">
      <w:pPr>
        <w:pStyle w:val="aa"/>
        <w:shd w:val="clear" w:color="auto" w:fill="FFFFFF"/>
        <w:spacing w:beforeAutospacing="0" w:afterAutospacing="0" w:line="450" w:lineRule="atLeast"/>
        <w:rPr>
          <w:rFonts w:asciiTheme="minorEastAsia" w:hAnsiTheme="minorEastAsia" w:cstheme="minorEastAsia"/>
          <w:color w:val="333333"/>
          <w:sz w:val="28"/>
          <w:szCs w:val="28"/>
        </w:rPr>
      </w:pPr>
      <w:r>
        <w:rPr>
          <w:rFonts w:asciiTheme="minorEastAsia" w:hAnsiTheme="minorEastAsia" w:cstheme="minorEastAsia" w:hint="eastAsia"/>
          <w:color w:val="333333"/>
          <w:sz w:val="28"/>
          <w:szCs w:val="28"/>
        </w:rPr>
        <w:t>(</w:t>
      </w:r>
      <w:r>
        <w:rPr>
          <w:rFonts w:asciiTheme="minorEastAsia" w:hAnsiTheme="minorEastAsia" w:cstheme="minorEastAsia" w:hint="eastAsia"/>
          <w:color w:val="333333"/>
          <w:sz w:val="28"/>
          <w:szCs w:val="28"/>
        </w:rPr>
        <w:t>一</w:t>
      </w:r>
      <w:r>
        <w:rPr>
          <w:rFonts w:asciiTheme="minorEastAsia" w:hAnsiTheme="minorEastAsia" w:cstheme="minorEastAsia" w:hint="eastAsia"/>
          <w:color w:val="333333"/>
          <w:sz w:val="28"/>
          <w:szCs w:val="28"/>
        </w:rPr>
        <w:t>)</w:t>
      </w:r>
      <w:r>
        <w:rPr>
          <w:rFonts w:asciiTheme="minorEastAsia" w:hAnsiTheme="minorEastAsia" w:cstheme="minorEastAsia" w:hint="eastAsia"/>
          <w:color w:val="333333"/>
          <w:sz w:val="28"/>
          <w:szCs w:val="28"/>
        </w:rPr>
        <w:t>学校管理制度不健全</w:t>
      </w:r>
    </w:p>
    <w:p w:rsidR="00DA5566" w:rsidRDefault="00385DAC">
      <w:pPr>
        <w:pStyle w:val="aa"/>
        <w:shd w:val="clear" w:color="auto" w:fill="FFFFFF"/>
        <w:spacing w:beforeAutospacing="0" w:afterAutospacing="0" w:line="450" w:lineRule="atLeast"/>
        <w:ind w:firstLine="560"/>
        <w:rPr>
          <w:rFonts w:asciiTheme="minorEastAsia" w:hAnsiTheme="minorEastAsia" w:cstheme="minorEastAsia"/>
          <w:color w:val="333333"/>
          <w:sz w:val="28"/>
          <w:szCs w:val="28"/>
        </w:rPr>
      </w:pPr>
      <w:r>
        <w:rPr>
          <w:rFonts w:asciiTheme="minorEastAsia" w:hAnsiTheme="minorEastAsia" w:cstheme="minorEastAsia" w:hint="eastAsia"/>
          <w:color w:val="333333"/>
          <w:sz w:val="28"/>
          <w:szCs w:val="28"/>
        </w:rPr>
        <w:t>一些学校的后勤管理者素质较低</w:t>
      </w:r>
      <w:r>
        <w:rPr>
          <w:rFonts w:asciiTheme="minorEastAsia" w:hAnsiTheme="minorEastAsia" w:cstheme="minorEastAsia" w:hint="eastAsia"/>
          <w:color w:val="333333"/>
          <w:sz w:val="28"/>
          <w:szCs w:val="28"/>
        </w:rPr>
        <w:t>,</w:t>
      </w:r>
      <w:r>
        <w:rPr>
          <w:rFonts w:asciiTheme="minorEastAsia" w:hAnsiTheme="minorEastAsia" w:cstheme="minorEastAsia" w:hint="eastAsia"/>
          <w:color w:val="333333"/>
          <w:sz w:val="28"/>
          <w:szCs w:val="28"/>
        </w:rPr>
        <w:t>普遍未受过高等教育</w:t>
      </w:r>
      <w:r>
        <w:rPr>
          <w:rFonts w:asciiTheme="minorEastAsia" w:hAnsiTheme="minorEastAsia" w:cstheme="minorEastAsia" w:hint="eastAsia"/>
          <w:color w:val="333333"/>
          <w:sz w:val="28"/>
          <w:szCs w:val="28"/>
        </w:rPr>
        <w:t>,</w:t>
      </w:r>
      <w:r>
        <w:rPr>
          <w:rFonts w:asciiTheme="minorEastAsia" w:hAnsiTheme="minorEastAsia" w:cstheme="minorEastAsia" w:hint="eastAsia"/>
          <w:color w:val="333333"/>
          <w:sz w:val="28"/>
          <w:szCs w:val="28"/>
        </w:rPr>
        <w:t>学校对内控相关人员未形成一套关于训练、待遇、业绩考评及晋升的制度</w:t>
      </w:r>
      <w:r>
        <w:rPr>
          <w:rFonts w:asciiTheme="minorEastAsia" w:hAnsiTheme="minorEastAsia" w:cstheme="minorEastAsia" w:hint="eastAsia"/>
          <w:color w:val="333333"/>
          <w:sz w:val="28"/>
          <w:szCs w:val="28"/>
        </w:rPr>
        <w:t>,</w:t>
      </w:r>
      <w:r>
        <w:rPr>
          <w:rFonts w:asciiTheme="minorEastAsia" w:hAnsiTheme="minorEastAsia" w:cstheme="minorEastAsia" w:hint="eastAsia"/>
          <w:color w:val="333333"/>
          <w:sz w:val="28"/>
          <w:szCs w:val="28"/>
        </w:rPr>
        <w:t>未根据不同情况对他们进行适当的道德教育。</w:t>
      </w:r>
    </w:p>
    <w:p w:rsidR="00DA5566" w:rsidRDefault="00385DAC">
      <w:pPr>
        <w:pStyle w:val="aa"/>
        <w:shd w:val="clear" w:color="auto" w:fill="FFFFFF"/>
        <w:spacing w:beforeAutospacing="0" w:afterAutospacing="0" w:line="450" w:lineRule="atLeast"/>
        <w:rPr>
          <w:rFonts w:asciiTheme="minorEastAsia" w:hAnsiTheme="minorEastAsia" w:cstheme="minorEastAsia"/>
          <w:color w:val="333333"/>
          <w:sz w:val="28"/>
          <w:szCs w:val="28"/>
        </w:rPr>
      </w:pPr>
      <w:r>
        <w:rPr>
          <w:rFonts w:asciiTheme="minorEastAsia" w:hAnsiTheme="minorEastAsia" w:cstheme="minorEastAsia" w:hint="eastAsia"/>
          <w:color w:val="333333"/>
          <w:sz w:val="28"/>
          <w:szCs w:val="28"/>
        </w:rPr>
        <w:t>(</w:t>
      </w:r>
      <w:r>
        <w:rPr>
          <w:rFonts w:asciiTheme="minorEastAsia" w:hAnsiTheme="minorEastAsia" w:cstheme="minorEastAsia" w:hint="eastAsia"/>
          <w:color w:val="333333"/>
          <w:sz w:val="28"/>
          <w:szCs w:val="28"/>
        </w:rPr>
        <w:t>二</w:t>
      </w:r>
      <w:r>
        <w:rPr>
          <w:rFonts w:asciiTheme="minorEastAsia" w:hAnsiTheme="minorEastAsia" w:cstheme="minorEastAsia" w:hint="eastAsia"/>
          <w:color w:val="333333"/>
          <w:sz w:val="28"/>
          <w:szCs w:val="28"/>
        </w:rPr>
        <w:t>)</w:t>
      </w:r>
      <w:r>
        <w:rPr>
          <w:rFonts w:asciiTheme="minorEastAsia" w:hAnsiTheme="minorEastAsia" w:cstheme="minorEastAsia" w:hint="eastAsia"/>
          <w:color w:val="333333"/>
          <w:sz w:val="28"/>
          <w:szCs w:val="28"/>
        </w:rPr>
        <w:t>会计控制制度执行缺乏力度</w:t>
      </w:r>
    </w:p>
    <w:p w:rsidR="00DA5566" w:rsidRDefault="00385DAC">
      <w:pPr>
        <w:pStyle w:val="msolistparagraph0"/>
        <w:widowControl/>
        <w:spacing w:line="600" w:lineRule="exact"/>
        <w:ind w:left="0" w:firstLineChars="200" w:firstLine="560"/>
        <w:rPr>
          <w:rFonts w:asciiTheme="minorEastAsia" w:eastAsiaTheme="minorEastAsia" w:hAnsiTheme="minorEastAsia" w:cstheme="minorEastAsia" w:hint="default"/>
          <w:sz w:val="28"/>
          <w:szCs w:val="28"/>
        </w:rPr>
      </w:pPr>
      <w:r>
        <w:rPr>
          <w:rFonts w:asciiTheme="minorEastAsia" w:eastAsiaTheme="minorEastAsia" w:hAnsiTheme="minorEastAsia" w:cstheme="minorEastAsia"/>
          <w:color w:val="333333"/>
          <w:sz w:val="28"/>
          <w:szCs w:val="28"/>
        </w:rPr>
        <w:t>会计控制是内部控制的手段</w:t>
      </w:r>
      <w:r>
        <w:rPr>
          <w:rFonts w:asciiTheme="minorEastAsia" w:eastAsiaTheme="minorEastAsia" w:hAnsiTheme="minorEastAsia" w:cstheme="minorEastAsia"/>
          <w:color w:val="333333"/>
          <w:sz w:val="28"/>
          <w:szCs w:val="28"/>
        </w:rPr>
        <w:t>,</w:t>
      </w:r>
      <w:r>
        <w:rPr>
          <w:rFonts w:asciiTheme="minorEastAsia" w:eastAsiaTheme="minorEastAsia" w:hAnsiTheme="minorEastAsia" w:cstheme="minorEastAsia"/>
          <w:color w:val="333333"/>
          <w:sz w:val="28"/>
          <w:szCs w:val="28"/>
        </w:rPr>
        <w:t>包括会计组织机构的设置、会计责权目标的制定与分解、会计人员素质和会计操作手段等。一些学校的内部会计控制制度形同虚设</w:t>
      </w:r>
      <w:r>
        <w:rPr>
          <w:rFonts w:asciiTheme="minorEastAsia" w:eastAsiaTheme="minorEastAsia" w:hAnsiTheme="minorEastAsia" w:cstheme="minorEastAsia"/>
          <w:color w:val="333333"/>
          <w:sz w:val="28"/>
          <w:szCs w:val="28"/>
        </w:rPr>
        <w:t>,</w:t>
      </w:r>
      <w:r>
        <w:rPr>
          <w:rFonts w:asciiTheme="minorEastAsia" w:eastAsiaTheme="minorEastAsia" w:hAnsiTheme="minorEastAsia" w:cstheme="minorEastAsia"/>
          <w:color w:val="333333"/>
          <w:sz w:val="28"/>
          <w:szCs w:val="28"/>
        </w:rPr>
        <w:t>执行情况差。内部会计控制制度执行不力、考核和奖惩力度疲软</w:t>
      </w:r>
      <w:r>
        <w:rPr>
          <w:rFonts w:asciiTheme="minorEastAsia" w:eastAsiaTheme="minorEastAsia" w:hAnsiTheme="minorEastAsia" w:cstheme="minorEastAsia"/>
          <w:color w:val="333333"/>
          <w:sz w:val="28"/>
          <w:szCs w:val="28"/>
        </w:rPr>
        <w:t>,</w:t>
      </w:r>
      <w:r>
        <w:rPr>
          <w:rFonts w:asciiTheme="minorEastAsia" w:eastAsiaTheme="minorEastAsia" w:hAnsiTheme="minorEastAsia" w:cstheme="minorEastAsia"/>
          <w:color w:val="333333"/>
          <w:sz w:val="28"/>
          <w:szCs w:val="28"/>
        </w:rPr>
        <w:t>从而人为地削弱了执行内部会计控制制度的自觉性。</w:t>
      </w:r>
    </w:p>
    <w:p w:rsidR="00DA5566" w:rsidRDefault="00385DAC">
      <w:pPr>
        <w:numPr>
          <w:ilvl w:val="0"/>
          <w:numId w:val="4"/>
        </w:numPr>
        <w:tabs>
          <w:tab w:val="left" w:pos="7560"/>
        </w:tabs>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下一步改进措施</w:t>
      </w:r>
    </w:p>
    <w:p w:rsidR="00DA5566" w:rsidRDefault="00385DAC">
      <w:pPr>
        <w:spacing w:line="600" w:lineRule="exact"/>
        <w:ind w:firstLineChars="200" w:firstLine="560"/>
        <w:rPr>
          <w:rFonts w:asciiTheme="minorEastAsia" w:hAnsiTheme="minorEastAsia" w:cstheme="minorEastAsia"/>
          <w:sz w:val="28"/>
          <w:szCs w:val="28"/>
          <w:lang/>
        </w:rPr>
      </w:pPr>
      <w:r>
        <w:rPr>
          <w:rFonts w:asciiTheme="minorEastAsia" w:hAnsiTheme="minorEastAsia" w:cstheme="minorEastAsia" w:hint="eastAsia"/>
          <w:sz w:val="28"/>
          <w:szCs w:val="28"/>
          <w:lang/>
        </w:rPr>
        <w:t>（</w:t>
      </w:r>
      <w:r>
        <w:rPr>
          <w:rFonts w:asciiTheme="minorEastAsia" w:hAnsiTheme="minorEastAsia" w:cstheme="minorEastAsia" w:hint="eastAsia"/>
          <w:sz w:val="28"/>
          <w:szCs w:val="28"/>
          <w:lang/>
        </w:rPr>
        <w:t>1</w:t>
      </w:r>
      <w:r>
        <w:rPr>
          <w:rFonts w:asciiTheme="minorEastAsia" w:hAnsiTheme="minorEastAsia" w:cstheme="minorEastAsia" w:hint="eastAsia"/>
          <w:sz w:val="28"/>
          <w:szCs w:val="28"/>
          <w:lang/>
        </w:rPr>
        <w:t>）树立绩效目标观念，杜绝无效、低效的资金支出。</w:t>
      </w:r>
    </w:p>
    <w:p w:rsidR="00DA5566" w:rsidRDefault="00385DAC">
      <w:pPr>
        <w:spacing w:line="600" w:lineRule="exact"/>
        <w:ind w:firstLineChars="200" w:firstLine="560"/>
        <w:rPr>
          <w:rFonts w:asciiTheme="minorEastAsia" w:hAnsiTheme="minorEastAsia" w:cstheme="minorEastAsia"/>
          <w:sz w:val="28"/>
          <w:szCs w:val="28"/>
          <w:lang/>
        </w:rPr>
      </w:pPr>
      <w:r>
        <w:rPr>
          <w:rFonts w:asciiTheme="minorEastAsia" w:hAnsiTheme="minorEastAsia" w:cstheme="minorEastAsia" w:hint="eastAsia"/>
          <w:sz w:val="28"/>
          <w:szCs w:val="28"/>
          <w:lang/>
        </w:rPr>
        <w:t>（</w:t>
      </w:r>
      <w:r>
        <w:rPr>
          <w:rFonts w:asciiTheme="minorEastAsia" w:hAnsiTheme="minorEastAsia" w:cstheme="minorEastAsia" w:hint="eastAsia"/>
          <w:sz w:val="28"/>
          <w:szCs w:val="28"/>
          <w:lang/>
        </w:rPr>
        <w:t>2</w:t>
      </w:r>
      <w:r>
        <w:rPr>
          <w:rFonts w:asciiTheme="minorEastAsia" w:hAnsiTheme="minorEastAsia" w:cstheme="minorEastAsia" w:hint="eastAsia"/>
          <w:sz w:val="28"/>
          <w:szCs w:val="28"/>
          <w:lang/>
        </w:rPr>
        <w:t>）严格执行预算，做到无预算不支出，先预算后支出。</w:t>
      </w:r>
    </w:p>
    <w:p w:rsidR="00DA5566" w:rsidRDefault="00385DAC">
      <w:pPr>
        <w:spacing w:line="600" w:lineRule="exact"/>
        <w:ind w:firstLineChars="200" w:firstLine="560"/>
        <w:rPr>
          <w:rFonts w:asciiTheme="minorEastAsia" w:hAnsiTheme="minorEastAsia" w:cstheme="minorEastAsia"/>
          <w:sz w:val="28"/>
          <w:szCs w:val="28"/>
          <w:lang/>
        </w:rPr>
      </w:pPr>
      <w:r>
        <w:rPr>
          <w:rFonts w:asciiTheme="minorEastAsia" w:hAnsiTheme="minorEastAsia" w:cstheme="minorEastAsia" w:hint="eastAsia"/>
          <w:sz w:val="28"/>
          <w:szCs w:val="28"/>
          <w:lang/>
        </w:rPr>
        <w:t>（</w:t>
      </w:r>
      <w:r>
        <w:rPr>
          <w:rFonts w:asciiTheme="minorEastAsia" w:hAnsiTheme="minorEastAsia" w:cstheme="minorEastAsia" w:hint="eastAsia"/>
          <w:sz w:val="28"/>
          <w:szCs w:val="28"/>
          <w:lang/>
        </w:rPr>
        <w:t>3</w:t>
      </w:r>
      <w:r>
        <w:rPr>
          <w:rFonts w:asciiTheme="minorEastAsia" w:hAnsiTheme="minorEastAsia" w:cstheme="minorEastAsia" w:hint="eastAsia"/>
          <w:sz w:val="28"/>
          <w:szCs w:val="28"/>
          <w:lang/>
        </w:rPr>
        <w:t>）不断总结反思，减少预算执行与绩效目标的偏差。</w:t>
      </w:r>
    </w:p>
    <w:p w:rsidR="00DA5566" w:rsidRDefault="00DA5566">
      <w:pPr>
        <w:tabs>
          <w:tab w:val="left" w:pos="7560"/>
        </w:tabs>
        <w:adjustRightInd w:val="0"/>
        <w:snapToGrid w:val="0"/>
        <w:spacing w:line="560" w:lineRule="exact"/>
        <w:rPr>
          <w:rFonts w:ascii="黑体" w:eastAsia="黑体" w:hAnsi="黑体"/>
          <w:sz w:val="32"/>
          <w:szCs w:val="32"/>
        </w:rPr>
      </w:pPr>
    </w:p>
    <w:p w:rsidR="00DA5566" w:rsidRDefault="00385DAC">
      <w:pPr>
        <w:tabs>
          <w:tab w:val="left" w:pos="7560"/>
        </w:tabs>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九、部门整体支出绩效自评结果拟应用和公开情况</w:t>
      </w:r>
    </w:p>
    <w:p w:rsidR="00DA5566" w:rsidRDefault="00385DAC">
      <w:pPr>
        <w:ind w:firstLineChars="200" w:firstLine="640"/>
        <w:rPr>
          <w:rFonts w:ascii="宋体" w:eastAsia="宋体" w:hAnsi="宋体" w:cs="宋体"/>
        </w:rPr>
      </w:pPr>
      <w:r>
        <w:rPr>
          <w:rFonts w:ascii="宋体" w:eastAsia="宋体" w:hAnsi="宋体" w:cs="宋体" w:hint="eastAsia"/>
          <w:sz w:val="32"/>
          <w:szCs w:val="32"/>
          <w:lang/>
        </w:rPr>
        <w:t>对</w:t>
      </w:r>
      <w:r>
        <w:rPr>
          <w:rFonts w:ascii="宋体" w:eastAsia="宋体" w:hAnsi="宋体" w:cs="宋体" w:hint="eastAsia"/>
          <w:sz w:val="32"/>
          <w:szCs w:val="32"/>
          <w:lang/>
        </w:rPr>
        <w:t>2024</w:t>
      </w:r>
      <w:r>
        <w:rPr>
          <w:rFonts w:ascii="宋体" w:eastAsia="宋体" w:hAnsi="宋体" w:cs="宋体" w:hint="eastAsia"/>
          <w:sz w:val="32"/>
          <w:szCs w:val="32"/>
          <w:lang/>
        </w:rPr>
        <w:t>年度的财政资金使用情况进行了公示。</w:t>
      </w:r>
    </w:p>
    <w:p w:rsidR="00DA5566" w:rsidRDefault="00DA5566">
      <w:pPr>
        <w:pStyle w:val="Default"/>
        <w:jc w:val="center"/>
        <w:rPr>
          <w:rFonts w:ascii="仿宋" w:eastAsia="仿宋" w:hAnsi="仿宋" w:cs="Times New Roman"/>
          <w:sz w:val="72"/>
          <w:szCs w:val="72"/>
        </w:rPr>
      </w:pPr>
      <w:bookmarkStart w:id="0" w:name="_GoBack"/>
      <w:bookmarkEnd w:id="0"/>
    </w:p>
    <w:p w:rsidR="00DA5566" w:rsidRDefault="00DA5566">
      <w:pPr>
        <w:pStyle w:val="Default"/>
        <w:jc w:val="center"/>
        <w:rPr>
          <w:rFonts w:ascii="仿宋" w:eastAsia="仿宋" w:hAnsi="仿宋" w:cs="Times New Roman"/>
          <w:sz w:val="72"/>
          <w:szCs w:val="72"/>
        </w:rPr>
      </w:pPr>
    </w:p>
    <w:p w:rsidR="00DA5566" w:rsidRDefault="00DA5566">
      <w:pPr>
        <w:jc w:val="left"/>
        <w:rPr>
          <w:rFonts w:ascii="仿宋" w:eastAsia="仿宋" w:hAnsi="仿宋" w:cs="Times New Roman"/>
          <w:color w:val="000000"/>
          <w:kern w:val="0"/>
          <w:sz w:val="32"/>
          <w:szCs w:val="32"/>
        </w:rPr>
      </w:pPr>
    </w:p>
    <w:sectPr w:rsidR="00DA5566" w:rsidSect="00DA5566">
      <w:footerReference w:type="default" r:id="rId8"/>
      <w:pgSz w:w="11906" w:h="16838"/>
      <w:pgMar w:top="1418" w:right="737" w:bottom="1418" w:left="6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DAC" w:rsidRDefault="00385DAC" w:rsidP="00DA5566">
      <w:r>
        <w:separator/>
      </w:r>
    </w:p>
  </w:endnote>
  <w:endnote w:type="continuationSeparator" w:id="1">
    <w:p w:rsidR="00385DAC" w:rsidRDefault="00385DAC" w:rsidP="00DA55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566" w:rsidRDefault="00DA5566">
    <w:pPr>
      <w:pStyle w:val="a7"/>
      <w:jc w:val="center"/>
      <w:rPr>
        <w:rFonts w:ascii="仿宋" w:eastAsia="仿宋" w:hAnsi="仿宋"/>
        <w:b/>
        <w:bCs/>
      </w:rPr>
    </w:pPr>
    <w:r>
      <w:rPr>
        <w:rFonts w:ascii="仿宋" w:eastAsia="仿宋" w:hAnsi="仿宋"/>
        <w:b/>
        <w:bCs/>
      </w:rPr>
      <w:fldChar w:fldCharType="begin"/>
    </w:r>
    <w:r w:rsidR="00385DAC">
      <w:rPr>
        <w:rFonts w:ascii="仿宋" w:eastAsia="仿宋" w:hAnsi="仿宋"/>
        <w:b/>
        <w:bCs/>
      </w:rPr>
      <w:instrText>PAGE   \* MERGEFORMAT</w:instrText>
    </w:r>
    <w:r>
      <w:rPr>
        <w:rFonts w:ascii="仿宋" w:eastAsia="仿宋" w:hAnsi="仿宋"/>
        <w:b/>
        <w:bCs/>
      </w:rPr>
      <w:fldChar w:fldCharType="separate"/>
    </w:r>
    <w:r w:rsidR="00A2719F" w:rsidRPr="00A2719F">
      <w:rPr>
        <w:rFonts w:ascii="仿宋" w:eastAsia="仿宋" w:hAnsi="仿宋"/>
        <w:b/>
        <w:bCs/>
        <w:noProof/>
        <w:lang w:val="zh-CN"/>
      </w:rPr>
      <w:t>2</w:t>
    </w:r>
    <w:r>
      <w:rPr>
        <w:rFonts w:ascii="仿宋" w:eastAsia="仿宋" w:hAnsi="仿宋"/>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DAC" w:rsidRDefault="00385DAC" w:rsidP="00DA5566">
      <w:r>
        <w:separator/>
      </w:r>
    </w:p>
  </w:footnote>
  <w:footnote w:type="continuationSeparator" w:id="1">
    <w:p w:rsidR="00385DAC" w:rsidRDefault="00385DAC" w:rsidP="00DA55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525B66"/>
    <w:multiLevelType w:val="singleLevel"/>
    <w:tmpl w:val="8E525B66"/>
    <w:lvl w:ilvl="0">
      <w:start w:val="4"/>
      <w:numFmt w:val="decimal"/>
      <w:suff w:val="nothing"/>
      <w:lvlText w:val="%1、"/>
      <w:lvlJc w:val="left"/>
    </w:lvl>
  </w:abstractNum>
  <w:abstractNum w:abstractNumId="1">
    <w:nsid w:val="FABFED45"/>
    <w:multiLevelType w:val="singleLevel"/>
    <w:tmpl w:val="FABFED45"/>
    <w:lvl w:ilvl="0">
      <w:start w:val="8"/>
      <w:numFmt w:val="chineseCounting"/>
      <w:suff w:val="nothing"/>
      <w:lvlText w:val="%1、"/>
      <w:lvlJc w:val="left"/>
      <w:rPr>
        <w:rFonts w:hint="eastAsia"/>
      </w:rPr>
    </w:lvl>
  </w:abstractNum>
  <w:abstractNum w:abstractNumId="2">
    <w:nsid w:val="19E7C340"/>
    <w:multiLevelType w:val="singleLevel"/>
    <w:tmpl w:val="19E7C340"/>
    <w:lvl w:ilvl="0">
      <w:start w:val="2"/>
      <w:numFmt w:val="chineseCounting"/>
      <w:suff w:val="nothing"/>
      <w:lvlText w:val="（%1）"/>
      <w:lvlJc w:val="left"/>
      <w:rPr>
        <w:rFonts w:hint="eastAsia"/>
      </w:rPr>
    </w:lvl>
  </w:abstractNum>
  <w:abstractNum w:abstractNumId="3">
    <w:nsid w:val="3680EC12"/>
    <w:multiLevelType w:val="singleLevel"/>
    <w:tmpl w:val="3680EC12"/>
    <w:lvl w:ilvl="0">
      <w:start w:val="3"/>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63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456A3"/>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85DAC"/>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2719F"/>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A5566"/>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B5736CE"/>
    <w:rsid w:val="0F1467D4"/>
    <w:rsid w:val="122E0BD5"/>
    <w:rsid w:val="138B0ED4"/>
    <w:rsid w:val="1A953AA2"/>
    <w:rsid w:val="1D97DEFF"/>
    <w:rsid w:val="1DFF72E5"/>
    <w:rsid w:val="1EFC6F07"/>
    <w:rsid w:val="26BF7474"/>
    <w:rsid w:val="29F411F8"/>
    <w:rsid w:val="2FDF85B8"/>
    <w:rsid w:val="2FFFEE04"/>
    <w:rsid w:val="349019F4"/>
    <w:rsid w:val="34DF85B0"/>
    <w:rsid w:val="37AC7B74"/>
    <w:rsid w:val="39E41C02"/>
    <w:rsid w:val="3B6E7DF8"/>
    <w:rsid w:val="3B8F36BC"/>
    <w:rsid w:val="3C2531F5"/>
    <w:rsid w:val="3CE71D53"/>
    <w:rsid w:val="47702D8B"/>
    <w:rsid w:val="48B67894"/>
    <w:rsid w:val="490D6B0A"/>
    <w:rsid w:val="491FF225"/>
    <w:rsid w:val="4D4F0788"/>
    <w:rsid w:val="4EA604F0"/>
    <w:rsid w:val="4FFD214C"/>
    <w:rsid w:val="52287381"/>
    <w:rsid w:val="5644089D"/>
    <w:rsid w:val="5777D4F5"/>
    <w:rsid w:val="59DD8326"/>
    <w:rsid w:val="5DEF592A"/>
    <w:rsid w:val="5F93061C"/>
    <w:rsid w:val="5FC6BB1E"/>
    <w:rsid w:val="5FF720F1"/>
    <w:rsid w:val="66A955CF"/>
    <w:rsid w:val="67FF5C0B"/>
    <w:rsid w:val="6AEB3A02"/>
    <w:rsid w:val="6C90565B"/>
    <w:rsid w:val="6EFC0924"/>
    <w:rsid w:val="6F0A63E1"/>
    <w:rsid w:val="6FB74722"/>
    <w:rsid w:val="6FEF8B7E"/>
    <w:rsid w:val="71591012"/>
    <w:rsid w:val="71A6591B"/>
    <w:rsid w:val="736D79F9"/>
    <w:rsid w:val="737D59BA"/>
    <w:rsid w:val="759E7395"/>
    <w:rsid w:val="77C37683"/>
    <w:rsid w:val="79CC38DF"/>
    <w:rsid w:val="79D19834"/>
    <w:rsid w:val="79FF515B"/>
    <w:rsid w:val="7E9E1962"/>
    <w:rsid w:val="7E9F11B4"/>
    <w:rsid w:val="7F37EC1E"/>
    <w:rsid w:val="7F7DCD9D"/>
    <w:rsid w:val="7F7E6786"/>
    <w:rsid w:val="7F970A6F"/>
    <w:rsid w:val="7FC1FFF3"/>
    <w:rsid w:val="7FC69637"/>
    <w:rsid w:val="7FDF8620"/>
    <w:rsid w:val="7FE8C8F7"/>
    <w:rsid w:val="7FFB242F"/>
    <w:rsid w:val="7FFDB408"/>
    <w:rsid w:val="7FFE4E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56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DA5566"/>
    <w:pPr>
      <w:ind w:firstLine="420"/>
    </w:pPr>
    <w:rPr>
      <w:rFonts w:ascii="Calibri" w:eastAsia="宋体" w:hAnsi="Calibri" w:cs="Times New Roman"/>
      <w:szCs w:val="20"/>
    </w:rPr>
  </w:style>
  <w:style w:type="paragraph" w:styleId="a4">
    <w:name w:val="Body Text"/>
    <w:basedOn w:val="a"/>
    <w:link w:val="Char"/>
    <w:uiPriority w:val="1"/>
    <w:qFormat/>
    <w:rsid w:val="00DA5566"/>
    <w:rPr>
      <w:rFonts w:ascii="Calibri" w:eastAsia="宋体" w:hAnsi="Calibri" w:cs="Times New Roman"/>
      <w:sz w:val="32"/>
      <w:szCs w:val="32"/>
    </w:rPr>
  </w:style>
  <w:style w:type="paragraph" w:styleId="a5">
    <w:name w:val="Body Text Indent"/>
    <w:basedOn w:val="a"/>
    <w:next w:val="2"/>
    <w:uiPriority w:val="99"/>
    <w:unhideWhenUsed/>
    <w:qFormat/>
    <w:rsid w:val="00DA5566"/>
    <w:pPr>
      <w:widowControl/>
      <w:spacing w:after="120"/>
      <w:ind w:leftChars="200" w:left="420"/>
      <w:jc w:val="left"/>
    </w:pPr>
    <w:rPr>
      <w:rFonts w:ascii="宋体" w:eastAsia="宋体" w:hAnsi="宋体" w:cs="宋体"/>
      <w:kern w:val="0"/>
      <w:sz w:val="24"/>
    </w:rPr>
  </w:style>
  <w:style w:type="paragraph" w:styleId="2">
    <w:name w:val="Body Text First Indent 2"/>
    <w:basedOn w:val="a5"/>
    <w:next w:val="a"/>
    <w:uiPriority w:val="99"/>
    <w:unhideWhenUsed/>
    <w:qFormat/>
    <w:rsid w:val="00DA5566"/>
    <w:pPr>
      <w:ind w:firstLineChars="200" w:firstLine="420"/>
    </w:pPr>
  </w:style>
  <w:style w:type="paragraph" w:styleId="a6">
    <w:name w:val="Balloon Text"/>
    <w:basedOn w:val="a"/>
    <w:link w:val="Char0"/>
    <w:uiPriority w:val="99"/>
    <w:semiHidden/>
    <w:unhideWhenUsed/>
    <w:qFormat/>
    <w:rsid w:val="00DA5566"/>
    <w:rPr>
      <w:sz w:val="18"/>
      <w:szCs w:val="18"/>
    </w:rPr>
  </w:style>
  <w:style w:type="paragraph" w:styleId="a7">
    <w:name w:val="footer"/>
    <w:basedOn w:val="a"/>
    <w:link w:val="Char1"/>
    <w:uiPriority w:val="99"/>
    <w:unhideWhenUsed/>
    <w:qFormat/>
    <w:rsid w:val="00DA5566"/>
    <w:pPr>
      <w:tabs>
        <w:tab w:val="center" w:pos="4153"/>
        <w:tab w:val="right" w:pos="8306"/>
      </w:tabs>
      <w:snapToGrid w:val="0"/>
      <w:jc w:val="left"/>
    </w:pPr>
    <w:rPr>
      <w:sz w:val="18"/>
      <w:szCs w:val="18"/>
    </w:rPr>
  </w:style>
  <w:style w:type="paragraph" w:styleId="a8">
    <w:name w:val="header"/>
    <w:basedOn w:val="a"/>
    <w:link w:val="Char2"/>
    <w:uiPriority w:val="99"/>
    <w:unhideWhenUsed/>
    <w:qFormat/>
    <w:rsid w:val="00DA5566"/>
    <w:pPr>
      <w:pBdr>
        <w:bottom w:val="single" w:sz="6" w:space="1" w:color="auto"/>
      </w:pBdr>
      <w:tabs>
        <w:tab w:val="center" w:pos="4153"/>
        <w:tab w:val="right" w:pos="8306"/>
      </w:tabs>
      <w:snapToGrid w:val="0"/>
      <w:jc w:val="center"/>
    </w:pPr>
    <w:rPr>
      <w:sz w:val="18"/>
      <w:szCs w:val="18"/>
    </w:rPr>
  </w:style>
  <w:style w:type="paragraph" w:styleId="a9">
    <w:name w:val="footnote text"/>
    <w:basedOn w:val="a"/>
    <w:next w:val="2"/>
    <w:semiHidden/>
    <w:qFormat/>
    <w:rsid w:val="00DA5566"/>
    <w:pPr>
      <w:snapToGrid w:val="0"/>
      <w:jc w:val="left"/>
    </w:pPr>
    <w:rPr>
      <w:sz w:val="18"/>
      <w:szCs w:val="18"/>
    </w:rPr>
  </w:style>
  <w:style w:type="paragraph" w:styleId="aa">
    <w:name w:val="Normal (Web)"/>
    <w:basedOn w:val="a"/>
    <w:uiPriority w:val="99"/>
    <w:unhideWhenUsed/>
    <w:qFormat/>
    <w:rsid w:val="00DA5566"/>
    <w:pPr>
      <w:spacing w:beforeAutospacing="1" w:afterAutospacing="1"/>
      <w:jc w:val="left"/>
    </w:pPr>
    <w:rPr>
      <w:rFonts w:cs="Times New Roman"/>
      <w:kern w:val="0"/>
      <w:sz w:val="24"/>
    </w:rPr>
  </w:style>
  <w:style w:type="character" w:customStyle="1" w:styleId="Char2">
    <w:name w:val="页眉 Char"/>
    <w:basedOn w:val="a0"/>
    <w:link w:val="a8"/>
    <w:uiPriority w:val="99"/>
    <w:qFormat/>
    <w:rsid w:val="00DA5566"/>
    <w:rPr>
      <w:sz w:val="18"/>
      <w:szCs w:val="18"/>
    </w:rPr>
  </w:style>
  <w:style w:type="character" w:customStyle="1" w:styleId="Char1">
    <w:name w:val="页脚 Char"/>
    <w:basedOn w:val="a0"/>
    <w:link w:val="a7"/>
    <w:uiPriority w:val="99"/>
    <w:qFormat/>
    <w:rsid w:val="00DA5566"/>
    <w:rPr>
      <w:sz w:val="18"/>
      <w:szCs w:val="18"/>
    </w:rPr>
  </w:style>
  <w:style w:type="paragraph" w:customStyle="1" w:styleId="Default">
    <w:name w:val="Default"/>
    <w:qFormat/>
    <w:rsid w:val="00DA5566"/>
    <w:pPr>
      <w:widowControl w:val="0"/>
      <w:autoSpaceDE w:val="0"/>
      <w:autoSpaceDN w:val="0"/>
      <w:adjustRightInd w:val="0"/>
    </w:pPr>
    <w:rPr>
      <w:rFonts w:ascii="黑体" w:eastAsia="黑体" w:hAnsiTheme="minorHAnsi" w:cs="黑体"/>
      <w:color w:val="000000"/>
      <w:sz w:val="24"/>
      <w:szCs w:val="24"/>
    </w:rPr>
  </w:style>
  <w:style w:type="paragraph" w:styleId="ab">
    <w:name w:val="List Paragraph"/>
    <w:basedOn w:val="a"/>
    <w:uiPriority w:val="34"/>
    <w:qFormat/>
    <w:rsid w:val="00DA5566"/>
    <w:pPr>
      <w:ind w:firstLineChars="200" w:firstLine="420"/>
    </w:pPr>
  </w:style>
  <w:style w:type="character" w:customStyle="1" w:styleId="Char0">
    <w:name w:val="批注框文本 Char"/>
    <w:basedOn w:val="a0"/>
    <w:link w:val="a6"/>
    <w:uiPriority w:val="99"/>
    <w:semiHidden/>
    <w:qFormat/>
    <w:rsid w:val="00DA5566"/>
    <w:rPr>
      <w:sz w:val="18"/>
      <w:szCs w:val="18"/>
    </w:rPr>
  </w:style>
  <w:style w:type="character" w:customStyle="1" w:styleId="font01">
    <w:name w:val="font01"/>
    <w:basedOn w:val="a0"/>
    <w:qFormat/>
    <w:rsid w:val="00DA5566"/>
    <w:rPr>
      <w:rFonts w:ascii="宋体" w:eastAsia="宋体" w:hAnsi="宋体" w:cs="宋体" w:hint="eastAsia"/>
      <w:color w:val="000000"/>
      <w:sz w:val="22"/>
      <w:szCs w:val="22"/>
      <w:u w:val="none"/>
    </w:rPr>
  </w:style>
  <w:style w:type="character" w:customStyle="1" w:styleId="font21">
    <w:name w:val="font21"/>
    <w:basedOn w:val="a0"/>
    <w:qFormat/>
    <w:rsid w:val="00DA5566"/>
    <w:rPr>
      <w:rFonts w:ascii="宋体" w:eastAsia="宋体" w:hAnsi="宋体" w:cs="宋体" w:hint="eastAsia"/>
      <w:color w:val="000000"/>
      <w:sz w:val="24"/>
      <w:szCs w:val="24"/>
      <w:u w:val="none"/>
    </w:rPr>
  </w:style>
  <w:style w:type="character" w:customStyle="1" w:styleId="font11">
    <w:name w:val="font11"/>
    <w:basedOn w:val="a0"/>
    <w:qFormat/>
    <w:rsid w:val="00DA5566"/>
    <w:rPr>
      <w:rFonts w:ascii="宋体" w:eastAsia="宋体" w:hAnsi="宋体" w:cs="宋体" w:hint="eastAsia"/>
      <w:color w:val="000000"/>
      <w:sz w:val="24"/>
      <w:szCs w:val="24"/>
      <w:u w:val="none"/>
    </w:rPr>
  </w:style>
  <w:style w:type="character" w:customStyle="1" w:styleId="Char">
    <w:name w:val="正文文本 Char"/>
    <w:basedOn w:val="a0"/>
    <w:link w:val="a4"/>
    <w:uiPriority w:val="1"/>
    <w:qFormat/>
    <w:rsid w:val="00DA5566"/>
    <w:rPr>
      <w:rFonts w:ascii="Calibri" w:hAnsi="Calibri"/>
      <w:kern w:val="2"/>
      <w:sz w:val="32"/>
      <w:szCs w:val="32"/>
    </w:rPr>
  </w:style>
  <w:style w:type="paragraph" w:customStyle="1" w:styleId="msolistparagraph0">
    <w:name w:val="msolistparagraph"/>
    <w:basedOn w:val="a"/>
    <w:qFormat/>
    <w:rsid w:val="00DA5566"/>
    <w:pPr>
      <w:ind w:left="1079" w:hanging="309"/>
    </w:pPr>
    <w:rPr>
      <w:rFonts w:ascii="宋体" w:eastAsia="宋体" w:hAnsi="宋体" w:cs="Times New Roman" w:hint="eastAsi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165</Words>
  <Characters>942</Characters>
  <Application>Microsoft Office Word</Application>
  <DocSecurity>0</DocSecurity>
  <Lines>7</Lines>
  <Paragraphs>2</Paragraphs>
  <ScaleCrop>false</ScaleCrop>
  <Company>Microsoft</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11797</dc:creator>
  <cp:lastModifiedBy>Microsoft</cp:lastModifiedBy>
  <cp:revision>2</cp:revision>
  <cp:lastPrinted>2024-08-08T18:20:00Z</cp:lastPrinted>
  <dcterms:created xsi:type="dcterms:W3CDTF">2025-10-11T10:59:00Z</dcterms:created>
  <dcterms:modified xsi:type="dcterms:W3CDTF">2025-10-16T08:32:00Z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eyJoZGlkIjoiMDY2Y2Q4NTFhOWY4MWJiNGNjYzNmNGYzZjAxNmRkYzUiLCJ1c2VySWQiOiI4OTM1MTM1MTgifQ==</vt:lpwstr>
  </property>
</Properties>
</file>