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22B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85" w:lineRule="atLeast"/>
        <w:ind w:left="0" w:right="0" w:firstLine="0"/>
        <w:jc w:val="center"/>
        <w:textAlignment w:val="center"/>
        <w:rPr>
          <w:rFonts w:hint="eastAsia" w:ascii="Times New Roman" w:hAnsi="Times New Roman" w:eastAsia="方正小标宋简体" w:cs="Times New Roman"/>
          <w:color w:val="auto"/>
          <w:kern w:val="2"/>
          <w:sz w:val="44"/>
          <w:szCs w:val="44"/>
          <w:highlight w:val="none"/>
          <w:lang w:val="en-US" w:eastAsia="zh-CN" w:bidi="ar-SA"/>
        </w:rPr>
      </w:pPr>
    </w:p>
    <w:p w14:paraId="223508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85" w:lineRule="atLeast"/>
        <w:ind w:left="0" w:right="0" w:firstLine="0"/>
        <w:jc w:val="center"/>
        <w:textAlignment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株洲醴陵市黄谷烟花鞭炮厂“4·</w:t>
      </w:r>
      <w:r>
        <w:rPr>
          <w:rFonts w:hint="eastAsia" w:ascii="Times New Roman" w:hAnsi="Times New Roman" w:eastAsia="方正小标宋简体" w:cs="Times New Roman"/>
          <w:color w:val="auto"/>
          <w:kern w:val="2"/>
          <w:sz w:val="44"/>
          <w:szCs w:val="44"/>
          <w:highlight w:val="none"/>
          <w:lang w:val="en-US" w:eastAsia="zh-CN" w:bidi="ar-SA"/>
        </w:rPr>
        <w:t>26”较大爆炸事故防范和整改措施落实情况评估报告</w:t>
      </w:r>
    </w:p>
    <w:p w14:paraId="78D9B1C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85" w:lineRule="atLeast"/>
        <w:ind w:left="0" w:right="0" w:firstLine="0"/>
        <w:jc w:val="center"/>
        <w:textAlignment w:val="center"/>
        <w:rPr>
          <w:rStyle w:val="11"/>
          <w:rFonts w:hint="eastAsia" w:ascii="Times New Roman" w:hAnsi="Times New Roman" w:eastAsia="黑体" w:cs="方正小标宋简体"/>
          <w:i w:val="0"/>
          <w:caps w:val="0"/>
          <w:color w:val="auto"/>
          <w:spacing w:val="0"/>
          <w:sz w:val="44"/>
          <w:szCs w:val="24"/>
          <w:shd w:val="clear" w:color="auto" w:fill="FFFFFF"/>
          <w:lang w:val="en-US" w:eastAsia="zh-CN"/>
        </w:rPr>
      </w:pPr>
      <w:r>
        <w:rPr>
          <w:rStyle w:val="11"/>
          <w:rFonts w:hint="eastAsia" w:ascii="Times New Roman" w:hAnsi="Times New Roman" w:eastAsia="黑体" w:cs="方正小标宋简体"/>
          <w:i w:val="0"/>
          <w:caps w:val="0"/>
          <w:color w:val="auto"/>
          <w:spacing w:val="0"/>
          <w:sz w:val="44"/>
          <w:szCs w:val="24"/>
          <w:shd w:val="clear" w:color="auto" w:fill="FFFFFF"/>
          <w:lang w:val="en-US" w:eastAsia="zh-CN"/>
        </w:rPr>
        <w:t xml:space="preserve">  </w:t>
      </w:r>
    </w:p>
    <w:p w14:paraId="71B7DD6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85" w:lineRule="atLeast"/>
        <w:ind w:left="0" w:right="0" w:firstLine="0"/>
        <w:jc w:val="center"/>
        <w:textAlignment w:val="center"/>
        <w:rPr>
          <w:rStyle w:val="11"/>
          <w:rFonts w:hint="eastAsia" w:ascii="Times New Roman" w:hAnsi="Times New Roman" w:eastAsia="黑体" w:cs="方正小标宋简体"/>
          <w:i w:val="0"/>
          <w:caps w:val="0"/>
          <w:color w:val="333333"/>
          <w:spacing w:val="0"/>
          <w:sz w:val="44"/>
          <w:szCs w:val="24"/>
          <w:shd w:val="clear" w:color="auto" w:fill="FFFFFF"/>
          <w:lang w:val="en-US" w:eastAsia="zh-CN"/>
        </w:rPr>
      </w:pPr>
    </w:p>
    <w:p w14:paraId="0859CC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85" w:lineRule="atLeast"/>
        <w:ind w:left="0" w:right="0" w:firstLine="0"/>
        <w:jc w:val="center"/>
        <w:textAlignment w:val="center"/>
        <w:rPr>
          <w:rStyle w:val="11"/>
          <w:rFonts w:hint="eastAsia" w:ascii="Times New Roman" w:hAnsi="Times New Roman" w:eastAsia="黑体" w:cs="方正小标宋简体"/>
          <w:i w:val="0"/>
          <w:caps w:val="0"/>
          <w:color w:val="333333"/>
          <w:spacing w:val="0"/>
          <w:sz w:val="44"/>
          <w:szCs w:val="24"/>
          <w:shd w:val="clear" w:color="auto" w:fill="FFFFFF"/>
          <w:lang w:val="en-US" w:eastAsia="zh-CN"/>
        </w:rPr>
      </w:pPr>
    </w:p>
    <w:p w14:paraId="13DF2C5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85" w:lineRule="atLeast"/>
        <w:ind w:left="0" w:right="0" w:firstLine="0"/>
        <w:jc w:val="center"/>
        <w:textAlignment w:val="center"/>
        <w:rPr>
          <w:rStyle w:val="11"/>
          <w:rFonts w:hint="eastAsia" w:ascii="Times New Roman" w:hAnsi="Times New Roman" w:eastAsia="黑体" w:cs="方正小标宋简体"/>
          <w:i w:val="0"/>
          <w:caps w:val="0"/>
          <w:color w:val="333333"/>
          <w:spacing w:val="0"/>
          <w:sz w:val="44"/>
          <w:szCs w:val="24"/>
          <w:shd w:val="clear" w:color="auto" w:fill="FFFFFF"/>
          <w:lang w:val="en-US" w:eastAsia="zh-CN"/>
        </w:rPr>
      </w:pPr>
    </w:p>
    <w:p w14:paraId="33C64F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85" w:lineRule="atLeast"/>
        <w:ind w:left="0" w:right="0" w:firstLine="0"/>
        <w:jc w:val="center"/>
        <w:textAlignment w:val="center"/>
        <w:rPr>
          <w:rStyle w:val="11"/>
          <w:rFonts w:hint="eastAsia" w:ascii="Times New Roman" w:hAnsi="Times New Roman" w:eastAsia="黑体" w:cs="方正小标宋简体"/>
          <w:i w:val="0"/>
          <w:caps w:val="0"/>
          <w:color w:val="333333"/>
          <w:spacing w:val="0"/>
          <w:sz w:val="44"/>
          <w:szCs w:val="24"/>
          <w:shd w:val="clear" w:color="auto" w:fill="FFFFFF"/>
          <w:lang w:val="en-US" w:eastAsia="zh-CN"/>
        </w:rPr>
      </w:pPr>
    </w:p>
    <w:p w14:paraId="74C6D0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85" w:lineRule="atLeast"/>
        <w:ind w:left="0" w:right="0" w:firstLine="0"/>
        <w:jc w:val="center"/>
        <w:textAlignment w:val="center"/>
        <w:rPr>
          <w:rStyle w:val="11"/>
          <w:rFonts w:hint="eastAsia" w:ascii="Times New Roman" w:hAnsi="Times New Roman" w:eastAsia="黑体" w:cs="方正小标宋简体"/>
          <w:i w:val="0"/>
          <w:caps w:val="0"/>
          <w:color w:val="333333"/>
          <w:spacing w:val="0"/>
          <w:sz w:val="44"/>
          <w:szCs w:val="24"/>
          <w:shd w:val="clear" w:color="auto" w:fill="FFFFFF"/>
          <w:lang w:val="en-US" w:eastAsia="zh-CN"/>
        </w:rPr>
      </w:pPr>
    </w:p>
    <w:p w14:paraId="55F6F4E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85" w:lineRule="atLeast"/>
        <w:ind w:left="0" w:right="0" w:firstLine="0"/>
        <w:jc w:val="center"/>
        <w:textAlignment w:val="center"/>
        <w:rPr>
          <w:rStyle w:val="11"/>
          <w:rFonts w:hint="eastAsia" w:ascii="Times New Roman" w:hAnsi="Times New Roman" w:eastAsia="黑体" w:cs="方正小标宋简体"/>
          <w:i w:val="0"/>
          <w:caps w:val="0"/>
          <w:color w:val="333333"/>
          <w:spacing w:val="0"/>
          <w:sz w:val="44"/>
          <w:szCs w:val="24"/>
          <w:shd w:val="clear" w:color="auto" w:fill="FFFFFF"/>
          <w:lang w:val="en-US" w:eastAsia="zh-CN"/>
        </w:rPr>
      </w:pPr>
    </w:p>
    <w:p w14:paraId="1ABF3A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85" w:lineRule="atLeast"/>
        <w:ind w:left="0" w:right="0" w:firstLine="0"/>
        <w:jc w:val="center"/>
        <w:textAlignment w:val="center"/>
        <w:rPr>
          <w:rStyle w:val="11"/>
          <w:rFonts w:hint="eastAsia" w:ascii="Times New Roman" w:hAnsi="Times New Roman" w:eastAsia="黑体" w:cs="方正小标宋简体"/>
          <w:i w:val="0"/>
          <w:caps w:val="0"/>
          <w:color w:val="333333"/>
          <w:spacing w:val="0"/>
          <w:sz w:val="44"/>
          <w:szCs w:val="24"/>
          <w:shd w:val="clear" w:color="auto" w:fill="FFFFFF"/>
          <w:lang w:val="en-US" w:eastAsia="zh-CN"/>
        </w:rPr>
      </w:pPr>
    </w:p>
    <w:p w14:paraId="0FF6F2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85" w:lineRule="atLeast"/>
        <w:ind w:left="0" w:right="0" w:firstLine="0"/>
        <w:jc w:val="center"/>
        <w:textAlignment w:val="center"/>
        <w:rPr>
          <w:rStyle w:val="11"/>
          <w:rFonts w:hint="eastAsia" w:ascii="Times New Roman" w:hAnsi="Times New Roman" w:eastAsia="黑体" w:cs="方正小标宋简体"/>
          <w:i w:val="0"/>
          <w:caps w:val="0"/>
          <w:color w:val="333333"/>
          <w:spacing w:val="0"/>
          <w:sz w:val="44"/>
          <w:szCs w:val="24"/>
          <w:shd w:val="clear" w:color="auto" w:fill="FFFFFF"/>
          <w:lang w:val="en-US" w:eastAsia="zh-CN"/>
        </w:rPr>
      </w:pPr>
    </w:p>
    <w:p w14:paraId="629CB3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85" w:lineRule="atLeast"/>
        <w:ind w:left="0" w:right="0" w:firstLine="0"/>
        <w:jc w:val="center"/>
        <w:textAlignment w:val="center"/>
        <w:rPr>
          <w:rStyle w:val="11"/>
          <w:rFonts w:hint="eastAsia" w:ascii="Times New Roman" w:hAnsi="Times New Roman" w:eastAsia="黑体" w:cs="方正小标宋简体"/>
          <w:i w:val="0"/>
          <w:caps w:val="0"/>
          <w:color w:val="333333"/>
          <w:spacing w:val="0"/>
          <w:sz w:val="44"/>
          <w:szCs w:val="24"/>
          <w:shd w:val="clear" w:color="auto" w:fill="FFFFFF"/>
          <w:lang w:val="en-US" w:eastAsia="zh-CN"/>
        </w:rPr>
      </w:pPr>
    </w:p>
    <w:p w14:paraId="65A580F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85" w:lineRule="atLeast"/>
        <w:ind w:left="0" w:right="0" w:firstLine="0"/>
        <w:jc w:val="center"/>
        <w:textAlignment w:val="center"/>
        <w:rPr>
          <w:rStyle w:val="11"/>
          <w:rFonts w:hint="eastAsia" w:ascii="Times New Roman" w:hAnsi="Times New Roman" w:eastAsia="黑体" w:cs="方正小标宋简体"/>
          <w:i w:val="0"/>
          <w:caps w:val="0"/>
          <w:color w:val="333333"/>
          <w:spacing w:val="0"/>
          <w:sz w:val="44"/>
          <w:szCs w:val="24"/>
          <w:shd w:val="clear" w:color="auto" w:fill="FFFFFF"/>
          <w:lang w:val="en-US" w:eastAsia="zh-CN"/>
        </w:rPr>
      </w:pPr>
    </w:p>
    <w:p w14:paraId="5BF36C1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3" w:firstLineChars="200"/>
        <w:jc w:val="center"/>
        <w:textAlignment w:val="center"/>
        <w:rPr>
          <w:rFonts w:hint="eastAsia" w:ascii="Times New Roman" w:hAnsi="Times New Roman" w:eastAsia="仿宋_GB2312" w:cs="宋体"/>
          <w:b/>
          <w:bCs/>
          <w:i w:val="0"/>
          <w:caps w:val="0"/>
          <w:color w:val="auto"/>
          <w:spacing w:val="0"/>
          <w:sz w:val="32"/>
          <w:szCs w:val="24"/>
          <w:shd w:val="clear" w:color="auto" w:fill="FFFFFF"/>
          <w:lang w:val="en-US" w:eastAsia="zh-CN"/>
        </w:rPr>
      </w:pPr>
      <w:r>
        <w:rPr>
          <w:rFonts w:hint="eastAsia" w:ascii="Times New Roman" w:hAnsi="Times New Roman" w:eastAsia="仿宋_GB2312" w:cs="宋体"/>
          <w:b/>
          <w:bCs/>
          <w:i w:val="0"/>
          <w:caps w:val="0"/>
          <w:color w:val="auto"/>
          <w:spacing w:val="0"/>
          <w:sz w:val="32"/>
          <w:szCs w:val="24"/>
          <w:shd w:val="clear" w:color="auto" w:fill="FFFFFF"/>
          <w:lang w:val="en-US" w:eastAsia="zh-CN"/>
        </w:rPr>
        <w:t>2025年10月</w:t>
      </w:r>
    </w:p>
    <w:p w14:paraId="3940CC49">
      <w:pPr>
        <w:jc w:val="center"/>
        <w:rPr>
          <w:rStyle w:val="11"/>
          <w:rFonts w:hint="eastAsia" w:ascii="Times New Roman" w:hAnsi="Times New Roman" w:eastAsia="黑体" w:cs="方正小标宋简体"/>
          <w:i w:val="0"/>
          <w:caps w:val="0"/>
          <w:color w:val="333333"/>
          <w:spacing w:val="0"/>
          <w:sz w:val="44"/>
          <w:szCs w:val="24"/>
          <w:shd w:val="clear" w:color="auto" w:fill="FFFFFF"/>
          <w:lang w:val="en-US" w:eastAsia="zh-CN"/>
        </w:rPr>
      </w:pPr>
      <w:r>
        <w:rPr>
          <w:rStyle w:val="11"/>
          <w:rFonts w:hint="eastAsia" w:ascii="Times New Roman" w:hAnsi="Times New Roman" w:eastAsia="黑体" w:cs="方正小标宋简体"/>
          <w:i w:val="0"/>
          <w:caps w:val="0"/>
          <w:color w:val="333333"/>
          <w:spacing w:val="0"/>
          <w:sz w:val="44"/>
          <w:szCs w:val="24"/>
          <w:shd w:val="clear" w:color="auto" w:fill="FFFFFF"/>
          <w:lang w:val="en-US" w:eastAsia="zh-CN"/>
        </w:rPr>
        <w:br w:type="page"/>
      </w:r>
    </w:p>
    <w:p w14:paraId="3373033C">
      <w:pPr>
        <w:pStyle w:val="12"/>
        <w:tabs>
          <w:tab w:val="right" w:leader="dot" w:pos="8844"/>
        </w:tabs>
        <w:jc w:val="center"/>
        <w:rPr>
          <w:rStyle w:val="11"/>
          <w:rFonts w:hint="eastAsia" w:ascii="Times New Roman" w:hAnsi="Times New Roman" w:eastAsia="黑体" w:cs="方正小标宋简体"/>
          <w:b w:val="0"/>
          <w:bCs/>
          <w:i w:val="0"/>
          <w:caps w:val="0"/>
          <w:color w:val="333333"/>
          <w:spacing w:val="0"/>
          <w:sz w:val="36"/>
          <w:szCs w:val="36"/>
          <w:shd w:val="clear" w:color="auto" w:fill="FFFFFF"/>
          <w:lang w:val="en-US" w:eastAsia="zh-CN"/>
        </w:rPr>
      </w:pPr>
      <w:r>
        <w:rPr>
          <w:rStyle w:val="11"/>
          <w:rFonts w:hint="eastAsia" w:ascii="Times New Roman" w:hAnsi="Times New Roman" w:eastAsia="黑体" w:cs="方正小标宋简体"/>
          <w:b w:val="0"/>
          <w:bCs/>
          <w:i w:val="0"/>
          <w:caps w:val="0"/>
          <w:color w:val="333333"/>
          <w:spacing w:val="0"/>
          <w:sz w:val="36"/>
          <w:szCs w:val="36"/>
          <w:shd w:val="clear" w:color="auto" w:fill="FFFFFF"/>
          <w:lang w:val="en-US" w:eastAsia="zh-CN"/>
        </w:rPr>
        <w:t>目  录</w:t>
      </w:r>
    </w:p>
    <w:p w14:paraId="508DFCAF">
      <w:pPr>
        <w:pStyle w:val="12"/>
        <w:tabs>
          <w:tab w:val="right" w:leader="dot" w:pos="8844"/>
        </w:tabs>
        <w:jc w:val="center"/>
        <w:rPr>
          <w:rStyle w:val="11"/>
          <w:rFonts w:hint="eastAsia" w:ascii="Times New Roman" w:hAnsi="Times New Roman" w:eastAsia="黑体" w:cs="方正小标宋简体"/>
          <w:b w:val="0"/>
          <w:bCs/>
          <w:i w:val="0"/>
          <w:caps w:val="0"/>
          <w:color w:val="333333"/>
          <w:spacing w:val="0"/>
          <w:sz w:val="36"/>
          <w:szCs w:val="36"/>
          <w:shd w:val="clear" w:color="auto" w:fill="FFFFFF"/>
          <w:lang w:val="en-US" w:eastAsia="zh-CN"/>
        </w:rPr>
      </w:pPr>
    </w:p>
    <w:sdt>
      <w:sdtPr>
        <w:rPr>
          <w:rFonts w:ascii="宋体" w:hAnsi="宋体" w:eastAsia="宋体" w:cs="Times New Roman"/>
          <w:kern w:val="2"/>
          <w:sz w:val="21"/>
          <w:szCs w:val="24"/>
          <w:lang w:val="en-US" w:eastAsia="zh-CN" w:bidi="ar-SA"/>
        </w:rPr>
        <w:id w:val="567279270"/>
        <w:docPartObj>
          <w:docPartGallery w:val="Table of Contents"/>
          <w:docPartUnique/>
        </w:docPartObj>
      </w:sdtPr>
      <w:sdtEndPr>
        <w:rPr>
          <w:rFonts w:ascii="Times New Roman" w:hAnsi="Times New Roman" w:eastAsia="宋体" w:cs="Times New Roman"/>
          <w:b/>
          <w:bCs/>
          <w:kern w:val="2"/>
          <w:sz w:val="32"/>
          <w:szCs w:val="20"/>
          <w:lang w:val="en-US" w:eastAsia="zh-CN" w:bidi="ar-SA"/>
        </w:rPr>
      </w:sdtEndPr>
      <w:sdtContent>
        <w:p w14:paraId="4D0FA223">
          <w:pPr>
            <w:pStyle w:val="12"/>
            <w:tabs>
              <w:tab w:val="right" w:leader="dot" w:pos="8844"/>
            </w:tabs>
            <w:rPr>
              <w:rFonts w:ascii="Times New Roman" w:hAnsi="Times New Roman" w:eastAsia="宋体"/>
              <w:sz w:val="32"/>
            </w:rPr>
          </w:pPr>
          <w:bookmarkStart w:id="0" w:name="_Toc987262468_WPSOffice_Type2"/>
          <w:r>
            <w:rPr>
              <w:rFonts w:ascii="Times New Roman" w:hAnsi="Times New Roman" w:eastAsia="宋体"/>
              <w:b/>
              <w:bCs/>
              <w:sz w:val="32"/>
            </w:rPr>
            <w:fldChar w:fldCharType="begin"/>
          </w:r>
          <w:r>
            <w:rPr>
              <w:rFonts w:ascii="Times New Roman" w:hAnsi="Times New Roman" w:eastAsia="宋体"/>
              <w:sz w:val="32"/>
            </w:rPr>
            <w:instrText xml:space="preserve"> HYPERLINK \l _Toc987262468_WPSOffice_Level1 </w:instrText>
          </w:r>
          <w:r>
            <w:rPr>
              <w:rFonts w:ascii="Times New Roman" w:hAnsi="Times New Roman" w:eastAsia="宋体"/>
              <w:b/>
              <w:bCs/>
              <w:sz w:val="32"/>
            </w:rPr>
            <w:fldChar w:fldCharType="separate"/>
          </w:r>
          <w:sdt>
            <w:sdtPr>
              <w:rPr>
                <w:rFonts w:ascii="Times New Roman" w:hAnsi="Times New Roman" w:eastAsia="宋体" w:cs="Times New Roman"/>
                <w:b/>
                <w:bCs/>
                <w:sz w:val="32"/>
                <w:szCs w:val="20"/>
              </w:rPr>
              <w:id w:val="58827368"/>
              <w:placeholder>
                <w:docPart w:val="{55f83ed7-d7ac-46d3-8482-c919ca26f7e7}"/>
              </w:placeholder>
            </w:sdtPr>
            <w:sdtEndPr>
              <w:rPr>
                <w:rFonts w:ascii="Times New Roman" w:hAnsi="Times New Roman" w:eastAsia="宋体" w:cs="Times New Roman"/>
                <w:b/>
                <w:bCs/>
                <w:sz w:val="32"/>
                <w:szCs w:val="20"/>
              </w:rPr>
            </w:sdtEndPr>
            <w:sdtContent>
              <w:r>
                <w:rPr>
                  <w:rFonts w:hint="eastAsia" w:ascii="黑体" w:hAnsi="黑体" w:eastAsia="黑体" w:cs="黑体"/>
                  <w:b w:val="0"/>
                  <w:bCs w:val="0"/>
                  <w:sz w:val="32"/>
                </w:rPr>
                <w:t>一、事故责任追究意见落实情况</w:t>
              </w:r>
            </w:sdtContent>
          </w:sdt>
          <w:r>
            <w:rPr>
              <w:rFonts w:ascii="Times New Roman" w:hAnsi="Times New Roman" w:eastAsia="宋体"/>
              <w:b/>
              <w:bCs/>
              <w:sz w:val="32"/>
            </w:rPr>
            <w:tab/>
          </w:r>
          <w:bookmarkStart w:id="1" w:name="_Toc987262468_WPSOffice_Level1Page"/>
          <w:r>
            <w:rPr>
              <w:rFonts w:ascii="Times New Roman" w:hAnsi="Times New Roman" w:eastAsia="宋体"/>
              <w:b/>
              <w:bCs/>
              <w:sz w:val="32"/>
            </w:rPr>
            <w:t>2</w:t>
          </w:r>
          <w:bookmarkEnd w:id="1"/>
          <w:r>
            <w:rPr>
              <w:rFonts w:ascii="Times New Roman" w:hAnsi="Times New Roman" w:eastAsia="宋体"/>
              <w:b/>
              <w:bCs/>
              <w:sz w:val="32"/>
            </w:rPr>
            <w:fldChar w:fldCharType="end"/>
          </w:r>
        </w:p>
        <w:p w14:paraId="32049F76">
          <w:pPr>
            <w:pStyle w:val="13"/>
            <w:tabs>
              <w:tab w:val="right" w:leader="dot" w:pos="8844"/>
            </w:tabs>
            <w:rPr>
              <w:rFonts w:ascii="Times New Roman" w:hAnsi="Times New Roman" w:eastAsia="宋体"/>
              <w:sz w:val="32"/>
            </w:rPr>
          </w:pPr>
          <w:r>
            <w:rPr>
              <w:rFonts w:ascii="Times New Roman" w:hAnsi="Times New Roman" w:eastAsia="宋体"/>
              <w:sz w:val="32"/>
            </w:rPr>
            <w:fldChar w:fldCharType="begin"/>
          </w:r>
          <w:r>
            <w:rPr>
              <w:rFonts w:ascii="Times New Roman" w:hAnsi="Times New Roman" w:eastAsia="宋体"/>
              <w:sz w:val="32"/>
            </w:rPr>
            <w:instrText xml:space="preserve"> HYPERLINK \l _Toc987262468_WPSOffice_Level2 </w:instrText>
          </w:r>
          <w:r>
            <w:rPr>
              <w:rFonts w:ascii="Times New Roman" w:hAnsi="Times New Roman" w:eastAsia="宋体"/>
              <w:sz w:val="32"/>
            </w:rPr>
            <w:fldChar w:fldCharType="separate"/>
          </w:r>
          <w:sdt>
            <w:sdtPr>
              <w:rPr>
                <w:rFonts w:ascii="Times New Roman" w:hAnsi="Times New Roman" w:eastAsia="宋体" w:cs="Times New Roman"/>
                <w:sz w:val="32"/>
                <w:szCs w:val="20"/>
              </w:rPr>
              <w:id w:val="60243155"/>
              <w:placeholder>
                <w:docPart w:val="{fc50267a-c68a-418a-af6c-d9bc7e6d93c3}"/>
              </w:placeholder>
            </w:sdtPr>
            <w:sdtEndPr>
              <w:rPr>
                <w:rFonts w:ascii="Times New Roman" w:hAnsi="Times New Roman" w:eastAsia="宋体" w:cs="Times New Roman"/>
                <w:sz w:val="32"/>
                <w:szCs w:val="20"/>
              </w:rPr>
            </w:sdtEndPr>
            <w:sdtContent>
              <w:r>
                <w:rPr>
                  <w:rFonts w:hint="default" w:ascii="Times New Roman" w:hAnsi="Times New Roman" w:eastAsia="宋体" w:cs="Times New Roman"/>
                  <w:sz w:val="32"/>
                </w:rPr>
                <w:t>（一）事故责任单位的处理</w:t>
              </w:r>
            </w:sdtContent>
          </w:sdt>
          <w:r>
            <w:rPr>
              <w:rFonts w:ascii="Times New Roman" w:hAnsi="Times New Roman" w:eastAsia="宋体"/>
              <w:sz w:val="32"/>
            </w:rPr>
            <w:tab/>
          </w:r>
          <w:bookmarkStart w:id="2" w:name="_Toc987262468_WPSOffice_Level2Page"/>
          <w:r>
            <w:rPr>
              <w:rFonts w:ascii="Times New Roman" w:hAnsi="Times New Roman" w:eastAsia="宋体"/>
              <w:sz w:val="32"/>
            </w:rPr>
            <w:t>2</w:t>
          </w:r>
          <w:bookmarkEnd w:id="2"/>
          <w:r>
            <w:rPr>
              <w:rFonts w:ascii="Times New Roman" w:hAnsi="Times New Roman" w:eastAsia="宋体"/>
              <w:sz w:val="32"/>
            </w:rPr>
            <w:fldChar w:fldCharType="end"/>
          </w:r>
        </w:p>
        <w:p w14:paraId="771868EF">
          <w:pPr>
            <w:pStyle w:val="13"/>
            <w:tabs>
              <w:tab w:val="right" w:leader="dot" w:pos="8844"/>
            </w:tabs>
            <w:rPr>
              <w:rFonts w:ascii="Times New Roman" w:hAnsi="Times New Roman" w:eastAsia="宋体"/>
              <w:sz w:val="32"/>
            </w:rPr>
          </w:pPr>
          <w:r>
            <w:rPr>
              <w:rFonts w:ascii="Times New Roman" w:hAnsi="Times New Roman" w:eastAsia="宋体"/>
              <w:sz w:val="32"/>
            </w:rPr>
            <w:fldChar w:fldCharType="begin"/>
          </w:r>
          <w:r>
            <w:rPr>
              <w:rFonts w:ascii="Times New Roman" w:hAnsi="Times New Roman" w:eastAsia="宋体"/>
              <w:sz w:val="32"/>
            </w:rPr>
            <w:instrText xml:space="preserve"> HYPERLINK \l _Toc616791959_WPSOffice_Level2 </w:instrText>
          </w:r>
          <w:r>
            <w:rPr>
              <w:rFonts w:ascii="Times New Roman" w:hAnsi="Times New Roman" w:eastAsia="宋体"/>
              <w:sz w:val="32"/>
            </w:rPr>
            <w:fldChar w:fldCharType="separate"/>
          </w:r>
          <w:sdt>
            <w:sdtPr>
              <w:rPr>
                <w:rFonts w:ascii="Times New Roman" w:hAnsi="Times New Roman" w:eastAsia="宋体" w:cs="Times New Roman"/>
                <w:sz w:val="32"/>
                <w:szCs w:val="20"/>
              </w:rPr>
              <w:id w:val="681783616"/>
              <w:placeholder>
                <w:docPart w:val="{156f9c6d-2067-4f98-a570-21ebd3c36a54}"/>
              </w:placeholder>
            </w:sdtPr>
            <w:sdtEndPr>
              <w:rPr>
                <w:rFonts w:ascii="Times New Roman" w:hAnsi="Times New Roman" w:eastAsia="宋体" w:cs="Times New Roman"/>
                <w:sz w:val="32"/>
                <w:szCs w:val="20"/>
              </w:rPr>
            </w:sdtEndPr>
            <w:sdtContent>
              <w:r>
                <w:rPr>
                  <w:rFonts w:hint="default" w:ascii="Times New Roman" w:hAnsi="Times New Roman" w:eastAsia="宋体" w:cs="Times New Roman"/>
                  <w:sz w:val="32"/>
                </w:rPr>
                <w:t>（二）事故责任人员的处理</w:t>
              </w:r>
            </w:sdtContent>
          </w:sdt>
          <w:r>
            <w:rPr>
              <w:rFonts w:ascii="Times New Roman" w:hAnsi="Times New Roman" w:eastAsia="宋体"/>
              <w:sz w:val="32"/>
            </w:rPr>
            <w:tab/>
          </w:r>
          <w:bookmarkStart w:id="3" w:name="_Toc616791959_WPSOffice_Level2Page"/>
          <w:r>
            <w:rPr>
              <w:rFonts w:ascii="Times New Roman" w:hAnsi="Times New Roman" w:eastAsia="宋体"/>
              <w:sz w:val="32"/>
            </w:rPr>
            <w:t>2</w:t>
          </w:r>
          <w:bookmarkEnd w:id="3"/>
          <w:r>
            <w:rPr>
              <w:rFonts w:ascii="Times New Roman" w:hAnsi="Times New Roman" w:eastAsia="宋体"/>
              <w:sz w:val="32"/>
            </w:rPr>
            <w:fldChar w:fldCharType="end"/>
          </w:r>
        </w:p>
        <w:p w14:paraId="5369FC20">
          <w:pPr>
            <w:pStyle w:val="13"/>
            <w:tabs>
              <w:tab w:val="right" w:leader="dot" w:pos="8844"/>
            </w:tabs>
            <w:rPr>
              <w:rFonts w:ascii="Times New Roman" w:hAnsi="Times New Roman" w:eastAsia="宋体"/>
              <w:sz w:val="32"/>
            </w:rPr>
          </w:pPr>
          <w:r>
            <w:rPr>
              <w:rFonts w:ascii="Times New Roman" w:hAnsi="Times New Roman" w:eastAsia="宋体"/>
              <w:sz w:val="32"/>
            </w:rPr>
            <w:fldChar w:fldCharType="begin"/>
          </w:r>
          <w:r>
            <w:rPr>
              <w:rFonts w:ascii="Times New Roman" w:hAnsi="Times New Roman" w:eastAsia="宋体"/>
              <w:sz w:val="32"/>
            </w:rPr>
            <w:instrText xml:space="preserve"> HYPERLINK \l _Toc756753632_WPSOffice_Level2 </w:instrText>
          </w:r>
          <w:r>
            <w:rPr>
              <w:rFonts w:ascii="Times New Roman" w:hAnsi="Times New Roman" w:eastAsia="宋体"/>
              <w:sz w:val="32"/>
            </w:rPr>
            <w:fldChar w:fldCharType="separate"/>
          </w:r>
          <w:sdt>
            <w:sdtPr>
              <w:rPr>
                <w:rFonts w:ascii="Times New Roman" w:hAnsi="Times New Roman" w:eastAsia="宋体" w:cs="Times New Roman"/>
                <w:sz w:val="32"/>
                <w:szCs w:val="20"/>
              </w:rPr>
              <w:id w:val="382633424"/>
              <w:placeholder>
                <w:docPart w:val="{77d83f6a-7614-4e86-bc2a-ef794460b933}"/>
              </w:placeholder>
            </w:sdtPr>
            <w:sdtEndPr>
              <w:rPr>
                <w:rFonts w:ascii="Times New Roman" w:hAnsi="Times New Roman" w:eastAsia="宋体" w:cs="Times New Roman"/>
                <w:sz w:val="32"/>
                <w:szCs w:val="20"/>
              </w:rPr>
            </w:sdtEndPr>
            <w:sdtContent>
              <w:r>
                <w:rPr>
                  <w:rFonts w:hint="default" w:ascii="Times New Roman" w:hAnsi="Times New Roman" w:eastAsia="宋体" w:cs="Times New Roman"/>
                  <w:sz w:val="32"/>
                </w:rPr>
                <w:t>（二）有关公职人员的处理</w:t>
              </w:r>
            </w:sdtContent>
          </w:sdt>
          <w:r>
            <w:rPr>
              <w:rFonts w:ascii="Times New Roman" w:hAnsi="Times New Roman" w:eastAsia="宋体"/>
              <w:sz w:val="32"/>
            </w:rPr>
            <w:tab/>
          </w:r>
          <w:bookmarkStart w:id="4" w:name="_Toc756753632_WPSOffice_Level2Page"/>
          <w:r>
            <w:rPr>
              <w:rFonts w:ascii="Times New Roman" w:hAnsi="Times New Roman" w:eastAsia="宋体"/>
              <w:sz w:val="32"/>
            </w:rPr>
            <w:t>3</w:t>
          </w:r>
          <w:bookmarkEnd w:id="4"/>
          <w:r>
            <w:rPr>
              <w:rFonts w:ascii="Times New Roman" w:hAnsi="Times New Roman" w:eastAsia="宋体"/>
              <w:sz w:val="32"/>
            </w:rPr>
            <w:fldChar w:fldCharType="end"/>
          </w:r>
        </w:p>
        <w:p w14:paraId="1789B7CA">
          <w:pPr>
            <w:pStyle w:val="13"/>
            <w:tabs>
              <w:tab w:val="right" w:leader="dot" w:pos="8844"/>
            </w:tabs>
            <w:rPr>
              <w:rFonts w:ascii="Times New Roman" w:hAnsi="Times New Roman" w:eastAsia="宋体"/>
              <w:sz w:val="32"/>
            </w:rPr>
          </w:pPr>
          <w:r>
            <w:rPr>
              <w:rFonts w:ascii="Times New Roman" w:hAnsi="Times New Roman" w:eastAsia="宋体"/>
              <w:sz w:val="32"/>
            </w:rPr>
            <w:fldChar w:fldCharType="begin"/>
          </w:r>
          <w:r>
            <w:rPr>
              <w:rFonts w:ascii="Times New Roman" w:hAnsi="Times New Roman" w:eastAsia="宋体"/>
              <w:sz w:val="32"/>
            </w:rPr>
            <w:instrText xml:space="preserve"> HYPERLINK \l _Toc175017977_WPSOffice_Level2 </w:instrText>
          </w:r>
          <w:r>
            <w:rPr>
              <w:rFonts w:ascii="Times New Roman" w:hAnsi="Times New Roman" w:eastAsia="宋体"/>
              <w:sz w:val="32"/>
            </w:rPr>
            <w:fldChar w:fldCharType="separate"/>
          </w:r>
          <w:sdt>
            <w:sdtPr>
              <w:rPr>
                <w:rFonts w:ascii="Times New Roman" w:hAnsi="Times New Roman" w:eastAsia="宋体" w:cs="Times New Roman"/>
                <w:sz w:val="32"/>
                <w:szCs w:val="20"/>
              </w:rPr>
              <w:id w:val="709558685"/>
              <w:placeholder>
                <w:docPart w:val="{f2363b0b-a23a-405e-9cd0-861921ddb2c9}"/>
              </w:placeholder>
            </w:sdtPr>
            <w:sdtEndPr>
              <w:rPr>
                <w:rFonts w:ascii="Times New Roman" w:hAnsi="Times New Roman" w:eastAsia="宋体" w:cs="Times New Roman"/>
                <w:sz w:val="32"/>
                <w:szCs w:val="20"/>
              </w:rPr>
            </w:sdtEndPr>
            <w:sdtContent>
              <w:r>
                <w:rPr>
                  <w:rFonts w:hint="default" w:ascii="Times New Roman" w:hAnsi="Times New Roman" w:eastAsia="宋体" w:cs="Times New Roman"/>
                  <w:sz w:val="32"/>
                </w:rPr>
                <w:t>（三）其他处理建议落实情况</w:t>
              </w:r>
            </w:sdtContent>
          </w:sdt>
          <w:r>
            <w:rPr>
              <w:rFonts w:ascii="Times New Roman" w:hAnsi="Times New Roman" w:eastAsia="宋体"/>
              <w:sz w:val="32"/>
            </w:rPr>
            <w:tab/>
          </w:r>
          <w:bookmarkStart w:id="5" w:name="_Toc175017977_WPSOffice_Level2Page"/>
          <w:r>
            <w:rPr>
              <w:rFonts w:ascii="Times New Roman" w:hAnsi="Times New Roman" w:eastAsia="宋体"/>
              <w:sz w:val="32"/>
            </w:rPr>
            <w:t>3</w:t>
          </w:r>
          <w:bookmarkEnd w:id="5"/>
          <w:r>
            <w:rPr>
              <w:rFonts w:ascii="Times New Roman" w:hAnsi="Times New Roman" w:eastAsia="宋体"/>
              <w:sz w:val="32"/>
            </w:rPr>
            <w:fldChar w:fldCharType="end"/>
          </w:r>
        </w:p>
        <w:p w14:paraId="20E53F01">
          <w:pPr>
            <w:pStyle w:val="12"/>
            <w:tabs>
              <w:tab w:val="right" w:leader="dot" w:pos="8844"/>
            </w:tabs>
            <w:rPr>
              <w:rFonts w:ascii="Times New Roman" w:hAnsi="Times New Roman" w:eastAsia="宋体"/>
              <w:sz w:val="32"/>
            </w:rPr>
          </w:pPr>
          <w:r>
            <w:rPr>
              <w:rFonts w:ascii="Times New Roman" w:hAnsi="Times New Roman" w:eastAsia="宋体"/>
              <w:b/>
              <w:bCs/>
              <w:sz w:val="32"/>
            </w:rPr>
            <w:fldChar w:fldCharType="begin"/>
          </w:r>
          <w:r>
            <w:rPr>
              <w:rFonts w:ascii="Times New Roman" w:hAnsi="Times New Roman" w:eastAsia="宋体"/>
              <w:sz w:val="32"/>
            </w:rPr>
            <w:instrText xml:space="preserve"> HYPERLINK \l _Toc616791959_WPSOffice_Level1 </w:instrText>
          </w:r>
          <w:r>
            <w:rPr>
              <w:rFonts w:ascii="Times New Roman" w:hAnsi="Times New Roman" w:eastAsia="宋体"/>
              <w:b/>
              <w:bCs/>
              <w:sz w:val="32"/>
            </w:rPr>
            <w:fldChar w:fldCharType="separate"/>
          </w:r>
          <w:sdt>
            <w:sdtPr>
              <w:rPr>
                <w:rFonts w:ascii="Times New Roman" w:hAnsi="Times New Roman" w:eastAsia="宋体" w:cs="Times New Roman"/>
                <w:b/>
                <w:bCs/>
                <w:sz w:val="32"/>
                <w:szCs w:val="20"/>
              </w:rPr>
              <w:id w:val="198649504"/>
              <w:placeholder>
                <w:docPart w:val="{e11231fe-37a6-4649-a511-68e9912deb79}"/>
              </w:placeholder>
            </w:sdtPr>
            <w:sdtEndPr>
              <w:rPr>
                <w:rFonts w:ascii="Times New Roman" w:hAnsi="Times New Roman" w:eastAsia="宋体" w:cs="Times New Roman"/>
                <w:b/>
                <w:bCs/>
                <w:sz w:val="32"/>
                <w:szCs w:val="20"/>
              </w:rPr>
            </w:sdtEndPr>
            <w:sdtContent>
              <w:r>
                <w:rPr>
                  <w:rFonts w:hint="default" w:ascii="黑体" w:hAnsi="黑体" w:eastAsia="黑体" w:cs="黑体"/>
                  <w:b w:val="0"/>
                  <w:bCs w:val="0"/>
                  <w:sz w:val="32"/>
                </w:rPr>
                <w:t>二、事故防范和整改措施落实情况</w:t>
              </w:r>
            </w:sdtContent>
          </w:sdt>
          <w:r>
            <w:rPr>
              <w:rFonts w:ascii="Times New Roman" w:hAnsi="Times New Roman" w:eastAsia="宋体"/>
              <w:b/>
              <w:bCs/>
              <w:sz w:val="32"/>
            </w:rPr>
            <w:tab/>
          </w:r>
          <w:bookmarkStart w:id="6" w:name="_Toc616791959_WPSOffice_Level1Page"/>
          <w:r>
            <w:rPr>
              <w:rFonts w:ascii="Times New Roman" w:hAnsi="Times New Roman" w:eastAsia="宋体"/>
              <w:b/>
              <w:bCs/>
              <w:sz w:val="32"/>
            </w:rPr>
            <w:t>3</w:t>
          </w:r>
          <w:bookmarkEnd w:id="6"/>
          <w:r>
            <w:rPr>
              <w:rFonts w:ascii="Times New Roman" w:hAnsi="Times New Roman" w:eastAsia="宋体"/>
              <w:b/>
              <w:bCs/>
              <w:sz w:val="32"/>
            </w:rPr>
            <w:fldChar w:fldCharType="end"/>
          </w:r>
        </w:p>
        <w:p w14:paraId="6B5BCABE">
          <w:pPr>
            <w:pStyle w:val="12"/>
            <w:tabs>
              <w:tab w:val="right" w:leader="dot" w:pos="8844"/>
            </w:tabs>
            <w:rPr>
              <w:rFonts w:ascii="Times New Roman" w:hAnsi="Times New Roman" w:eastAsia="宋体"/>
              <w:sz w:val="32"/>
            </w:rPr>
          </w:pPr>
          <w:r>
            <w:rPr>
              <w:rFonts w:ascii="Times New Roman" w:hAnsi="Times New Roman" w:eastAsia="宋体"/>
              <w:b/>
              <w:bCs/>
              <w:sz w:val="32"/>
            </w:rPr>
            <w:fldChar w:fldCharType="begin"/>
          </w:r>
          <w:r>
            <w:rPr>
              <w:rFonts w:ascii="Times New Roman" w:hAnsi="Times New Roman" w:eastAsia="宋体"/>
              <w:sz w:val="32"/>
            </w:rPr>
            <w:instrText xml:space="preserve"> HYPERLINK \l _Toc756753632_WPSOffice_Level1 </w:instrText>
          </w:r>
          <w:r>
            <w:rPr>
              <w:rFonts w:ascii="Times New Roman" w:hAnsi="Times New Roman" w:eastAsia="宋体"/>
              <w:b/>
              <w:bCs/>
              <w:sz w:val="32"/>
            </w:rPr>
            <w:fldChar w:fldCharType="separate"/>
          </w:r>
          <w:sdt>
            <w:sdtPr>
              <w:rPr>
                <w:rFonts w:hint="eastAsia" w:ascii="黑体" w:hAnsi="黑体" w:eastAsia="黑体" w:cs="黑体"/>
                <w:b w:val="0"/>
                <w:bCs w:val="0"/>
                <w:sz w:val="32"/>
              </w:rPr>
              <w:id w:val="448831929"/>
              <w:placeholder>
                <w:docPart w:val="{eb6cdb9a-22b8-40b1-a1cc-75e99e889e30}"/>
              </w:placeholder>
            </w:sdtPr>
            <w:sdtEndPr>
              <w:rPr>
                <w:rFonts w:hint="eastAsia" w:ascii="Times New Roman" w:hAnsi="Times New Roman" w:eastAsia="宋体" w:cs="Times New Roman"/>
                <w:b/>
                <w:bCs/>
                <w:sz w:val="32"/>
                <w:szCs w:val="20"/>
              </w:rPr>
            </w:sdtEndPr>
            <w:sdtContent>
              <w:r>
                <w:rPr>
                  <w:rFonts w:hint="eastAsia" w:ascii="黑体" w:hAnsi="黑体" w:eastAsia="黑体" w:cs="黑体"/>
                  <w:b w:val="0"/>
                  <w:bCs w:val="0"/>
                  <w:sz w:val="32"/>
                </w:rPr>
                <w:t>三、总体评估意见</w:t>
              </w:r>
            </w:sdtContent>
          </w:sdt>
          <w:r>
            <w:rPr>
              <w:rFonts w:ascii="Times New Roman" w:hAnsi="Times New Roman" w:eastAsia="宋体"/>
              <w:b/>
              <w:bCs/>
              <w:sz w:val="32"/>
            </w:rPr>
            <w:tab/>
          </w:r>
          <w:bookmarkStart w:id="7" w:name="_Toc756753632_WPSOffice_Level1Page"/>
          <w:r>
            <w:rPr>
              <w:rFonts w:ascii="Times New Roman" w:hAnsi="Times New Roman" w:eastAsia="宋体"/>
              <w:b/>
              <w:bCs/>
              <w:sz w:val="32"/>
            </w:rPr>
            <w:t>7</w:t>
          </w:r>
          <w:bookmarkEnd w:id="7"/>
          <w:r>
            <w:rPr>
              <w:rFonts w:ascii="Times New Roman" w:hAnsi="Times New Roman" w:eastAsia="宋体"/>
              <w:b/>
              <w:bCs/>
              <w:sz w:val="32"/>
            </w:rPr>
            <w:fldChar w:fldCharType="end"/>
          </w:r>
          <w:bookmarkEnd w:id="0"/>
        </w:p>
      </w:sdtContent>
    </w:sdt>
    <w:p w14:paraId="2438CAE4">
      <w:pPr>
        <w:pStyle w:val="12"/>
        <w:tabs>
          <w:tab w:val="right" w:leader="dot" w:pos="8844"/>
        </w:tabs>
        <w:rPr>
          <w:rFonts w:ascii="宋体" w:hAnsi="宋体" w:eastAsia="宋体"/>
          <w:sz w:val="21"/>
        </w:rPr>
      </w:pPr>
    </w:p>
    <w:p w14:paraId="087BAF94">
      <w:pPr>
        <w:pStyle w:val="12"/>
        <w:tabs>
          <w:tab w:val="right" w:leader="dot" w:pos="8844"/>
        </w:tabs>
        <w:rPr>
          <w:rStyle w:val="11"/>
          <w:rFonts w:hint="default" w:ascii="Times New Roman" w:hAnsi="Times New Roman" w:eastAsia="宋体" w:cs="方正小标宋简体"/>
          <w:b w:val="0"/>
          <w:bCs/>
          <w:i w:val="0"/>
          <w:caps w:val="0"/>
          <w:color w:val="333333"/>
          <w:spacing w:val="0"/>
          <w:sz w:val="28"/>
          <w:szCs w:val="36"/>
          <w:shd w:val="clear" w:color="auto" w:fill="FFFFFF"/>
          <w:lang w:val="en-US" w:eastAsia="zh-CN"/>
        </w:rPr>
        <w:sectPr>
          <w:footerReference r:id="rId3" w:type="default"/>
          <w:pgSz w:w="11906" w:h="16838"/>
          <w:pgMar w:top="2098" w:right="1531" w:bottom="1984" w:left="1531" w:header="851" w:footer="992" w:gutter="0"/>
          <w:pgNumType w:fmt="decimal"/>
          <w:cols w:space="720" w:num="1"/>
          <w:docGrid w:type="lines" w:linePitch="312" w:charSpace="0"/>
        </w:sectPr>
      </w:pPr>
    </w:p>
    <w:p w14:paraId="2902DBF6">
      <w:pPr>
        <w:pStyle w:val="2"/>
        <w:rPr>
          <w:rFonts w:hint="default"/>
          <w:lang w:val="en-US" w:eastAsia="zh-CN"/>
        </w:rPr>
      </w:pPr>
    </w:p>
    <w:p w14:paraId="1D4F23D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85" w:lineRule="atLeast"/>
        <w:ind w:left="0" w:right="0" w:firstLine="0"/>
        <w:jc w:val="center"/>
        <w:textAlignment w:val="center"/>
        <w:rPr>
          <w:rFonts w:hint="eastAsia" w:ascii="Times New Roman" w:hAnsi="Times New Roman" w:eastAsia="方正小标宋简体" w:cs="Times New Roman"/>
          <w:color w:val="auto"/>
          <w:kern w:val="2"/>
          <w:sz w:val="44"/>
          <w:szCs w:val="44"/>
          <w:highlight w:val="none"/>
          <w:lang w:val="en-US" w:eastAsia="zh-CN" w:bidi="ar-SA"/>
        </w:rPr>
      </w:pPr>
      <w:bookmarkStart w:id="8" w:name="_Toc1539509174_WPSOffice_Level1"/>
      <w:bookmarkStart w:id="9" w:name="_Toc1957226699_WPSOffice_Level1"/>
      <w:bookmarkStart w:id="10" w:name="_Toc805202993_WPSOffice_Level1"/>
      <w:r>
        <w:rPr>
          <w:rFonts w:hint="eastAsia" w:ascii="Times New Roman" w:hAnsi="Times New Roman" w:eastAsia="方正小标宋简体" w:cs="Times New Roman"/>
          <w:color w:val="auto"/>
          <w:kern w:val="2"/>
          <w:sz w:val="44"/>
          <w:szCs w:val="44"/>
          <w:highlight w:val="none"/>
          <w:lang w:val="en-US" w:eastAsia="zh-CN" w:bidi="ar-SA"/>
        </w:rPr>
        <w:t>株洲醴陵市黄谷烟花鞭炮厂</w:t>
      </w:r>
      <w:r>
        <w:rPr>
          <w:rFonts w:hint="default" w:ascii="Times New Roman" w:hAnsi="Times New Roman" w:eastAsia="方正小标宋简体" w:cs="Times New Roman"/>
          <w:color w:val="auto"/>
          <w:kern w:val="2"/>
          <w:sz w:val="44"/>
          <w:szCs w:val="44"/>
          <w:highlight w:val="none"/>
          <w:lang w:val="en-US" w:eastAsia="zh-CN" w:bidi="ar-SA"/>
        </w:rPr>
        <w:t>“4·26”</w:t>
      </w:r>
      <w:r>
        <w:rPr>
          <w:rFonts w:hint="eastAsia" w:ascii="Times New Roman" w:hAnsi="Times New Roman" w:eastAsia="方正小标宋简体" w:cs="Times New Roman"/>
          <w:color w:val="auto"/>
          <w:kern w:val="2"/>
          <w:sz w:val="44"/>
          <w:szCs w:val="44"/>
          <w:highlight w:val="none"/>
          <w:lang w:val="en-US" w:eastAsia="zh-CN" w:bidi="ar-SA"/>
        </w:rPr>
        <w:t>较大爆炸事故防范和整改措施落实情况评估报告</w:t>
      </w:r>
      <w:bookmarkEnd w:id="8"/>
      <w:bookmarkEnd w:id="9"/>
      <w:bookmarkEnd w:id="10"/>
    </w:p>
    <w:p w14:paraId="624F03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85" w:lineRule="atLeast"/>
        <w:ind w:left="0" w:right="0" w:firstLine="0"/>
        <w:jc w:val="center"/>
        <w:textAlignment w:val="center"/>
        <w:rPr>
          <w:rStyle w:val="11"/>
          <w:rFonts w:hint="eastAsia" w:ascii="Times New Roman" w:hAnsi="Times New Roman" w:eastAsia="黑体" w:cs="方正小标宋简体"/>
          <w:i w:val="0"/>
          <w:caps w:val="0"/>
          <w:color w:val="333333"/>
          <w:spacing w:val="0"/>
          <w:sz w:val="44"/>
          <w:szCs w:val="24"/>
          <w:shd w:val="clear" w:color="auto" w:fill="FFFFFF"/>
        </w:rPr>
      </w:pPr>
    </w:p>
    <w:p w14:paraId="6C5701C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lang w:val="en-US" w:eastAsia="zh-CN"/>
        </w:rPr>
        <w:t>2024年4月26日上午8点56分，株洲醴陵市黄谷烟花鞭炮厂发生一起</w:t>
      </w:r>
      <w:r>
        <w:rPr>
          <w:rFonts w:hint="eastAsia" w:ascii="Times New Roman" w:hAnsi="Times New Roman" w:eastAsia="仿宋_GB2312" w:cs="仿宋_GB2312"/>
          <w:sz w:val="32"/>
          <w:szCs w:val="32"/>
        </w:rPr>
        <w:t>烟花爆竹爆炸事故</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造成4人死亡、1人受伤</w:t>
      </w:r>
      <w:r>
        <w:rPr>
          <w:rFonts w:hint="default"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直接经济损</w:t>
      </w:r>
      <w:r>
        <w:rPr>
          <w:rFonts w:hint="eastAsia" w:ascii="Times New Roman" w:hAnsi="Times New Roman" w:eastAsia="仿宋_GB2312" w:cs="仿宋_GB2312"/>
          <w:sz w:val="32"/>
          <w:szCs w:val="32"/>
          <w:u w:val="none"/>
          <w:lang w:val="en-US" w:eastAsia="zh-CN"/>
        </w:rPr>
        <w:t>失</w:t>
      </w:r>
      <w:r>
        <w:rPr>
          <w:rFonts w:hint="default" w:ascii="Times New Roman" w:hAnsi="Times New Roman" w:eastAsia="仿宋_GB2312" w:cs="仿宋_GB2312"/>
          <w:sz w:val="32"/>
          <w:szCs w:val="32"/>
          <w:u w:val="none"/>
          <w:lang w:val="en" w:eastAsia="zh-CN"/>
        </w:rPr>
        <w:t>883.9</w:t>
      </w:r>
      <w:r>
        <w:rPr>
          <w:rFonts w:hint="eastAsia" w:ascii="Times New Roman" w:hAnsi="Times New Roman" w:eastAsia="仿宋_GB2312" w:cs="仿宋_GB2312"/>
          <w:sz w:val="32"/>
          <w:szCs w:val="32"/>
          <w:u w:val="none"/>
          <w:lang w:val="en-US" w:eastAsia="zh-CN"/>
        </w:rPr>
        <w:t>万元。</w:t>
      </w:r>
    </w:p>
    <w:p w14:paraId="2451E2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default" w:ascii="Times New Roman" w:hAnsi="Times New Roman" w:eastAsia="仿宋_GB2312" w:cs="Times New Roman"/>
          <w:i w:val="0"/>
          <w:caps w:val="0"/>
          <w:color w:val="auto"/>
          <w:spacing w:val="0"/>
          <w:sz w:val="32"/>
          <w:szCs w:val="24"/>
        </w:rPr>
      </w:pPr>
      <w:r>
        <w:rPr>
          <w:rFonts w:hint="eastAsia" w:ascii="Times New Roman" w:hAnsi="Times New Roman" w:eastAsia="仿宋_GB2312" w:cs="仿宋_GB2312"/>
          <w:i w:val="0"/>
          <w:caps w:val="0"/>
          <w:color w:val="auto"/>
          <w:spacing w:val="0"/>
          <w:sz w:val="32"/>
          <w:szCs w:val="24"/>
          <w:shd w:val="clear" w:color="auto" w:fill="FFFFFF"/>
        </w:rPr>
        <w:t>事故发生后，</w:t>
      </w:r>
      <w:r>
        <w:rPr>
          <w:rFonts w:hint="eastAsia" w:ascii="Times New Roman" w:hAnsi="Times New Roman" w:eastAsia="仿宋_GB2312" w:cs="仿宋_GB2312"/>
          <w:i w:val="0"/>
          <w:caps w:val="0"/>
          <w:color w:val="auto"/>
          <w:spacing w:val="0"/>
          <w:sz w:val="32"/>
          <w:szCs w:val="24"/>
          <w:shd w:val="clear" w:color="auto" w:fill="FFFFFF"/>
          <w:lang w:eastAsia="zh-CN"/>
        </w:rPr>
        <w:t>株洲</w:t>
      </w:r>
      <w:r>
        <w:rPr>
          <w:rFonts w:hint="eastAsia" w:ascii="Times New Roman" w:hAnsi="Times New Roman" w:eastAsia="仿宋_GB2312" w:cs="仿宋_GB2312"/>
          <w:i w:val="0"/>
          <w:caps w:val="0"/>
          <w:color w:val="auto"/>
          <w:spacing w:val="0"/>
          <w:sz w:val="32"/>
          <w:szCs w:val="24"/>
          <w:shd w:val="clear" w:color="auto" w:fill="FFFFFF"/>
        </w:rPr>
        <w:t>市人民政府批准成立了事故调查组，调查组按照</w:t>
      </w:r>
      <w:r>
        <w:rPr>
          <w:rFonts w:hint="eastAsia" w:ascii="Times New Roman" w:hAnsi="Times New Roman" w:eastAsia="仿宋_GB2312" w:cs="宋体"/>
          <w:i w:val="0"/>
          <w:caps w:val="0"/>
          <w:color w:val="auto"/>
          <w:spacing w:val="0"/>
          <w:sz w:val="32"/>
          <w:szCs w:val="24"/>
          <w:shd w:val="clear" w:color="auto" w:fill="FFFFFF"/>
        </w:rPr>
        <w:t>“</w:t>
      </w:r>
      <w:r>
        <w:rPr>
          <w:rFonts w:hint="eastAsia" w:ascii="Times New Roman" w:hAnsi="Times New Roman" w:eastAsia="仿宋_GB2312" w:cs="仿宋_GB2312"/>
          <w:i w:val="0"/>
          <w:caps w:val="0"/>
          <w:color w:val="auto"/>
          <w:spacing w:val="0"/>
          <w:sz w:val="32"/>
          <w:szCs w:val="24"/>
          <w:shd w:val="clear" w:color="auto" w:fill="FFFFFF"/>
        </w:rPr>
        <w:t>四不放过</w:t>
      </w:r>
      <w:r>
        <w:rPr>
          <w:rFonts w:hint="eastAsia" w:ascii="Times New Roman" w:hAnsi="Times New Roman" w:eastAsia="仿宋_GB2312" w:cs="宋体"/>
          <w:i w:val="0"/>
          <w:caps w:val="0"/>
          <w:color w:val="auto"/>
          <w:spacing w:val="0"/>
          <w:sz w:val="32"/>
          <w:szCs w:val="24"/>
          <w:shd w:val="clear" w:color="auto" w:fill="FFFFFF"/>
        </w:rPr>
        <w:t>”</w:t>
      </w:r>
      <w:r>
        <w:rPr>
          <w:rFonts w:hint="eastAsia" w:ascii="Times New Roman" w:hAnsi="Times New Roman" w:eastAsia="仿宋_GB2312" w:cs="仿宋_GB2312"/>
          <w:i w:val="0"/>
          <w:caps w:val="0"/>
          <w:color w:val="auto"/>
          <w:spacing w:val="0"/>
          <w:sz w:val="32"/>
          <w:szCs w:val="24"/>
          <w:shd w:val="clear" w:color="auto" w:fill="FFFFFF"/>
        </w:rPr>
        <w:t>和</w:t>
      </w:r>
      <w:r>
        <w:rPr>
          <w:rFonts w:hint="eastAsia" w:ascii="Times New Roman" w:hAnsi="Times New Roman" w:eastAsia="仿宋_GB2312" w:cs="宋体"/>
          <w:i w:val="0"/>
          <w:caps w:val="0"/>
          <w:color w:val="auto"/>
          <w:spacing w:val="0"/>
          <w:sz w:val="32"/>
          <w:szCs w:val="24"/>
          <w:shd w:val="clear" w:color="auto" w:fill="FFFFFF"/>
        </w:rPr>
        <w:t>“</w:t>
      </w:r>
      <w:r>
        <w:rPr>
          <w:rFonts w:hint="eastAsia" w:ascii="Times New Roman" w:hAnsi="Times New Roman" w:eastAsia="仿宋_GB2312" w:cs="仿宋_GB2312"/>
          <w:i w:val="0"/>
          <w:caps w:val="0"/>
          <w:color w:val="auto"/>
          <w:spacing w:val="0"/>
          <w:sz w:val="32"/>
          <w:szCs w:val="24"/>
          <w:shd w:val="clear" w:color="auto" w:fill="FFFFFF"/>
        </w:rPr>
        <w:t>科学严谨、依法合规、实事求是、注重实效</w:t>
      </w:r>
      <w:r>
        <w:rPr>
          <w:rFonts w:hint="eastAsia" w:ascii="Times New Roman" w:hAnsi="Times New Roman" w:eastAsia="仿宋_GB2312" w:cs="宋体"/>
          <w:i w:val="0"/>
          <w:caps w:val="0"/>
          <w:color w:val="auto"/>
          <w:spacing w:val="0"/>
          <w:sz w:val="32"/>
          <w:szCs w:val="24"/>
          <w:shd w:val="clear" w:color="auto" w:fill="FFFFFF"/>
        </w:rPr>
        <w:t>”</w:t>
      </w:r>
      <w:r>
        <w:rPr>
          <w:rFonts w:hint="eastAsia" w:ascii="Times New Roman" w:hAnsi="Times New Roman" w:eastAsia="仿宋_GB2312" w:cs="仿宋_GB2312"/>
          <w:i w:val="0"/>
          <w:caps w:val="0"/>
          <w:color w:val="auto"/>
          <w:spacing w:val="0"/>
          <w:sz w:val="32"/>
          <w:szCs w:val="24"/>
          <w:shd w:val="clear" w:color="auto" w:fill="FFFFFF"/>
        </w:rPr>
        <w:t>的原则，查明了事故发生的经过、原因、人员伤亡和直接经济损失等情况，认定了事故性质和事故责任，提出了对事故责任单位和责任人员的处理建议、事故防范和整改措施，并向</w:t>
      </w:r>
      <w:r>
        <w:rPr>
          <w:rFonts w:hint="eastAsia" w:ascii="Times New Roman" w:hAnsi="Times New Roman" w:eastAsia="仿宋_GB2312" w:cs="仿宋_GB2312"/>
          <w:i w:val="0"/>
          <w:caps w:val="0"/>
          <w:color w:val="auto"/>
          <w:spacing w:val="0"/>
          <w:sz w:val="32"/>
          <w:szCs w:val="24"/>
          <w:shd w:val="clear" w:color="auto" w:fill="FFFFFF"/>
          <w:lang w:eastAsia="zh-CN"/>
        </w:rPr>
        <w:t>株洲</w:t>
      </w:r>
      <w:r>
        <w:rPr>
          <w:rFonts w:hint="eastAsia" w:ascii="Times New Roman" w:hAnsi="Times New Roman" w:eastAsia="仿宋_GB2312" w:cs="仿宋_GB2312"/>
          <w:i w:val="0"/>
          <w:caps w:val="0"/>
          <w:color w:val="auto"/>
          <w:spacing w:val="0"/>
          <w:sz w:val="32"/>
          <w:szCs w:val="24"/>
          <w:shd w:val="clear" w:color="auto" w:fill="FFFFFF"/>
        </w:rPr>
        <w:t>市人民政府提交了事故调查报告。</w:t>
      </w:r>
      <w:r>
        <w:rPr>
          <w:rFonts w:hint="eastAsia" w:ascii="Times New Roman" w:hAnsi="Times New Roman" w:eastAsia="仿宋_GB2312" w:cs="仿宋_GB2312"/>
          <w:i w:val="0"/>
          <w:caps w:val="0"/>
          <w:color w:val="auto"/>
          <w:spacing w:val="0"/>
          <w:sz w:val="32"/>
          <w:szCs w:val="24"/>
          <w:shd w:val="clear" w:color="auto" w:fill="FFFFFF"/>
          <w:lang w:eastAsia="zh-CN"/>
        </w:rPr>
        <w:t>株洲市人民政府</w:t>
      </w:r>
      <w:r>
        <w:rPr>
          <w:rFonts w:hint="eastAsia" w:ascii="Times New Roman" w:hAnsi="Times New Roman" w:eastAsia="仿宋_GB2312" w:cs="仿宋_GB2312"/>
          <w:i w:val="0"/>
          <w:caps w:val="0"/>
          <w:color w:val="auto"/>
          <w:spacing w:val="0"/>
          <w:sz w:val="32"/>
          <w:szCs w:val="24"/>
          <w:shd w:val="clear" w:color="auto" w:fill="FFFFFF"/>
        </w:rPr>
        <w:t>于</w:t>
      </w:r>
      <w:r>
        <w:rPr>
          <w:rFonts w:hint="eastAsia" w:ascii="Times New Roman" w:hAnsi="Times New Roman" w:eastAsia="仿宋_GB2312" w:cs="宋体"/>
          <w:i w:val="0"/>
          <w:caps w:val="0"/>
          <w:color w:val="auto"/>
          <w:spacing w:val="0"/>
          <w:sz w:val="32"/>
          <w:szCs w:val="24"/>
          <w:shd w:val="clear" w:color="auto" w:fill="FFFFFF"/>
        </w:rPr>
        <w:t>202</w:t>
      </w:r>
      <w:r>
        <w:rPr>
          <w:rFonts w:hint="eastAsia" w:ascii="Times New Roman" w:hAnsi="Times New Roman" w:eastAsia="仿宋_GB2312" w:cs="宋体"/>
          <w:i w:val="0"/>
          <w:caps w:val="0"/>
          <w:color w:val="auto"/>
          <w:spacing w:val="0"/>
          <w:sz w:val="32"/>
          <w:szCs w:val="24"/>
          <w:shd w:val="clear" w:color="auto" w:fill="FFFFFF"/>
          <w:lang w:val="en-US" w:eastAsia="zh-CN"/>
        </w:rPr>
        <w:t>4</w:t>
      </w:r>
      <w:r>
        <w:rPr>
          <w:rFonts w:hint="eastAsia" w:ascii="Times New Roman" w:hAnsi="Times New Roman" w:eastAsia="仿宋_GB2312" w:cs="仿宋_GB2312"/>
          <w:i w:val="0"/>
          <w:caps w:val="0"/>
          <w:color w:val="auto"/>
          <w:spacing w:val="0"/>
          <w:sz w:val="32"/>
          <w:szCs w:val="24"/>
          <w:shd w:val="clear" w:color="auto" w:fill="FFFFFF"/>
        </w:rPr>
        <w:t>年</w:t>
      </w:r>
      <w:r>
        <w:rPr>
          <w:rFonts w:hint="eastAsia" w:ascii="Times New Roman" w:hAnsi="Times New Roman" w:eastAsia="仿宋_GB2312" w:cs="仿宋_GB2312"/>
          <w:i w:val="0"/>
          <w:caps w:val="0"/>
          <w:color w:val="auto"/>
          <w:spacing w:val="0"/>
          <w:sz w:val="32"/>
          <w:szCs w:val="24"/>
          <w:shd w:val="clear" w:color="auto" w:fill="FFFFFF"/>
          <w:lang w:val="en-US" w:eastAsia="zh-CN"/>
        </w:rPr>
        <w:t>10</w:t>
      </w:r>
      <w:r>
        <w:rPr>
          <w:rFonts w:hint="eastAsia" w:ascii="Times New Roman" w:hAnsi="Times New Roman" w:eastAsia="仿宋_GB2312" w:cs="仿宋_GB2312"/>
          <w:i w:val="0"/>
          <w:caps w:val="0"/>
          <w:color w:val="auto"/>
          <w:spacing w:val="0"/>
          <w:sz w:val="32"/>
          <w:szCs w:val="24"/>
          <w:shd w:val="clear" w:color="auto" w:fill="FFFFFF"/>
        </w:rPr>
        <w:t>月</w:t>
      </w:r>
      <w:r>
        <w:rPr>
          <w:rFonts w:hint="eastAsia" w:ascii="Times New Roman" w:hAnsi="Times New Roman" w:eastAsia="仿宋_GB2312" w:cs="仿宋_GB2312"/>
          <w:i w:val="0"/>
          <w:caps w:val="0"/>
          <w:color w:val="auto"/>
          <w:spacing w:val="0"/>
          <w:sz w:val="32"/>
          <w:szCs w:val="24"/>
          <w:shd w:val="clear" w:color="auto" w:fill="FFFFFF"/>
          <w:lang w:val="en-US" w:eastAsia="zh-CN"/>
        </w:rPr>
        <w:t>10</w:t>
      </w:r>
      <w:r>
        <w:rPr>
          <w:rFonts w:hint="eastAsia" w:ascii="Times New Roman" w:hAnsi="Times New Roman" w:eastAsia="仿宋_GB2312" w:cs="仿宋_GB2312"/>
          <w:i w:val="0"/>
          <w:caps w:val="0"/>
          <w:color w:val="auto"/>
          <w:spacing w:val="0"/>
          <w:sz w:val="32"/>
          <w:szCs w:val="24"/>
          <w:shd w:val="clear" w:color="auto" w:fill="FFFFFF"/>
        </w:rPr>
        <w:t>日对事故调查报告予以批复。</w:t>
      </w:r>
    </w:p>
    <w:p w14:paraId="433E01C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Style w:val="11"/>
          <w:rFonts w:hint="eastAsia" w:ascii="Times New Roman" w:hAnsi="Times New Roman" w:eastAsia="仿宋_GB2312" w:cs="方正小标宋简体"/>
          <w:i w:val="0"/>
          <w:caps w:val="0"/>
          <w:color w:val="auto"/>
          <w:spacing w:val="0"/>
          <w:sz w:val="32"/>
          <w:szCs w:val="24"/>
          <w:shd w:val="clear" w:color="auto" w:fill="FFFFFF"/>
        </w:rPr>
      </w:pPr>
      <w:r>
        <w:rPr>
          <w:rFonts w:hint="eastAsia" w:ascii="Times New Roman" w:hAnsi="Times New Roman" w:eastAsia="仿宋_GB2312" w:cs="仿宋_GB2312"/>
          <w:i w:val="0"/>
          <w:caps w:val="0"/>
          <w:color w:val="auto"/>
          <w:spacing w:val="0"/>
          <w:sz w:val="32"/>
          <w:szCs w:val="24"/>
          <w:shd w:val="clear" w:color="auto" w:fill="FFFFFF"/>
        </w:rPr>
        <w:t>为深刻吸取事故教训，确保事故责任追究意见和事故防范整改措施落实落地，根据《中华人民共和国安全生产法》《生产安全事故防范和整改措施落实情况评估办法》《湖南省生产安全事故调查处理办法》等有关规定，</w:t>
      </w:r>
      <w:r>
        <w:rPr>
          <w:rFonts w:hint="eastAsia" w:ascii="Times New Roman" w:hAnsi="Times New Roman" w:eastAsia="仿宋_GB2312" w:cs="仿宋_GB2312"/>
          <w:i w:val="0"/>
          <w:caps w:val="0"/>
          <w:color w:val="auto"/>
          <w:spacing w:val="0"/>
          <w:sz w:val="32"/>
          <w:szCs w:val="24"/>
          <w:shd w:val="clear" w:color="auto" w:fill="FFFFFF"/>
          <w:lang w:eastAsia="zh-CN"/>
        </w:rPr>
        <w:t>株洲市应</w:t>
      </w:r>
      <w:r>
        <w:rPr>
          <w:rFonts w:hint="eastAsia" w:ascii="Times New Roman" w:hAnsi="Times New Roman" w:eastAsia="仿宋_GB2312" w:cs="仿宋_GB2312"/>
          <w:i w:val="0"/>
          <w:caps w:val="0"/>
          <w:color w:val="auto"/>
          <w:spacing w:val="0"/>
          <w:sz w:val="32"/>
          <w:szCs w:val="24"/>
          <w:shd w:val="clear" w:color="auto" w:fill="FFFFFF"/>
        </w:rPr>
        <w:t>安委办组织成立了</w:t>
      </w:r>
      <w:r>
        <w:rPr>
          <w:rFonts w:hint="eastAsia" w:ascii="Times New Roman" w:hAnsi="Times New Roman" w:eastAsia="仿宋_GB2312" w:cs="仿宋_GB2312"/>
          <w:i w:val="0"/>
          <w:caps w:val="0"/>
          <w:color w:val="auto"/>
          <w:spacing w:val="0"/>
          <w:sz w:val="32"/>
          <w:szCs w:val="24"/>
          <w:shd w:val="clear" w:color="auto" w:fill="FFFFFF"/>
          <w:lang w:eastAsia="zh-CN"/>
        </w:rPr>
        <w:t>醴陵市黄谷烟花鞭炮厂“4·26”较大爆炸事故防范和整改措施落实情况评估组</w:t>
      </w:r>
      <w:r>
        <w:rPr>
          <w:rFonts w:hint="eastAsia" w:ascii="Times New Roman" w:hAnsi="Times New Roman" w:eastAsia="仿宋_GB2312" w:cs="仿宋_GB2312"/>
          <w:i w:val="0"/>
          <w:caps w:val="0"/>
          <w:color w:val="auto"/>
          <w:spacing w:val="0"/>
          <w:sz w:val="32"/>
          <w:szCs w:val="24"/>
          <w:shd w:val="clear" w:color="auto" w:fill="FFFFFF"/>
        </w:rPr>
        <w:t>（以下简称评估组），对《</w:t>
      </w:r>
      <w:r>
        <w:rPr>
          <w:rFonts w:hint="eastAsia" w:ascii="Times New Roman" w:hAnsi="Times New Roman" w:eastAsia="仿宋_GB2312" w:cs="仿宋_GB2312"/>
          <w:i w:val="0"/>
          <w:caps w:val="0"/>
          <w:color w:val="auto"/>
          <w:spacing w:val="0"/>
          <w:sz w:val="32"/>
          <w:szCs w:val="24"/>
          <w:shd w:val="clear" w:color="auto" w:fill="FFFFFF"/>
          <w:lang w:eastAsia="zh-CN"/>
        </w:rPr>
        <w:t>株洲醴陵市黄谷烟花鞭炮厂“4·26”较大爆炸事故调查报告</w:t>
      </w:r>
      <w:r>
        <w:rPr>
          <w:rFonts w:hint="eastAsia" w:ascii="Times New Roman" w:hAnsi="Times New Roman" w:eastAsia="仿宋_GB2312" w:cs="仿宋_GB2312"/>
          <w:i w:val="0"/>
          <w:caps w:val="0"/>
          <w:color w:val="auto"/>
          <w:spacing w:val="0"/>
          <w:sz w:val="32"/>
          <w:szCs w:val="24"/>
          <w:shd w:val="clear" w:color="auto" w:fill="FFFFFF"/>
        </w:rPr>
        <w:t>》中事故责任追究意见和事故防范整改措施落实情况进行了评估</w:t>
      </w:r>
      <w:r>
        <w:rPr>
          <w:rFonts w:hint="eastAsia" w:ascii="Times New Roman" w:hAnsi="Times New Roman" w:eastAsia="仿宋_GB2312" w:cs="仿宋_GB2312"/>
          <w:i w:val="0"/>
          <w:caps w:val="0"/>
          <w:color w:val="auto"/>
          <w:spacing w:val="0"/>
          <w:sz w:val="32"/>
          <w:szCs w:val="24"/>
          <w:shd w:val="clear" w:color="auto" w:fill="FFFFFF"/>
          <w:lang w:eastAsia="zh-CN"/>
        </w:rPr>
        <w:t>。</w:t>
      </w:r>
      <w:r>
        <w:rPr>
          <w:rFonts w:hint="eastAsia" w:ascii="Times New Roman" w:hAnsi="Times New Roman" w:eastAsia="仿宋_GB2312" w:cs="仿宋_GB2312"/>
          <w:i w:val="0"/>
          <w:caps w:val="0"/>
          <w:color w:val="auto"/>
          <w:spacing w:val="0"/>
          <w:sz w:val="32"/>
          <w:szCs w:val="24"/>
          <w:shd w:val="clear" w:color="auto" w:fill="FFFFFF"/>
        </w:rPr>
        <w:t>现将评估情况报告如下：</w:t>
      </w:r>
    </w:p>
    <w:p w14:paraId="148AB792">
      <w:pPr>
        <w:pStyle w:val="3"/>
        <w:bidi w:val="0"/>
        <w:rPr>
          <w:rFonts w:hint="default"/>
          <w:lang w:val="en-US" w:eastAsia="zh-CN"/>
        </w:rPr>
      </w:pPr>
      <w:bookmarkStart w:id="11" w:name="_Toc987262468_WPSOffice_Level1"/>
      <w:bookmarkStart w:id="12" w:name="_Toc275743043_WPSOffice_Level1"/>
      <w:r>
        <w:rPr>
          <w:rFonts w:hint="default"/>
          <w:lang w:val="en-US" w:eastAsia="zh-CN"/>
        </w:rPr>
        <w:t>一、事故责任追究意见落实情况</w:t>
      </w:r>
      <w:bookmarkEnd w:id="11"/>
      <w:bookmarkEnd w:id="12"/>
    </w:p>
    <w:p w14:paraId="0CF1B5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bookmarkStart w:id="13" w:name="_Toc367669360_WPSOffice_Level2"/>
      <w:bookmarkStart w:id="14" w:name="_Toc987262468_WPSOffice_Level2"/>
      <w:r>
        <w:rPr>
          <w:rFonts w:hint="default" w:ascii="Times New Roman" w:hAnsi="Times New Roman" w:eastAsia="楷体_GB2312" w:cs="Times New Roman"/>
          <w:b/>
          <w:bCs/>
          <w:color w:val="auto"/>
          <w:sz w:val="32"/>
          <w:szCs w:val="32"/>
          <w:highlight w:val="none"/>
          <w:lang w:val="en-US" w:eastAsia="zh-CN"/>
        </w:rPr>
        <w:t>（一）事故责任单位的处理</w:t>
      </w:r>
      <w:bookmarkEnd w:id="13"/>
      <w:bookmarkEnd w:id="14"/>
    </w:p>
    <w:p w14:paraId="63CE74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醴陵市黄谷烟花鞭炮厂由株洲市应急管理局按照《安全生产法》第一百一十四条第二项规定予以行政处罚。</w:t>
      </w:r>
    </w:p>
    <w:p w14:paraId="470D15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落实情况：2025年1月7日株洲市应急管理局依据《中华人民共和国安全生产法》第一百一十四条第二款规定，对该企业给予人民币壹佰贰拾万元整罚款的行政处罚。企业在法定期限内未申请行政复议或者提起行政诉讼，又不履行行政决定，2025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lang w:val="en-US" w:eastAsia="zh-CN"/>
        </w:rPr>
        <w:t>日，株洲市应急管理局向</w:t>
      </w:r>
      <w:r>
        <w:rPr>
          <w:rFonts w:hint="eastAsia" w:ascii="Times New Roman" w:hAnsi="Times New Roman" w:eastAsia="仿宋_GB2312" w:cs="Times New Roman"/>
          <w:color w:val="auto"/>
          <w:sz w:val="32"/>
          <w:szCs w:val="32"/>
          <w:highlight w:val="none"/>
          <w:lang w:val="en-US" w:eastAsia="zh-CN"/>
        </w:rPr>
        <w:t>天元区人民法院申请强制执行</w:t>
      </w:r>
      <w:r>
        <w:rPr>
          <w:rFonts w:hint="default" w:ascii="Times New Roman" w:hAnsi="Times New Roman" w:eastAsia="仿宋_GB2312" w:cs="Times New Roman"/>
          <w:color w:val="auto"/>
          <w:sz w:val="32"/>
          <w:szCs w:val="32"/>
          <w:highlight w:val="none"/>
          <w:lang w:val="en-US" w:eastAsia="zh-CN"/>
        </w:rPr>
        <w:t>。</w:t>
      </w:r>
    </w:p>
    <w:p w14:paraId="7FB0AA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bookmarkStart w:id="15" w:name="_Toc616791959_WPSOffice_Level2"/>
      <w:bookmarkStart w:id="16" w:name="_Toc275743043_WPSOffice_Level2"/>
      <w:r>
        <w:rPr>
          <w:rFonts w:hint="default" w:ascii="Times New Roman" w:hAnsi="Times New Roman" w:eastAsia="楷体_GB2312" w:cs="Times New Roman"/>
          <w:b/>
          <w:bCs/>
          <w:color w:val="auto"/>
          <w:sz w:val="32"/>
          <w:szCs w:val="32"/>
          <w:highlight w:val="none"/>
          <w:lang w:val="en-US" w:eastAsia="zh-CN"/>
        </w:rPr>
        <w:t>（二）事故责任人员的处理</w:t>
      </w:r>
      <w:bookmarkEnd w:id="15"/>
      <w:bookmarkEnd w:id="16"/>
    </w:p>
    <w:p w14:paraId="2F9FE3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1.张佑良，男，46岁，因涉嫌犯危险物品肇事罪，于2024年4月27日被醴陵市公安局刑事拘留；因涉嫌犯重大责任事故罪，于2024年6月3日经醴陵市人民检察院批准次日被醴陵市公安局逮捕。</w:t>
      </w:r>
    </w:p>
    <w:p w14:paraId="39F866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落实情况：落实到位，判处有期徒刑三年。</w:t>
      </w:r>
    </w:p>
    <w:p w14:paraId="285CAB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2.张小琴，女，43岁，因涉嫌犯危险物品肇事罪，于2024年4月27日被醴陵市公安局刑事拘留；因涉嫌犯重大责任事故罪，于2024年6月3日经醴陵市人民检察院批准次日被醴陵市公安局逮捕。</w:t>
      </w:r>
    </w:p>
    <w:p w14:paraId="5DDEA3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落实情况：落实到位，判处有期徒刑三年两个月。</w:t>
      </w:r>
    </w:p>
    <w:p w14:paraId="29EB3E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3.熊助发，男，52岁，因涉嫌犯危险物品肇事罪，于2024年4月27日被醴陵市公安局刑事拘留；因涉嫌犯重大责任事故罪，于2024年6月3日经醴陵市人民检察院批准次日被醴陵市公安局逮捕。</w:t>
      </w:r>
    </w:p>
    <w:p w14:paraId="4269B0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落实情况：落实到位，判处有期徒刑三年十个月。</w:t>
      </w:r>
    </w:p>
    <w:p w14:paraId="56E6E9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4.黄彩友，男，52岁，因涉嫌犯危险物品肇事罪，于2024年4月27日被醴陵市公安局刑事拘留；因涉嫌犯重大责任事故罪，于2024年6月3日经醴陵市人民检察院批准次日被醴陵市公安局逮捕。</w:t>
      </w:r>
    </w:p>
    <w:p w14:paraId="2541BC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落实情况：落实到位，判处有期徒刑三年。</w:t>
      </w:r>
    </w:p>
    <w:p w14:paraId="07FEE4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bookmarkStart w:id="17" w:name="_Toc756753632_WPSOffice_Level2"/>
      <w:bookmarkStart w:id="18" w:name="_Toc958656846_WPSOffice_Level2"/>
      <w:r>
        <w:rPr>
          <w:rFonts w:hint="default" w:ascii="Times New Roman" w:hAnsi="Times New Roman" w:eastAsia="楷体_GB2312" w:cs="Times New Roman"/>
          <w:b/>
          <w:bCs/>
          <w:color w:val="auto"/>
          <w:sz w:val="32"/>
          <w:szCs w:val="32"/>
          <w:highlight w:val="none"/>
          <w:lang w:val="en-US" w:eastAsia="zh-CN"/>
        </w:rPr>
        <w:t>（二）有关公职人员的处理</w:t>
      </w:r>
      <w:bookmarkEnd w:id="17"/>
      <w:bookmarkEnd w:id="18"/>
    </w:p>
    <w:p w14:paraId="76CCF9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bookmarkStart w:id="19" w:name="_Toc472540340_WPSOffice_Level2"/>
      <w:r>
        <w:rPr>
          <w:rFonts w:hint="default" w:ascii="Times New Roman" w:hAnsi="Times New Roman" w:eastAsia="仿宋_GB2312" w:cs="Times New Roman"/>
          <w:color w:val="auto"/>
          <w:sz w:val="32"/>
          <w:szCs w:val="32"/>
          <w:highlight w:val="none"/>
          <w:lang w:val="en-US" w:eastAsia="zh-CN"/>
        </w:rPr>
        <w:t>纪检监察机关依据职权对15名相关公职人员分别作出开除、党内严重警告、党内警告、诫勉、批评教育等党纪政务处分和组织处理。</w:t>
      </w:r>
    </w:p>
    <w:p w14:paraId="63AB4D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bookmarkStart w:id="20" w:name="_Toc175017977_WPSOffice_Level2"/>
      <w:r>
        <w:rPr>
          <w:rFonts w:hint="default" w:ascii="Times New Roman" w:hAnsi="Times New Roman" w:eastAsia="楷体_GB2312" w:cs="Times New Roman"/>
          <w:b/>
          <w:bCs/>
          <w:color w:val="auto"/>
          <w:sz w:val="32"/>
          <w:szCs w:val="32"/>
          <w:highlight w:val="none"/>
          <w:lang w:val="en-US" w:eastAsia="zh-CN"/>
        </w:rPr>
        <w:t>（三）其他处理建议落实情况</w:t>
      </w:r>
      <w:bookmarkEnd w:id="19"/>
      <w:bookmarkEnd w:id="20"/>
    </w:p>
    <w:p w14:paraId="4A190D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2024年</w:t>
      </w:r>
      <w:r>
        <w:rPr>
          <w:rFonts w:hint="default" w:ascii="Times New Roman" w:hAnsi="Times New Roman" w:eastAsia="仿宋_GB2312" w:cs="Times New Roman"/>
          <w:color w:val="auto"/>
          <w:sz w:val="32"/>
          <w:szCs w:val="32"/>
          <w:highlight w:val="none"/>
          <w:lang w:val="en-US" w:eastAsia="zh-CN"/>
        </w:rPr>
        <w:t>6月24日醴陵市安全生产警示教育大会上醴陵市均楚镇党委、政府向醴陵市市委、市政府作出深刻</w:t>
      </w:r>
      <w:r>
        <w:rPr>
          <w:rFonts w:hint="eastAsia" w:ascii="Times New Roman" w:hAnsi="Times New Roman" w:eastAsia="仿宋_GB2312" w:cs="Times New Roman"/>
          <w:color w:val="auto"/>
          <w:sz w:val="32"/>
          <w:szCs w:val="32"/>
          <w:highlight w:val="none"/>
          <w:lang w:val="en-US" w:eastAsia="zh-CN"/>
        </w:rPr>
        <w:t>检查</w:t>
      </w:r>
      <w:r>
        <w:rPr>
          <w:rFonts w:hint="default" w:ascii="Times New Roman" w:hAnsi="Times New Roman" w:eastAsia="仿宋_GB2312" w:cs="Times New Roman"/>
          <w:color w:val="auto"/>
          <w:sz w:val="32"/>
          <w:szCs w:val="32"/>
          <w:highlight w:val="none"/>
          <w:lang w:val="en-US" w:eastAsia="zh-CN"/>
        </w:rPr>
        <w:t>；</w:t>
      </w:r>
    </w:p>
    <w:p w14:paraId="57DB5E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024年</w:t>
      </w:r>
      <w:r>
        <w:rPr>
          <w:rFonts w:hint="default" w:ascii="Times New Roman" w:hAnsi="Times New Roman" w:eastAsia="仿宋_GB2312" w:cs="Times New Roman"/>
          <w:color w:val="auto"/>
          <w:sz w:val="32"/>
          <w:szCs w:val="32"/>
          <w:highlight w:val="none"/>
          <w:lang w:val="en-US" w:eastAsia="zh-CN"/>
        </w:rPr>
        <w:t>6月20日醴陵市应急管理局向</w:t>
      </w:r>
      <w:r>
        <w:rPr>
          <w:rFonts w:hint="eastAsia" w:ascii="Times New Roman" w:hAnsi="Times New Roman" w:eastAsia="仿宋_GB2312" w:cs="Times New Roman"/>
          <w:color w:val="auto"/>
          <w:sz w:val="32"/>
          <w:szCs w:val="32"/>
          <w:highlight w:val="none"/>
          <w:lang w:val="en-US" w:eastAsia="zh-CN"/>
        </w:rPr>
        <w:t>醴陵</w:t>
      </w:r>
      <w:r>
        <w:rPr>
          <w:rFonts w:hint="default" w:ascii="Times New Roman" w:hAnsi="Times New Roman" w:eastAsia="仿宋_GB2312" w:cs="Times New Roman"/>
          <w:color w:val="auto"/>
          <w:sz w:val="32"/>
          <w:szCs w:val="32"/>
          <w:highlight w:val="none"/>
          <w:lang w:val="en-US" w:eastAsia="zh-CN"/>
        </w:rPr>
        <w:t>市委、市人民政府作出深刻</w:t>
      </w:r>
      <w:r>
        <w:rPr>
          <w:rFonts w:hint="eastAsia" w:ascii="Times New Roman" w:hAnsi="Times New Roman" w:eastAsia="仿宋_GB2312" w:cs="Times New Roman"/>
          <w:color w:val="auto"/>
          <w:sz w:val="32"/>
          <w:szCs w:val="32"/>
          <w:highlight w:val="none"/>
          <w:lang w:val="en-US" w:eastAsia="zh-CN"/>
        </w:rPr>
        <w:t>检查</w:t>
      </w:r>
      <w:r>
        <w:rPr>
          <w:rFonts w:hint="default" w:ascii="Times New Roman" w:hAnsi="Times New Roman" w:eastAsia="仿宋_GB2312" w:cs="Times New Roman"/>
          <w:color w:val="auto"/>
          <w:sz w:val="32"/>
          <w:szCs w:val="32"/>
          <w:highlight w:val="none"/>
          <w:lang w:val="en-US" w:eastAsia="zh-CN"/>
        </w:rPr>
        <w:t>；</w:t>
      </w:r>
    </w:p>
    <w:p w14:paraId="6D5933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2024年</w:t>
      </w:r>
      <w:r>
        <w:rPr>
          <w:rFonts w:hint="default" w:ascii="Times New Roman" w:hAnsi="Times New Roman" w:eastAsia="仿宋_GB2312" w:cs="Times New Roman"/>
          <w:color w:val="auto"/>
          <w:sz w:val="32"/>
          <w:szCs w:val="32"/>
          <w:highlight w:val="none"/>
          <w:lang w:val="en-US" w:eastAsia="zh-CN"/>
        </w:rPr>
        <w:t>5月14日株洲市安全生产工作月度约谈会上醴陵市人民政府向株洲市委、市政府作出</w:t>
      </w:r>
      <w:r>
        <w:rPr>
          <w:rFonts w:hint="eastAsia" w:ascii="Times New Roman" w:hAnsi="Times New Roman" w:eastAsia="仿宋_GB2312" w:cs="Times New Roman"/>
          <w:color w:val="auto"/>
          <w:sz w:val="32"/>
          <w:szCs w:val="32"/>
          <w:highlight w:val="none"/>
          <w:lang w:val="en-US" w:eastAsia="zh-CN"/>
        </w:rPr>
        <w:t>深刻检查</w:t>
      </w:r>
      <w:r>
        <w:rPr>
          <w:rFonts w:hint="default" w:ascii="Times New Roman" w:hAnsi="Times New Roman" w:eastAsia="仿宋_GB2312" w:cs="Times New Roman"/>
          <w:color w:val="auto"/>
          <w:sz w:val="32"/>
          <w:szCs w:val="32"/>
          <w:highlight w:val="none"/>
          <w:lang w:val="en-US" w:eastAsia="zh-CN"/>
        </w:rPr>
        <w:t>。</w:t>
      </w:r>
    </w:p>
    <w:p w14:paraId="4D539B6A">
      <w:pPr>
        <w:pStyle w:val="3"/>
        <w:bidi w:val="0"/>
        <w:rPr>
          <w:rFonts w:hint="default"/>
          <w:lang w:val="en-US" w:eastAsia="zh-CN"/>
        </w:rPr>
      </w:pPr>
      <w:bookmarkStart w:id="21" w:name="_Toc1564414188_WPSOffice_Level1"/>
      <w:bookmarkStart w:id="22" w:name="_Toc958656846_WPSOffice_Level1"/>
      <w:bookmarkStart w:id="23" w:name="_Toc616791959_WPSOffice_Level1"/>
      <w:r>
        <w:rPr>
          <w:rFonts w:hint="default"/>
          <w:lang w:val="en-US" w:eastAsia="zh-CN"/>
        </w:rPr>
        <w:t>二、事故防范和整改措施落实情况</w:t>
      </w:r>
      <w:bookmarkEnd w:id="21"/>
      <w:bookmarkEnd w:id="22"/>
      <w:bookmarkEnd w:id="23"/>
    </w:p>
    <w:p w14:paraId="1C31694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Style w:val="14"/>
          <w:rFonts w:hint="default"/>
          <w:lang w:val="en-US" w:eastAsia="zh-CN"/>
        </w:rPr>
        <w:t>（一）进一步统筹安全发展工作。</w:t>
      </w:r>
      <w:r>
        <w:rPr>
          <w:rFonts w:hint="eastAsia"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醴陵市</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深入学习习近平总书记关于安全生产的重要论述和重要指示批示精神，</w:t>
      </w:r>
      <w:r>
        <w:rPr>
          <w:rFonts w:hint="default" w:ascii="Times New Roman" w:hAnsi="Times New Roman" w:eastAsia="仿宋_GB2312" w:cs="Times New Roman"/>
          <w:color w:val="auto"/>
          <w:sz w:val="32"/>
          <w:szCs w:val="32"/>
          <w:highlight w:val="none"/>
          <w:lang w:val="en-US" w:eastAsia="zh-CN"/>
        </w:rPr>
        <w:t>认真落实省、株洲市关于安全生产、反馈问题整改的重要部署。</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醴陵市委常委会、市政府常务会、市应安委会多次专题研究烟花爆竹有关工作，明确市级领导要带头开展安全督导检查，采取切实管用的措施，促进工作责任落实。</w:t>
      </w:r>
      <w:r>
        <w:rPr>
          <w:rFonts w:hint="default" w:ascii="Times New Roman" w:hAnsi="Times New Roman" w:eastAsia="仿宋_GB2312" w:cs="Times New Roman"/>
          <w:color w:val="auto"/>
          <w:sz w:val="32"/>
          <w:szCs w:val="32"/>
          <w:highlight w:val="none"/>
          <w:lang w:val="en-US" w:eastAsia="zh-CN"/>
        </w:rPr>
        <w:t>完善党政领导职责和任务清单，健全市级领导“一对一”分片联点镇街督导职责和带队检查机制，</w:t>
      </w:r>
      <w:r>
        <w:rPr>
          <w:rFonts w:hint="eastAsia" w:ascii="Times New Roman" w:hAnsi="Times New Roman" w:eastAsia="仿宋_GB2312" w:cs="Times New Roman"/>
          <w:color w:val="auto"/>
          <w:sz w:val="32"/>
          <w:szCs w:val="32"/>
          <w:highlight w:val="none"/>
          <w:lang w:val="en-US" w:eastAsia="zh-CN"/>
        </w:rPr>
        <w:t>醴陵</w:t>
      </w:r>
      <w:r>
        <w:rPr>
          <w:rFonts w:hint="default" w:ascii="Times New Roman" w:hAnsi="Times New Roman" w:eastAsia="仿宋_GB2312" w:cs="Times New Roman"/>
          <w:color w:val="auto"/>
          <w:sz w:val="32"/>
          <w:szCs w:val="32"/>
          <w:highlight w:val="none"/>
          <w:lang w:val="en-US" w:eastAsia="zh-CN"/>
        </w:rPr>
        <w:t>市委5人小组成员及常务副市长分别联系一个烟花爆竹主产区，定期下沉调研。出台《醴陵市安全生产工作职责规定》《醴陵市安全生产和消防工作月度考评办法》等制度性文件。制定《省应急厅在“4·26”事故警示约谈会上反馈问题整改方案》，明确41项整改措施；成立政府主要领导为组长</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的整改工作领导小组，严格实行日报告、周调度，扎实推进问题整改。目前，均已完成整改。</w:t>
      </w:r>
      <w:r>
        <w:rPr>
          <w:rFonts w:hint="eastAsia"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醴陵市</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高规格召开安全生产千人警示教育大会、近三年安全生产复盘会议，举办应急管理能力提升、烟花爆竹生产单位主要负责人业务等专题培训班，培训党政领导、监管人员、企业负责人1600余人。组织152家企业867名主要负责人、工区负责人、安全管理人员前往“4·26”事故现场开展警示教育，全面强化各级党政领导、监管执法人员和企业负责人安全生产意识。</w:t>
      </w:r>
    </w:p>
    <w:p w14:paraId="2520455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Style w:val="14"/>
          <w:rFonts w:hint="default"/>
          <w:lang w:val="en-US" w:eastAsia="zh-CN"/>
        </w:rPr>
        <w:t>（二）进一步完善产业发展规划。</w:t>
      </w:r>
      <w:r>
        <w:rPr>
          <w:rFonts w:hint="default" w:ascii="Times New Roman" w:hAnsi="Times New Roman" w:eastAsia="仿宋_GB2312" w:cs="Times New Roman"/>
          <w:color w:val="auto"/>
          <w:kern w:val="0"/>
          <w:sz w:val="32"/>
          <w:szCs w:val="32"/>
          <w:highlight w:val="none"/>
          <w:lang w:val="en-US" w:eastAsia="zh-CN" w:bidi="ar"/>
        </w:rPr>
        <w:t>醴陵市委市政府按照省级六部门印发的《关于支持烟花爆竹产业转型升级高质量发展若干政策》文件精神，明确了产业发展牵头部门，起草了《醴陵市烟花爆竹产业发展规划》，目前正在修改完善。严格许可申报，切实防范产能过剩、盲目重复建设风险，推动168家企业完成对标改造提升，对标《湖南省烟花爆竹生产企业对标改造实施细则》，对照</w:t>
      </w:r>
      <w:r>
        <w:rPr>
          <w:rFonts w:hint="default" w:ascii="Times New Roman" w:hAnsi="Times New Roman" w:eastAsia="仿宋_GB2312" w:cs="Times New Roman"/>
          <w:color w:val="auto"/>
          <w:kern w:val="0"/>
          <w:sz w:val="32"/>
          <w:szCs w:val="32"/>
          <w:highlight w:val="none"/>
          <w:lang w:val="en" w:eastAsia="zh-CN" w:bidi="ar"/>
        </w:rPr>
        <w:t>省《烟花爆竹生产企业对标改造提升实施细则》，</w:t>
      </w:r>
      <w:r>
        <w:rPr>
          <w:rFonts w:hint="default" w:ascii="Times New Roman" w:hAnsi="Times New Roman" w:eastAsia="仿宋_GB2312" w:cs="Times New Roman"/>
          <w:color w:val="auto"/>
          <w:kern w:val="0"/>
          <w:sz w:val="32"/>
          <w:szCs w:val="32"/>
          <w:highlight w:val="none"/>
          <w:lang w:val="en-US" w:eastAsia="zh-CN" w:bidi="ar"/>
        </w:rPr>
        <w:t>打造了赖吉昌、悟空等14家有亮点、有特色的对标改造示范企业、示范生产线。全力推进关键涉药工序机械化改造，建成28条组合烟花内筒装药线、104条机械组装/装药生产线、其中组合烟花全自动化生产线6条。扶持培育了科富、吉利、恒达、赖氏、福星等一批“四有一大”的本土龙头企业。</w:t>
      </w:r>
    </w:p>
    <w:p w14:paraId="32FAF35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Style w:val="14"/>
          <w:rFonts w:hint="default"/>
          <w:lang w:val="en-US" w:eastAsia="zh-CN"/>
        </w:rPr>
        <w:t>（三）进一步压实企业安全生产主体责任。</w:t>
      </w:r>
      <w:r>
        <w:rPr>
          <w:rFonts w:hint="default" w:ascii="Times New Roman" w:hAnsi="Times New Roman" w:eastAsia="仿宋_GB2312" w:cs="Times New Roman"/>
          <w:color w:val="auto"/>
          <w:sz w:val="32"/>
          <w:szCs w:val="32"/>
          <w:highlight w:val="none"/>
          <w:lang w:val="en-US" w:eastAsia="zh-CN"/>
        </w:rPr>
        <w:t>全面落实企业全员安全生产责任制，</w:t>
      </w:r>
      <w:r>
        <w:rPr>
          <w:rFonts w:hint="eastAsia" w:ascii="Times New Roman" w:hAnsi="Times New Roman" w:eastAsia="仿宋_GB2312" w:cs="Times New Roman"/>
          <w:color w:val="auto"/>
          <w:sz w:val="32"/>
          <w:szCs w:val="32"/>
          <w:highlight w:val="none"/>
          <w:lang w:val="en-US" w:eastAsia="zh-CN"/>
        </w:rPr>
        <w:t>醴陵</w:t>
      </w:r>
      <w:r>
        <w:rPr>
          <w:rFonts w:hint="default" w:ascii="Times New Roman" w:hAnsi="Times New Roman" w:eastAsia="仿宋_GB2312" w:cs="Times New Roman"/>
          <w:color w:val="auto"/>
          <w:sz w:val="32"/>
          <w:szCs w:val="32"/>
          <w:highlight w:val="none"/>
          <w:lang w:val="en-US" w:eastAsia="zh-CN"/>
        </w:rPr>
        <w:t>市安委会专题部署，选取赖吉昌、荣升、金利来作为试点，坚持“边试点、边总结、边推广”思路，推动建立从企业主要负责人到各层级、各类人员的全员岗位安全生产责任制。推动企业建立完善事故隐患排查报告奖励等工作机制，企业兑现内部奖励奖励19150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罚款8070元；收集企业内部奖励典型案例113个，其中5个案例被省厅采纳公布。组织注册安全工程师资质专家团队对试点企业进行专题授课，开展专题宣贯培训160余次。以“安全生产月”为契机，组织全市各重点行业领域主要负责人300余人开展集中宣誓活动，激发各行业企业落实全员安全生产责任制和内部报告奖励机制的积极性、主动性。狠抓企业管理提升，推广普及“一规程一清单”（工库房安全作业规程，安全设施设备清单）和“一会三卡”（班前会，岗位风险卡、安全操作卡、应急处置卡），有效提升企业和作业人员准确把握安全生产特点和规律的能力，推动风险预控、关口前移。切实提升从业人员素质，依托醴陵陶瓷学院和湘东职业技术学院两所实训基地，集中组织开展烟花爆竹生产企业特种作业人员2025年“安全第一课”等专题培训，共培训3468人次。</w:t>
      </w:r>
    </w:p>
    <w:p w14:paraId="563D2E9D">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Style w:val="14"/>
          <w:rFonts w:hint="default"/>
          <w:lang w:val="en-US" w:eastAsia="zh-CN"/>
        </w:rPr>
        <w:t>（四）进一步加大违法违规行为的查处力度。</w:t>
      </w:r>
      <w:r>
        <w:rPr>
          <w:rFonts w:hint="eastAsia" w:ascii="Times New Roman" w:hAnsi="Times New Roman" w:eastAsia="仿宋_GB2312" w:cs="Times New Roman"/>
          <w:color w:val="auto"/>
          <w:kern w:val="0"/>
          <w:sz w:val="32"/>
          <w:szCs w:val="32"/>
          <w:highlight w:val="none"/>
          <w:lang w:val="en-US" w:eastAsia="zh-CN" w:bidi="ar"/>
        </w:rPr>
        <w:t>醴陵市</w:t>
      </w:r>
      <w:r>
        <w:rPr>
          <w:rFonts w:hint="default" w:ascii="Times New Roman" w:hAnsi="Times New Roman" w:eastAsia="仿宋_GB2312" w:cs="Times New Roman"/>
          <w:color w:val="auto"/>
          <w:kern w:val="0"/>
          <w:sz w:val="32"/>
          <w:szCs w:val="32"/>
          <w:highlight w:val="none"/>
          <w:lang w:val="en-US" w:eastAsia="zh-CN" w:bidi="ar"/>
        </w:rPr>
        <w:t>强</w:t>
      </w:r>
      <w:r>
        <w:rPr>
          <w:rFonts w:hint="default" w:ascii="Times New Roman" w:hAnsi="Times New Roman" w:eastAsia="仿宋_GB2312" w:cs="Times New Roman"/>
          <w:color w:val="auto"/>
          <w:kern w:val="0"/>
          <w:sz w:val="32"/>
          <w:szCs w:val="32"/>
          <w:highlight w:val="none"/>
          <w:lang w:val="en-US" w:eastAsia="zh-CN" w:bidi="ar"/>
        </w:rPr>
        <w:t>化建章立制，研究出台执法指南、视频监控管理工作规范等硬措施，制定了烟花爆竹企业主要负责人正面清单和负面清单，印发了《醴陵市烟花爆竹生产企业安全生产分级管理实施办法（试行）》，对176家企业分级管理。全力推进大排查大整治专项行动，制定了专门方案，成立排查整治工作领导小组，统筹烟花爆竹发展研究中心、应急、住建、自然资源、气象、消防等单位人员组成8个工作组。分批次组织全市176家生产企业、23家独立仓储批发公司、268家零售门店负责人及中介机构召开专题会议。细化工作措施，根据省安委办生产企业15大排查大整点重点内容，研究制定了企业自查表11个，督促企业逐栋、逐线、逐区域、逐设施设备、逐项管理制度自查，并建立安全隐患台账、制定整改方案。目前，全市176家生产企业、23家独立仓储批发公司、268家零售门店已完成自查；中介机构累计排查企业143家次，排查隐患3435条；8个工作组共抽查企业45家次，排查隐患631条。强化督查督导，成立烟花爆竹安全生产督查专班，两办督查室组建5个督查组，分片区不定期开展专项督查检查。</w:t>
      </w:r>
      <w:r>
        <w:rPr>
          <w:rFonts w:hint="default" w:ascii="Times New Roman" w:hAnsi="Times New Roman" w:eastAsia="仿宋_GB2312" w:cs="Times New Roman"/>
          <w:color w:val="auto"/>
          <w:kern w:val="0"/>
          <w:sz w:val="32"/>
          <w:szCs w:val="32"/>
          <w:highlight w:val="none"/>
          <w:lang w:val="en-US" w:eastAsia="zh-CN" w:bidi="ar"/>
        </w:rPr>
        <w:fldChar w:fldCharType="begin"/>
      </w:r>
      <w:r>
        <w:rPr>
          <w:rFonts w:hint="default" w:ascii="Times New Roman" w:hAnsi="Times New Roman" w:eastAsia="仿宋_GB2312" w:cs="Times New Roman"/>
          <w:color w:val="auto"/>
          <w:kern w:val="0"/>
          <w:sz w:val="32"/>
          <w:szCs w:val="32"/>
          <w:highlight w:val="none"/>
          <w:lang w:val="en-US" w:eastAsia="zh-CN" w:bidi="ar"/>
        </w:rPr>
        <w:instrText xml:space="preserve"> HYPERLINK "http://www.baidu.com/link?url=Ih65ROa_xReLgdxJfvoEYTv5cQZ4iXj7gW0cgMVGw4GVHAdIsowdSp844NrveTKhLxlX6qqkMGWFBkGaf0SM6CUFTKiZl4rCh0J8NVkaZTy" \t "https://www.baidu.com/_blank" </w:instrText>
      </w:r>
      <w:r>
        <w:rPr>
          <w:rFonts w:hint="default" w:ascii="Times New Roman" w:hAnsi="Times New Roman" w:eastAsia="仿宋_GB2312" w:cs="Times New Roman"/>
          <w:color w:val="auto"/>
          <w:kern w:val="0"/>
          <w:sz w:val="32"/>
          <w:szCs w:val="32"/>
          <w:highlight w:val="none"/>
          <w:lang w:val="en-US" w:eastAsia="zh-CN" w:bidi="ar"/>
        </w:rPr>
        <w:fldChar w:fldCharType="separate"/>
      </w:r>
      <w:r>
        <w:rPr>
          <w:rFonts w:hint="default" w:ascii="Times New Roman" w:hAnsi="Times New Roman" w:eastAsia="仿宋_GB2312" w:cs="Times New Roman"/>
          <w:color w:val="auto"/>
          <w:kern w:val="0"/>
          <w:sz w:val="32"/>
          <w:szCs w:val="32"/>
          <w:highlight w:val="none"/>
          <w:lang w:val="en-US" w:eastAsia="zh-CN" w:bidi="ar"/>
        </w:rPr>
        <w:t>强化线上线下一体化监管</w:t>
      </w:r>
      <w:r>
        <w:rPr>
          <w:rFonts w:hint="default" w:ascii="Times New Roman" w:hAnsi="Times New Roman" w:eastAsia="仿宋_GB2312" w:cs="Times New Roman"/>
          <w:color w:val="auto"/>
          <w:kern w:val="0"/>
          <w:sz w:val="32"/>
          <w:szCs w:val="32"/>
          <w:highlight w:val="none"/>
          <w:lang w:val="en-US" w:eastAsia="zh-CN" w:bidi="ar"/>
        </w:rPr>
        <w:fldChar w:fldCharType="end"/>
      </w:r>
      <w:r>
        <w:rPr>
          <w:rFonts w:hint="default" w:ascii="Times New Roman" w:hAnsi="Times New Roman" w:eastAsia="仿宋_GB2312" w:cs="Times New Roman"/>
          <w:color w:val="auto"/>
          <w:kern w:val="0"/>
          <w:sz w:val="32"/>
          <w:szCs w:val="32"/>
          <w:highlight w:val="none"/>
          <w:lang w:val="en-US" w:eastAsia="zh-CN" w:bidi="ar"/>
        </w:rPr>
        <w:t>，在政府督查室、应急管理局、镇街、企业设立工作专班、建立独立监控室、安排专人值班值守，同步实现信息共享。扎实推进风险监测预警系统整改，目前已接入摄像头31347个，静电释放器2672个，温湿度传感器605个，音箱3713个。“4·26”以来，通过系统发现移送问题线索并立案查处73起。全面推进“强执法防事故”行动，多轮次开展“零点突击行动”，推动“双百日”攻坚、转包分包、“四超两改”等专项整治走深走实，2024年4月26日至今，全市共立案413家次，罚款1675.58万元，提请吊销证照3家。持续开展“打非治违”专项整治行动，严格落实“联合打、网格管、重点盯、源头追、群众防”的机制，制作下发“一包多”摸排工作手册6000份、海报1000份、宣传折页25000份，全面压实镇街打非主体责任。出台举报奖励办法，鼓励社会公众积极参与监督举报。2025年以来，共兑现举报奖励79.05万元，查办涉烟花爆竹案件65起，刑事拘留2人，行政拘留60人，有效遏制了非法生产行为的滋生蔓延。</w:t>
      </w:r>
    </w:p>
    <w:p w14:paraId="0223B360">
      <w:pPr>
        <w:pStyle w:val="3"/>
        <w:bidi w:val="0"/>
        <w:rPr>
          <w:rFonts w:hint="eastAsia"/>
          <w:lang w:val="en-US" w:eastAsia="zh-CN"/>
        </w:rPr>
      </w:pPr>
      <w:bookmarkStart w:id="24" w:name="_Toc756753632_WPSOffice_Level1"/>
      <w:bookmarkStart w:id="25" w:name="_Toc1837808749_WPSOffice_Level1"/>
      <w:bookmarkStart w:id="26" w:name="_Toc472540340_WPSOffice_Level1"/>
      <w:r>
        <w:rPr>
          <w:rFonts w:hint="eastAsia"/>
          <w:lang w:val="en-US" w:eastAsia="zh-CN"/>
        </w:rPr>
        <w:t>三、总体评估意见</w:t>
      </w:r>
      <w:bookmarkEnd w:id="24"/>
      <w:bookmarkEnd w:id="25"/>
      <w:bookmarkEnd w:id="26"/>
    </w:p>
    <w:p w14:paraId="1AB2F587">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宋体"/>
          <w:i w:val="0"/>
          <w:caps w:val="0"/>
          <w:color w:val="auto"/>
          <w:spacing w:val="0"/>
          <w:sz w:val="32"/>
          <w:szCs w:val="24"/>
          <w:shd w:val="clear" w:color="auto" w:fill="FFFFFF"/>
        </w:rPr>
      </w:pPr>
      <w:r>
        <w:rPr>
          <w:rFonts w:hint="eastAsia" w:ascii="Times New Roman" w:hAnsi="Times New Roman" w:eastAsia="仿宋_GB2312" w:cs="宋体"/>
          <w:i w:val="0"/>
          <w:caps w:val="0"/>
          <w:color w:val="auto"/>
          <w:spacing w:val="0"/>
          <w:sz w:val="32"/>
          <w:szCs w:val="24"/>
          <w:shd w:val="clear" w:color="auto" w:fill="FFFFFF"/>
          <w:lang w:eastAsia="zh-CN"/>
        </w:rPr>
        <w:t>评估组通过查阅相关资料和开展现场核查，认为醴陵市党委政府及相关部门，能认真汲取事故教训，切实抓好防范和整改情况的落实。</w:t>
      </w:r>
      <w:r>
        <w:rPr>
          <w:rFonts w:hint="eastAsia" w:ascii="Times New Roman" w:hAnsi="Times New Roman" w:eastAsia="仿宋_GB2312" w:cs="宋体"/>
          <w:i w:val="0"/>
          <w:caps w:val="0"/>
          <w:color w:val="auto"/>
          <w:spacing w:val="0"/>
          <w:sz w:val="32"/>
          <w:szCs w:val="24"/>
          <w:shd w:val="clear" w:color="auto" w:fill="FFFFFF"/>
        </w:rPr>
        <w:t>经评估组评估，具体意见如下：</w:t>
      </w:r>
      <w:r>
        <w:rPr>
          <w:rFonts w:ascii="Times New Roman" w:hAnsi="Times New Roman" w:eastAsia="仿宋_GB2312" w:cs="仿宋_GB2312"/>
          <w:i w:val="0"/>
          <w:caps w:val="0"/>
          <w:color w:val="auto"/>
          <w:spacing w:val="0"/>
          <w:kern w:val="0"/>
          <w:sz w:val="32"/>
          <w:szCs w:val="31"/>
          <w:shd w:val="clear" w:fill="FFFFFF"/>
          <w:lang w:val="en-US" w:eastAsia="zh-CN" w:bidi="ar"/>
        </w:rPr>
        <w:t>相关责任人员和责任单位的</w:t>
      </w:r>
      <w:r>
        <w:rPr>
          <w:rFonts w:hint="eastAsia" w:ascii="Times New Roman" w:hAnsi="Times New Roman" w:eastAsia="仿宋_GB2312" w:cs="仿宋_GB2312"/>
          <w:i w:val="0"/>
          <w:caps w:val="0"/>
          <w:color w:val="auto"/>
          <w:spacing w:val="0"/>
          <w:kern w:val="0"/>
          <w:sz w:val="32"/>
          <w:szCs w:val="31"/>
          <w:shd w:val="clear" w:fill="FFFFFF"/>
          <w:lang w:val="en-US" w:eastAsia="zh-CN" w:bidi="ar"/>
        </w:rPr>
        <w:t>党纪政务处分和组织处理已落实到位；对单位的行政处罚已申请强制执行；对</w:t>
      </w:r>
      <w:r>
        <w:rPr>
          <w:rFonts w:hint="eastAsia" w:ascii="Times New Roman" w:hAnsi="Times New Roman" w:eastAsia="仿宋_GB2312" w:cs="仿宋_GB2312"/>
          <w:color w:val="000000"/>
          <w:sz w:val="32"/>
          <w:szCs w:val="32"/>
          <w:lang w:val="en-US" w:eastAsia="zh-CN" w:bidi="ar"/>
        </w:rPr>
        <w:t>涉嫌重大责任事故罪的</w:t>
      </w:r>
      <w:r>
        <w:rPr>
          <w:rFonts w:hint="default" w:ascii="Times New Roman" w:hAnsi="Times New Roman" w:eastAsia="仿宋_GB2312" w:cs="宋体"/>
          <w:i w:val="0"/>
          <w:caps w:val="0"/>
          <w:color w:val="auto"/>
          <w:spacing w:val="0"/>
          <w:kern w:val="0"/>
          <w:sz w:val="32"/>
          <w:szCs w:val="32"/>
          <w:shd w:val="clear" w:color="auto" w:fill="FFFFFF"/>
          <w:lang w:val="en-US" w:eastAsia="zh-CN" w:bidi="ar"/>
        </w:rPr>
        <w:t>相关责任人员</w:t>
      </w:r>
      <w:r>
        <w:rPr>
          <w:rFonts w:hint="eastAsia" w:ascii="Times New Roman" w:hAnsi="Times New Roman" w:eastAsia="仿宋_GB2312" w:cs="宋体"/>
          <w:i w:val="0"/>
          <w:caps w:val="0"/>
          <w:color w:val="auto"/>
          <w:spacing w:val="0"/>
          <w:kern w:val="0"/>
          <w:sz w:val="32"/>
          <w:szCs w:val="32"/>
          <w:shd w:val="clear" w:color="auto" w:fill="FFFFFF"/>
          <w:lang w:val="en-US" w:eastAsia="zh-CN" w:bidi="ar"/>
        </w:rPr>
        <w:t>均追究了刑事责任；</w:t>
      </w:r>
      <w:r>
        <w:rPr>
          <w:rFonts w:hint="eastAsia" w:ascii="Times New Roman" w:hAnsi="Times New Roman" w:eastAsia="仿宋_GB2312" w:cs="宋体"/>
          <w:i w:val="0"/>
          <w:caps w:val="0"/>
          <w:color w:val="auto"/>
          <w:spacing w:val="0"/>
          <w:sz w:val="32"/>
          <w:szCs w:val="24"/>
          <w:shd w:val="clear" w:color="auto" w:fill="FFFFFF"/>
        </w:rPr>
        <w:t>相关</w:t>
      </w:r>
      <w:r>
        <w:rPr>
          <w:rFonts w:hint="eastAsia" w:ascii="Times New Roman" w:hAnsi="Times New Roman" w:eastAsia="仿宋_GB2312" w:cs="宋体"/>
          <w:i w:val="0"/>
          <w:caps w:val="0"/>
          <w:color w:val="auto"/>
          <w:spacing w:val="0"/>
          <w:sz w:val="32"/>
          <w:szCs w:val="24"/>
          <w:shd w:val="clear" w:color="auto" w:fill="FFFFFF"/>
          <w:lang w:eastAsia="zh-CN"/>
        </w:rPr>
        <w:t>单位、部门、</w:t>
      </w:r>
      <w:r>
        <w:rPr>
          <w:rFonts w:hint="eastAsia" w:ascii="Times New Roman" w:hAnsi="Times New Roman" w:eastAsia="仿宋_GB2312" w:cs="宋体"/>
          <w:i w:val="0"/>
          <w:caps w:val="0"/>
          <w:color w:val="auto"/>
          <w:spacing w:val="0"/>
          <w:sz w:val="32"/>
          <w:szCs w:val="24"/>
          <w:shd w:val="clear" w:color="auto" w:fill="FFFFFF"/>
        </w:rPr>
        <w:t>企业部门认真落实</w:t>
      </w:r>
      <w:r>
        <w:rPr>
          <w:rFonts w:hint="eastAsia" w:ascii="Times New Roman" w:hAnsi="Times New Roman" w:eastAsia="仿宋_GB2312" w:cs="宋体"/>
          <w:i w:val="0"/>
          <w:caps w:val="0"/>
          <w:color w:val="auto"/>
          <w:spacing w:val="0"/>
          <w:sz w:val="32"/>
          <w:szCs w:val="24"/>
          <w:shd w:val="clear" w:color="auto" w:fill="FFFFFF"/>
          <w:lang w:eastAsia="zh-CN"/>
        </w:rPr>
        <w:t>了</w:t>
      </w:r>
      <w:r>
        <w:rPr>
          <w:rFonts w:hint="eastAsia" w:ascii="Times New Roman" w:hAnsi="Times New Roman" w:eastAsia="仿宋_GB2312" w:cs="宋体"/>
          <w:i w:val="0"/>
          <w:caps w:val="0"/>
          <w:color w:val="auto"/>
          <w:spacing w:val="0"/>
          <w:sz w:val="32"/>
          <w:szCs w:val="24"/>
          <w:shd w:val="clear" w:color="auto" w:fill="FFFFFF"/>
        </w:rPr>
        <w:t>事故防范整改措施。</w:t>
      </w:r>
    </w:p>
    <w:p w14:paraId="1B1D4AEC">
      <w:pPr>
        <w:pStyle w:val="2"/>
        <w:rPr>
          <w:rFonts w:hint="eastAsia" w:ascii="Times New Roman" w:hAnsi="Times New Roman" w:eastAsia="仿宋_GB2312" w:cs="宋体"/>
          <w:i w:val="0"/>
          <w:caps w:val="0"/>
          <w:color w:val="auto"/>
          <w:spacing w:val="0"/>
          <w:sz w:val="32"/>
          <w:szCs w:val="24"/>
          <w:shd w:val="clear" w:color="auto" w:fill="FFFFFF"/>
        </w:rPr>
      </w:pPr>
      <w:bookmarkStart w:id="39" w:name="_GoBack"/>
      <w:bookmarkEnd w:id="39"/>
    </w:p>
    <w:p w14:paraId="525AD315">
      <w:pPr>
        <w:rPr>
          <w:rFonts w:hint="eastAsia"/>
        </w:rPr>
      </w:pPr>
    </w:p>
    <w:p w14:paraId="4DFFE317">
      <w:pPr>
        <w:rPr>
          <w:rFonts w:hint="eastAsia"/>
          <w:lang w:eastAsia="zh-CN"/>
        </w:rPr>
      </w:pPr>
      <w:bookmarkStart w:id="27" w:name="_Toc656087275_WPSOffice_Level1"/>
      <w:bookmarkStart w:id="28" w:name="_Toc1327992880_WPSOffice_Level1"/>
      <w:bookmarkStart w:id="29" w:name="_Toc620360365_WPSOffice_Level1"/>
      <w:bookmarkStart w:id="30" w:name="_Toc433342612_WPSOffice_Level1"/>
    </w:p>
    <w:p w14:paraId="688DE5F3">
      <w:pPr>
        <w:ind w:firstLine="2880" w:firstLineChars="900"/>
        <w:jc w:val="both"/>
        <w:rPr>
          <w:rFonts w:hint="eastAsia" w:ascii="Times New Roman" w:hAnsi="Times New Roman" w:eastAsia="仿宋_GB2312" w:cs="仿宋_GB2312"/>
          <w:i w:val="0"/>
          <w:caps w:val="0"/>
          <w:color w:val="auto"/>
          <w:spacing w:val="0"/>
          <w:sz w:val="32"/>
          <w:szCs w:val="24"/>
          <w:shd w:val="clear" w:color="auto" w:fill="FFFFFF"/>
          <w:lang w:eastAsia="zh-CN"/>
        </w:rPr>
      </w:pPr>
      <w:r>
        <w:rPr>
          <w:rFonts w:hint="eastAsia" w:ascii="Times New Roman" w:hAnsi="Times New Roman" w:eastAsia="仿宋_GB2312" w:cs="仿宋_GB2312"/>
          <w:i w:val="0"/>
          <w:caps w:val="0"/>
          <w:color w:val="auto"/>
          <w:spacing w:val="0"/>
          <w:sz w:val="32"/>
          <w:szCs w:val="24"/>
          <w:shd w:val="clear" w:color="auto" w:fill="FFFFFF"/>
          <w:lang w:eastAsia="zh-CN"/>
        </w:rPr>
        <w:t>醴陵市黄谷烟花鞭炮厂“4.26”较大</w:t>
      </w:r>
    </w:p>
    <w:p w14:paraId="67FCDACE">
      <w:pPr>
        <w:ind w:firstLine="2240" w:firstLineChars="700"/>
        <w:jc w:val="both"/>
        <w:rPr>
          <w:rFonts w:hint="eastAsia" w:ascii="Times New Roman" w:hAnsi="Times New Roman" w:eastAsia="仿宋_GB2312" w:cs="仿宋_GB2312"/>
          <w:i w:val="0"/>
          <w:caps w:val="0"/>
          <w:color w:val="auto"/>
          <w:spacing w:val="0"/>
          <w:sz w:val="32"/>
          <w:szCs w:val="24"/>
          <w:shd w:val="clear" w:color="auto" w:fill="FFFFFF"/>
          <w:lang w:eastAsia="zh-CN"/>
        </w:rPr>
      </w:pPr>
      <w:r>
        <w:rPr>
          <w:rFonts w:hint="eastAsia" w:ascii="Times New Roman" w:hAnsi="Times New Roman" w:eastAsia="仿宋_GB2312" w:cs="仿宋_GB2312"/>
          <w:i w:val="0"/>
          <w:caps w:val="0"/>
          <w:color w:val="auto"/>
          <w:spacing w:val="0"/>
          <w:sz w:val="32"/>
          <w:szCs w:val="24"/>
          <w:shd w:val="clear" w:color="auto" w:fill="FFFFFF"/>
          <w:lang w:eastAsia="zh-CN"/>
        </w:rPr>
        <w:t>爆炸事故防范和</w:t>
      </w:r>
      <w:bookmarkEnd w:id="27"/>
      <w:bookmarkEnd w:id="28"/>
      <w:bookmarkEnd w:id="29"/>
      <w:bookmarkEnd w:id="30"/>
      <w:bookmarkStart w:id="31" w:name="_Toc520760717_WPSOffice_Level1"/>
      <w:bookmarkStart w:id="32" w:name="_Toc1260354997_WPSOffice_Level1"/>
      <w:bookmarkStart w:id="33" w:name="_Toc1700777192_WPSOffice_Level1"/>
      <w:bookmarkStart w:id="34" w:name="_Toc1140104975_WPSOffice_Level1"/>
      <w:r>
        <w:rPr>
          <w:rFonts w:hint="eastAsia" w:ascii="Times New Roman" w:hAnsi="Times New Roman" w:eastAsia="仿宋_GB2312" w:cs="仿宋_GB2312"/>
          <w:i w:val="0"/>
          <w:caps w:val="0"/>
          <w:color w:val="auto"/>
          <w:spacing w:val="0"/>
          <w:sz w:val="32"/>
          <w:szCs w:val="24"/>
          <w:shd w:val="clear" w:color="auto" w:fill="FFFFFF"/>
          <w:lang w:eastAsia="zh-CN"/>
        </w:rPr>
        <w:t>整改措施落实情况评估组</w:t>
      </w:r>
      <w:bookmarkEnd w:id="31"/>
      <w:bookmarkEnd w:id="32"/>
      <w:bookmarkEnd w:id="33"/>
      <w:bookmarkEnd w:id="34"/>
    </w:p>
    <w:p w14:paraId="3BC32863">
      <w:pPr>
        <w:pStyle w:val="2"/>
      </w:pPr>
      <w:r>
        <w:rPr>
          <w:rFonts w:hint="eastAsia" w:eastAsia="仿宋_GB2312" w:cs="仿宋_GB2312"/>
          <w:i w:val="0"/>
          <w:caps w:val="0"/>
          <w:color w:val="auto"/>
          <w:spacing w:val="0"/>
          <w:sz w:val="32"/>
          <w:szCs w:val="24"/>
          <w:shd w:val="clear" w:color="auto" w:fill="FFFFFF"/>
          <w:lang w:val="en-US" w:eastAsia="zh-CN"/>
        </w:rPr>
        <w:t xml:space="preserve">                       </w:t>
      </w:r>
      <w:bookmarkStart w:id="35" w:name="_Toc256260966_WPSOffice_Level1"/>
      <w:bookmarkStart w:id="36" w:name="_Toc177933990_WPSOffice_Level1"/>
      <w:bookmarkStart w:id="37" w:name="_Toc658706788_WPSOffice_Level1"/>
      <w:bookmarkStart w:id="38" w:name="_Toc213787987_WPSOffice_Level1"/>
      <w:r>
        <w:rPr>
          <w:rFonts w:hint="eastAsia" w:eastAsia="仿宋_GB2312" w:cs="仿宋_GB2312"/>
          <w:i w:val="0"/>
          <w:caps w:val="0"/>
          <w:color w:val="auto"/>
          <w:spacing w:val="0"/>
          <w:sz w:val="32"/>
          <w:szCs w:val="24"/>
          <w:shd w:val="clear" w:color="auto" w:fill="FFFFFF"/>
          <w:lang w:val="en-US" w:eastAsia="zh-CN"/>
        </w:rPr>
        <w:t xml:space="preserve">    2025年10月9日</w:t>
      </w:r>
      <w:bookmarkEnd w:id="35"/>
      <w:bookmarkEnd w:id="36"/>
      <w:bookmarkEnd w:id="37"/>
      <w:bookmarkEnd w:id="38"/>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f">
    <w:panose1 w:val="02010609000101010101"/>
    <w:charset w:val="00"/>
    <w:family w:val="auto"/>
    <w:pitch w:val="default"/>
    <w:sig w:usb0="00000000" w:usb1="00000000" w:usb2="00000000" w:usb3="00000000" w:csb0="00000000" w:csb1="00000000"/>
  </w:font>
  <w:font w:name="汉仪大黑简">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D2AA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97EE8">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697EE8">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AE48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C4088">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EC4088">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6F73F21"/>
    <w:rsid w:val="5FB16C88"/>
    <w:rsid w:val="7CFF9036"/>
    <w:rsid w:val="7DF10ADB"/>
    <w:rsid w:val="7DFEAE3A"/>
    <w:rsid w:val="7EAFF139"/>
    <w:rsid w:val="7FE9FF83"/>
    <w:rsid w:val="7FFBF06F"/>
    <w:rsid w:val="BF371626"/>
    <w:rsid w:val="BF9FBAFC"/>
    <w:rsid w:val="E6F73F21"/>
    <w:rsid w:val="F5E1C6EF"/>
    <w:rsid w:val="FD7F10EC"/>
    <w:rsid w:val="FF33E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79" w:lineRule="exact"/>
      <w:ind w:firstLine="880" w:firstLineChars="200"/>
      <w:outlineLvl w:val="0"/>
    </w:pPr>
    <w:rPr>
      <w:rFonts w:eastAsia="黑体"/>
      <w:kern w:val="44"/>
      <w:sz w:val="32"/>
    </w:rPr>
  </w:style>
  <w:style w:type="paragraph" w:styleId="4">
    <w:name w:val="heading 2"/>
    <w:basedOn w:val="1"/>
    <w:next w:val="1"/>
    <w:link w:val="14"/>
    <w:semiHidden/>
    <w:unhideWhenUsed/>
    <w:qFormat/>
    <w:uiPriority w:val="0"/>
    <w:pPr>
      <w:keepNext/>
      <w:keepLines/>
      <w:spacing w:before="260" w:beforeLines="0" w:beforeAutospacing="0" w:after="260" w:afterLines="0" w:afterAutospacing="0" w:line="413" w:lineRule="auto"/>
      <w:outlineLvl w:val="1"/>
    </w:pPr>
    <w:rPr>
      <w:rFonts w:ascii="Arial" w:hAnsi="Arial" w:eastAsia="楷体_GB2312"/>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character" w:customStyle="1" w:styleId="14">
    <w:name w:val="标题 2 Char"/>
    <w:link w:val="4"/>
    <w:qFormat/>
    <w:uiPriority w:val="0"/>
    <w:rPr>
      <w:rFonts w:ascii="Arial" w:hAnsi="Arial" w:eastAsia="楷体_GB2312"/>
      <w:b/>
      <w:sz w:val="32"/>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5f83ed7-d7ac-46d3-8482-c919ca26f7e7}"/>
        <w:style w:val=""/>
        <w:category>
          <w:name w:val="常规"/>
          <w:gallery w:val="placeholder"/>
        </w:category>
        <w:types>
          <w:type w:val="bbPlcHdr"/>
        </w:types>
        <w:behaviors>
          <w:behavior w:val="content"/>
        </w:behaviors>
        <w:description w:val=""/>
        <w:guid w:val="{55f83ed7-d7ac-46d3-8482-c919ca26f7e7}"/>
      </w:docPartPr>
      <w:docPartBody>
        <w:p w14:paraId="4081CF4A">
          <w:r>
            <w:rPr>
              <w:color w:val="808080"/>
            </w:rPr>
            <w:t>单击此处输入文字。</w:t>
          </w:r>
        </w:p>
      </w:docPartBody>
    </w:docPart>
    <w:docPart>
      <w:docPartPr>
        <w:name w:val="{fc50267a-c68a-418a-af6c-d9bc7e6d93c3}"/>
        <w:style w:val=""/>
        <w:category>
          <w:name w:val="常规"/>
          <w:gallery w:val="placeholder"/>
        </w:category>
        <w:types>
          <w:type w:val="bbPlcHdr"/>
        </w:types>
        <w:behaviors>
          <w:behavior w:val="content"/>
        </w:behaviors>
        <w:description w:val=""/>
        <w:guid w:val="{fc50267a-c68a-418a-af6c-d9bc7e6d93c3}"/>
      </w:docPartPr>
      <w:docPartBody>
        <w:p w14:paraId="28C8A152">
          <w:r>
            <w:rPr>
              <w:color w:val="808080"/>
            </w:rPr>
            <w:t>单击此处输入文字。</w:t>
          </w:r>
        </w:p>
      </w:docPartBody>
    </w:docPart>
    <w:docPart>
      <w:docPartPr>
        <w:name w:val="{156f9c6d-2067-4f98-a570-21ebd3c36a54}"/>
        <w:style w:val=""/>
        <w:category>
          <w:name w:val="常规"/>
          <w:gallery w:val="placeholder"/>
        </w:category>
        <w:types>
          <w:type w:val="bbPlcHdr"/>
        </w:types>
        <w:behaviors>
          <w:behavior w:val="content"/>
        </w:behaviors>
        <w:description w:val=""/>
        <w:guid w:val="{156f9c6d-2067-4f98-a570-21ebd3c36a54}"/>
      </w:docPartPr>
      <w:docPartBody>
        <w:p w14:paraId="4A875B48">
          <w:r>
            <w:rPr>
              <w:color w:val="808080"/>
            </w:rPr>
            <w:t>单击此处输入文字。</w:t>
          </w:r>
        </w:p>
      </w:docPartBody>
    </w:docPart>
    <w:docPart>
      <w:docPartPr>
        <w:name w:val="{77d83f6a-7614-4e86-bc2a-ef794460b933}"/>
        <w:style w:val=""/>
        <w:category>
          <w:name w:val="常规"/>
          <w:gallery w:val="placeholder"/>
        </w:category>
        <w:types>
          <w:type w:val="bbPlcHdr"/>
        </w:types>
        <w:behaviors>
          <w:behavior w:val="content"/>
        </w:behaviors>
        <w:description w:val=""/>
        <w:guid w:val="{77d83f6a-7614-4e86-bc2a-ef794460b933}"/>
      </w:docPartPr>
      <w:docPartBody>
        <w:p w14:paraId="736CB8BD">
          <w:r>
            <w:rPr>
              <w:color w:val="808080"/>
            </w:rPr>
            <w:t>单击此处输入文字。</w:t>
          </w:r>
        </w:p>
      </w:docPartBody>
    </w:docPart>
    <w:docPart>
      <w:docPartPr>
        <w:name w:val="{f2363b0b-a23a-405e-9cd0-861921ddb2c9}"/>
        <w:style w:val=""/>
        <w:category>
          <w:name w:val="常规"/>
          <w:gallery w:val="placeholder"/>
        </w:category>
        <w:types>
          <w:type w:val="bbPlcHdr"/>
        </w:types>
        <w:behaviors>
          <w:behavior w:val="content"/>
        </w:behaviors>
        <w:description w:val=""/>
        <w:guid w:val="{f2363b0b-a23a-405e-9cd0-861921ddb2c9}"/>
      </w:docPartPr>
      <w:docPartBody>
        <w:p w14:paraId="47FEBF6E">
          <w:r>
            <w:rPr>
              <w:color w:val="808080"/>
            </w:rPr>
            <w:t>单击此处输入文字。</w:t>
          </w:r>
        </w:p>
      </w:docPartBody>
    </w:docPart>
    <w:docPart>
      <w:docPartPr>
        <w:name w:val="{e11231fe-37a6-4649-a511-68e9912deb79}"/>
        <w:style w:val=""/>
        <w:category>
          <w:name w:val="常规"/>
          <w:gallery w:val="placeholder"/>
        </w:category>
        <w:types>
          <w:type w:val="bbPlcHdr"/>
        </w:types>
        <w:behaviors>
          <w:behavior w:val="content"/>
        </w:behaviors>
        <w:description w:val=""/>
        <w:guid w:val="{e11231fe-37a6-4649-a511-68e9912deb79}"/>
      </w:docPartPr>
      <w:docPartBody>
        <w:p w14:paraId="61A60120">
          <w:r>
            <w:rPr>
              <w:color w:val="808080"/>
            </w:rPr>
            <w:t>单击此处输入文字。</w:t>
          </w:r>
        </w:p>
      </w:docPartBody>
    </w:docPart>
    <w:docPart>
      <w:docPartPr>
        <w:name w:val="{eb6cdb9a-22b8-40b1-a1cc-75e99e889e30}"/>
        <w:style w:val=""/>
        <w:category>
          <w:name w:val="常规"/>
          <w:gallery w:val="placeholder"/>
        </w:category>
        <w:types>
          <w:type w:val="bbPlcHdr"/>
        </w:types>
        <w:behaviors>
          <w:behavior w:val="content"/>
        </w:behaviors>
        <w:description w:val=""/>
        <w:guid w:val="{eb6cdb9a-22b8-40b1-a1cc-75e99e889e30}"/>
      </w:docPartPr>
      <w:docPartBody>
        <w:p w14:paraId="41E97E2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11</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2025-10-12T02:58:00Z</dcterms:created>
  <dc:creator>greatwall</dc:creator>
  <cp:lastModifiedBy>JOE ℡15878790608คิดถึง</cp:lastModifiedBy>
  <cp:lastPrinted>2025-10-12T07:22:00Z</cp:lastPrinted>
  <dcterms:modified xsi:type="dcterms:W3CDTF">2025-10-14T09:54:41Z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CA2BB5A6322A3E1861ADED685D081EC9_42</vt:lpwstr>
  </property>
</Properties>
</file>