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1C86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3B92328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32"/>
        </w:rPr>
      </w:pPr>
    </w:p>
    <w:p w14:paraId="1A6BB839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z w:val="44"/>
          <w:szCs w:val="32"/>
        </w:rPr>
      </w:pPr>
    </w:p>
    <w:p w14:paraId="4655803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2020年度部门整体支出绩效自评报告</w:t>
      </w:r>
    </w:p>
    <w:p w14:paraId="5CF12C7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BA819E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5CC762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98EBB3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22711EE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1F7BE9A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D00482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1EF6656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DD11B9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87DA86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4E1B3E0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1333652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076E0A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7409922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234D1925">
      <w:pPr>
        <w:tabs>
          <w:tab w:val="left" w:pos="7560"/>
        </w:tabs>
        <w:adjustRightInd w:val="0"/>
        <w:snapToGrid w:val="0"/>
        <w:spacing w:line="560" w:lineRule="exact"/>
        <w:ind w:firstLine="2880" w:firstLineChars="8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6"/>
          <w:szCs w:val="44"/>
          <w:lang w:eastAsia="zh-CN"/>
        </w:rPr>
        <w:t>中共株洲市石峰区委党校</w:t>
      </w:r>
    </w:p>
    <w:p w14:paraId="0142452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ED9374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4160D043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 w14:paraId="26D59F06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 w14:paraId="3CFF9BB0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 w14:paraId="5FC944CD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 w14:paraId="34696419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一、预算单位基本情况</w:t>
      </w:r>
    </w:p>
    <w:p w14:paraId="43BFACBA">
      <w:pPr>
        <w:tabs>
          <w:tab w:val="left" w:pos="7560"/>
        </w:tabs>
        <w:adjustRightInd w:val="0"/>
        <w:snapToGrid w:val="0"/>
        <w:spacing w:line="54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hint="eastAsia" w:ascii="仿宋_GB2312" w:eastAsia="仿宋_GB2312"/>
          <w:sz w:val="32"/>
          <w:szCs w:val="32"/>
        </w:rPr>
        <w:t>主要职能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结合区情研究宣传党的基本理论、基本路线以及一系列的方针、政策。及时学习、宣传党和国家深化改革的一系列重大决策。2.制定党校教育计划，围绕党校工作开展调查研究、学术讨论活动。3.参与制订干部教育培训规划和计划，负责干部教育培训工作的组织实施。4.负责区委党校的日常管理工作。5.完成区委交办的其他工作。</w:t>
      </w:r>
    </w:p>
    <w:p w14:paraId="61E601B4">
      <w:pPr>
        <w:tabs>
          <w:tab w:val="left" w:pos="7560"/>
        </w:tabs>
        <w:adjustRightInd w:val="0"/>
        <w:snapToGrid w:val="0"/>
        <w:spacing w:line="540" w:lineRule="exact"/>
        <w:ind w:firstLine="62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</w:t>
      </w:r>
      <w:r>
        <w:rPr>
          <w:rFonts w:hint="eastAsia" w:ascii="仿宋_GB2312" w:eastAsia="仿宋_GB2312"/>
          <w:sz w:val="32"/>
          <w:szCs w:val="32"/>
        </w:rPr>
        <w:t>机构设置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及人员情况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：我单位属于正科级单位，石峰区一级预算单位，本部门本部门共有行政编制 0 名；事业编 5 名；机关工勤人员编制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名。实有人数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人，其中： 在职人员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人，离休 0 人，退休 0 人。我单位内设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</w:t>
      </w:r>
      <w:r>
        <w:rPr>
          <w:rFonts w:hint="eastAsia" w:ascii="仿宋_GB2312" w:eastAsia="仿宋_GB2312"/>
          <w:sz w:val="32"/>
          <w:szCs w:val="32"/>
          <w:lang w:eastAsia="zh-CN"/>
        </w:rPr>
        <w:t>室 1 个，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办公室。纳入本年部门决算编制范围。</w:t>
      </w:r>
    </w:p>
    <w:p w14:paraId="13FA3B21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二、预算收支出情况</w:t>
      </w:r>
    </w:p>
    <w:p w14:paraId="63BB148A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2020年收入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207.29</w:t>
      </w:r>
      <w:r>
        <w:rPr>
          <w:rFonts w:hint="eastAsia" w:ascii="仿宋_GB2312" w:eastAsia="仿宋_GB2312"/>
          <w:sz w:val="32"/>
          <w:szCs w:val="32"/>
          <w:highlight w:val="none"/>
        </w:rPr>
        <w:t>万元，其中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财政拨款收入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204.51</w:t>
      </w:r>
      <w:r>
        <w:rPr>
          <w:rFonts w:hint="eastAsia" w:ascii="仿宋_GB2312" w:eastAsia="仿宋_GB2312"/>
          <w:sz w:val="32"/>
          <w:szCs w:val="32"/>
          <w:highlight w:val="none"/>
        </w:rPr>
        <w:t>万元，其他资金来源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2.78</w:t>
      </w:r>
      <w:r>
        <w:rPr>
          <w:rFonts w:hint="eastAsia" w:ascii="仿宋_GB2312" w:eastAsia="仿宋_GB2312"/>
          <w:sz w:val="32"/>
          <w:szCs w:val="32"/>
          <w:highlight w:val="none"/>
        </w:rPr>
        <w:t>万元。</w:t>
      </w:r>
    </w:p>
    <w:p w14:paraId="42047DF0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2020年支出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207.29</w:t>
      </w:r>
      <w:r>
        <w:rPr>
          <w:rFonts w:hint="eastAsia" w:ascii="仿宋_GB2312" w:eastAsia="仿宋_GB2312"/>
          <w:sz w:val="32"/>
          <w:szCs w:val="32"/>
          <w:highlight w:val="none"/>
        </w:rPr>
        <w:t>万元，其中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基本支出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64.99</w:t>
      </w:r>
      <w:r>
        <w:rPr>
          <w:rFonts w:hint="eastAsia" w:ascii="仿宋_GB2312" w:eastAsia="仿宋_GB2312"/>
          <w:sz w:val="32"/>
          <w:szCs w:val="32"/>
          <w:highlight w:val="none"/>
        </w:rPr>
        <w:t>万元，项目支出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142.30</w:t>
      </w:r>
      <w:r>
        <w:rPr>
          <w:rFonts w:hint="eastAsia" w:ascii="仿宋_GB2312" w:eastAsia="仿宋_GB2312"/>
          <w:sz w:val="32"/>
          <w:szCs w:val="32"/>
          <w:highlight w:val="none"/>
        </w:rPr>
        <w:t>万元。</w:t>
      </w:r>
    </w:p>
    <w:p w14:paraId="63A50187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三、资金使用及绩效情况（包含单位管理的公共专项）</w:t>
      </w:r>
    </w:p>
    <w:p w14:paraId="137D5A32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（一）整体支出绩效情况</w:t>
      </w:r>
    </w:p>
    <w:p w14:paraId="62B3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</w:rPr>
        <w:t>2020</w:t>
      </w:r>
      <w:r>
        <w:rPr>
          <w:rFonts w:hint="eastAsia" w:ascii="华文仿宋" w:hAnsi="华文仿宋" w:eastAsia="华文仿宋" w:cs="华文仿宋"/>
          <w:sz w:val="32"/>
          <w:szCs w:val="32"/>
        </w:rPr>
        <w:t>年，我校积极履职，强化管理，较好地完成了年度工作目标。通过加强预算收支管理和项目专项管理，不断建立健全内部控制制度，梳理内部管理流程，部门整体支出管理水平得到较大提升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各项工作取得了较好成绩。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学习贯彻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有关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精神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在</w:t>
      </w:r>
      <w:r>
        <w:rPr>
          <w:rFonts w:hint="eastAsia" w:ascii="华文仿宋" w:hAnsi="华文仿宋" w:eastAsia="华文仿宋" w:cs="华文仿宋"/>
          <w:sz w:val="32"/>
          <w:szCs w:val="32"/>
        </w:rPr>
        <w:t>区委第7次常委会专题学习传达了《中国共产党党校（行政学院）工作条例》精神，并听取了区委党校贯彻《条例》的工作情况汇报。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成立区委干部教育工作领导小组，由区委副书记李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军</w:t>
      </w:r>
      <w:r>
        <w:rPr>
          <w:rFonts w:hint="eastAsia" w:ascii="华文仿宋" w:hAnsi="华文仿宋" w:eastAsia="华文仿宋" w:cs="华文仿宋"/>
          <w:sz w:val="32"/>
          <w:szCs w:val="32"/>
        </w:rPr>
        <w:t>担任组长，区委常委、组织部长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何柢</w:t>
      </w:r>
      <w:r>
        <w:rPr>
          <w:rFonts w:hint="eastAsia" w:ascii="华文仿宋" w:hAnsi="华文仿宋" w:eastAsia="华文仿宋" w:cs="华文仿宋"/>
          <w:sz w:val="32"/>
          <w:szCs w:val="32"/>
        </w:rPr>
        <w:t>任副组长。领导小组下设办公室，设在区委组织部，由常务副部长李俊杰兼任办公室主任。定期专题研究和部署相关工作。明确职责分工，由区委组织部主管，各有关单位分工负责、分级管理的干部教育培训体系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阵地建设圆满完工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为加强区委党校阵地建设，区委区政府高度重视，对原株洲市十六中主教学楼进行提质改造，累计总投资约600万元，改造面积为2745㎡。区委书记张建勇、区委副书记李军等区领导先后多次赴党校办公楼改造现场开展调研，指导改建工作。区委党校已于6月底全面完工并正式投入使用，成为全市首家实体化运作的城区党校。改造后的区委党校是一所拥有多媒体教室、情景模拟室、阅览室、会议室、食堂、宿舍等设施齐备、环境优美的区级党校，可同时容纳300人培训、120人用餐、42人住宿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培训工作有序开展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区委党校在6月30日揭牌开班后，举办主体班3期，各系统业务班共15期，培训学员1345人。外聘省委、市委党校、企业专家和机关领导授课，并在主体班开设习近平考察湖南重要讲话精神、党的十九届五中全会精神解读、习近平谈治国理政（第三卷）等课程。内容丰富，形式多样，有理论课、有集中讨论、有拓展训练，培训过程学员在校住宿，实行全脱产培训，封闭式管理。从学员反馈的情况看，课程设置合理，教学内容接地气，培训效果很好，让学员不仅汲取了丰富的理论滋养和精神能量，而且在知识上充了电、能力上加了油、精神上补了钙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精品党课打造见成效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区委党校</w:t>
      </w:r>
      <w:r>
        <w:rPr>
          <w:rFonts w:hint="eastAsia" w:ascii="华文仿宋" w:hAnsi="华文仿宋" w:eastAsia="华文仿宋" w:cs="华文仿宋"/>
          <w:sz w:val="32"/>
          <w:szCs w:val="32"/>
          <w:lang w:val="zh-CN" w:eastAsia="zh-CN"/>
        </w:rPr>
        <w:t>抓住“教学是党校的中心工作”这个牛鼻子，坚持党校姓党，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立足尊重和研究党校教学规律，</w:t>
      </w:r>
      <w:r>
        <w:rPr>
          <w:rFonts w:hint="eastAsia" w:ascii="华文仿宋" w:hAnsi="华文仿宋" w:eastAsia="华文仿宋" w:cs="华文仿宋"/>
          <w:sz w:val="32"/>
          <w:szCs w:val="32"/>
          <w:lang w:val="zh-CN" w:eastAsia="zh-CN"/>
        </w:rPr>
        <w:t>突出党的理论教育和党性教育主业主课地位，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探索建立完善符合石峰区情的教学课程体系，由区委副书记李军牵头，成立由外聘专家和区内优秀干部组建的磨课团队，通过课程试讲、提建议、修改等流程，重点打磨了清水塘搬迁改造、秋瑾的故事、石峰工业、坚定不移反腐倡廉、基层社会治理等精品课程，1堂党课在市10个县市区党课比赛中获得二等奖，2堂微党课选送为省示范党课。</w:t>
      </w:r>
    </w:p>
    <w:p w14:paraId="191F03D3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（二）项目支出绩效情况</w:t>
      </w:r>
    </w:p>
    <w:p w14:paraId="2D687EAC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（1）培训专项经费项目</w:t>
      </w:r>
    </w:p>
    <w:p w14:paraId="471A09BE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7.15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举办主体班3期，各系统业务班共15期，培训学员1345人次。具体用于支出包括教师授课费、交通费、外出学习拓展费、就餐餐费、开班期间水电燃气费、学员手册等在内的各项费用。全年超额完成培训办班任务，为全区的经济社会发展提供了有力的人才保障。</w:t>
      </w:r>
    </w:p>
    <w:p w14:paraId="055A1365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（2）党校购置经费项目</w:t>
      </w:r>
    </w:p>
    <w:p w14:paraId="08840084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135.15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支出购置智能一体化教学黑板、校园绿化、食堂设备、情景模拟式设备、阅览室设备，安装空调、电脑等各项办公设备等费用。通过一系列措施。校园环境不断优化，教学设施不断完善，服务水平日渐提升。</w:t>
      </w:r>
    </w:p>
    <w:p w14:paraId="4CB5BB55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四、绩效管理存在的问题及下一步改进措施</w:t>
      </w:r>
    </w:p>
    <w:p w14:paraId="09090714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预决算差异率很大，主要是因为党校新成立，百废待兴，各种设备设施都需要按照相关要求和标准进行完善。今后预算编制还需进一步细化。改进措施：严格遵循现有预算、后有支出的原则。严禁超预算和无预算安排支出，细化预算指标，科学合理编制内部预算，推进预算编制科学化、准确化。另一方面，请求财政支持解决我校预算不足问题：请求在年度部门预算中对存在刚性缺口业务专项进行足额安排。保障我校主业主课正常开展，维持基本运转，减少年中追加资金，缩短预算与实际支出的差距。</w:t>
      </w:r>
    </w:p>
    <w:p w14:paraId="62D4CDB3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五、其他需要说明的情况</w:t>
      </w:r>
    </w:p>
    <w:p w14:paraId="59906034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无</w:t>
      </w:r>
    </w:p>
    <w:p w14:paraId="684AA02F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9FBE1AA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2020年度部门整体支出绩效自评表</w:t>
      </w:r>
    </w:p>
    <w:p w14:paraId="49C8B00B">
      <w:pPr>
        <w:tabs>
          <w:tab w:val="left" w:pos="7560"/>
        </w:tabs>
        <w:adjustRightInd w:val="0"/>
        <w:snapToGrid w:val="0"/>
        <w:spacing w:line="540" w:lineRule="exact"/>
        <w:ind w:firstLine="1600" w:firstLineChars="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2020年度项目支出绩效自评表</w:t>
      </w:r>
    </w:p>
    <w:p w14:paraId="2FDACE4E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128DCEC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3A74522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6CB65AA">
      <w:pPr>
        <w:pStyle w:val="2"/>
        <w:rPr>
          <w:rFonts w:ascii="仿宋_GB2312" w:eastAsia="仿宋_GB2312"/>
          <w:sz w:val="32"/>
          <w:szCs w:val="32"/>
        </w:rPr>
      </w:pPr>
    </w:p>
    <w:p w14:paraId="2CFBA6A5">
      <w:pPr>
        <w:widowControl/>
        <w:jc w:val="left"/>
        <w:rPr>
          <w:rFonts w:eastAsia="黑体"/>
          <w:sz w:val="32"/>
          <w:szCs w:val="32"/>
        </w:rPr>
      </w:pPr>
    </w:p>
    <w:p w14:paraId="5E010580">
      <w:pPr>
        <w:widowControl/>
        <w:jc w:val="left"/>
        <w:rPr>
          <w:rFonts w:eastAsia="黑体"/>
          <w:sz w:val="32"/>
          <w:szCs w:val="32"/>
        </w:rPr>
      </w:pPr>
    </w:p>
    <w:p w14:paraId="412D5F23">
      <w:pPr>
        <w:widowControl/>
        <w:jc w:val="left"/>
        <w:rPr>
          <w:rFonts w:eastAsia="黑体"/>
          <w:sz w:val="32"/>
          <w:szCs w:val="32"/>
        </w:rPr>
      </w:pPr>
    </w:p>
    <w:p w14:paraId="31DACE24">
      <w:pPr>
        <w:widowControl/>
        <w:jc w:val="left"/>
        <w:rPr>
          <w:rFonts w:eastAsia="黑体"/>
          <w:sz w:val="32"/>
          <w:szCs w:val="32"/>
        </w:rPr>
      </w:pPr>
    </w:p>
    <w:p w14:paraId="760479D6">
      <w:pPr>
        <w:widowControl/>
        <w:jc w:val="left"/>
        <w:rPr>
          <w:rFonts w:eastAsia="黑体"/>
          <w:sz w:val="32"/>
          <w:szCs w:val="32"/>
        </w:rPr>
      </w:pPr>
    </w:p>
    <w:p w14:paraId="7AB5FC41">
      <w:pPr>
        <w:widowControl/>
        <w:jc w:val="left"/>
        <w:rPr>
          <w:rFonts w:eastAsia="黑体"/>
          <w:sz w:val="32"/>
          <w:szCs w:val="32"/>
        </w:rPr>
      </w:pPr>
    </w:p>
    <w:p w14:paraId="6735CD05">
      <w:pPr>
        <w:widowControl/>
        <w:jc w:val="left"/>
        <w:rPr>
          <w:rFonts w:eastAsia="黑体"/>
          <w:sz w:val="32"/>
          <w:szCs w:val="32"/>
        </w:rPr>
      </w:pPr>
    </w:p>
    <w:p w14:paraId="76B20FEB">
      <w:pPr>
        <w:widowControl/>
        <w:jc w:val="left"/>
        <w:rPr>
          <w:rFonts w:eastAsia="黑体"/>
          <w:sz w:val="32"/>
          <w:szCs w:val="32"/>
        </w:rPr>
      </w:pPr>
    </w:p>
    <w:p w14:paraId="592FAF01">
      <w:pPr>
        <w:widowControl/>
        <w:jc w:val="left"/>
        <w:rPr>
          <w:rFonts w:eastAsia="黑体"/>
          <w:sz w:val="32"/>
          <w:szCs w:val="32"/>
        </w:rPr>
      </w:pPr>
    </w:p>
    <w:p w14:paraId="1CFA4957">
      <w:pPr>
        <w:widowControl/>
        <w:jc w:val="left"/>
        <w:rPr>
          <w:rFonts w:eastAsia="黑体"/>
          <w:sz w:val="32"/>
          <w:szCs w:val="32"/>
        </w:rPr>
      </w:pPr>
    </w:p>
    <w:p w14:paraId="32B0FEC8">
      <w:pPr>
        <w:widowControl/>
        <w:jc w:val="left"/>
        <w:rPr>
          <w:rFonts w:eastAsia="黑体"/>
          <w:sz w:val="32"/>
          <w:szCs w:val="32"/>
        </w:rPr>
      </w:pPr>
    </w:p>
    <w:p w14:paraId="1895C3F3">
      <w:pPr>
        <w:widowControl/>
        <w:jc w:val="left"/>
        <w:rPr>
          <w:rFonts w:eastAsia="黑体"/>
          <w:sz w:val="32"/>
          <w:szCs w:val="32"/>
        </w:rPr>
      </w:pPr>
    </w:p>
    <w:p w14:paraId="2E6C2843"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tbl>
      <w:tblPr>
        <w:tblStyle w:val="4"/>
        <w:tblW w:w="10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55"/>
        <w:gridCol w:w="915"/>
        <w:gridCol w:w="1755"/>
        <w:gridCol w:w="1937"/>
        <w:gridCol w:w="1348"/>
        <w:gridCol w:w="737"/>
        <w:gridCol w:w="868"/>
        <w:gridCol w:w="1275"/>
      </w:tblGrid>
      <w:tr w14:paraId="5259E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8BC14"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</w:rPr>
              <w:t>2020年度部门整体支出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绩效自评表</w:t>
            </w:r>
          </w:p>
        </w:tc>
      </w:tr>
      <w:tr w14:paraId="6435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41AD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96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8FF1D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中共株洲市石峰区委党校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BC9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3E0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</w:t>
            </w:r>
          </w:p>
          <w:p w14:paraId="406879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情况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075F6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40A52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52B18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40718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3264F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DDD0B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FE33F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得分（分值</w:t>
            </w:r>
            <w:r>
              <w:rPr>
                <w:rFonts w:ascii="Arial" w:hAnsi="Arial" w:eastAsia="仿宋_GB2312" w:cs="Arial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执行率）</w:t>
            </w:r>
          </w:p>
        </w:tc>
      </w:tr>
      <w:tr w14:paraId="18775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72D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58BE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8A4F6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41.76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47125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207.29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FA27622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14AB0281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207.29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07D89021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04A96BBA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bottom"/>
          </w:tcPr>
          <w:p w14:paraId="525E9B95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 w14:paraId="06CD6C5F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446CC484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 w14:paraId="2C6014CE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 w14:paraId="3D0E0E2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0F40E4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7907EEED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19E6AD3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4A22A267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5D910F2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04F021D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3082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7E2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BF7FF">
            <w:pPr>
              <w:widowControl/>
              <w:spacing w:line="260" w:lineRule="exact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8399D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41.76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1AE2B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204.51</w:t>
            </w:r>
          </w:p>
        </w:tc>
        <w:tc>
          <w:tcPr>
            <w:tcW w:w="13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9420F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EC6147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3247F88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5E646C3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7AFFD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D78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C833E">
            <w:pPr>
              <w:widowControl/>
              <w:spacing w:line="260" w:lineRule="exac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0F243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DF81E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37AC2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C018D7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6844E3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6470B5F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3A13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8E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EFD5F">
            <w:pPr>
              <w:widowControl/>
              <w:spacing w:line="260" w:lineRule="exact"/>
              <w:ind w:firstLine="630" w:firstLineChars="300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55E9E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0C462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2.78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C0955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B077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7B50A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AF06D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03166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15E8">
            <w:pPr>
              <w:widowControl/>
              <w:spacing w:line="21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 w14:paraId="6E57610F">
            <w:pPr>
              <w:widowControl/>
              <w:spacing w:line="21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5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18A3A3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8136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766A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872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A85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目标1干部培训：完成区委组织部下达的调训任务；教学质量满意率不低于95%；</w:t>
            </w:r>
          </w:p>
          <w:p w14:paraId="4DCE8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目标2学员管理：严格党校学员管理，到效率、到课率达到90%以上；</w:t>
            </w:r>
          </w:p>
          <w:p w14:paraId="5FD0A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目标3教学教研：打造2堂以上精品课程；</w:t>
            </w:r>
          </w:p>
          <w:p w14:paraId="7C8FB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目标4行政后勤：加强校园环境管理和运转服务，推进校园设施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绿化、美化、亮化。</w:t>
            </w:r>
          </w:p>
        </w:tc>
        <w:tc>
          <w:tcPr>
            <w:tcW w:w="4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A3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目标1干部培训：完成区委组织部下达的调训任务；教学质量满意率不低于95%；</w:t>
            </w:r>
          </w:p>
          <w:p w14:paraId="2E6E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目标2学员管理：严格党校学员管理，到效率、到课率达到90%以上；目标3教学教研：打造清水塘搬迁改造、秋瑾的故事、基层社会治理等3堂精品课；目标4行政后勤：加强校园环境管理和运转服务，推进校园设施　绿化、美化、亮化。</w:t>
            </w:r>
          </w:p>
        </w:tc>
      </w:tr>
      <w:tr w14:paraId="3334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64B50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5EC9A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28A14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A7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</w:t>
            </w:r>
          </w:p>
          <w:p w14:paraId="4EA3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DA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A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38E65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F2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3C5D3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31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A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3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3F72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F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00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 w14:paraId="776C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0ECC4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A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46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培训人数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4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1000人次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E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1345人次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5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4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F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70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9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13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FF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0C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打造精品课程数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E6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2堂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30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3堂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9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F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A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2CB4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2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6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79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43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学员素质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F4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综合素质普遍提高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C4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提高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3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F5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EFD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D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B8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43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CD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学校购置设备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C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严格把控质量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BC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质量过关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06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EC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58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E2D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F7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65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2D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学员培训时间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5D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年内完成各主体班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7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年内完成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F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BA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5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CBBE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CB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8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B8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购置设备时间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8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11月份前购置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30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10月份购置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7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5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C8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155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4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5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E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FC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学员培训成本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20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严格执行预算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16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不超过预算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4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7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7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228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C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9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E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74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购置设备成本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A5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严格执行预算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9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不超过预算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E4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12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3D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1CC8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D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768E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 w14:paraId="0EEF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5C52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2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8E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保障设备使用率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E6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60%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D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50%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EA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4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EB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班次有限，设备使用率低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AF1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6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73B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15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92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干部队伍素质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1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普遍提高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4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提高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9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7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F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FAF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14F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FB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社会评价认同率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C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4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C9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6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A1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096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B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29D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3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校园环境及设施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环境优美、满足现代教学需求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环境不断优化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9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0B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9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场地受限，红色学府特色不鲜明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B8B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EC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C70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干部教育培训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培养造就忠诚干净担当的高素质专业化干部队伍　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8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干部素质普遍提高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7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A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CA5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B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33D2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6D7F3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</w:t>
            </w:r>
          </w:p>
          <w:p w14:paraId="4F797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0D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87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学员培训满意度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CF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B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6D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3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8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C8D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ED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43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98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社会满意度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5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B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A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1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2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C5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7E9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7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2D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等级：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优</w:t>
            </w:r>
          </w:p>
        </w:tc>
      </w:tr>
    </w:tbl>
    <w:p w14:paraId="2293D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0" w:hanging="630" w:hangingChars="300"/>
        <w:jc w:val="left"/>
        <w:textAlignment w:val="auto"/>
        <w:outlineLvl w:val="9"/>
        <w:rPr>
          <w:rFonts w:eastAsia="仿宋_GB2312"/>
          <w:b/>
          <w:szCs w:val="21"/>
        </w:rPr>
      </w:pPr>
      <w:r>
        <w:rPr>
          <w:rFonts w:hint="eastAsia" w:eastAsia="仿宋_GB2312"/>
          <w:szCs w:val="21"/>
        </w:rPr>
        <w:t>备注：1.“执行率”=“全年执行数”/“全年预算数”；</w:t>
      </w:r>
    </w:p>
    <w:p w14:paraId="6A7F52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5" w:leftChars="0" w:firstLine="0" w:firstLineChars="0"/>
        <w:jc w:val="left"/>
        <w:textAlignment w:val="auto"/>
        <w:outlineLvl w:val="9"/>
        <w:rPr>
          <w:rFonts w:eastAsia="仿宋_GB2312"/>
          <w:szCs w:val="21"/>
        </w:rPr>
      </w:pPr>
      <w:r>
        <w:rPr>
          <w:rFonts w:eastAsia="仿宋_GB2312"/>
          <w:szCs w:val="21"/>
        </w:rPr>
        <w:t>总分设置为100分</w:t>
      </w:r>
      <w:r>
        <w:rPr>
          <w:rFonts w:hint="eastAsia" w:eastAsia="仿宋_GB2312"/>
          <w:szCs w:val="21"/>
        </w:rPr>
        <w:t>，</w:t>
      </w:r>
      <w:r>
        <w:rPr>
          <w:rFonts w:eastAsia="仿宋_GB2312"/>
          <w:szCs w:val="21"/>
        </w:rPr>
        <w:t>等级划分为：90分（含）—100分为优，80分（含）—90分</w:t>
      </w:r>
    </w:p>
    <w:p w14:paraId="7A0D7D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5" w:leftChars="0" w:firstLine="210" w:firstLineChars="100"/>
        <w:jc w:val="left"/>
        <w:textAlignment w:val="auto"/>
        <w:outlineLvl w:val="9"/>
        <w:rPr>
          <w:rFonts w:eastAsia="楷体_GB2312"/>
          <w:b/>
          <w:szCs w:val="21"/>
        </w:rPr>
      </w:pPr>
      <w:r>
        <w:rPr>
          <w:rFonts w:eastAsia="仿宋_GB2312"/>
          <w:szCs w:val="21"/>
        </w:rPr>
        <w:t>为良，60分（含）—80分为</w:t>
      </w:r>
      <w:r>
        <w:rPr>
          <w:rFonts w:hint="eastAsia" w:eastAsia="仿宋_GB2312"/>
          <w:szCs w:val="21"/>
        </w:rPr>
        <w:t>中</w:t>
      </w:r>
      <w:r>
        <w:rPr>
          <w:rFonts w:eastAsia="仿宋_GB2312"/>
          <w:szCs w:val="21"/>
        </w:rPr>
        <w:t>，60分以下为差。</w:t>
      </w:r>
    </w:p>
    <w:p w14:paraId="5BC346E6"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tbl>
      <w:tblPr>
        <w:tblStyle w:val="4"/>
        <w:tblW w:w="106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10"/>
        <w:gridCol w:w="1095"/>
        <w:gridCol w:w="195"/>
        <w:gridCol w:w="1170"/>
        <w:gridCol w:w="285"/>
        <w:gridCol w:w="1485"/>
        <w:gridCol w:w="1569"/>
        <w:gridCol w:w="732"/>
        <w:gridCol w:w="853"/>
        <w:gridCol w:w="1416"/>
      </w:tblGrid>
      <w:tr w14:paraId="1830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69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597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</w:rPr>
              <w:t>2020年度项目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支出绩效自评表</w:t>
            </w:r>
          </w:p>
        </w:tc>
      </w:tr>
      <w:tr w14:paraId="0ACB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4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9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F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中共株洲市石峰区委党校</w:t>
            </w:r>
          </w:p>
        </w:tc>
      </w:tr>
      <w:tr w14:paraId="1E5E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0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0D044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3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专项名称　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5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培训专项经费项目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项目总投资（万元）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7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both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7.15</w:t>
            </w:r>
          </w:p>
        </w:tc>
      </w:tr>
      <w:tr w14:paraId="416DB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5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EF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支出方向名称（子项目）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05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4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其中：财政拨款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E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7.15</w:t>
            </w:r>
          </w:p>
        </w:tc>
      </w:tr>
      <w:tr w14:paraId="6FC6F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6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2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项目总实施期：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2020年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B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631FE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A3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年度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C4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B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DD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E5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</w:t>
            </w:r>
          </w:p>
          <w:p w14:paraId="53E27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1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0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00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得分（分值</w:t>
            </w:r>
            <w:r>
              <w:rPr>
                <w:rFonts w:ascii="Arial" w:hAnsi="Arial" w:eastAsia="仿宋_GB2312" w:cs="Arial"/>
                <w:color w:val="000000"/>
                <w:kern w:val="0"/>
                <w:szCs w:val="21"/>
              </w:rPr>
              <w:t>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执行率</w:t>
            </w:r>
          </w:p>
        </w:tc>
      </w:tr>
      <w:tr w14:paraId="63A86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2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5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C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4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7.15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50B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410D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7.15</w:t>
            </w:r>
          </w:p>
          <w:p w14:paraId="155DD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0D07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bottom"/>
          </w:tcPr>
          <w:p w14:paraId="4A7E6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47C36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 w14:paraId="49841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 w14:paraId="16CA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CC5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0809C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3235C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6CB6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63A9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6226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7BFD8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1B2A5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03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AF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E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22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F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7.15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DD3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ED8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5F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756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03523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5E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A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上年结转资金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E0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25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1737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6BA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D82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BC7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17508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35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F4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3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DD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C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89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6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00F0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314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 w14:paraId="4CEF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744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E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实际完成情况</w:t>
            </w:r>
          </w:p>
        </w:tc>
      </w:tr>
      <w:tr w14:paraId="4374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1B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目标1干部培训：完成区委组织部下达的调训任务；教学质量满意率不低于95%；</w:t>
            </w:r>
          </w:p>
          <w:p w14:paraId="514E2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目标2学员管理：严格党校学员管理，到效率、到课率达到90%以上；</w:t>
            </w:r>
          </w:p>
          <w:p w14:paraId="03695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目标3教学教研：打造2堂以上精品课程；</w:t>
            </w:r>
          </w:p>
          <w:p w14:paraId="251F3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B9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1干部培训：完成区委组织部下达的调训任务；教学质量满意率不低于95%；目标2学员管理：严格党校学员管理，到效率、到课率达到90%以上；目标3教学教研：打造清水塘搬迁改造、秋瑾的故事、基层社会治理等3堂精品课；</w:t>
            </w:r>
          </w:p>
        </w:tc>
      </w:tr>
      <w:tr w14:paraId="11421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47D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12E7A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3968C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5B81F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6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3C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BC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C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67048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B9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3D454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75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C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D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1B38E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2EC32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45DFC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E0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9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 w14:paraId="2656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76AF2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5F8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C7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培训人数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3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1000人次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8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1345人次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53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5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4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6A233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1D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DC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04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打造精品课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2堂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0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3堂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77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15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0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1194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1E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61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59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质量指标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E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精品课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C8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通过市级评审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7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通过市级评审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7C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7F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FE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436E0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42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13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A2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C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干部培训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E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按期完成培训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78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按期完成培训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A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33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F8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59B5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A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C3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37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F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学员培训成本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52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严格执行有关规定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D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符合有关规定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5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D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E1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7D06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5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4E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 w14:paraId="04CD0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6CBF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AF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2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保障设备使用率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A2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60%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F0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50%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0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7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47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班次有限，设备使用率低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413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5D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409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06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社会评价认同率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4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A6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C4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9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621BC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1B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622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校园环境及设施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环境优美、满足现代教学需求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环境不断优化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C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1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55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场地受限，红色学府特色不鲜明</w:t>
            </w:r>
          </w:p>
        </w:tc>
      </w:tr>
      <w:tr w14:paraId="35BB6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F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2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FA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</w:t>
            </w:r>
          </w:p>
          <w:p w14:paraId="66AC6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干部教育培训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A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不断提升干部素质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8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提高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2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B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3EB1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F6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7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05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培训项目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81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 w:val="18"/>
                <w:szCs w:val="18"/>
                <w:lang w:val="en-US" w:eastAsia="zh-CN"/>
              </w:rPr>
              <w:t>持续为全区干部提供教育培训</w:t>
            </w:r>
            <w:r>
              <w:rPr>
                <w:rFonts w:eastAsia="仿宋_GB2312"/>
                <w:color w:val="000000"/>
                <w:w w:val="90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E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各主题班级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0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1B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B1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11BA1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59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7E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1D06E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指标</w:t>
            </w:r>
          </w:p>
          <w:p w14:paraId="66B7D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F512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AA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学员培训满意度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8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AB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B7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25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3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3A97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2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A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EF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4D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社会满意度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2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70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2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0D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8A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0DF5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6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09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7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E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outlineLvl w:val="9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4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等级：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优</w:t>
            </w:r>
          </w:p>
        </w:tc>
      </w:tr>
    </w:tbl>
    <w:p w14:paraId="2AFD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630" w:hanging="630" w:hangingChars="300"/>
        <w:jc w:val="left"/>
        <w:textAlignment w:val="auto"/>
        <w:outlineLvl w:val="9"/>
        <w:rPr>
          <w:rFonts w:hint="eastAsia" w:eastAsia="仿宋_GB2312"/>
          <w:b/>
          <w:szCs w:val="21"/>
        </w:rPr>
      </w:pPr>
      <w:r>
        <w:rPr>
          <w:rFonts w:hint="eastAsia" w:eastAsia="仿宋_GB2312"/>
          <w:szCs w:val="21"/>
        </w:rPr>
        <w:t>备注：1.“执行率”=“全年执行数”/“全年预算数”；</w:t>
      </w:r>
    </w:p>
    <w:p w14:paraId="7FBC7872">
      <w:pPr>
        <w:numPr>
          <w:ilvl w:val="0"/>
          <w:numId w:val="0"/>
        </w:numPr>
        <w:ind w:left="635" w:leftChars="0"/>
        <w:rPr>
          <w:rFonts w:eastAsia="仿宋_GB2312"/>
          <w:szCs w:val="21"/>
        </w:rPr>
      </w:pPr>
      <w:r>
        <w:rPr>
          <w:rFonts w:hint="eastAsia" w:eastAsia="仿宋_GB2312"/>
          <w:szCs w:val="21"/>
          <w:lang w:val="en-US" w:eastAsia="zh-CN"/>
        </w:rPr>
        <w:t>2.</w:t>
      </w:r>
      <w:r>
        <w:rPr>
          <w:rFonts w:eastAsia="仿宋_GB2312"/>
          <w:szCs w:val="21"/>
        </w:rPr>
        <w:t>总分设置为100分</w:t>
      </w:r>
      <w:r>
        <w:rPr>
          <w:rFonts w:hint="eastAsia" w:eastAsia="仿宋_GB2312"/>
          <w:szCs w:val="21"/>
        </w:rPr>
        <w:t>，</w:t>
      </w:r>
      <w:r>
        <w:rPr>
          <w:rFonts w:eastAsia="仿宋_GB2312"/>
          <w:szCs w:val="21"/>
        </w:rPr>
        <w:t>等级划分为：90分（含）—100分为优，80分（含）—90分</w:t>
      </w:r>
    </w:p>
    <w:p w14:paraId="7399CF63">
      <w:pPr>
        <w:numPr>
          <w:ilvl w:val="0"/>
          <w:numId w:val="0"/>
        </w:numPr>
        <w:ind w:left="635" w:leftChars="0" w:firstLine="210" w:firstLineChars="100"/>
        <w:rPr>
          <w:rFonts w:eastAsia="仿宋_GB2312"/>
          <w:szCs w:val="21"/>
        </w:rPr>
      </w:pPr>
      <w:r>
        <w:rPr>
          <w:rFonts w:eastAsia="仿宋_GB2312"/>
          <w:szCs w:val="21"/>
        </w:rPr>
        <w:t>为良，60分（含</w:t>
      </w:r>
      <w:r>
        <w:rPr>
          <w:rFonts w:hint="eastAsia" w:eastAsia="仿宋_GB2312"/>
          <w:szCs w:val="21"/>
        </w:rPr>
        <w:t>）</w:t>
      </w:r>
      <w:r>
        <w:rPr>
          <w:rFonts w:eastAsia="仿宋_GB2312"/>
          <w:szCs w:val="21"/>
        </w:rPr>
        <w:t>—80分为</w:t>
      </w:r>
      <w:r>
        <w:rPr>
          <w:rFonts w:hint="eastAsia" w:eastAsia="仿宋_GB2312"/>
          <w:szCs w:val="21"/>
        </w:rPr>
        <w:t>中</w:t>
      </w:r>
      <w:r>
        <w:rPr>
          <w:rFonts w:eastAsia="仿宋_GB2312"/>
          <w:szCs w:val="21"/>
        </w:rPr>
        <w:t>，60分以下为差。</w:t>
      </w:r>
    </w:p>
    <w:p w14:paraId="062AC318">
      <w:pPr>
        <w:pStyle w:val="2"/>
      </w:pPr>
    </w:p>
    <w:tbl>
      <w:tblPr>
        <w:tblStyle w:val="4"/>
        <w:tblW w:w="10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19"/>
        <w:gridCol w:w="1170"/>
        <w:gridCol w:w="390"/>
        <w:gridCol w:w="975"/>
        <w:gridCol w:w="510"/>
        <w:gridCol w:w="1110"/>
        <w:gridCol w:w="1719"/>
        <w:gridCol w:w="732"/>
        <w:gridCol w:w="853"/>
        <w:gridCol w:w="1485"/>
      </w:tblGrid>
      <w:tr w14:paraId="0A07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9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54D855"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</w:rPr>
              <w:t>2020年度项目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支出绩效自评表</w:t>
            </w:r>
          </w:p>
        </w:tc>
      </w:tr>
      <w:tr w14:paraId="075FC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C9DB1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97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F04E6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中共株洲市石峰区委党校</w:t>
            </w:r>
          </w:p>
        </w:tc>
      </w:tr>
      <w:tr w14:paraId="07E76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279DF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080A7D3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BA27B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专项名称　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E7666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党校购置经费项目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3AEE9">
            <w:pPr>
              <w:widowControl/>
              <w:spacing w:line="260" w:lineRule="exact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项目总投资（万元）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D8647">
            <w:pPr>
              <w:widowControl/>
              <w:spacing w:line="260" w:lineRule="exact"/>
              <w:ind w:firstLine="840" w:firstLineChars="400"/>
              <w:jc w:val="both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135.15</w:t>
            </w:r>
          </w:p>
        </w:tc>
      </w:tr>
      <w:tr w14:paraId="7014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C23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EFCF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支出方向名称（子项目）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69FFC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C4C1">
            <w:pPr>
              <w:widowControl/>
              <w:spacing w:line="260" w:lineRule="exact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其中：财政拨款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8433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135.15</w:t>
            </w:r>
          </w:p>
        </w:tc>
      </w:tr>
      <w:tr w14:paraId="4D4E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6538">
            <w:pPr>
              <w:widowControl/>
              <w:spacing w:line="260" w:lineRule="exact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项目总实施期：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2020年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A1D7">
            <w:pPr>
              <w:widowControl/>
              <w:spacing w:line="260" w:lineRule="exact"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932A">
            <w:pPr>
              <w:widowControl/>
              <w:spacing w:line="260" w:lineRule="exact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3DCD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C50C4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年度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19F65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09850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81EEC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A1B5D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</w:t>
            </w:r>
          </w:p>
          <w:p w14:paraId="7C7EBB60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48B67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26824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15972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得分（分值</w:t>
            </w:r>
            <w:r>
              <w:rPr>
                <w:rFonts w:ascii="Arial" w:hAnsi="Arial" w:eastAsia="仿宋_GB2312" w:cs="Arial"/>
                <w:color w:val="000000"/>
                <w:kern w:val="0"/>
                <w:szCs w:val="21"/>
              </w:rPr>
              <w:t>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执行率</w:t>
            </w:r>
          </w:p>
        </w:tc>
      </w:tr>
      <w:tr w14:paraId="4BADE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9FD4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86F40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2F571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87BF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135.15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1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0C85FCA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145C61B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135.15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64799194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bottom"/>
          </w:tcPr>
          <w:p w14:paraId="59C73086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719EFF27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 w14:paraId="5C8E45AA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 w14:paraId="7CA61CFA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F13750B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779DCE42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4E1199B7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2AB6585C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3D6EE06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24532988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67205C17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 w14:paraId="3C71C3BD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B60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4F41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CCC4C">
            <w:pPr>
              <w:widowControl/>
              <w:spacing w:line="260" w:lineRule="exact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16570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4AB98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135.15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C4CEB0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BF171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64A61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530130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21DF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2237D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2170B">
            <w:pPr>
              <w:widowControl/>
              <w:spacing w:line="260" w:lineRule="exact"/>
              <w:ind w:firstLine="630" w:firstLineChars="3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上年结转资金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7DBE3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827DA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9D9F95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8857F39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6D3E20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1A29E8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2328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DB209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ABC2">
            <w:pPr>
              <w:widowControl/>
              <w:spacing w:line="260" w:lineRule="exact"/>
              <w:ind w:firstLine="630" w:firstLineChars="3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7A751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461ED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C55AE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EEB27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AFD2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17F34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 w14:paraId="4FB39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CA4B89">
            <w:pPr>
              <w:widowControl/>
              <w:spacing w:line="21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 w14:paraId="1F7BB656">
            <w:pPr>
              <w:widowControl/>
              <w:spacing w:line="21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339C12">
            <w:pPr>
              <w:widowControl/>
              <w:spacing w:line="260" w:lineRule="exact"/>
              <w:ind w:firstLine="630" w:firstLineChars="300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5A925">
            <w:pPr>
              <w:widowControl/>
              <w:spacing w:line="260" w:lineRule="exact"/>
              <w:ind w:firstLine="630" w:firstLineChars="300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实际完成情况</w:t>
            </w:r>
          </w:p>
        </w:tc>
      </w:tr>
      <w:tr w14:paraId="31BFC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E3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2E8DC0">
            <w:pPr>
              <w:widowControl/>
              <w:spacing w:line="260" w:lineRule="exact"/>
              <w:ind w:firstLine="630" w:firstLineChars="300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加强校园环境管理和运转服务，推进校园设施　绿化、美化、亮化，完善基础配套设施。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508F3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加强党校基础配套设施得到了进一步完善，校园环境管理和运转服务水平得到了进一步提升。</w:t>
            </w:r>
          </w:p>
        </w:tc>
      </w:tr>
      <w:tr w14:paraId="08C0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4447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6A85454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6C1CB8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6EB66D8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C42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6AE3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4BC7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B8F6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787F53E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559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46D078A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E6DC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5553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64E8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50910F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3D8D4C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74D0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CA82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89F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 w14:paraId="43B17E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08E544F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79593A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F2F6F">
            <w:pPr>
              <w:widowControl/>
              <w:spacing w:line="260" w:lineRule="exact"/>
              <w:jc w:val="left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购置设备数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C942A">
            <w:pPr>
              <w:widowControl/>
              <w:spacing w:line="260" w:lineRule="exact"/>
              <w:jc w:val="left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1台智能黑板、1套餐厅刷卡系统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31367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1台智能黑板、1套餐厅刷卡系统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7BD4A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1DDAA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84945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4A06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4051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3406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A87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5A698">
            <w:pPr>
              <w:widowControl/>
              <w:spacing w:line="260" w:lineRule="exact"/>
              <w:jc w:val="left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建设阅览室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A3FDA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1间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13B0F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1间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F24A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0341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154C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3EC8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41FC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56EA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58AD8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质量指标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C93F8">
            <w:pPr>
              <w:widowControl/>
              <w:spacing w:line="260" w:lineRule="exact"/>
              <w:jc w:val="left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设备验收合格率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D7EDA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3682B">
            <w:pPr>
              <w:widowControl/>
              <w:spacing w:line="260" w:lineRule="exact"/>
              <w:ind w:firstLine="378" w:firstLineChars="200"/>
              <w:jc w:val="left"/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1A066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CB0DA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594F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4CF7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059D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1EC4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1FD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78945">
            <w:pPr>
              <w:widowControl/>
              <w:spacing w:line="260" w:lineRule="exact"/>
              <w:jc w:val="left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设备购置及时性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3122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11月份前购置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2605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10月份购置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D16CA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5B63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981D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6BBC1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745C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03C8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12EC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9912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购置设备成本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0753C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严格执行预算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CEC4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不超过预算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0D737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6BB1D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2ED62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374E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D940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02F3E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 w14:paraId="57CFA7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437B7F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05E1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51DA4">
            <w:pPr>
              <w:widowControl/>
              <w:spacing w:line="260" w:lineRule="exact"/>
              <w:jc w:val="left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保障设备使用率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5892C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60%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EDBC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50%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45698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39408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36D6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班次有限，设备使用率低</w:t>
            </w:r>
          </w:p>
        </w:tc>
      </w:tr>
      <w:tr w14:paraId="09BD3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5F39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5431C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17DE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D76C6">
            <w:pPr>
              <w:widowControl/>
              <w:spacing w:line="260" w:lineRule="exact"/>
              <w:jc w:val="left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提高党校硬件设施水平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64E82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保障主阵地</w:t>
            </w: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设施完善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11529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首家实体化运作的区级党校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55037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6AF86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E4B7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033A3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BAEA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61976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F694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生态效益指标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CEF3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校园环境及设施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856C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环境优美、满足现代教学需求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0C28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环境不断优化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A2F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368C6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D6215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场地受限，红色学府特色不鲜明</w:t>
            </w:r>
          </w:p>
        </w:tc>
      </w:tr>
      <w:tr w14:paraId="3961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411D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0277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550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7019">
            <w:pPr>
              <w:widowControl/>
              <w:spacing w:line="260" w:lineRule="exact"/>
              <w:jc w:val="left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干部教育培训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55FF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不断提升干部素质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2952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提高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3E3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0917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96A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7BB2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6C1F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449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AD0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57A2D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培训项目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E6D75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持续为全区干部提供教育培训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4FFF1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各主题班级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D457F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0C7CC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D9A92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33720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694E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06A9D21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1D996BE8">
            <w:pPr>
              <w:widowControl/>
              <w:spacing w:line="22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</w:t>
            </w:r>
          </w:p>
          <w:p w14:paraId="66723595">
            <w:pPr>
              <w:widowControl/>
              <w:spacing w:line="22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40ACA4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648C8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学员培训满意度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1920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375B1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69EFF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28651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0D87C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49F4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7FC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F3AC6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F954E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5D701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社会满意度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052F7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77561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9C48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5413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CB91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　</w:t>
            </w:r>
          </w:p>
        </w:tc>
      </w:tr>
      <w:tr w14:paraId="36616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D93212">
            <w:pPr>
              <w:widowControl/>
              <w:spacing w:line="260" w:lineRule="exact"/>
              <w:ind w:firstLine="630" w:firstLineChars="300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92D1D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11E97">
            <w:pPr>
              <w:widowControl/>
              <w:spacing w:line="260" w:lineRule="exact"/>
              <w:ind w:firstLine="210" w:firstLineChars="100"/>
              <w:jc w:val="both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21215">
            <w:pPr>
              <w:widowControl/>
              <w:spacing w:line="260" w:lineRule="exac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等级：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优</w:t>
            </w:r>
          </w:p>
        </w:tc>
      </w:tr>
    </w:tbl>
    <w:p w14:paraId="3F7C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630" w:hanging="630" w:hangingChars="300"/>
        <w:jc w:val="left"/>
        <w:textAlignment w:val="auto"/>
        <w:outlineLvl w:val="9"/>
        <w:rPr>
          <w:rFonts w:hint="eastAsia" w:eastAsia="仿宋_GB2312"/>
          <w:b/>
          <w:szCs w:val="21"/>
        </w:rPr>
      </w:pPr>
      <w:r>
        <w:rPr>
          <w:rFonts w:hint="eastAsia" w:eastAsia="仿宋_GB2312"/>
          <w:szCs w:val="21"/>
        </w:rPr>
        <w:t>备注：1.“执行率”=“全年执行数”/“全年预算数”；</w:t>
      </w:r>
    </w:p>
    <w:p w14:paraId="31589617">
      <w:pPr>
        <w:numPr>
          <w:ilvl w:val="0"/>
          <w:numId w:val="0"/>
        </w:numPr>
        <w:ind w:left="635" w:leftChars="0"/>
        <w:rPr>
          <w:rFonts w:eastAsia="仿宋_GB2312"/>
          <w:szCs w:val="21"/>
        </w:rPr>
      </w:pPr>
      <w:r>
        <w:rPr>
          <w:rFonts w:hint="eastAsia" w:eastAsia="仿宋_GB2312"/>
          <w:szCs w:val="21"/>
          <w:lang w:val="en-US" w:eastAsia="zh-CN"/>
        </w:rPr>
        <w:t>2.</w:t>
      </w:r>
      <w:r>
        <w:rPr>
          <w:rFonts w:eastAsia="仿宋_GB2312"/>
          <w:szCs w:val="21"/>
        </w:rPr>
        <w:t>总分设置为100分</w:t>
      </w:r>
      <w:r>
        <w:rPr>
          <w:rFonts w:hint="eastAsia" w:eastAsia="仿宋_GB2312"/>
          <w:szCs w:val="21"/>
        </w:rPr>
        <w:t>，</w:t>
      </w:r>
      <w:r>
        <w:rPr>
          <w:rFonts w:eastAsia="仿宋_GB2312"/>
          <w:szCs w:val="21"/>
        </w:rPr>
        <w:t>等级划分为：90分（含）—100分为优，80分（含）—90分</w:t>
      </w:r>
    </w:p>
    <w:p w14:paraId="4C9DEB77">
      <w:pPr>
        <w:numPr>
          <w:ilvl w:val="0"/>
          <w:numId w:val="0"/>
        </w:numPr>
        <w:ind w:left="635" w:leftChars="0" w:firstLine="210" w:firstLineChars="100"/>
      </w:pPr>
      <w:r>
        <w:rPr>
          <w:rFonts w:eastAsia="仿宋_GB2312"/>
          <w:szCs w:val="21"/>
        </w:rPr>
        <w:t>为良，60分（含</w:t>
      </w:r>
      <w:r>
        <w:rPr>
          <w:rFonts w:hint="eastAsia" w:eastAsia="仿宋_GB2312"/>
          <w:szCs w:val="21"/>
        </w:rPr>
        <w:t>）</w:t>
      </w:r>
      <w:r>
        <w:rPr>
          <w:rFonts w:eastAsia="仿宋_GB2312"/>
          <w:szCs w:val="21"/>
        </w:rPr>
        <w:t>—80分为</w:t>
      </w:r>
      <w:r>
        <w:rPr>
          <w:rFonts w:hint="eastAsia" w:eastAsia="仿宋_GB2312"/>
          <w:szCs w:val="21"/>
        </w:rPr>
        <w:t>中</w:t>
      </w:r>
      <w:r>
        <w:rPr>
          <w:rFonts w:eastAsia="仿宋_GB2312"/>
          <w:szCs w:val="21"/>
        </w:rPr>
        <w:t>，60分以下为差。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5779F">
    <w:pPr>
      <w:pStyle w:val="3"/>
      <w:framePr w:wrap="around" w:vAnchor="text" w:hAnchor="margin" w:xAlign="outside" w:y="1"/>
      <w:rPr>
        <w:rStyle w:val="6"/>
        <w:rFonts w:hint="eastAsia" w:ascii="宋体"/>
        <w:sz w:val="28"/>
        <w:szCs w:val="28"/>
      </w:rPr>
    </w:pPr>
    <w:r>
      <w:rPr>
        <w:rStyle w:val="6"/>
        <w:rFonts w:hint="eastAsia" w:ascii="宋体"/>
        <w:color w:val="FFFFFF"/>
        <w:sz w:val="28"/>
        <w:szCs w:val="28"/>
      </w:rPr>
      <w:t>—</w:t>
    </w:r>
    <w:r>
      <w:rPr>
        <w:rStyle w:val="6"/>
        <w:rFonts w:hint="eastAsia" w:ascii="宋体"/>
        <w:sz w:val="28"/>
        <w:szCs w:val="28"/>
      </w:rPr>
      <w:t xml:space="preserve">— </w:t>
    </w: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  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13</w:t>
    </w:r>
    <w:r>
      <w:rPr>
        <w:rStyle w:val="6"/>
        <w:rFonts w:hint="eastAsia" w:ascii="宋体"/>
        <w:sz w:val="28"/>
        <w:szCs w:val="28"/>
      </w:rPr>
      <w:fldChar w:fldCharType="end"/>
    </w:r>
    <w:r>
      <w:rPr>
        <w:rStyle w:val="6"/>
        <w:rFonts w:hint="eastAsia" w:ascii="宋体"/>
        <w:sz w:val="28"/>
        <w:szCs w:val="28"/>
      </w:rPr>
      <w:t xml:space="preserve"> —</w:t>
    </w:r>
    <w:r>
      <w:rPr>
        <w:rStyle w:val="6"/>
        <w:rFonts w:hint="eastAsia" w:ascii="宋体"/>
        <w:color w:val="FFFFFF"/>
        <w:sz w:val="28"/>
        <w:szCs w:val="28"/>
      </w:rPr>
      <w:t>—</w:t>
    </w:r>
  </w:p>
  <w:p w14:paraId="54CB4797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8866A"/>
    <w:multiLevelType w:val="singleLevel"/>
    <w:tmpl w:val="B168866A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02221"/>
    <w:rsid w:val="00E05DE4"/>
    <w:rsid w:val="02046666"/>
    <w:rsid w:val="02111806"/>
    <w:rsid w:val="029D56FA"/>
    <w:rsid w:val="03B46EA0"/>
    <w:rsid w:val="0500017E"/>
    <w:rsid w:val="05024F47"/>
    <w:rsid w:val="055F6E4B"/>
    <w:rsid w:val="06351422"/>
    <w:rsid w:val="08445D2B"/>
    <w:rsid w:val="08F1789E"/>
    <w:rsid w:val="0AA94265"/>
    <w:rsid w:val="0AF86D9D"/>
    <w:rsid w:val="0B327346"/>
    <w:rsid w:val="0E1D582F"/>
    <w:rsid w:val="0E63695D"/>
    <w:rsid w:val="0E674D98"/>
    <w:rsid w:val="0E730D97"/>
    <w:rsid w:val="0EF50E14"/>
    <w:rsid w:val="0FAF1319"/>
    <w:rsid w:val="102D0F38"/>
    <w:rsid w:val="10CB6BBF"/>
    <w:rsid w:val="14A5196F"/>
    <w:rsid w:val="18AF2130"/>
    <w:rsid w:val="18D6144C"/>
    <w:rsid w:val="18DB31B1"/>
    <w:rsid w:val="19835BDC"/>
    <w:rsid w:val="1A797F82"/>
    <w:rsid w:val="1EB64A3E"/>
    <w:rsid w:val="1F0D5995"/>
    <w:rsid w:val="1F955589"/>
    <w:rsid w:val="1FD1718F"/>
    <w:rsid w:val="200B51DA"/>
    <w:rsid w:val="20D66F19"/>
    <w:rsid w:val="21986037"/>
    <w:rsid w:val="24447F90"/>
    <w:rsid w:val="24F46C73"/>
    <w:rsid w:val="260E12B2"/>
    <w:rsid w:val="27B22506"/>
    <w:rsid w:val="2952036A"/>
    <w:rsid w:val="2CA21384"/>
    <w:rsid w:val="2CFF10C3"/>
    <w:rsid w:val="2D703C0C"/>
    <w:rsid w:val="2EB90064"/>
    <w:rsid w:val="3038371A"/>
    <w:rsid w:val="30D90BCA"/>
    <w:rsid w:val="30EC2DCD"/>
    <w:rsid w:val="3248035B"/>
    <w:rsid w:val="32FF0016"/>
    <w:rsid w:val="34425E8C"/>
    <w:rsid w:val="360B237A"/>
    <w:rsid w:val="36C75CDA"/>
    <w:rsid w:val="398D5D1B"/>
    <w:rsid w:val="39EF4D77"/>
    <w:rsid w:val="3AF8130C"/>
    <w:rsid w:val="3B394384"/>
    <w:rsid w:val="3DEC16FC"/>
    <w:rsid w:val="3EA91A5F"/>
    <w:rsid w:val="3F6A00C2"/>
    <w:rsid w:val="3F8B4F5B"/>
    <w:rsid w:val="413C46FC"/>
    <w:rsid w:val="41891C01"/>
    <w:rsid w:val="41E24B1F"/>
    <w:rsid w:val="42395014"/>
    <w:rsid w:val="42620873"/>
    <w:rsid w:val="432777B9"/>
    <w:rsid w:val="434A28D9"/>
    <w:rsid w:val="43C23148"/>
    <w:rsid w:val="451475C0"/>
    <w:rsid w:val="452A2538"/>
    <w:rsid w:val="45F02221"/>
    <w:rsid w:val="46200A0B"/>
    <w:rsid w:val="47434BE1"/>
    <w:rsid w:val="474F17A4"/>
    <w:rsid w:val="47685FE8"/>
    <w:rsid w:val="477504E0"/>
    <w:rsid w:val="4C897DB9"/>
    <w:rsid w:val="4D9E6A0F"/>
    <w:rsid w:val="4DCB5094"/>
    <w:rsid w:val="4E361957"/>
    <w:rsid w:val="4EB7186D"/>
    <w:rsid w:val="4FC80977"/>
    <w:rsid w:val="503354EC"/>
    <w:rsid w:val="510916AF"/>
    <w:rsid w:val="57B94235"/>
    <w:rsid w:val="57D7372B"/>
    <w:rsid w:val="588A764B"/>
    <w:rsid w:val="58ED3BC8"/>
    <w:rsid w:val="58EF72C9"/>
    <w:rsid w:val="592A2666"/>
    <w:rsid w:val="59790CDA"/>
    <w:rsid w:val="5AFFFC71"/>
    <w:rsid w:val="5B4E2F64"/>
    <w:rsid w:val="5C4340F9"/>
    <w:rsid w:val="5C880CDE"/>
    <w:rsid w:val="5C8E2598"/>
    <w:rsid w:val="5DA543F8"/>
    <w:rsid w:val="5DE61E40"/>
    <w:rsid w:val="5F3B6AF5"/>
    <w:rsid w:val="5F6D4154"/>
    <w:rsid w:val="5F935A1A"/>
    <w:rsid w:val="5FAC48B7"/>
    <w:rsid w:val="60291745"/>
    <w:rsid w:val="602E2607"/>
    <w:rsid w:val="60E66C64"/>
    <w:rsid w:val="61097D96"/>
    <w:rsid w:val="61974AD7"/>
    <w:rsid w:val="632F6C15"/>
    <w:rsid w:val="64DC16D7"/>
    <w:rsid w:val="65254DA4"/>
    <w:rsid w:val="65722E9A"/>
    <w:rsid w:val="659F5C83"/>
    <w:rsid w:val="660E2F05"/>
    <w:rsid w:val="677136CB"/>
    <w:rsid w:val="67AC364A"/>
    <w:rsid w:val="68A806C3"/>
    <w:rsid w:val="695F183E"/>
    <w:rsid w:val="69A5348D"/>
    <w:rsid w:val="69EB4AEB"/>
    <w:rsid w:val="6A2938D5"/>
    <w:rsid w:val="6B8F49B4"/>
    <w:rsid w:val="6C155B14"/>
    <w:rsid w:val="6D9011F2"/>
    <w:rsid w:val="6FEB54C1"/>
    <w:rsid w:val="70304E06"/>
    <w:rsid w:val="706D319B"/>
    <w:rsid w:val="70E10BD7"/>
    <w:rsid w:val="715602D1"/>
    <w:rsid w:val="716C0CA2"/>
    <w:rsid w:val="725B0186"/>
    <w:rsid w:val="72A8134A"/>
    <w:rsid w:val="74C220AF"/>
    <w:rsid w:val="74F075A3"/>
    <w:rsid w:val="75BFFDF2"/>
    <w:rsid w:val="77FB3BA6"/>
    <w:rsid w:val="792C690A"/>
    <w:rsid w:val="796C5D9C"/>
    <w:rsid w:val="797E1E9F"/>
    <w:rsid w:val="79905BB2"/>
    <w:rsid w:val="799945B2"/>
    <w:rsid w:val="79D42E1C"/>
    <w:rsid w:val="7D170E7C"/>
    <w:rsid w:val="7D783529"/>
    <w:rsid w:val="7D830355"/>
    <w:rsid w:val="7F0435BD"/>
    <w:rsid w:val="7F280F89"/>
    <w:rsid w:val="7F8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2021-09-28T07:53:00Z</dcterms:created>
  <dc:creator>Administrator</dc:creator>
  <cp:lastModifiedBy>WPS_1615249564</cp:lastModifiedBy>
  <cp:lastPrinted>2021-10-19T07:45:00Z</cp:lastPrinted>
  <dcterms:modified xsi:type="dcterms:W3CDTF">2025-10-14T15:21:33Z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8A57F57837844107038E25688CA85C3A_43</vt:lpwstr>
  </property>
</Properties>
</file>