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28AF6">
      <w:pPr>
        <w:pStyle w:val="7"/>
        <w:jc w:val="left"/>
        <w:rPr>
          <w:rFonts w:ascii="方正公文小标宋" w:eastAsia="方正公文小标宋"/>
          <w:b w:val="0"/>
          <w:sz w:val="84"/>
          <w:szCs w:val="84"/>
          <w:lang w:eastAsia="zh-CN"/>
        </w:rPr>
      </w:pPr>
    </w:p>
    <w:p w14:paraId="2E598A7D">
      <w:pPr>
        <w:pStyle w:val="7"/>
        <w:jc w:val="left"/>
        <w:rPr>
          <w:rFonts w:ascii="方正公文小标宋" w:eastAsia="方正公文小标宋"/>
          <w:b w:val="0"/>
          <w:sz w:val="84"/>
          <w:szCs w:val="84"/>
          <w:lang w:eastAsia="zh-CN"/>
        </w:rPr>
      </w:pPr>
    </w:p>
    <w:p w14:paraId="011BF1A9">
      <w:pPr>
        <w:widowControl w:val="0"/>
        <w:kinsoku/>
        <w:autoSpaceDE/>
        <w:autoSpaceDN/>
        <w:adjustRightInd/>
        <w:snapToGrid/>
        <w:jc w:val="center"/>
        <w:textAlignment w:val="auto"/>
        <w:rPr>
          <w:rFonts w:hint="eastAsia" w:ascii="方正小标宋简体" w:hAnsi="方正小标宋简体" w:eastAsia="方正小标宋简体" w:cs="方正小标宋简体"/>
          <w:snapToGrid/>
          <w:color w:val="auto"/>
          <w:spacing w:val="0"/>
          <w:kern w:val="2"/>
          <w:sz w:val="84"/>
          <w:szCs w:val="84"/>
          <w:lang w:eastAsia="zh-CN"/>
        </w:rPr>
      </w:pPr>
      <w:r>
        <w:rPr>
          <w:rFonts w:hint="eastAsia" w:ascii="方正小标宋简体" w:hAnsi="方正小标宋简体" w:eastAsia="方正小标宋简体" w:cs="方正小标宋简体"/>
          <w:snapToGrid/>
          <w:color w:val="auto"/>
          <w:spacing w:val="0"/>
          <w:kern w:val="2"/>
          <w:sz w:val="84"/>
          <w:szCs w:val="84"/>
          <w:lang w:eastAsia="zh-CN"/>
        </w:rPr>
        <w:t>湖南省株洲市炎陵县中村瑶族乡</w:t>
      </w:r>
    </w:p>
    <w:p w14:paraId="282AE24A">
      <w:pPr>
        <w:widowControl w:val="0"/>
        <w:kinsoku/>
        <w:autoSpaceDE/>
        <w:autoSpaceDN/>
        <w:adjustRightInd/>
        <w:snapToGrid/>
        <w:jc w:val="center"/>
        <w:textAlignment w:val="auto"/>
        <w:rPr>
          <w:rFonts w:hint="eastAsia" w:ascii="方正小标宋简体" w:hAnsi="方正小标宋简体" w:eastAsia="方正小标宋简体" w:cs="方正小标宋简体"/>
          <w:snapToGrid/>
          <w:color w:val="auto"/>
          <w:spacing w:val="0"/>
          <w:kern w:val="2"/>
          <w:sz w:val="84"/>
          <w:szCs w:val="84"/>
          <w:lang w:eastAsia="zh-CN"/>
        </w:rPr>
      </w:pPr>
      <w:r>
        <w:rPr>
          <w:rFonts w:hint="eastAsia" w:ascii="方正小标宋简体" w:hAnsi="方正小标宋简体" w:eastAsia="方正小标宋简体" w:cs="方正小标宋简体"/>
          <w:snapToGrid/>
          <w:color w:val="auto"/>
          <w:spacing w:val="0"/>
          <w:kern w:val="2"/>
          <w:sz w:val="84"/>
          <w:szCs w:val="84"/>
          <w:lang w:eastAsia="zh-CN"/>
        </w:rPr>
        <w:t>履行职责事项清单</w:t>
      </w:r>
    </w:p>
    <w:p w14:paraId="144ECD31">
      <w:pPr>
        <w:rPr>
          <w:rFonts w:ascii="方正公文小标宋" w:eastAsia="方正公文小标宋"/>
          <w:sz w:val="84"/>
          <w:szCs w:val="84"/>
          <w:lang w:eastAsia="zh-CN"/>
        </w:rPr>
      </w:pPr>
    </w:p>
    <w:p w14:paraId="7843C852">
      <w:pPr>
        <w:rPr>
          <w:rFonts w:ascii="方正公文小标宋" w:eastAsia="方正公文小标宋"/>
          <w:sz w:val="84"/>
          <w:szCs w:val="84"/>
          <w:lang w:eastAsia="zh-CN"/>
        </w:rPr>
      </w:pPr>
    </w:p>
    <w:p w14:paraId="56EB8F7D">
      <w:pPr>
        <w:kinsoku/>
        <w:autoSpaceDE/>
        <w:autoSpaceDN/>
        <w:adjustRightInd/>
        <w:snapToGrid/>
        <w:textAlignment w:val="auto"/>
        <w:rPr>
          <w:rFonts w:eastAsiaTheme="minorEastAsia"/>
          <w:b/>
          <w:sz w:val="32"/>
          <w:lang w:eastAsia="zh-CN"/>
        </w:rPr>
      </w:pPr>
      <w:r>
        <w:rPr>
          <w:rFonts w:eastAsiaTheme="minorEastAsia"/>
          <w:lang w:eastAsia="zh-CN"/>
        </w:rPr>
        <w:br w:type="page"/>
      </w:r>
    </w:p>
    <w:p w14:paraId="2C6F6611">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napToGrid w:val="0"/>
          <w:color w:val="000000"/>
          <w:kern w:val="0"/>
          <w:sz w:val="44"/>
          <w:szCs w:val="44"/>
          <w:lang w:val="en-US" w:eastAsia="zh-CN" w:bidi="ar-SA"/>
        </w:rPr>
      </w:pPr>
      <w:r>
        <w:rPr>
          <w:rFonts w:hint="eastAsia" w:ascii="仿宋_GB2312" w:hAnsi="仿宋_GB2312" w:eastAsia="仿宋_GB2312" w:cs="仿宋_GB2312"/>
          <w:snapToGrid w:val="0"/>
          <w:color w:val="000000"/>
          <w:kern w:val="0"/>
          <w:sz w:val="44"/>
          <w:szCs w:val="44"/>
          <w:lang w:val="en-US" w:eastAsia="zh-CN" w:bidi="ar-SA"/>
        </w:rPr>
        <w:t>目  录</w:t>
      </w:r>
    </w:p>
    <w:sdt>
      <w:sdtPr>
        <w:rPr>
          <w:rFonts w:ascii="宋体" w:hAnsi="宋体" w:eastAsia="宋体" w:cs="Arial"/>
          <w:snapToGrid w:val="0"/>
          <w:color w:val="000000"/>
          <w:kern w:val="0"/>
          <w:sz w:val="21"/>
          <w:szCs w:val="21"/>
          <w:lang w:val="en-US" w:eastAsia="en-US" w:bidi="ar-SA"/>
        </w:rPr>
        <w:id w:val="147483607"/>
        <w15:color w:val="DBDBDB"/>
        <w:docPartObj>
          <w:docPartGallery w:val="Table of Contents"/>
          <w:docPartUnique/>
        </w:docPartObj>
      </w:sdtPr>
      <w:sdtEndPr>
        <w:rPr>
          <w:rFonts w:ascii="Arial" w:hAnsi="Arial" w:eastAsia="Arial" w:cs="Arial"/>
          <w:b/>
          <w:snapToGrid w:val="0"/>
          <w:color w:val="000000"/>
          <w:kern w:val="0"/>
          <w:sz w:val="32"/>
          <w:szCs w:val="21"/>
          <w:lang w:val="en-US" w:eastAsia="zh-CN" w:bidi="ar-SA"/>
        </w:rPr>
      </w:sdtEndPr>
      <w:sdtContent>
        <w:p w14:paraId="5E4C20A8">
          <w:pPr>
            <w:spacing w:before="0" w:beforeLines="0" w:after="0" w:afterLines="0" w:line="240" w:lineRule="auto"/>
            <w:ind w:left="0" w:leftChars="0" w:right="0" w:rightChars="0" w:firstLine="0" w:firstLineChars="0"/>
            <w:jc w:val="center"/>
          </w:pPr>
          <w:r>
            <w:rPr>
              <w:lang w:eastAsia="zh-CN"/>
            </w:rPr>
            <w:fldChar w:fldCharType="begin"/>
          </w:r>
          <w:r>
            <w:rPr>
              <w:lang w:eastAsia="zh-CN"/>
            </w:rPr>
            <w:instrText xml:space="preserve">TOC \o "1-3" \h \u </w:instrText>
          </w:r>
          <w:r>
            <w:rPr>
              <w:lang w:eastAsia="zh-CN"/>
            </w:rPr>
            <w:fldChar w:fldCharType="separate"/>
          </w:r>
        </w:p>
        <w:p w14:paraId="61ACF5E9">
          <w:pPr>
            <w:pStyle w:val="6"/>
            <w:numPr>
              <w:ilvl w:val="0"/>
              <w:numId w:val="0"/>
            </w:numPr>
            <w:tabs>
              <w:tab w:val="right" w:leader="dot" w:pos="14001"/>
            </w:tabs>
            <w:rPr>
              <w:rFonts w:hint="eastAsia" w:ascii="仿宋_GB2312" w:hAnsi="仿宋_GB2312" w:eastAsia="仿宋_GB2312" w:cs="仿宋_GB2312"/>
              <w:sz w:val="32"/>
              <w:szCs w:val="32"/>
            </w:rPr>
          </w:pPr>
          <w:r>
            <w:rPr>
              <w:rFonts w:hint="eastAsia" w:ascii="仿宋_GB2312" w:hAnsi="仿宋_GB2312" w:eastAsia="仿宋_GB2312" w:cs="仿宋_GB2312"/>
              <w:b w:val="0"/>
              <w:snapToGrid w:val="0"/>
              <w:color w:val="000000"/>
              <w:kern w:val="0"/>
              <w:sz w:val="32"/>
              <w:szCs w:val="32"/>
              <w:lang w:val="en-US" w:eastAsia="en-US" w:bidi="ar-SA"/>
            </w:rPr>
            <w:t>1.</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color w:val="auto"/>
              <w:spacing w:val="7"/>
              <w:sz w:val="32"/>
              <w:szCs w:val="32"/>
              <w:lang w:eastAsia="zh-CN"/>
            </w:rPr>
            <w:instrText xml:space="preserve">TOC \o "1-1" \h \u </w:instrText>
          </w:r>
          <w:r>
            <w:rPr>
              <w:rFonts w:hint="eastAsia" w:ascii="仿宋_GB2312" w:hAnsi="仿宋_GB2312" w:eastAsia="仿宋_GB2312" w:cs="仿宋_GB2312"/>
              <w:color w:val="auto"/>
              <w:spacing w:val="7"/>
              <w:sz w:val="32"/>
              <w:szCs w:val="32"/>
              <w:lang w:eastAsia="zh-CN"/>
            </w:rPr>
            <w:fldChar w:fldCharType="separate"/>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_Toc24100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基本履职事项清单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pacing w:val="7"/>
              <w:sz w:val="32"/>
              <w:szCs w:val="32"/>
              <w:lang w:eastAsia="zh-CN"/>
            </w:rPr>
            <w:fldChar w:fldCharType="end"/>
          </w:r>
        </w:p>
        <w:p w14:paraId="11CBF47F">
          <w:pPr>
            <w:pStyle w:val="6"/>
            <w:numPr>
              <w:ilvl w:val="0"/>
              <w:numId w:val="0"/>
            </w:numPr>
            <w:tabs>
              <w:tab w:val="right" w:leader="dot" w:pos="14001"/>
            </w:tabs>
            <w:ind w:left="420" w:leftChars="0" w:hanging="420" w:firstLineChars="0"/>
            <w:rPr>
              <w:rFonts w:hint="default" w:ascii="仿宋_GB2312" w:hAnsi="仿宋_GB2312" w:eastAsia="仿宋_GB2312" w:cs="仿宋_GB2312"/>
              <w:sz w:val="32"/>
              <w:szCs w:val="32"/>
              <w:lang w:val="en-US"/>
            </w:rPr>
          </w:pPr>
          <w:r>
            <w:rPr>
              <w:rFonts w:hint="eastAsia" w:ascii="仿宋_GB2312" w:hAnsi="仿宋_GB2312" w:eastAsia="仿宋_GB2312" w:cs="仿宋_GB2312"/>
              <w:b w:val="0"/>
              <w:snapToGrid w:val="0"/>
              <w:color w:val="000000"/>
              <w:kern w:val="0"/>
              <w:sz w:val="32"/>
              <w:szCs w:val="32"/>
              <w:lang w:val="en-US" w:eastAsia="en-US" w:bidi="ar-SA"/>
            </w:rPr>
            <w:t>2.</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_Toc17986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配合履职事项清单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pacing w:val="7"/>
              <w:sz w:val="32"/>
              <w:szCs w:val="32"/>
              <w:lang w:eastAsia="zh-CN"/>
            </w:rPr>
            <w:fldChar w:fldCharType="end"/>
          </w:r>
          <w:r>
            <w:rPr>
              <w:rFonts w:hint="eastAsia" w:ascii="仿宋_GB2312" w:hAnsi="仿宋_GB2312" w:eastAsia="仿宋_GB2312" w:cs="仿宋_GB2312"/>
              <w:color w:val="auto"/>
              <w:spacing w:val="7"/>
              <w:sz w:val="32"/>
              <w:szCs w:val="32"/>
              <w:lang w:val="en-US" w:eastAsia="zh-CN"/>
            </w:rPr>
            <w:t>4</w:t>
          </w:r>
        </w:p>
        <w:p w14:paraId="25CB310F">
          <w:pPr>
            <w:pStyle w:val="6"/>
            <w:numPr>
              <w:ilvl w:val="0"/>
              <w:numId w:val="0"/>
            </w:numPr>
            <w:tabs>
              <w:tab w:val="right" w:leader="dot" w:pos="14001"/>
            </w:tabs>
            <w:ind w:left="420" w:leftChars="0" w:hanging="420" w:firstLineChars="0"/>
            <w:rPr>
              <w:rFonts w:hint="default" w:ascii="仿宋_GB2312" w:hAnsi="仿宋_GB2312" w:eastAsia="仿宋_GB2312" w:cs="仿宋_GB2312"/>
              <w:sz w:val="32"/>
              <w:szCs w:val="32"/>
              <w:lang w:val="en-US"/>
            </w:rPr>
          </w:pPr>
          <w:r>
            <w:rPr>
              <w:rFonts w:hint="eastAsia" w:ascii="仿宋_GB2312" w:hAnsi="仿宋_GB2312" w:eastAsia="仿宋_GB2312" w:cs="仿宋_GB2312"/>
              <w:b w:val="0"/>
              <w:snapToGrid w:val="0"/>
              <w:color w:val="000000"/>
              <w:kern w:val="0"/>
              <w:sz w:val="32"/>
              <w:szCs w:val="32"/>
              <w:lang w:val="en-US" w:eastAsia="en-US" w:bidi="ar-SA"/>
            </w:rPr>
            <w:t>3.</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_Toc1666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上级部门收回事项清单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pacing w:val="7"/>
              <w:sz w:val="32"/>
              <w:szCs w:val="32"/>
              <w:lang w:eastAsia="zh-CN"/>
            </w:rPr>
            <w:fldChar w:fldCharType="end"/>
          </w:r>
          <w:r>
            <w:rPr>
              <w:rFonts w:hint="eastAsia" w:ascii="仿宋_GB2312" w:hAnsi="仿宋_GB2312" w:eastAsia="仿宋_GB2312" w:cs="仿宋_GB2312"/>
              <w:color w:val="auto"/>
              <w:spacing w:val="7"/>
              <w:sz w:val="32"/>
              <w:szCs w:val="32"/>
              <w:lang w:val="en-US" w:eastAsia="zh-CN"/>
            </w:rPr>
            <w:t>5</w:t>
          </w:r>
        </w:p>
        <w:p w14:paraId="56D8B367">
          <w:pPr>
            <w:pStyle w:val="6"/>
            <w:numPr>
              <w:ilvl w:val="0"/>
              <w:numId w:val="0"/>
            </w:numPr>
            <w:tabs>
              <w:tab w:val="right" w:leader="dot" w:pos="14001"/>
            </w:tabs>
            <w:ind w:leftChars="0"/>
          </w:pPr>
          <w:r>
            <w:rPr>
              <w:rFonts w:hint="eastAsia" w:ascii="仿宋_GB2312" w:hAnsi="仿宋_GB2312" w:eastAsia="仿宋_GB2312" w:cs="仿宋_GB2312"/>
              <w:color w:val="auto"/>
              <w:spacing w:val="7"/>
              <w:sz w:val="32"/>
              <w:szCs w:val="32"/>
              <w:lang w:eastAsia="zh-CN"/>
            </w:rPr>
            <w:fldChar w:fldCharType="end"/>
          </w:r>
        </w:p>
        <w:p w14:paraId="08A6D3B1">
          <w:pPr>
            <w:keepNext w:val="0"/>
            <w:keepLines w:val="0"/>
            <w:pageBreakBefore w:val="0"/>
            <w:widowControl w:val="0"/>
            <w:tabs>
              <w:tab w:val="right" w:leader="middleDot" w:pos="14280"/>
            </w:tabs>
            <w:kinsoku/>
            <w:wordWrap/>
            <w:overflowPunct/>
            <w:topLinePunct w:val="0"/>
            <w:autoSpaceDE/>
            <w:autoSpaceDN/>
            <w:bidi w:val="0"/>
            <w:adjustRightInd/>
            <w:snapToGrid/>
            <w:jc w:val="both"/>
            <w:textAlignment w:val="auto"/>
            <w:rPr>
              <w:rFonts w:ascii="Arial" w:hAnsi="Arial" w:eastAsia="Arial" w:cs="Arial"/>
              <w:b/>
              <w:snapToGrid w:val="0"/>
              <w:color w:val="000000"/>
              <w:kern w:val="0"/>
              <w:sz w:val="32"/>
              <w:szCs w:val="21"/>
              <w:lang w:val="en-US" w:eastAsia="zh-CN" w:bidi="ar-SA"/>
            </w:rPr>
          </w:pPr>
          <w:r>
            <w:rPr>
              <w:lang w:eastAsia="zh-CN"/>
            </w:rPr>
            <w:fldChar w:fldCharType="end"/>
          </w:r>
        </w:p>
      </w:sdtContent>
    </w:sdt>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2FC49C4">
          <w:pPr>
            <w:keepNext w:val="0"/>
            <w:keepLines w:val="0"/>
            <w:pageBreakBefore w:val="0"/>
            <w:widowControl w:val="0"/>
            <w:tabs>
              <w:tab w:val="right" w:leader="middleDot" w:pos="14280"/>
            </w:tabs>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pacing w:val="0"/>
              <w:sz w:val="32"/>
              <w:szCs w:val="32"/>
              <w:lang w:val="en-US" w:eastAsia="zh-CN"/>
            </w:rPr>
          </w:pPr>
        </w:p>
        <w:p w14:paraId="3F3ECF5A">
          <w:pPr>
            <w:ind w:left="418" w:leftChars="0" w:firstLine="418" w:firstLineChars="0"/>
            <w:jc w:val="center"/>
            <w:rPr>
              <w:rFonts w:hint="eastAsia" w:ascii="方正小标宋简体" w:hAnsi="方正小标宋简体" w:eastAsia="方正小标宋简体" w:cs="方正小标宋简体"/>
              <w:i w:val="0"/>
              <w:iCs w:val="0"/>
              <w:color w:val="auto"/>
              <w:spacing w:val="0"/>
              <w:kern w:val="0"/>
              <w:sz w:val="44"/>
              <w:szCs w:val="44"/>
              <w:u w:val="none"/>
              <w:lang w:val="en-US" w:eastAsia="zh-CN" w:bidi="ar"/>
            </w:rPr>
          </w:pPr>
        </w:p>
        <w:p w14:paraId="77BE2B7B">
          <w:pPr>
            <w:jc w:val="center"/>
            <w:rPr>
              <w:rFonts w:hint="eastAsia" w:ascii="方正小标宋简体" w:hAnsi="方正小标宋简体" w:eastAsia="方正小标宋简体" w:cs="方正小标宋简体"/>
              <w:i w:val="0"/>
              <w:iCs w:val="0"/>
              <w:color w:val="auto"/>
              <w:spacing w:val="0"/>
              <w:kern w:val="0"/>
              <w:sz w:val="44"/>
              <w:szCs w:val="44"/>
              <w:u w:val="none"/>
              <w:lang w:val="en-US" w:eastAsia="zh-CN" w:bidi="ar"/>
            </w:rPr>
          </w:pPr>
        </w:p>
        <w:p w14:paraId="472FD36E">
          <w:pPr>
            <w:jc w:val="center"/>
            <w:rPr>
              <w:rFonts w:hint="eastAsia" w:ascii="方正小标宋简体" w:hAnsi="方正小标宋简体" w:eastAsia="方正小标宋简体" w:cs="方正小标宋简体"/>
              <w:i w:val="0"/>
              <w:iCs w:val="0"/>
              <w:color w:val="auto"/>
              <w:spacing w:val="0"/>
              <w:kern w:val="0"/>
              <w:sz w:val="44"/>
              <w:szCs w:val="44"/>
              <w:u w:val="none"/>
              <w:lang w:val="en-US" w:eastAsia="zh-CN" w:bidi="ar"/>
            </w:rPr>
          </w:pPr>
        </w:p>
        <w:p w14:paraId="742A7499">
          <w:pPr>
            <w:pStyle w:val="19"/>
            <w:jc w:val="center"/>
            <w:rPr>
              <w:rFonts w:hint="eastAsia" w:eastAsiaTheme="minorEastAsia"/>
              <w:lang w:eastAsia="zh-CN"/>
            </w:rPr>
            <w:sectPr>
              <w:footerReference r:id="rId3" w:type="default"/>
              <w:pgSz w:w="16837" w:h="11905" w:orient="landscape"/>
              <w:pgMar w:top="1418" w:right="1418" w:bottom="1418" w:left="1418" w:header="851" w:footer="907" w:gutter="0"/>
              <w:pgNumType w:fmt="decimal" w:start="1"/>
              <w:cols w:space="720" w:num="1"/>
              <w:docGrid w:linePitch="312" w:charSpace="0"/>
            </w:sectPr>
          </w:pPr>
        </w:p>
      </w:sdtContent>
    </w:sdt>
    <w:p w14:paraId="319B8561">
      <w:pPr>
        <w:widowControl w:val="0"/>
        <w:kinsoku/>
        <w:autoSpaceDE/>
        <w:autoSpaceDN/>
        <w:adjustRightInd/>
        <w:snapToGrid/>
        <w:jc w:val="center"/>
        <w:textAlignment w:val="auto"/>
        <w:rPr>
          <w:rFonts w:hint="eastAsia" w:ascii="方正小标宋简体" w:hAnsi="方正小标宋简体" w:eastAsia="方正小标宋简体" w:cs="方正小标宋简体"/>
          <w:i w:val="0"/>
          <w:iCs w:val="0"/>
          <w:snapToGrid/>
          <w:color w:val="auto"/>
          <w:spacing w:val="0"/>
          <w:kern w:val="0"/>
          <w:sz w:val="44"/>
          <w:szCs w:val="44"/>
          <w:u w:val="none"/>
          <w:lang w:val="en-US" w:eastAsia="zh-CN" w:bidi="ar"/>
        </w:rPr>
      </w:pPr>
      <w:bookmarkStart w:id="0" w:name="_Toc172533652"/>
      <w:bookmarkStart w:id="1" w:name="_Toc172077949"/>
      <w:bookmarkStart w:id="2" w:name="_Toc172077416"/>
      <w:bookmarkStart w:id="3" w:name="_Toc172077551"/>
      <w:r>
        <w:rPr>
          <w:rFonts w:hint="eastAsia" w:ascii="方正小标宋简体" w:hAnsi="方正小标宋简体" w:eastAsia="方正小标宋简体" w:cs="方正小标宋简体"/>
          <w:i w:val="0"/>
          <w:iCs w:val="0"/>
          <w:snapToGrid/>
          <w:color w:val="auto"/>
          <w:spacing w:val="0"/>
          <w:kern w:val="0"/>
          <w:sz w:val="44"/>
          <w:szCs w:val="44"/>
          <w:u w:val="none"/>
          <w:lang w:val="en-US" w:eastAsia="zh-CN" w:bidi="ar"/>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71D913B">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944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52DA">
            <w:pPr>
              <w:jc w:val="center"/>
              <w:textAlignment w:val="center"/>
              <w:rPr>
                <w:rFonts w:hint="eastAsia" w:ascii="Times New Roman" w:hAnsi="Times New Roman" w:eastAsia="方正公文黑体"/>
                <w:lang w:eastAsia="zh-CN"/>
              </w:rPr>
            </w:pPr>
            <w:r>
              <w:rPr>
                <w:rFonts w:hint="eastAsia" w:ascii="Times New Roman" w:hAnsi="Times New Roman" w:eastAsia="方正公文黑体"/>
                <w:lang w:val="en-US" w:eastAsia="zh-CN" w:bidi="ar"/>
              </w:rPr>
              <w:t>事项名称</w:t>
            </w:r>
          </w:p>
        </w:tc>
      </w:tr>
      <w:tr w14:paraId="213639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046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一、党的建设（29项）</w:t>
            </w:r>
          </w:p>
        </w:tc>
      </w:tr>
      <w:tr w14:paraId="284ADF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08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D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E916C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2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2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17E19A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8D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3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加强本乡党委自身建设，坚持民主集中制，抓好“三重一大”事项决策，落实“第一议题”、理论学习中心组学习、重大事项请示报告、党内政治生活、联系服务群众、党务公开、调查研究等制度。</w:t>
            </w:r>
          </w:p>
        </w:tc>
      </w:tr>
      <w:tr w14:paraId="19CE09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B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2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按照权限开展正风肃纪反腐工作，履行监督执纪问责职责，受理处置纪检监察信访举报和问题线索，扎实推进群众身边的不正之风和腐败问题整治。</w:t>
            </w:r>
          </w:p>
        </w:tc>
      </w:tr>
      <w:tr w14:paraId="3B061B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9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E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加强党风廉政建设，维护党章和党规党纪的权威性严肃性，深化党的纪律教育、廉政教育、警示教育，做好巡视巡察反馈问题整改。</w:t>
            </w:r>
          </w:p>
        </w:tc>
      </w:tr>
      <w:tr w14:paraId="54C4B0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9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B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开展政治监督，保障重大决策部署落地见效，开展日常监督和专项监督，推动纪检监察工作向村延伸，指导村纪检组织和村务监督机构的工作。</w:t>
            </w:r>
          </w:p>
        </w:tc>
      </w:tr>
      <w:tr w14:paraId="3F8C5D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1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7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开展清廉建设工作，统筹推进清廉机关、清廉乡村、清廉企业、清廉家庭建设。</w:t>
            </w:r>
          </w:p>
        </w:tc>
      </w:tr>
      <w:tr w14:paraId="6A2CB8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2B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9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组织乡党委、纪委换届，落实党代表任期制，推进党代表工作室建设，开展党代表联络服务工作，收集党代表意见建议。</w:t>
            </w:r>
          </w:p>
        </w:tc>
      </w:tr>
      <w:tr w14:paraId="45131A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4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4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贯彻总体国家安全观，组织开展群众性国家安全教育活动，筑牢国家安全人民防线。</w:t>
            </w:r>
          </w:p>
        </w:tc>
      </w:tr>
      <w:tr w14:paraId="004225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A5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0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olor w:val="auto"/>
                <w:kern w:val="0"/>
                <w:szCs w:val="21"/>
                <w:lang w:eastAsia="zh-CN" w:bidi="ar"/>
              </w:rPr>
              <w:t>加强党对统战工作的全面领导，贯彻落实统战工作责任制，</w:t>
            </w:r>
            <w:bookmarkStart w:id="12" w:name="_GoBack"/>
            <w:bookmarkEnd w:id="12"/>
            <w:r>
              <w:rPr>
                <w:rFonts w:hint="eastAsia" w:ascii="Times New Roman" w:hAnsi="方正公文仿宋" w:eastAsia="方正公文仿宋"/>
                <w:kern w:val="0"/>
                <w:szCs w:val="21"/>
                <w:lang w:bidi="ar"/>
              </w:rPr>
              <w:t>宣传贯彻落实党的统一战线理论方针政策，做好阵地建设工作。开展党外知识分子和民主党派人士、无党派人士、少数民族人士、宗教界人士、非公有制经济人士、新的社会阶层人士、港澳台同胞、海外侨胞和归侨侨眷等统战成员摸底、团结、联系和服务工作。</w:t>
            </w:r>
          </w:p>
        </w:tc>
      </w:tr>
      <w:tr w14:paraId="0BCBE1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C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7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抓好基层党组织建设，指导所属基层党组织的成立、撤销、调整、换届，开展软弱涣散基层党组织排查整顿工作。</w:t>
            </w:r>
          </w:p>
        </w:tc>
      </w:tr>
      <w:tr w14:paraId="768A6E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5F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B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指导村民委员会实行民主管理和民主监督，组织村民委员会换届选举、补选，建立健全村自治组织。</w:t>
            </w:r>
          </w:p>
        </w:tc>
      </w:tr>
      <w:tr w14:paraId="327D15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9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D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加强党员队伍建设，负责党员发展、教育、管理、监督和服务，依规稳妥处置不合格党员，落实好“三会一课”、组织生活会、民主评议党员、主题党日等党的组织生活制度，做好党内统计数据汇总、更新。</w:t>
            </w:r>
          </w:p>
        </w:tc>
      </w:tr>
      <w:tr w14:paraId="4C4414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D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E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按照干部管理权限，加强乡干部和村“两委”成员的教育、培训、考核、管理和监督。做好村后备力量的培养。</w:t>
            </w:r>
          </w:p>
        </w:tc>
      </w:tr>
      <w:tr w14:paraId="4C752D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0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0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负责离退休干部和离任村干部教育管理、服务保障工作，做好在职干部和离退休干部抚恤金、遗属补助的申报。</w:t>
            </w:r>
          </w:p>
        </w:tc>
      </w:tr>
      <w:tr w14:paraId="51E82F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6D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0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落实党管人才工作制度，做好人才工作和人才队伍建设；做好村级少数民族干部及人才培育工作，指导少数民族人员参政议政。</w:t>
            </w:r>
          </w:p>
        </w:tc>
      </w:tr>
      <w:tr w14:paraId="617F51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7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2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做好党费收缴、使用、管理和监督，关怀帮扶生活困难党员和老党员。</w:t>
            </w:r>
          </w:p>
        </w:tc>
      </w:tr>
      <w:tr w14:paraId="5E2E46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6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F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负责乡便民服务中心和村党群服务中心的场所建设 、运行、维护和监督管理等工作，规范党组织活动场所设置。</w:t>
            </w:r>
          </w:p>
        </w:tc>
      </w:tr>
      <w:tr w14:paraId="60ED01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3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4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推进“两企三新”（混合所有制企业、非公有制企业和新经济组织、新社会组织、新就业群体）党组织规范化建设，做好“两企三新”党组织书记（专职党务工作者）选配管理工作。</w:t>
            </w:r>
          </w:p>
        </w:tc>
      </w:tr>
      <w:tr w14:paraId="0B12C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30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8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6D83A8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3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3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优化基层治理，开展片长、组长、邻长 “三长制”联系服务群众工作。</w:t>
            </w:r>
          </w:p>
        </w:tc>
      </w:tr>
      <w:tr w14:paraId="4E4B5B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39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A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坚持党管意识形态，落实意识形态工作责任制，加强意识形态阵地建设和管理，强化正面宣传和舆论引导。</w:t>
            </w:r>
          </w:p>
        </w:tc>
      </w:tr>
      <w:tr w14:paraId="220D77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3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1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贯彻落实党中央关于宣传工作的决策部署及上级党委工作要求，指导和督促下级党组织做好宣传工作。</w:t>
            </w:r>
          </w:p>
        </w:tc>
      </w:tr>
      <w:tr w14:paraId="0E3B56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6B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F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依法组织召开人民代表大会会议，保障人大代表依法履职，组织人大代表开展视察、调研、执法检查等活动，征集和督办人大代表议案建议，监督民生实事项目实施，加强人大代表工作室建设。</w:t>
            </w:r>
          </w:p>
        </w:tc>
      </w:tr>
      <w:tr w14:paraId="01969B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8C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1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坚持中国共产党领导的多党合作和政治协商制度，加强政协委员履职平台建设，做好政协委员</w:t>
            </w:r>
            <w:r>
              <w:rPr>
                <w:rFonts w:hint="eastAsia" w:ascii="Times New Roman" w:hAnsi="方正公文仿宋" w:eastAsia="方正公文仿宋"/>
                <w:kern w:val="0"/>
                <w:szCs w:val="21"/>
                <w:lang w:eastAsia="zh-CN" w:bidi="ar"/>
              </w:rPr>
              <w:t>履行</w:t>
            </w:r>
            <w:r>
              <w:rPr>
                <w:rFonts w:hint="eastAsia" w:ascii="Times New Roman" w:hAnsi="方正公文仿宋" w:eastAsia="方正公文仿宋"/>
                <w:kern w:val="0"/>
                <w:szCs w:val="21"/>
                <w:lang w:bidi="ar"/>
              </w:rPr>
              <w:t>政治协商、民主监督和参政议政的服务保障工作，办理政协委员提案。</w:t>
            </w:r>
          </w:p>
        </w:tc>
      </w:tr>
      <w:tr w14:paraId="095985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9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1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负责工会组织建设，加强工会组织管理和服务，做好会员管理慰问、职工教育培训、产业工人队伍建设等工作，维护职工合法权益。</w:t>
            </w:r>
          </w:p>
        </w:tc>
      </w:tr>
      <w:tr w14:paraId="78D0F1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7B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7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负责团组织建设，做好团员发展、培训教育和管理，团结教育青年、宣传服务青年。</w:t>
            </w:r>
          </w:p>
        </w:tc>
      </w:tr>
      <w:tr w14:paraId="14FD74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5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2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负责妇联组织建设，健全组织体系和制度，开展妇女儿童权益维护和宣传工作，加强妇女儿童阵地和家庭家教家风建设。</w:t>
            </w:r>
          </w:p>
        </w:tc>
      </w:tr>
      <w:tr w14:paraId="1B301D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A2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2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加强科协、红十字会工作，开展科学技术普及活动和农村实用技术培训及推广，提高农村科学文化素质，做好红十字会救灾物资发放工作。</w:t>
            </w:r>
          </w:p>
        </w:tc>
      </w:tr>
      <w:tr w14:paraId="2B668D0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7D4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57B190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B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E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制定和实施乡域经济产业发展规划，推动一、二、三产业融合发展，优化产业结构，打造经济强乡。</w:t>
            </w:r>
          </w:p>
        </w:tc>
      </w:tr>
      <w:tr w14:paraId="7535D1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A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3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制定年度项目计划，做好政府投资类项目的实施与管理工作；负责乡、村建设项目的申报、立项、招投标、工程监管、竣工验收及决算等工作。</w:t>
            </w:r>
          </w:p>
        </w:tc>
      </w:tr>
      <w:tr w14:paraId="2D3A9D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A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5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负责产业项目培育，做好项目收集、汇总及重点项目申报，做好对接及全过程跟踪服务。</w:t>
            </w:r>
          </w:p>
        </w:tc>
      </w:tr>
      <w:tr w14:paraId="246714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2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做好固定资产投资工作，指导项目申报入库和企业固定资产投资项目联网直报。</w:t>
            </w:r>
          </w:p>
        </w:tc>
      </w:tr>
      <w:tr w14:paraId="108516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4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E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服务保障炎陵罗萍江抽水蓄能电站项目建设，做好职权范围内的征地拆迁协调等工作。</w:t>
            </w:r>
          </w:p>
        </w:tc>
      </w:tr>
      <w:tr w14:paraId="4FC57C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58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6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推进企业高质量发展，引导企业做好“两新”（大规模设备更新、消费品以旧换新）项目申报，支持企业进行科技创新、设备更新。</w:t>
            </w:r>
          </w:p>
        </w:tc>
      </w:tr>
      <w:tr w14:paraId="55BA92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2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7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优化营商环境，开展助企纾困政策宣传，协调解决企业面临的水、电、路、网、气、地等方面的问题，调处涉企矛盾纠纷，积极开展代办服务，帮助对接市场，服务企业发展和项目建设。</w:t>
            </w:r>
          </w:p>
        </w:tc>
      </w:tr>
      <w:tr w14:paraId="744803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E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3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负责国有资产管理，做好资产登记、日常管理、清查核实等工作，盘活闲置国有资产。</w:t>
            </w:r>
          </w:p>
        </w:tc>
      </w:tr>
      <w:tr w14:paraId="73A395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EC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C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实施数字乡村发展行动，鼓励引导农村电商产业发展，促进电商与农村一、二、三产业全方位、全链条深度融合。</w:t>
            </w:r>
          </w:p>
        </w:tc>
      </w:tr>
      <w:tr w14:paraId="7282B3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7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3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负责招商引资工作，做好招商政策宣传、推介，开展湘商回归、返乡创业行动，做好炎陵籍在外知名人士、企业家等摸底统计和跟踪服务工作。</w:t>
            </w:r>
          </w:p>
        </w:tc>
      </w:tr>
      <w:tr w14:paraId="15B99D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B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7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抓好“四上”（规模以上工业、限额以上批发和零售业、限额以上住宿和餐饮业、规模以上服务业）企业培育工作，推动企业及时“入规”。</w:t>
            </w:r>
          </w:p>
        </w:tc>
      </w:tr>
      <w:tr w14:paraId="3EDF5A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79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2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推进统计基层基础规范化建设，开展常规统计调查工作，组织实施人口普查、经济普查、农业普查等重大国情国力调查工作，做好统计资料的归档管理。</w:t>
            </w:r>
          </w:p>
        </w:tc>
      </w:tr>
      <w:tr w14:paraId="005F51E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E7E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03D112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E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B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依托一体化政务服务平台，推动基层便民服务“高效办成一件事”，指导村级为群众提供“一门式”便民服务。</w:t>
            </w:r>
          </w:p>
        </w:tc>
      </w:tr>
      <w:tr w14:paraId="1BC8EE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8F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3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开展社会工作服务，对特殊群体开展入户探访及个案服务。</w:t>
            </w:r>
          </w:p>
        </w:tc>
      </w:tr>
      <w:tr w14:paraId="523346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D6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9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开展公益性岗位聘用管理、工资发放、考核表彰工作。</w:t>
            </w:r>
          </w:p>
        </w:tc>
      </w:tr>
      <w:tr w14:paraId="3AD28E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85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B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落实积极生育政策，开展政策宣传、生育服务登记、人口动态监测、计生协会工作，促进人口长期均衡发展。</w:t>
            </w:r>
          </w:p>
        </w:tc>
      </w:tr>
      <w:tr w14:paraId="5FCEA2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685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07F31F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C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1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推进法治政府建设，推动党政主要负责人履行推进法治建设第一责任人职责，开展全面依法治县相关工作；落实政府法律顾问（公职律师）制度，提供公共法律服务。</w:t>
            </w:r>
          </w:p>
        </w:tc>
      </w:tr>
      <w:tr w14:paraId="66C281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2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7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646A44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DC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5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7E7CBA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1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D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坚持和发展新时代“枫桥经验”，依法成立乡人民调解委员会，统筹派出所、司法所、人民法庭等力量，开展人民调解工作。</w:t>
            </w:r>
          </w:p>
        </w:tc>
      </w:tr>
      <w:tr w14:paraId="00D57E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B9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2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21E32F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2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3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负责本单位行政行为的行政复议和行政诉讼工作。</w:t>
            </w:r>
          </w:p>
        </w:tc>
      </w:tr>
      <w:tr w14:paraId="1EC38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27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A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负责本辖区日常执法活动和重大案件线索巡查。</w:t>
            </w:r>
          </w:p>
        </w:tc>
      </w:tr>
      <w:tr w14:paraId="6277F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3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7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00F4748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A1E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733208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5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C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黄桃、中药材等农业特色产业转型升级工作，实施黄桃、中药材标准化种植，做好技术指导、培训，构建示范园、科研基地，延伸产业链，打造农旅融合项目；做好乡域内黄桃产业稳规模、提品质、保品牌工作。</w:t>
            </w:r>
          </w:p>
        </w:tc>
      </w:tr>
      <w:tr w14:paraId="4815F9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B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1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落实河长制工作，开展宣传引导、日常巡护，及时上报涉河问题和线索。</w:t>
            </w:r>
          </w:p>
        </w:tc>
      </w:tr>
      <w:tr w14:paraId="23A2F7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9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7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负责区域内水利工程的管理、保护和利用，开展山塘、河流、水库、堤防日常管护和饮用水水源地保护工作。</w:t>
            </w:r>
          </w:p>
        </w:tc>
      </w:tr>
      <w:tr w14:paraId="358BB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6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5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制定乡村振兴发展短期目标、中长期规划，并组织实施。</w:t>
            </w:r>
          </w:p>
        </w:tc>
      </w:tr>
      <w:tr w14:paraId="657E06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1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5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做好巩固拓展脱贫攻坚成果同乡村振兴有效衔接研究部署、政策宣传、问题整改、业务培训、指导检查工作。</w:t>
            </w:r>
          </w:p>
        </w:tc>
      </w:tr>
      <w:tr w14:paraId="54914C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4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C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37781D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E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0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7E03E7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3B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A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开展防返贫监测信息动态管理，做好脱贫户和监测户数据更新、项目库动态更新、帮扶产业项目风险监测、行政村信息动态更新、疑似问题数据核实更新工作。</w:t>
            </w:r>
          </w:p>
        </w:tc>
      </w:tr>
      <w:tr w14:paraId="0C983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9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4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加强农村集体经济组织规范化运行管理，建立健全资产管理、财务管理、收益分配制度，做好成员认定、管理机构换届选举、纠纷调解工作。</w:t>
            </w:r>
          </w:p>
        </w:tc>
      </w:tr>
      <w:tr w14:paraId="281FF4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A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2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发展壮大村级集体经济，推动村级集体经济高质量发展。</w:t>
            </w:r>
          </w:p>
        </w:tc>
      </w:tr>
      <w:tr w14:paraId="463C80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2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C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落实粮食安全党政同责，加强粮食安全宣传教育，稳定粮油播种面积，做好粮油生产宣传动员、种粮大户培育和目标任务（双季稻、一季稻、油菜、旱粮）落实工作。</w:t>
            </w:r>
          </w:p>
        </w:tc>
      </w:tr>
      <w:tr w14:paraId="61ADF6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4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0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负责新型职业农民培育、农业科技人才和农村实用人才培养。</w:t>
            </w:r>
          </w:p>
        </w:tc>
      </w:tr>
      <w:tr w14:paraId="671276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D7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1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转发气象预警、病虫情报，推送农业政策，报送粮油生产相关数据。</w:t>
            </w:r>
          </w:p>
        </w:tc>
      </w:tr>
      <w:tr w14:paraId="343AB7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1E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F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开展基层农技推广体系改革与建设工作，培育科技示范户，推广新技术，加强农业技术指导。</w:t>
            </w:r>
          </w:p>
        </w:tc>
      </w:tr>
      <w:tr w14:paraId="10D53D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2F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1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推广农业机械化，开展农机购置、报废等政策宣传，受理补贴申请，负责机具核验、公示上报、系统录入。</w:t>
            </w:r>
          </w:p>
        </w:tc>
      </w:tr>
      <w:tr w14:paraId="1A0E71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83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5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开展耕地地力保护补贴、稻谷目标价格补贴及其他涉农奖补项目的初审、公示、申报工作，做好问题线索的核查、上报。</w:t>
            </w:r>
          </w:p>
        </w:tc>
      </w:tr>
      <w:tr w14:paraId="125DAE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4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E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组织实施重大动物疫病强制免疫、防疫消毒工作，接到动物疫情预警后采取相应防控措施。</w:t>
            </w:r>
          </w:p>
        </w:tc>
      </w:tr>
      <w:tr w14:paraId="7C5A97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6C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5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做好畜牧业发展工作，开展养殖场（户）生产安全与畜禽产品质量安全日常巡查，上报安全隐患。</w:t>
            </w:r>
          </w:p>
        </w:tc>
      </w:tr>
      <w:tr w14:paraId="2F9655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A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D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落实林长制工作，做好政策、法规宣传和护林员的选聘、管理，加强对乱砍滥伐、乱采乱挖等破坏林地、湿地、草地行为的巡查、制止和上报。</w:t>
            </w:r>
          </w:p>
        </w:tc>
      </w:tr>
      <w:tr w14:paraId="321F7B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8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E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推进人工造林、退化林（油茶改造）、森林质量提升等林业项目的实施。</w:t>
            </w:r>
          </w:p>
        </w:tc>
      </w:tr>
      <w:tr w14:paraId="49B755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F77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54E362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F8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4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加强精神文明建设和爱国主义教育，培育和践行社会主义核心价值观，加强思想道德、思想政治教育，做好新时代文明实践所（站）建设、管理和活动开展，组织开展群众性主题宣传、文明培育。</w:t>
            </w:r>
          </w:p>
        </w:tc>
      </w:tr>
      <w:tr w14:paraId="605EC6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5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C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加强乡风文明建设，指导村规民约的制定和修订，推进农村移风易俗工作。</w:t>
            </w:r>
          </w:p>
        </w:tc>
      </w:tr>
      <w:tr w14:paraId="34DA8F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E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8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加强乡社会工作者和志愿服务人才队伍建设，开展社会工作和志愿服务。</w:t>
            </w:r>
          </w:p>
        </w:tc>
      </w:tr>
      <w:tr w14:paraId="66791C7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399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90C7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E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3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落实人民建议征集制度，做好人民建议征集工作，主动听取群众意见建议。</w:t>
            </w:r>
          </w:p>
        </w:tc>
      </w:tr>
      <w:tr w14:paraId="3F8DF9B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28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238403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28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D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落实《民族乡行政工作条例》，做好民族资金管理使用工作。</w:t>
            </w:r>
          </w:p>
        </w:tc>
      </w:tr>
      <w:tr w14:paraId="4D8C541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5AF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782198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4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7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摸排辖区内困难群众、人均收入低于当地最低生活保障标准的家庭，按照规定给予最低生活保障，落实最低生活保障、低保边缘家庭、特困供养的申请受理、初审和动态管理。</w:t>
            </w:r>
          </w:p>
        </w:tc>
      </w:tr>
      <w:tr w14:paraId="18EF34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C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9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34C013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5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A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通过入户走访，建立就业困难台账，开展就业创业政策宣传，引导创业就业补贴。针对就业困难人员引导申报公益性岗位，如护林员、交通引导员等。</w:t>
            </w:r>
          </w:p>
        </w:tc>
      </w:tr>
      <w:tr w14:paraId="647E31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F6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7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5051FB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FD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4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负责城乡居民基本医疗保险的参保登记、缴费续保、政策宣传、社会公示等工作。</w:t>
            </w:r>
          </w:p>
        </w:tc>
      </w:tr>
      <w:tr w14:paraId="6599E4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F2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6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负责医疗救助申请的受理、核实、初审、上报工作。</w:t>
            </w:r>
          </w:p>
        </w:tc>
      </w:tr>
      <w:tr w14:paraId="41D4EB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948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十、自然资源（5项）</w:t>
            </w:r>
          </w:p>
        </w:tc>
      </w:tr>
      <w:tr w14:paraId="4B4437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3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7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负责抛荒耕地治理，开展图斑核查，按照实际情况及图斑制定抛荒治理计划，落实复耕复种。</w:t>
            </w:r>
          </w:p>
        </w:tc>
      </w:tr>
      <w:tr w14:paraId="5565AA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1B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C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负责乡镇规划、村庄规划的编制、组织和监督实施。</w:t>
            </w:r>
          </w:p>
        </w:tc>
      </w:tr>
      <w:tr w14:paraId="07D513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5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8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落实耕地保护责任，开展耕地保护、田长制政策宣传和日常巡查，发现问题及时制止和上报。</w:t>
            </w:r>
          </w:p>
        </w:tc>
      </w:tr>
      <w:tr w14:paraId="4CCBC3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B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5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负责地质灾害防御知识的宣传、地质灾害隐患点的日常巡查预警和险情摸排上报，做好险情先期处置。</w:t>
            </w:r>
          </w:p>
        </w:tc>
      </w:tr>
      <w:tr w14:paraId="0D7B3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E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4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负责设施农业用地的选址指导、备案管理和退出监管。</w:t>
            </w:r>
          </w:p>
        </w:tc>
      </w:tr>
      <w:tr w14:paraId="3FD3E8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27C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十一、生态环保（1项）</w:t>
            </w:r>
          </w:p>
        </w:tc>
      </w:tr>
      <w:tr w14:paraId="461768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F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E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组织开展生态环境保护宣传活动，落实日常巡查机制，及时上报问题。</w:t>
            </w:r>
          </w:p>
        </w:tc>
      </w:tr>
      <w:tr w14:paraId="69930E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707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61DD23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7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7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建筑普查工作，做好村庄建设统计调查及系统录入工作和“六类对象”（农村易返贫致贫户、农村低保户、农村分散供养特困人员、因病因灾因意外事故等导致刚性支出较大或收入大幅度缩减的家庭、农村低保边缘家庭、未享受过住房保障的其他脱贫户）住房安全动态监测及系统信息录入工作。</w:t>
            </w:r>
          </w:p>
        </w:tc>
      </w:tr>
      <w:tr w14:paraId="737E01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0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E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开展房屋安全宣传和巡查、警示教育工作，及时上报群众反映、巡查发现的危险房屋情况，先期处置突发险情。</w:t>
            </w:r>
          </w:p>
        </w:tc>
      </w:tr>
      <w:tr w14:paraId="6F4664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B0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4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开展“四类房”（违建房、危旧房、空心房、偏杂房）摸排、巡查，及时处置安全隐患，实施分类整治。</w:t>
            </w:r>
          </w:p>
        </w:tc>
      </w:tr>
      <w:tr w14:paraId="0A01DD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4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E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按照“六到场”（选址踏勘、定点放样、基坑基槽验收、工程重要节点、主体结构完工、竣工验收）要求，落实限额以下在建自建房的安全巡查。</w:t>
            </w:r>
          </w:p>
        </w:tc>
      </w:tr>
      <w:tr w14:paraId="6252EF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13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1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制定完善农贸市场管理办法和环境卫生整治方案，建立健全管理机制，做好集镇管理工作。</w:t>
            </w:r>
          </w:p>
        </w:tc>
      </w:tr>
      <w:tr w14:paraId="205264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F1C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78B129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D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B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站两员”（交通安全管理站、农村交通安全劝导站、交通安全管理员、交通安全劝导员）的管理、培训工作，严格落实交通安全劝导“七必上”（重要节假日、学生上下学、赶场赶集、早晚出行高峰、红白喜事、民俗活动、冰雪等恶劣天气时段必须上岗开展交通安全劝导）。</w:t>
            </w:r>
          </w:p>
        </w:tc>
      </w:tr>
      <w:tr w14:paraId="18B890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18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B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开展道路交通安全宣传引导，落实道路交通安全进企业、进农村、进校园、进家庭工作。</w:t>
            </w:r>
          </w:p>
        </w:tc>
      </w:tr>
      <w:tr w14:paraId="364BD8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C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E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负责乡村公路（乡道、村道、组道）及未纳入县交通部门管养的县道的规划、建设、管护，做好农村道路在恶劣天气、突发事件情况下的维护和应急处置。</w:t>
            </w:r>
          </w:p>
        </w:tc>
      </w:tr>
      <w:tr w14:paraId="4A22BD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746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十四、文化和旅游（4项）</w:t>
            </w:r>
          </w:p>
        </w:tc>
      </w:tr>
      <w:tr w14:paraId="4E43C9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0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A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做好瑶舞、瑶歌、瑶拳等非物质文化遗产健康传承工作，做好瑶族非遗项目传承人培养、推荐工作。</w:t>
            </w:r>
          </w:p>
        </w:tc>
      </w:tr>
      <w:tr w14:paraId="3FF6E2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82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0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做好乡域内红色文化、人文资源、自然资源、产业资源的挖掘、传承、宣传工作，打造瑶乡特色文旅品牌。</w:t>
            </w:r>
          </w:p>
        </w:tc>
      </w:tr>
      <w:tr w14:paraId="0F51C5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C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B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做好乡民族文化与文旅康养项目融合发展工作。</w:t>
            </w:r>
          </w:p>
        </w:tc>
      </w:tr>
      <w:tr w14:paraId="2EAFFF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6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5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做好综合文化服务工作，加强文化阵地建设，推进基层公共文化设施的数字化和网络建设，开展全民阅读、全民健身、艺术普及活动，传承优秀传统文化。</w:t>
            </w:r>
          </w:p>
        </w:tc>
      </w:tr>
      <w:tr w14:paraId="53B0A21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68A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00A18B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8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6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宣传国家卫生健康知识，开展爱国卫生运动，实施健康中国行动，倡导文明健康生活方式，建设健康环境、构建健康社会、优化健康服务、倡导健康文化。</w:t>
            </w:r>
          </w:p>
        </w:tc>
      </w:tr>
      <w:tr w14:paraId="37415B5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695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十六、应急管理及消防（4项）</w:t>
            </w:r>
          </w:p>
        </w:tc>
      </w:tr>
      <w:tr w14:paraId="7B7DFA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EB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6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安全生产纳入经济和社会发展总体规划，定期研究部署安全生产工作，加强对安全生产工作的领导；宣传贯彻国家安全生产和应急管理法律法规、规章、国家标准、行业标准，落实安全生产和应急管理方针政策和文件精神。</w:t>
            </w:r>
          </w:p>
        </w:tc>
      </w:tr>
      <w:tr w14:paraId="45D52F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E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F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建立健全安全生产监督管理机制，加强安全监管队伍建设，强化安全生产执法能力建设。</w:t>
            </w:r>
          </w:p>
        </w:tc>
      </w:tr>
      <w:tr w14:paraId="20E558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4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6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推进应急能力体系建设，建立完善应急管理机制，组建应急救援队伍，加强应急物资的储备和应急救援设备的管理，组织开展安全生产知识普及，按照乡镇综合应急预案组织开展演练。</w:t>
            </w:r>
          </w:p>
        </w:tc>
      </w:tr>
      <w:tr w14:paraId="57DB4F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45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F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做好消防安全知识宣传，按照乡镇综合应急预案，开展消防演练，指导、支持村开展群众性的消防工作。</w:t>
            </w:r>
          </w:p>
        </w:tc>
      </w:tr>
      <w:tr w14:paraId="00612B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D07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十七、市场监管（1项）</w:t>
            </w:r>
          </w:p>
        </w:tc>
      </w:tr>
      <w:tr w14:paraId="3047B5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FD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3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做好反食品浪费工作，建立反食品浪费监督检查机制，开展反食品浪费宣传教育。</w:t>
            </w:r>
          </w:p>
        </w:tc>
      </w:tr>
      <w:tr w14:paraId="0A64BD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570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十八、人民武装（4项）</w:t>
            </w:r>
          </w:p>
        </w:tc>
      </w:tr>
      <w:tr w14:paraId="471CBF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9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1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坚持党管武装，加强国防教育，做好国防动员和潜力调查。</w:t>
            </w:r>
          </w:p>
        </w:tc>
      </w:tr>
      <w:tr w14:paraId="0D8FD6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9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8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编实建强民兵组织，抓好民兵党组织建设，加强思想政治教育、军事训练和装备器材管理工作，抓好民兵日常管理，落实各项战备工作规定。</w:t>
            </w:r>
          </w:p>
        </w:tc>
      </w:tr>
      <w:tr w14:paraId="007F6572">
        <w:tblPrEx>
          <w:tblCellMar>
            <w:top w:w="0" w:type="dxa"/>
            <w:left w:w="108" w:type="dxa"/>
            <w:bottom w:w="0" w:type="dxa"/>
            <w:right w:w="108" w:type="dxa"/>
          </w:tblCellMar>
        </w:tblPrEx>
        <w:trPr>
          <w:cantSplit/>
          <w:trHeight w:val="662"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8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E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推进基层武装部和村民兵营（连）阵地规范化建设。</w:t>
            </w:r>
          </w:p>
        </w:tc>
      </w:tr>
      <w:tr w14:paraId="6ECE8DCA">
        <w:tblPrEx>
          <w:tblCellMar>
            <w:top w:w="0" w:type="dxa"/>
            <w:left w:w="108" w:type="dxa"/>
            <w:bottom w:w="0" w:type="dxa"/>
            <w:right w:w="108" w:type="dxa"/>
          </w:tblCellMar>
        </w:tblPrEx>
        <w:trPr>
          <w:cantSplit/>
          <w:trHeight w:val="65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E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9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做好退役军人登记和管理服务。</w:t>
            </w:r>
          </w:p>
        </w:tc>
      </w:tr>
      <w:tr w14:paraId="48B9DA4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9C7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十九、综合政务（9项）</w:t>
            </w:r>
          </w:p>
        </w:tc>
      </w:tr>
      <w:tr w14:paraId="09D486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5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7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负责机关的日常运转和维护、后勤服务保障、公文处理等工作。</w:t>
            </w:r>
          </w:p>
        </w:tc>
      </w:tr>
      <w:tr w14:paraId="697B2F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2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1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做好综合协调服务，落实带班值班制度，负责各类紧急、重大、突发事件协调处理，及时上报信息。</w:t>
            </w:r>
          </w:p>
        </w:tc>
      </w:tr>
      <w:tr w14:paraId="191E69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9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B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落实上级督查交办事项办理，承办12345政务服务便民热线转办事项，负责无扰督查系统管理、公车平台管理、湖南省政府采购电子卖场平台管理等工作。</w:t>
            </w:r>
          </w:p>
        </w:tc>
      </w:tr>
      <w:tr w14:paraId="70ABAC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2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D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负责党委信息、政务信息等信息报送工作，加强信息收集、处置、工作保障，负责电子政务管理、政务信息公开等工作。</w:t>
            </w:r>
          </w:p>
        </w:tc>
      </w:tr>
      <w:tr w14:paraId="093CFE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2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5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负责机要保密、印章管理、档案管理、史志编撰等工作。</w:t>
            </w:r>
          </w:p>
        </w:tc>
      </w:tr>
      <w:tr w14:paraId="58622F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6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F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做好惠民惠农补贴数据采集、上报、公示及“一卡通”系统流程查询、维护、更新工作。</w:t>
            </w:r>
          </w:p>
        </w:tc>
      </w:tr>
      <w:tr w14:paraId="224CC6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D7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F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负责政府采购管理，根据采购目录和限额标准开展政府采购。</w:t>
            </w:r>
          </w:p>
        </w:tc>
      </w:tr>
      <w:tr w14:paraId="5B1D2B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C6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C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负责乡级会计账务处理，收支业务处理，预决算管理，做好财务档案及票据管理工作。</w:t>
            </w:r>
          </w:p>
        </w:tc>
      </w:tr>
      <w:tr w14:paraId="0B62A9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0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D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及村级集体经济发展的指导和监管，负责审核村级日常开支、财务处理、报表编制、村级财务资料整理归档管理、及时进行财务事项公开，指导村级做好债务管理工作。</w:t>
            </w:r>
          </w:p>
        </w:tc>
      </w:tr>
    </w:tbl>
    <w:p w14:paraId="0EC44B79">
      <w:pPr>
        <w:widowControl w:val="0"/>
        <w:kinsoku/>
        <w:autoSpaceDE/>
        <w:autoSpaceDN/>
        <w:adjustRightInd/>
        <w:snapToGrid/>
        <w:jc w:val="center"/>
        <w:textAlignment w:val="auto"/>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533653"/>
      <w:bookmarkStart w:id="7" w:name="_Toc172077417"/>
      <w:r>
        <w:rPr>
          <w:rFonts w:hint="eastAsia" w:ascii="方正小标宋简体" w:hAnsi="方正小标宋简体" w:eastAsia="方正小标宋简体" w:cs="方正小标宋简体"/>
          <w:i w:val="0"/>
          <w:iCs w:val="0"/>
          <w:snapToGrid/>
          <w:color w:val="auto"/>
          <w:spacing w:val="0"/>
          <w:kern w:val="0"/>
          <w:sz w:val="44"/>
          <w:szCs w:val="44"/>
          <w:u w:val="none"/>
          <w:lang w:val="en-US" w:eastAsia="zh-CN" w:bidi="ar"/>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DA8F9F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8DF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E9C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3C2A">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73C5">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683C">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50C2A3D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683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一、党的建设（10项）</w:t>
            </w:r>
          </w:p>
        </w:tc>
      </w:tr>
      <w:tr w14:paraId="05F3D4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3B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D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开展纪律审查、监察调查工作。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F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E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在开展纪律审查、监察调查中进行取证。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E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依法依规配合调查取证工作。</w:t>
            </w:r>
          </w:p>
        </w:tc>
      </w:tr>
      <w:tr w14:paraId="158BDA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6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F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做好机关事业单位人员管理工作。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4F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4BD4932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0E808F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1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1.负责公务员和参公人员招录、转任、提拔使用、职级晋升、离退休审批等工作；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2.负责事业单位、国有企业人员调任工作。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负责工资统发人员的工资异动审核、公务交通补贴异动审批工作。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负责事业单位人员调配、职员等级晋升、离退休审批等工作。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3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1.做好机关干部提拔使用、职级晋升的推荐工作；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2.做好干部到龄退休申报工作；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3.办理异动人员人事、编制、工资等手续。</w:t>
            </w:r>
          </w:p>
        </w:tc>
      </w:tr>
      <w:tr w14:paraId="7AE59E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1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8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做好领导干部在社会组织和企业兼职的管理工作。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26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7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1.严格执行上级关于规范领导干部在社会组织和企业兼职的有关要求；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2.对领导干部在社会组织和企业兼职进行监管。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B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统计上报领导干部在社会组织和企业兼职的情况。</w:t>
            </w:r>
          </w:p>
        </w:tc>
      </w:tr>
      <w:tr w14:paraId="4379E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0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4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开展干部因私出国（境）管理工作。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F7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C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负责县管干部护照、港澳台通行证的管理及因私出国（境）审批工作。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5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负责非县管干部护照、港澳台通行证的管理及因私出国（境）审批工作。</w:t>
            </w:r>
          </w:p>
        </w:tc>
      </w:tr>
      <w:tr w14:paraId="381F54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9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4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8C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5B0680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4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1.组织县直部门对上报人选进行资格审查；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5.提请县委常委会研究决定招聘人选。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1.参与符合条件人员考察，负责办理聘用相关手续；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2.负责相关人员体检的具体实施工作。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2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4.做好从村党组织书记中考核招聘乡镇事业编制人员的入职入编相关资料收集上报。</w:t>
            </w:r>
          </w:p>
        </w:tc>
      </w:tr>
      <w:tr w14:paraId="2D287C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F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9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做好从乡镇事业编制人员、优秀村党组织书记、选调生、第一书记、驻村工作队员“五方面人员”中择优选拔乡镇领导班子成员工作。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25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B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4.提请县委常委会研究决定；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1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2.做好比选入职入编相关资料收集上报。</w:t>
            </w:r>
          </w:p>
        </w:tc>
      </w:tr>
      <w:tr w14:paraId="7D1ACE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F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C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落实村干部福利待遇。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8E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8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1.按规定发放在职村干部基本报酬、正常离任村干部生活补贴、在任村主职基本养老保险补贴；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2.督促各乡镇按要求为在职村干部购买人身意外伤害保险；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3.组织村干部进行健康体检。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2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1.配合发放在职村干部基本报酬、正常离任村干部生活补贴、在任村主职基本养老保险补贴，包括每月村干部人员的动态更新，组织在任村主职干部申报基本养老保险补贴；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2.宣传离任村干部生活补贴政策，组织正常离任村干部申报离任村干部生活补贴，对申报人员进行审核、上报；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3.每年从村级运转经费中支出为在职村干部购买意外伤害保险；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4.配合发动村干部进行健康体检。</w:t>
            </w:r>
          </w:p>
        </w:tc>
      </w:tr>
      <w:tr w14:paraId="5097EC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8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8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53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5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1.组织开展县级“两优一先”（优秀共产党员、优秀党务工作者、先进基层党组织）等党内表彰激励工作；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3.组织开展“光荣在党50年”纪念章颁发工作。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B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1.组织推荐县级及以上“两优一先”等党内表彰激励对象；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2.摸底排查、核实符合颁发纪念章条件的党员，按程序上报申领颁发“光荣在党50年”纪念章。</w:t>
            </w:r>
          </w:p>
        </w:tc>
      </w:tr>
      <w:tr w14:paraId="326DB5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B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8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做好党报党刊和重点政治理论书籍征订工作。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24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F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1.制定年度党报党刊和重点政治理论书籍征订计划；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2.规范报刊征订目录，遵循自愿征订原则组织开展征订工作。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B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落实党报党刊和重点政治理论书籍征订任务。</w:t>
            </w:r>
          </w:p>
        </w:tc>
      </w:tr>
      <w:tr w14:paraId="569BD9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8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0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BF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县委巡察办（牵头）</w:t>
            </w:r>
          </w:p>
          <w:p w14:paraId="244B9C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w:t>
            </w:r>
          </w:p>
          <w:p w14:paraId="2324E7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4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县委巡察办：</w:t>
            </w:r>
            <w:r>
              <w:rPr>
                <w:rFonts w:hint="eastAsia" w:ascii="Times New Roman" w:hAnsi="方正公文仿宋" w:eastAsia="方正公文仿宋"/>
                <w:kern w:val="0"/>
                <w:szCs w:val="21"/>
                <w:lang w:bidi="ar"/>
              </w:rPr>
              <w:t>统筹协调、组织实施对</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党委和村党组织的巡察监督和整改督导；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县纪委监委机关、县委组织部：</w:t>
            </w:r>
            <w:r>
              <w:rPr>
                <w:rFonts w:hint="eastAsia" w:ascii="Times New Roman" w:hAnsi="方正公文仿宋" w:eastAsia="方正公文仿宋"/>
                <w:kern w:val="0"/>
                <w:szCs w:val="21"/>
                <w:lang w:bidi="ar"/>
              </w:rPr>
              <w:t>对巡察反馈问题整改落实情况进行监督，确保问题销号。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0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1.做好人员对接、资料收集、办公物资等统筹准备工作；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2.向巡察组如实汇报情况；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3.做好后续整改工作。</w:t>
            </w:r>
          </w:p>
        </w:tc>
      </w:tr>
      <w:tr w14:paraId="49CC96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B500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16F70E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4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4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做好重点项目征地拆迁工作。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EC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479922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w:t>
            </w:r>
          </w:p>
          <w:p w14:paraId="4D1D9E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22308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62F62A0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1E6E5A5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县审计局</w:t>
            </w:r>
          </w:p>
          <w:p w14:paraId="398D21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县征地工作协调服务中心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1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1.做好项目前期选址、拟征地红线范围内的测绘定界工作，确定项目征地红线图和地类；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2.开展拟征收土地的组卷报批工作。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县人民法院：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1.受理、审查、裁决非诉讼行政执行案；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2.对拒绝签订征地拆迁补偿安置协议的和在规定或者约定的期限内拒不交出土地、腾地的，依法送达相关材料至被征拆人，依法开展强制执行。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1.维护征地拆迁良好的工作秩序；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2.做好征地拆迁范围内户口迁移管理工作。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1.对项目征地程序的合法推进进行指导和审查把关；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2.对不配合征地拆迁和房屋征收工作的对象，组织相关部门采取照相、摄像等方式，进行公证调查内容留存。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负责项目资金审核、拨付与监管。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对征地拆迁政策执行和资金管理使用情况进行审计监督。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县征地工作协调服务中心：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1.发布《征收土地预公告》《征地补偿安置方案》《征收土地公告》等文书；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2.编制征拆资金概算、开展风险评估、组织项目验收工作；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3.开展拟征收土地现状调查、组织听证、与拟征收土地的所有权人、使用权人签订征地拆迁补偿安置协议；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4.牵头解决征拆项目的历史遗留问题。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7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1.配合发布公告方案、参与测绘定界、拟征收土地现状调查、听证、签订征地拆迁补偿安置协议；配合安置被征地农民（含拆迁户），对符合安置的人员给予公平、合理安置；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2.配合县征地工作协调服务中心做好资金概算编制、开展风险评估；参与已批准的项目红线范围内现场验收；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3.配合县人民法院依法开展强制执行；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4.配合县司法局进行公证调查内容留存工作；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5.配合县公安局协调处置征地拆迁工作中阻工问题；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6.配合县财政局和县审计局做好项目资金申报、管理、拨付、使用及公开工作；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7.配合做好受项目建设影响的还塘、改水、改路及杆线搬迁工作；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8.协调业主单位解决征拆项目的历史遗留问题。</w:t>
            </w:r>
          </w:p>
        </w:tc>
      </w:tr>
      <w:tr w14:paraId="2194AB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7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1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F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0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1.提前通知被检查对象，告知统计执法检查机关的名称，检查的依据、范围、内容、方式和时间及对被检查对象的具体要求等；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2.指定专人负责统计工作检查，及时组织调查；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3.处理调查报告，对调查事实、证据、调查取证程序、法律适用、处罚种类和幅度等方面进行审查，提出处理意见；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4.强化统计工作秩序和统计数据质量检查情况的监管。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3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1.发放统计监督检查通知及其他法律文书；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2.做好辖区内企业的统计执法监督检查协调工作；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3.配合做好统计法律法规普及宣传工作。</w:t>
            </w:r>
          </w:p>
        </w:tc>
      </w:tr>
      <w:tr w14:paraId="5D9B4C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A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0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C7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县税务局（牵头）</w:t>
            </w:r>
          </w:p>
          <w:p w14:paraId="4D390B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D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1.组织实施辖区内税务稽查和社会保险费、有关非税收入检查工作；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2.征收管理辖区内各项税收、社会保险费和有关非税收入。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1.通过综合治税平台，每月开展协税护税工作；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2.督促完成非税收入预算序时进度。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3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1.向企业进行税收法规宣传；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2.做好财源的培植工作；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3.配合开展税费征缴工作。</w:t>
            </w:r>
          </w:p>
        </w:tc>
      </w:tr>
      <w:tr w14:paraId="6A0B65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FA35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6B70F6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D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E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37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B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督促适龄儿童、少年入学，帮助解决适龄儿童、少年接受义务教育的困难，采取措施防止适龄儿童、少年辍学。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5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1.依法督促适龄儿童少年父母或其他法定监护人送子女入学；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2.建立失学辍学台账并实施动态管理；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3.组织开展辖区内劝返复学工作。</w:t>
            </w:r>
          </w:p>
        </w:tc>
      </w:tr>
      <w:tr w14:paraId="18C8B3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B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B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26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D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1.负责临时救助对象的审批；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2.负责临时救助资金发放管理及核查。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C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1.针对因突发事件、意外伤害、重大疾病或其他特殊原因导致基本生活陷入困境的对象，给予临时救助；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2.受理临时救助“急难型对象”与“支出型对象”的救助申请；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3.救助金额的初审及上报。</w:t>
            </w:r>
          </w:p>
        </w:tc>
      </w:tr>
      <w:tr w14:paraId="05582E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7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2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做好孤儿、留守儿童、事实无人抚养儿童的基本生活保障和服务。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D1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县民政局（牵头）</w:t>
            </w:r>
          </w:p>
          <w:p w14:paraId="0A7010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9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1.负责孤儿、事实无人抚养儿童身份认定；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2.发放孤儿、事实无人抚养儿童基本生活保障资金。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1.负责留守儿童身份认定；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2.发放留守儿童基本生活保障资金。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2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1.摸排辖区孤儿、留守儿童、事实无人抚养的儿童，建立信息台账，做好基本生活保障；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2.做好全国儿童系统的信息维护和动态管理等工作；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3.调查核实、定期复核、公示确认各类特殊儿童的相关信息；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4.督促监护人加强对留守儿童及孤儿的监管。</w:t>
            </w:r>
          </w:p>
        </w:tc>
      </w:tr>
      <w:tr w14:paraId="4B0322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7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9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FF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D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1.开展适老化改造、居家养老服务、日间照料中心、长者餐厅的具体建设；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2.关爱农村留守老人，统计摸底空巢老人，进行关怀慰问；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3.指导做好敬老院、养老服务机构的建设和管理；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4.负责高龄老人津贴的审核和发放。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0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1.开展养老服务政策宣传；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2.摸底上报适老化改造对象家庭信息，完成验收；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3.建立好独居、空巢、失能、重残特殊家庭老年人台账，提供探访关爱服务；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4.负责高龄老人津贴的申请受理、动态管理。</w:t>
            </w:r>
          </w:p>
        </w:tc>
      </w:tr>
      <w:tr w14:paraId="246D59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8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8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2E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B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1.做好全县殡葬改革工作的统筹协调、组织实施、督导工作；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2.依法查处违反殡葬法规的行为，整治殡葬领域突出问题及硬化大墓、豪华墓、“活人墓”、“住宅式”墓地等。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5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1.配合做好殡葬改革宣传；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2.配合开展违反殡葬法规的行为核查工作。</w:t>
            </w:r>
          </w:p>
        </w:tc>
      </w:tr>
      <w:tr w14:paraId="5B8775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57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F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C5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E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负责城乡居民基本养老保险待遇领取资格认证、待遇核定、系统终止、补缴申请、提档申请、信息查询、银行卡维护、待遇公示反馈等服务。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2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1.宣传城乡居民养老保险政策，动员参保；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2.做好采集、录入、核对、上报、公示有关信息等工作；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3.对参保和缴费信息、动态变更、待遇领取资格、关系转移接续进行初审；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4.做好城乡居民养老保险待遇领取资格线上认证服务工作。</w:t>
            </w:r>
          </w:p>
        </w:tc>
      </w:tr>
      <w:tr w14:paraId="356036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5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3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A9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县人力资源和社会保障局（牵头）</w:t>
            </w:r>
          </w:p>
          <w:p w14:paraId="6363CE9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84464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A8F33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9B8E5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7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做好被征地农民社会保障工作的政策制定、基本养老保险经办服务工作。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做好被征地农民身份证和居民户口簿信息确认工作。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做好被征地农民承包人均面积核定和集体经济组成成员身份确认工作。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县税务局：</w:t>
            </w:r>
            <w:r>
              <w:rPr>
                <w:rFonts w:hint="eastAsia" w:ascii="Times New Roman" w:hAnsi="方正公文仿宋" w:eastAsia="方正公文仿宋"/>
                <w:kern w:val="0"/>
                <w:szCs w:val="21"/>
                <w:lang w:bidi="ar"/>
              </w:rPr>
              <w:t>收缴被征地农民社会保险费。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1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1.配合做好被征地农民身份确认、信息上报等工作；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2.负责将符合被征地农民身份的人员录入被征地农民管理系统。</w:t>
            </w:r>
          </w:p>
        </w:tc>
      </w:tr>
      <w:tr w14:paraId="481F3B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A9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9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落实农村部分计划生育家庭奖励扶助和特别扶助（含计划生育手术并发症对象）政策。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5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F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1.负责农村奖扶和农村特扶的申报和审核确认、资金拨付、清查和退出的终审、停发（终止）待遇和违规领取资金的追回；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2.负责住院护理补贴的审核和资金拨付；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3.负责慰问资金的拨付。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0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2.负责年审、清查和退出摸底上报；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3.负责住院护理补贴的申报；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4.开展慰问关怀工作。</w:t>
            </w:r>
          </w:p>
        </w:tc>
      </w:tr>
      <w:tr w14:paraId="76907C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7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2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落实独生子女保健费发放和城镇独生子女父母奖励。</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9E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B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1.负责保健费和奖励费的申报审核、资金拨付、清查和退出的终审；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2.负责停发（终止）待遇和违规领取资金的追回。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5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2.负责初审上报、年审清查和退出摸底上报。</w:t>
            </w:r>
          </w:p>
        </w:tc>
      </w:tr>
      <w:tr w14:paraId="4E70EA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7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F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做好老年乡村医生生活困难补助发放工作。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62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9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负责收集审核老年乡村医生生活困难补助审批表，发放困难补助。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B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负责核实相关申报资料并予以公示。</w:t>
            </w:r>
          </w:p>
        </w:tc>
      </w:tr>
      <w:tr w14:paraId="1F52D4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2C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5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81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县残联（牵头）</w:t>
            </w:r>
          </w:p>
          <w:p w14:paraId="162729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B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1.开展残疾人政策宣传；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2.依据残疾人评定指定医疗机构的评定结果，核发、管理残疾人证；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3.负责残疾人群体托养；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4.组织开展残疾人康复、就业培训；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5.认定重度残疾人家庭无障碍设施改造资格并组织改造。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负责困难残疾人生活补贴、重度残疾人护理补贴审核和资金发放。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E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1.开展残疾人基本状况调查工作，摸底上报残疾人的身体状况、家庭情况、经济状态等资料；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2.做好残疾人服务和关心关爱，帮助残疾人申请更换辅具等；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4.摸排上报重度残疾人家庭无障碍设施改造需求，配合做好验收工作；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5.摸排上报有托养意向的残疾人信息；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6.负责困难残疾人生活补贴、重度残疾人护理补贴的申请受理工作。</w:t>
            </w:r>
          </w:p>
        </w:tc>
      </w:tr>
      <w:tr w14:paraId="5EE59B4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250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7B4D67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25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C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A2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w:t>
            </w:r>
          </w:p>
          <w:p w14:paraId="726E55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w:t>
            </w:r>
          </w:p>
          <w:p w14:paraId="1A50902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78F5F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9A5DDD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395B5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7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贯彻落实党和国家“扫黄打非”工作方针政策，拟订“扫黄打非”行动方案并组织实施。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县委统战部、县教育局、县市场监督管理局：</w:t>
            </w:r>
            <w:r>
              <w:rPr>
                <w:rFonts w:hint="eastAsia" w:ascii="Times New Roman" w:hAnsi="方正公文仿宋" w:eastAsia="方正公文仿宋"/>
                <w:kern w:val="0"/>
                <w:szCs w:val="21"/>
                <w:lang w:bidi="ar"/>
              </w:rPr>
              <w:t>开展各自领域的“扫黄打非”监督检查工作，开展“扫黄打非”联合督查和专项行动，进行“扫黄打非”宣传，发现违法活动及时上报。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县公安局、县文化旅游广电体育局：</w:t>
            </w:r>
            <w:r>
              <w:rPr>
                <w:rFonts w:hint="eastAsia" w:ascii="Times New Roman" w:hAnsi="方正公文仿宋" w:eastAsia="方正公文仿宋"/>
                <w:kern w:val="0"/>
                <w:szCs w:val="21"/>
                <w:lang w:bidi="ar"/>
              </w:rPr>
              <w:t>对全县文化市场及“扫黄打非”重点部位进行巡查，开展专项行动，打击查处案件。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5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0DE1A7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BC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0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92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2F225F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32152B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县政府办公室</w:t>
            </w:r>
          </w:p>
          <w:p w14:paraId="3D3CCD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67DD76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261F9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4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统筹指导反电信网络诈骗工作，协调解决工作中遇到的跨部门问题，如信息共享机制不畅、联合行动配合不协调等。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指导网信机构依照职责履行监管主体责任，负责互联网行业反电信网络诈骗工作。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指导金融机构依照职责履行监管主体责任，负责金融行业反电信网络诈骗工作。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指导电信业务经营单位依照职责履行监管主体责任，负责电信行业反电信网络诈骗工作。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1.建立完善打击治理电信网络诈骗工作机制；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3.排查、劝返境外涉诈人员；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依照职责履行监管主体责任，负责市场主体经营活动领域反电信网络诈骗工作。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6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2.配合摸排、劝返境外涉诈人员。</w:t>
            </w:r>
          </w:p>
        </w:tc>
      </w:tr>
      <w:tr w14:paraId="2A11EB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2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5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做好见义勇为宣传倡导和权益保护工作。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32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B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开展见义勇为确认、奖励、慰问、宣传及权益保护工作。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B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申报、推荐、宣传见义勇为行为，配合做好见义勇为人员表扬、慰问等权益保护工作。</w:t>
            </w:r>
          </w:p>
        </w:tc>
      </w:tr>
      <w:tr w14:paraId="049146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D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D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26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132DD2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14A5F06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5C23DD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13ECB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4007B79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7547BC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55E8E9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1CE8A56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50EA1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47133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C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通过报纸、广播、电视、网络等新闻媒体，加强学生安全宣传，营造防范学生溺水社会氛围。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指导和推动政法部门落实防控责任，维护学生生命安全。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1.明确驻村辅警学生防溺水安全管理职责，开展暑期防溺水宣传教育，参加防范未成年人溺水工作联合巡查；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县民政局：统筹推进未成年人保护工作，重点关注农村留守儿童和困境儿童，完善关爱服务体系，健全救助保护机制，依托村“儿童之家”加强防范溺水安全教育。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加强河流、湖泊、水库的安全监督管理，在易发生溺水安全事故水域设置安全警示标志，加强溺水隐患排查整治和巡查管理工作。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县文化旅游广电体育局：</w:t>
            </w:r>
            <w:r>
              <w:rPr>
                <w:rFonts w:hint="eastAsia" w:ascii="Times New Roman" w:hAnsi="方正公文仿宋" w:eastAsia="方正公文仿宋"/>
                <w:b w:val="0"/>
                <w:bCs w:val="0"/>
                <w:kern w:val="0"/>
                <w:szCs w:val="21"/>
                <w:lang w:bidi="ar"/>
              </w:rPr>
              <w:t>指</w:t>
            </w:r>
            <w:r>
              <w:rPr>
                <w:rFonts w:hint="eastAsia" w:ascii="Times New Roman" w:hAnsi="方正公文仿宋" w:eastAsia="方正公文仿宋"/>
                <w:kern w:val="0"/>
                <w:szCs w:val="21"/>
                <w:lang w:bidi="ar"/>
              </w:rPr>
              <w:t>导各景区（点）加强内部水域管理，排查整治溺水隐患，设置安全警示标志及护栏，安排专人巡查，开展应急演练。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指导、参与学生溺水事故应急救援，依法组织指导有关学生溺水事故的调查处理。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团县委：</w:t>
            </w:r>
            <w:r>
              <w:rPr>
                <w:rFonts w:hint="eastAsia" w:ascii="Times New Roman" w:hAnsi="方正公文仿宋" w:eastAsia="方正公文仿宋"/>
                <w:kern w:val="0"/>
                <w:szCs w:val="21"/>
                <w:lang w:bidi="ar"/>
              </w:rPr>
              <w:t>开展形式多样的防范溺水宣传教育活动，组织开展更多健康有益的活动，发动团员青年参与防溺水宣传提醒、劝导和巡查工作。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县妇联：</w:t>
            </w:r>
            <w:r>
              <w:rPr>
                <w:rFonts w:hint="eastAsia" w:ascii="Times New Roman" w:hAnsi="方正公文仿宋" w:eastAsia="方正公文仿宋"/>
                <w:kern w:val="0"/>
                <w:szCs w:val="21"/>
                <w:lang w:bidi="ar"/>
              </w:rPr>
              <w:t>发挥妇联执委和村家长学校作用，开展暑期防溺水主题家庭教育、安全知识宣传和儿童关爱活动。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5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2.开展预防溺水宣传教育；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3.实行水域网格化管理，按照规定设置安全防护设施和警示标志，配备应急救生物品，开展防溺水巡查；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5.制定中小学生溺水事故应急预案，组织开展人员搜救、救治工作，并妥善处理善后工作。</w:t>
            </w:r>
          </w:p>
        </w:tc>
      </w:tr>
      <w:tr w14:paraId="250BEA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61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2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开展禁毒、戒毒、禁种铲毒工作，帮扶戒毒康复人员就业。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27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20958DC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县政府办公室</w:t>
            </w:r>
          </w:p>
          <w:p w14:paraId="3B891F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1.打击处理种植罂粟、大麻的对象；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2.做好戒毒康复人员就业状况的调查摸底和信息录入工作；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3.配合基层组织、相关部门和企业加强戒毒康复人员的日常管理。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协调解决禁毒工作中的重大问题。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鼓励企业吸纳戒毒康复人员就业，争取政策支持自主创业，开展职业技能培训。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A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2.摸排上报种植罂粟、大麻的线索；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3.对符合就业帮扶的戒毒康复人员提供就业帮扶。</w:t>
            </w:r>
          </w:p>
        </w:tc>
      </w:tr>
      <w:tr w14:paraId="3F17BB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A5E4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2DE7B6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4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5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实施农民大学生培养计划。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2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0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1.做好农民大学生培养计划组织实施和协调工作，及时传达上级最新政策精神和具体要求；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2.做好报名审核指导工作，根据文件要求发放相关补贴；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3.做好督促指导检查。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5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落实各项工作措施，做好宣传发动、报名推荐等相关工作。</w:t>
            </w:r>
          </w:p>
        </w:tc>
      </w:tr>
      <w:tr w14:paraId="1910C4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BD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4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开展结对帮扶（联系）和驻村帮扶工作。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EF6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29F850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50AA78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B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负责驻村工作队的统筹安排、考核管理，统筹协调有帮扶任务的单位落实帮扶责任。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落实县派驻村工作队员的生活补助、交通补助等经费保障。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配合做好结对帮扶（联系）和驻村帮扶工作责任落实。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4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1.配合做好结对帮扶监测对象和结对联系脱贫户的人员安排；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2.开展驻村工作队的日常考勤、请销假、工作业务培训。</w:t>
            </w:r>
          </w:p>
        </w:tc>
      </w:tr>
      <w:tr w14:paraId="0DEDF2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E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A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6D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A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1.负责后续帮扶项目的资格审核、验收和资金拨付；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2.负责易地扶贫搬迁安置点的安全隐患整改。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6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1.负责易地扶贫搬迁后续帮扶项目的申报受理和上报；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2.负责易地扶贫搬迁安置点的日常管理和安全隐患排查、上报。</w:t>
            </w:r>
          </w:p>
        </w:tc>
      </w:tr>
      <w:tr w14:paraId="55FD75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6C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5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做好中大型水库移民后期扶持工作。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F3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2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1.落实年度项目计划管理，优化项目审核流程；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2.强化项目建设管理，创新项目管理模式；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3.督促项目工程建设、验收和资金支付。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5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1.动态管理水库移民；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2.做好移民项目申报、施工现场管理和资料整理归档。</w:t>
            </w:r>
          </w:p>
        </w:tc>
      </w:tr>
      <w:tr w14:paraId="155A1D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36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0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2C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8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3.负责补助资金的拨付；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4.做好山塘、水库、水渠、水坝、水闸、电站的管护工作。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9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1.申报农村小型水利工程项目；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2.配合开展新（改）建的农村小型水利设施验收工作；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3.及时上报山塘、水库、水渠、水坝、水闸设施损坏维修需求。</w:t>
            </w:r>
          </w:p>
        </w:tc>
      </w:tr>
      <w:tr w14:paraId="2499BB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BB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C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72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2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1.负责编制农村饮水安全规划，制定工程管理规章制度；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2.指导饮用水水源保护，定期开展水质检测，确保供水水质达标；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3.负责农村饮水安全工程的监督检查和运行管理、维修养护的经费保障；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4.审批农村饮水安全工程项目，监督投资计划执行，确保工程质量。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A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1.制定具体的实施细则和管理措施；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2.定期巡查供水设施，发现问题及时处理，处理不了的及时上报；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3.做好农村饮水安全工程的运行管理、维修养护；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4.在干旱、洪涝等紧急情况下，配合启动应急供水预案；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5.收集辖区内的农村供水基础数据。</w:t>
            </w:r>
          </w:p>
        </w:tc>
      </w:tr>
      <w:tr w14:paraId="2102B0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BE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3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做好村级资金、资产、资源监督管理工作。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52F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0CD8E5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w:t>
            </w:r>
          </w:p>
          <w:p w14:paraId="337969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2E43B2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3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1.牵头负责“村社分账”各项工作，包括方案制定、工作推进、集中培训等；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2.负责对村级集体经济组织收支及资金、资产、资源进行管理指导和监管；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3.积极与财政等其他部门配合，牵头解决“村社分账”推进过程中遇到的问题；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1.联合有关部门依法依规进行集体经济组织的财务检查和审计监督；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2.负责依纪依法对各职能部门移交的在村级财务会计委托代理服务工作中涉及的违纪违法行为进行处理。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负责对村级财务工作进行指导。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负责对村集体经济组织所有收支入账合理性进行审计监督，确保收入、支出入账准确，严防出现虚增收入、减少支出、虚增利润等违规情况。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8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1.开展农村集体经济清产核资工作；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2.指导村级开展财务管理、工程管理、债务管理；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3.参与村级工程项目计划、审批、招标、管理、验收；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4.指导符合“村社分账”条件的村集体经济组织开展分账管理。</w:t>
            </w:r>
          </w:p>
        </w:tc>
      </w:tr>
      <w:tr w14:paraId="7974B7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91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E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7B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2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1.制定乡村振兴衔接资金项目计划；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2.负责项目的入库审定、资金公示、资金拨付、实施指导、验收、资产确权审核等工作；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3.将已完成项目资产移交至</w:t>
            </w:r>
            <w:r>
              <w:rPr>
                <w:rFonts w:hint="eastAsia" w:ascii="Times New Roman" w:hAnsi="方正公文仿宋" w:eastAsia="方正公文仿宋"/>
                <w:kern w:val="0"/>
                <w:szCs w:val="21"/>
                <w:lang w:eastAsia="zh-CN" w:bidi="ar"/>
              </w:rPr>
              <w:t>乡</w:t>
            </w:r>
            <w:r>
              <w:rPr>
                <w:rFonts w:hint="eastAsia" w:ascii="Times New Roman" w:hAnsi="方正公文仿宋" w:eastAsia="方正公文仿宋"/>
                <w:kern w:val="0"/>
                <w:szCs w:val="21"/>
                <w:lang w:bidi="ar"/>
              </w:rPr>
              <w:t>人民政府。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7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1.组织项目实施主体开展项目入库申报及资金申报工作；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2.监督项目建设情况，组织项目初步验收、绩效评价并上报；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3.接收县农业农村局移交的项目资产，并将相关项目资产移交到项目实施主体；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4.做好项目资产后续管护运营，明确产权主体管护责任。</w:t>
            </w:r>
          </w:p>
        </w:tc>
      </w:tr>
      <w:tr w14:paraId="3D5A9D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F4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1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开展“雨露计划”、金秋助学、脱贫人口和监测对象应急救助工作。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B1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0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负责申报终审和资金拨付。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6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1.开展“雨露计划”、金秋助学等防返贫政策宣传；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2.负责申报受理、资格初审、汇总上报和公示。</w:t>
            </w:r>
          </w:p>
        </w:tc>
      </w:tr>
      <w:tr w14:paraId="41F9E3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5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0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开展就业指导培训（含就业招聘会）和“雨露计划”毕业生、高校毕业生毕业追踪调查管理工作。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B24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7A27BC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8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1.组织开展对脱贫户、监测户、边缘户等家庭新成长劳动力的摸底排查和动态管理；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2.指导行业部门开展就业帮扶。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负责开展就业指导培训工作和“311”（为有就业意愿的登记失业人员在一年内免费提供3次岗位推荐、1次职业指导、1次职业培训信息）跟踪服务。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3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1.组织发动人员参加就业指导培训会；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2.负责“雨露计划”毕业生、高校毕业生摸底上报；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3.落实“311”服务（为有就业意愿的登记失业人员在一年内免费提供3次岗位推荐、1次职业指导、1次职业培训信息）。</w:t>
            </w:r>
          </w:p>
        </w:tc>
      </w:tr>
      <w:tr w14:paraId="499C67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AB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6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开展小额信贷工作。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DC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374B94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4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负责审核是否发放贷款和贷款额度、资金追缴。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规范信贷资金的发放和使用。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1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负责提供脱贫户和监测对象的身份证明。</w:t>
            </w:r>
          </w:p>
        </w:tc>
      </w:tr>
      <w:tr w14:paraId="1D2CB5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75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7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落实“四个一批”（巩固一批、升级一批、盘活一批、调整一批）要求，推进帮扶产业发展。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F2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D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梳理摸排脱贫攻坚以来各级财政衔接推进乡村振兴补助资金（专项扶贫资金）、统筹整合涉农资金和定点帮扶资金等支持发展的产业和项目，因地制宜促进帮扶产业提质增效、可持续发展。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4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负责对各类产业项目进行摸底核查上报。</w:t>
            </w:r>
          </w:p>
        </w:tc>
      </w:tr>
      <w:tr w14:paraId="4F5357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EF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5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开展庭院经济奖补工作。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9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8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1.负责制定庭院经济奖补方案；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2.对奖补对象进行审核；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5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培育发展庭院经济，做好奖补对象的摸底、初验和上报。</w:t>
            </w:r>
          </w:p>
        </w:tc>
      </w:tr>
      <w:tr w14:paraId="536E56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D5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2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E4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D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1.制定县域农田建设规划，建立项目库；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2.组织编制项目初步设计文件和实施计划；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3.组织开展项目申报、项目实施、初步验收和自我评价工作，落实监管责任，开展日常监管等。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5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2.建成后开展日常巡查和信息上报工作；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3.配合项目施工过程中的日常监管和验收。</w:t>
            </w:r>
          </w:p>
        </w:tc>
      </w:tr>
      <w:tr w14:paraId="60EED9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75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E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做好种子、农药、肥料等农资监督管理工作。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3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C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1.制定农药、肥料推荐名录，明确使用方法；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3.受理农药、种子经营许可证申请并审批。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C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1.督促农药经营主体严禁销售过期农药与禁用农药，建立限用农药销售台账；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2.配合农业执法部门对农资经营门店开展农药、肥料抽检；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4.引导农资经营门店建立进货查验和销售档案记录，接到假劣农资投诉举报及时上报。</w:t>
            </w:r>
          </w:p>
        </w:tc>
      </w:tr>
      <w:tr w14:paraId="253898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A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C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BE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0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1.负责农产品抽样检测；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2.指导、督促生产经营主体开展农产品质量安全追溯管理；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D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1.开展农产品安全普法宣传，对农产品开展快速检测及问题上报；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3.开展日常巡查并建立监管台账。</w:t>
            </w:r>
          </w:p>
        </w:tc>
      </w:tr>
      <w:tr w14:paraId="7BECF3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84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3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开展土地承包确权、经营流转工作。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77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2DD09C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59E74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4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1.推动农村集体经济组织的登记管理、运行监督指导工作，盘活农村集体经济；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2.监督指导承包地、宅基地等集体财产管理和产权流转交易。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负责土地承包确权和发证工作。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2.依法开展林权流转事务性服务工作。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4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1.负责土地承包确权初审，配合土地经营权证的发放；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2.配合土地承包经营权流转的备案；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4.配合做好林权流转相关协调、审核、审批、管理工作；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5.调解土地承包纠纷。</w:t>
            </w:r>
          </w:p>
        </w:tc>
      </w:tr>
      <w:tr w14:paraId="4029AC26">
        <w:tblPrEx>
          <w:tblCellMar>
            <w:top w:w="0" w:type="dxa"/>
            <w:left w:w="108" w:type="dxa"/>
            <w:bottom w:w="0" w:type="dxa"/>
            <w:right w:w="108" w:type="dxa"/>
          </w:tblCellMar>
        </w:tblPrEx>
        <w:trPr>
          <w:cantSplit/>
          <w:trHeight w:val="156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23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C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开展家庭农场（合作社）等新型经营主体示范建设工作。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90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9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负责考察、审核、推荐、上报（省、市）示范家庭农场（合作社），认定县级示范家庭农场。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4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1.初步考察推荐需要申报省、市、县级示范家庭农场（合作社）的经营主体；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2.督促指导经营主体汇集资料并申报。</w:t>
            </w:r>
          </w:p>
        </w:tc>
      </w:tr>
      <w:tr w14:paraId="3C4F53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55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D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44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D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1.建立健全动物防疫体系，制定并组织实施动物疫病防治规划，加强动物防疫队伍建设；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2.开展动物疫病的信息采集、监测、检测、诊断、流行病学调查、疫情报告以及其他预防、控制、净化、消灭等工作；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3.开展畜禽春秋防疫工作；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4.负责动物检疫、动物防疫监督检查工作；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5.负责管理全县官方兽医、病死动物无害化处理和动物饲养场动物防疫条件审核、验收、发证工作。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D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配合开展动物疫病的信息采集、监测、检测、诊断、流行病学调查、疫情报告及其他预防、控制、净化、消灭等工作。</w:t>
            </w:r>
          </w:p>
        </w:tc>
      </w:tr>
      <w:tr w14:paraId="1B4B4B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B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C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7C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D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1.开展专项执法和联合执法行动,打击各种非法捕捞行为；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2.没收销毁违法渔船渔具，严格执行禁捕制度，修复水域生态环境。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7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负责禁捕宣传、禁捕巡查、现场制止工作，将违规线索移交执法部门处理。</w:t>
            </w:r>
          </w:p>
        </w:tc>
      </w:tr>
      <w:tr w14:paraId="14F971AD">
        <w:tblPrEx>
          <w:tblCellMar>
            <w:top w:w="0" w:type="dxa"/>
            <w:left w:w="108" w:type="dxa"/>
            <w:bottom w:w="0" w:type="dxa"/>
            <w:right w:w="108" w:type="dxa"/>
          </w:tblCellMar>
        </w:tblPrEx>
        <w:trPr>
          <w:cantSplit/>
          <w:trHeight w:val="376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6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C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开展人居环境整治及改厕工作。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E4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406E51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w:t>
            </w:r>
          </w:p>
          <w:p w14:paraId="6BEA9E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9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1.推进农村生活垃圾治理，开展厕所粪污治理，合理选择改厕模式，拨付财政奖补资金，推进厕所革命，指导培训农村卫生厕所改造工作，推动农村厕所的标准化建设和提质升级</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2.开展农村人居环境卫生整治行动。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1.负责环境卫生行业管理工作；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2.负责城区城市生活垃圾和建筑垃圾处置的管理工作。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负责对污染指数超标对象开展执法检查并督促整改。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C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1.开展人居环境建设、农村普及卫生厕所、村庄卫生保护、垃圾分类知识等宣传教育活动；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2.做好农村人居环境整治，开展村庄清洁行动，摸排改厕需求，做好施工方和村级改厕户的协调工作，配合做好验收；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3.完善建设和管护机制，建立有制度、有标准、有队伍、有经费、有督查的村庄人居环境管护长效机制；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4.制定完善垃圾分类工作制度和工作机制；开展垃圾分类入户活动。</w:t>
            </w:r>
          </w:p>
        </w:tc>
      </w:tr>
      <w:tr w14:paraId="012107E2">
        <w:tblPrEx>
          <w:tblCellMar>
            <w:top w:w="0" w:type="dxa"/>
            <w:left w:w="108" w:type="dxa"/>
            <w:bottom w:w="0" w:type="dxa"/>
            <w:right w:w="108" w:type="dxa"/>
          </w:tblCellMar>
        </w:tblPrEx>
        <w:trPr>
          <w:cantSplit/>
          <w:trHeight w:val="247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46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8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99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637866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6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0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2.落实对秸秆禁烧区内的强制性、常态化禁烧管理政策，负责对限烧区以村为单位分区域、分时段有序错峰焚烧，并加强指导、巡查和管控；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3.对违反规定露天焚烧秸秆的，责令改正；拒不改正的，及时上报。</w:t>
            </w:r>
          </w:p>
        </w:tc>
      </w:tr>
      <w:tr w14:paraId="3324FE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FD20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六、自然资源（8项）</w:t>
            </w:r>
          </w:p>
        </w:tc>
      </w:tr>
      <w:tr w14:paraId="2B18AF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37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B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7D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222643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3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负责审核项目用地使用林地，查处项目违法用林行为。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A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2.配合征求村民对项目选址的意见；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1E2A5F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B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5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开展全域土地综合整治试点工作。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65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6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1.负责项目规划、融资、招商、建设实施工作；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2.负责增减挂钩、旱改水、补充耕地、耕地恢复等土地项目的整体规划、项目实施和资金管理工作；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3.负责整合其他职能部门的项目资源，提高试点工作质效。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3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负责组织增减挂钩、旱改水、整体开发、耕地恢复、撂荒地治理、抛荒治理等土地开发项目的实地核查，按土地开发标准组织现场施工。</w:t>
            </w:r>
          </w:p>
        </w:tc>
      </w:tr>
      <w:tr w14:paraId="4D6093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27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9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处置地质灾害突发情况。</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4F1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4F2CDC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B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1.负责制定防御方案，提前预警通知；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2.开展地质灾害点监测工作；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3.处置地质灾害突发情况；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4.负责地质灾害点的防治。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发布相关气象预警信息。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7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1.摸排地质灾害点；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2.参与做好地质灾害突发情况处置；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3.传达、宣传相关气象预警信息。</w:t>
            </w:r>
          </w:p>
        </w:tc>
      </w:tr>
      <w:tr w14:paraId="4F940E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F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1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BC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A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负责组织开展并制定土地利用总体规划、国土空间规划。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3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负责配合实地调查、征求意见等相关工作。</w:t>
            </w:r>
          </w:p>
        </w:tc>
      </w:tr>
      <w:tr w14:paraId="2689D6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AE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B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开展切坡建房安全管理工作。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1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3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1.负责对切坡建房选址进行技术指导，对切坡安全性确认；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2.负责对切坡建房户切坡安全隐患进行技术指导、鉴定、治理。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6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1.对切坡建房加强日常巡查；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2.在恶劣天气下，对切坡建房住户下达安全告知，劝导搬离避险，上报隐患风险情况。</w:t>
            </w:r>
          </w:p>
        </w:tc>
      </w:tr>
      <w:tr w14:paraId="47395FE8">
        <w:tblPrEx>
          <w:tblCellMar>
            <w:top w:w="0" w:type="dxa"/>
            <w:left w:w="108" w:type="dxa"/>
            <w:bottom w:w="0" w:type="dxa"/>
            <w:right w:w="108" w:type="dxa"/>
          </w:tblCellMar>
        </w:tblPrEx>
        <w:trPr>
          <w:cantSplit/>
          <w:trHeight w:val="23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FF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7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处置违法图斑、违法用地和违法建设行为。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D3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616CDB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A8C33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8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负责用地违法图斑的下发和整改工作，处置用地违法行为。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w:t>
            </w:r>
            <w:r>
              <w:rPr>
                <w:rFonts w:hint="eastAsia" w:ascii="Times New Roman" w:hAnsi="方正公文仿宋" w:eastAsia="方正公文仿宋"/>
                <w:b/>
                <w:bCs/>
                <w:kern w:val="0"/>
                <w:szCs w:val="21"/>
                <w:lang w:bidi="ar"/>
              </w:rPr>
              <w:t>农业农村局：</w:t>
            </w:r>
            <w:r>
              <w:rPr>
                <w:rFonts w:hint="eastAsia" w:ascii="Times New Roman" w:hAnsi="方正公文仿宋" w:eastAsia="方正公文仿宋"/>
                <w:kern w:val="0"/>
                <w:szCs w:val="21"/>
                <w:lang w:bidi="ar"/>
              </w:rPr>
              <w:t>负责涉农业农村及“非粮化”违法图斑的整改。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负责林业违法图斑的下发和整改工作，处置用地违法行为。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1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2.开展违法图斑实地核查；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3.为现场执法提供支持保障；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4.按照实际情况及图斑制定抛荒治理计划，落实复耕复种。</w:t>
            </w:r>
          </w:p>
        </w:tc>
      </w:tr>
      <w:tr w14:paraId="44339D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2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8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调处林木所有权、林地使用权纠纷争议。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B4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8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负责单位之间、个人与单位间发生的林木、林地所有权和使用权争议处理。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A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1.负责处理个人之间林木所有权和林地使用权争议；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2.配合处理单位之间、个人与单位间发生的林木、林地所有权和使用权争议。</w:t>
            </w:r>
          </w:p>
        </w:tc>
      </w:tr>
      <w:tr w14:paraId="660B3240">
        <w:tblPrEx>
          <w:tblCellMar>
            <w:top w:w="0" w:type="dxa"/>
            <w:left w:w="108" w:type="dxa"/>
            <w:bottom w:w="0" w:type="dxa"/>
            <w:right w:w="108" w:type="dxa"/>
          </w:tblCellMar>
        </w:tblPrEx>
        <w:trPr>
          <w:cantSplit/>
          <w:trHeight w:val="211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C4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9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开展野生动植物、古树名木保护管理工作。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C9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1.负责野生动植物、古树名木保护的宣传教育和科学知识普及工作；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2.组织制定并实施保护规划和措施，建立健全野生动物资源保护管理体系；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3.负责古树名木的确定、挂牌及日常养护；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4.负责对损害野生动植物、损坏古树名木行为进行执法查处。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E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1.加强有关宣传教育，做好摸底上报工作；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2.开展日常巡查工作，发现违法、违规行为及时制止并上报；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3.配合做好古树名木养护复壮工作。</w:t>
            </w:r>
          </w:p>
        </w:tc>
      </w:tr>
      <w:tr w14:paraId="4AC07D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19CA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七、生态环保（6项）</w:t>
            </w:r>
          </w:p>
        </w:tc>
      </w:tr>
      <w:tr w14:paraId="362B9A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5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5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8E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3D030E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2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w:t>
            </w:r>
            <w:r>
              <w:rPr>
                <w:rFonts w:hint="eastAsia" w:ascii="Times New Roman" w:hAnsi="方正公文仿宋" w:eastAsia="方正公文仿宋"/>
                <w:b/>
                <w:bCs/>
                <w:kern w:val="0"/>
                <w:szCs w:val="21"/>
                <w:lang w:bidi="ar"/>
              </w:rPr>
              <w:t>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1.对耕地环境省级监测点土壤和农产品进行例行监测；开展受污染耕地分类管理和安全利用工作；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2.开展土壤污染治理与修复技术试点；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3.动态调整耕地土壤环境质量类别；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4.对未利用地、复垦土地等拟开垦为耕地开展土壤污染状况调查；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5.根据耕地环境质量类别划定落实管理措施，控制区域农业面源污染，保障农业用地安全利用，推进农业废弃物综合利用。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加强对土壤污染防治工作的领导，建立综合协调机制，及时研究解决土壤污染防治工作中的重大问题。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4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1.加强土壤污染防治宣传教育和科学普及；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2.对土壤及地下水污染防治开展日常巡查，发现情况及时上报。</w:t>
            </w:r>
          </w:p>
        </w:tc>
      </w:tr>
      <w:tr w14:paraId="1B48B2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0A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A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0D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市生态环境局炎陵分局（牵头）</w:t>
            </w:r>
          </w:p>
          <w:p w14:paraId="26B722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5F723E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2FC4DB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9AAF9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74819F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7F68DFC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18F04D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9D8BA1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42F93B7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627C4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1C46D8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国家电网炎陵供电公司</w:t>
            </w:r>
          </w:p>
          <w:p w14:paraId="594EF9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3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1.总体部署攻坚战并明确牵头、配合单位；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2.制定并下达工作任务清单；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3.对重点地段、场所进行提示监测、设立警示标牌。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负责调整清洁能源比重工作。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负责落后产能退出。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开展烟花爆竹禁止和限制燃放管控、执法。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排查整改矿山、矿场、储备地等扬尘问题。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排查整改施工扬尘污染防治。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开展汽修行业挥发性有机化合物的治理。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淘汰老旧农业机械设备，加强秸秆综合利用。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县商务局：</w:t>
            </w:r>
            <w:r>
              <w:rPr>
                <w:rFonts w:hint="eastAsia" w:ascii="Times New Roman" w:hAnsi="方正公文仿宋" w:eastAsia="方正公文仿宋"/>
                <w:kern w:val="0"/>
                <w:szCs w:val="21"/>
                <w:lang w:bidi="ar"/>
              </w:rPr>
              <w:t>整治黑加油站、流动加油车及加油站。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实施烟花爆竹无证经营、售卖点管理。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整治清洗剂挥发性有机化合物含量等问题。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国家电网炎陵供电公司：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1.保障空气监测站点正常供电；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2.调控涉及较大环境污染问题企业用电供应。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通过人工增雨等技术手段改善大气环境，加速污染物沉降。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C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2.开展大气污染防治日常巡查，及时制止处置巡查中发现的秸秆焚烧、烟花爆竹燃放等污染环境和破坏生态环境行为，对处置不了的及时上报；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3.及时调解处理因环境破坏产生的投诉事件。</w:t>
            </w:r>
          </w:p>
        </w:tc>
      </w:tr>
      <w:tr w14:paraId="3AC007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D6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7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E5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市生态环境局炎陵分局（牵头）</w:t>
            </w:r>
          </w:p>
          <w:p w14:paraId="3087E1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7E7A9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9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1.负责辖区内水污染防治统一监督管理；负责水环境质量监督管理；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落实河长制，负责水资源监督管理、水生态安全管理，保障饮用水安全。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7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3.参与开展水污染物减排工作，加强对养殖污染等水源污染的监管；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1CD8E7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9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2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87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2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将饮用水水源保护纳入本行政区域国民经济与社会发展规划、水资源保护规划、水污染防治规划、矿产资源规划和生态保护红线范围等，加大对饮用水水源保护的投入和监督检查力度，确保饮用水安全。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E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1.组织和指导村开展饮用水水源保护巡查；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2.发现问题及时采取措施并上报。</w:t>
            </w:r>
          </w:p>
        </w:tc>
      </w:tr>
      <w:tr w14:paraId="22711F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0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7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推进调解环保纠纷，办理交办、督办件。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87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0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1.调查交办件、督办件情况；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2.负责对违法违规行为的处罚；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3.处理协调环保纠纷；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4.负责问题整改的技术、业务指导；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5.整改验收。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D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1.建立突出生态环境问题清单、排查情况表；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2.调查了解情况并向县级反馈；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3.排查收集上报涉及环境污染问题，劝导制止污染环境的行为，上报不能解决的问题；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4.组织开展环保志愿活动。</w:t>
            </w:r>
          </w:p>
        </w:tc>
      </w:tr>
      <w:tr w14:paraId="59EE62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7F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0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开展环境保护专项行动，实施环境污染治理项目。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97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1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2.负责任务分解清单；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3.明确环境污染治理项目实施主体；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4.负责对专项行动的成效评估。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6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1.落实相关责任，负责报送专项整治工作调度表；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2.强化环境污染治理项目的施工协调服务。</w:t>
            </w:r>
          </w:p>
        </w:tc>
      </w:tr>
      <w:tr w14:paraId="71EB6A9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7004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八、城乡建设（5项）</w:t>
            </w:r>
          </w:p>
        </w:tc>
      </w:tr>
      <w:tr w14:paraId="4A0802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8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9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AF8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153959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036331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1.加强对限额以上居民自建房日常监管，指导乡镇对限额以下居民自建房进行质量安全监管，并按一定比例进行抽查；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2.建立健全居民自建房安全风险隐患排查整治工作机制，指导乡镇开展全面排查和日常巡查；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3.对居民自建房等级进行鉴定。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加强对居民自建房转为经营性用途的管理。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指导加强经营性居民自建房及改变使用用途的居民自建房的消防安全管理。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1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1.开展居民自建房全面排查和日常巡查工作；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2.建立工作排查整治台账，动员房屋产权人（使用人）积极完成隐患整治；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3.对鉴定为C、D级安全隐患的自建房屋组织采取应急处置措施和下达告知，并劝导</w:t>
            </w:r>
            <w:r>
              <w:rPr>
                <w:rFonts w:hint="eastAsia" w:ascii="Times New Roman" w:hAnsi="方正公文仿宋" w:eastAsia="方正公文仿宋"/>
                <w:kern w:val="0"/>
                <w:szCs w:val="21"/>
                <w:lang w:eastAsia="zh-CN" w:bidi="ar"/>
              </w:rPr>
              <w:t>和</w:t>
            </w:r>
            <w:r>
              <w:rPr>
                <w:rFonts w:hint="eastAsia" w:ascii="Times New Roman" w:hAnsi="方正公文仿宋" w:eastAsia="方正公文仿宋"/>
                <w:kern w:val="0"/>
                <w:szCs w:val="21"/>
                <w:lang w:bidi="ar"/>
              </w:rPr>
              <w:t>组织人员撤离。</w:t>
            </w:r>
          </w:p>
        </w:tc>
      </w:tr>
      <w:tr w14:paraId="3E0C15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1B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E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89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509D33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5F903E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4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1.对申报改造危房进行审核；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2.房屋施工安全监管；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3.房屋竣工验收；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4.拨付改造资金。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县民政局、县农业农村局：</w:t>
            </w:r>
            <w:r>
              <w:rPr>
                <w:rFonts w:hint="eastAsia" w:ascii="Times New Roman" w:hAnsi="方正公文仿宋" w:eastAsia="方正公文仿宋"/>
                <w:kern w:val="0"/>
                <w:szCs w:val="21"/>
                <w:lang w:bidi="ar"/>
              </w:rPr>
              <w:t>对申报危房改造对象资格进行认定。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5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负责开展农村危房改造的政策宣传、信息登记、初核申报、评议公示、施工监督、补贴申领工作。</w:t>
            </w:r>
          </w:p>
        </w:tc>
      </w:tr>
      <w:tr w14:paraId="6A656E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A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5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AB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748C8D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4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1.排查整治餐饮等公共场所燃气安全风险和重大隐患；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2.排查整治老旧小区燃气安全风险和重大隐患；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3.排查整治企业用户燃气安全风险和重大隐患；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4.排查整治燃气工程安全风险和重大隐患；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5.排查整治瓶装液化气安全风险和重大隐患；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6.排查整治燃气管道设施安全风险和重大隐患。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1.强化对液化气质量安全监管；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2.查处气瓶充装单位违法违规行为；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3.对存在安全隐患的燃气瓶进行查处。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0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1.宣传燃气法律法规和安全知识，提高全民燃气安全意识；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2.配合排查、入户安检，发现违法线索及时上报。</w:t>
            </w:r>
          </w:p>
        </w:tc>
      </w:tr>
      <w:tr w14:paraId="2462E5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9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C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加强乡村建设工匠管理。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D4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D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1.制定培训计划并对乡村建设工匠免费提供培训，对培训合格者颁发培训合格证书；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2.建立并及时更新乡村建设工匠信息库；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3.负责开展乡村建设工匠从业行为监督检查；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4.指导成立乡村建设工匠行业组织。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1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1.配合开展乡村建设工匠培训，组织报名，建立台账；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2.加强乡村建设工匠从业行为日常监督管理，对其在农村住房建设活动中的不良从业行为及时劝阻，并及时上报。</w:t>
            </w:r>
          </w:p>
        </w:tc>
      </w:tr>
      <w:tr w14:paraId="714DD7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8E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E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8B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0E474B7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F4569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4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3.负责指导乡镇人民政府核发《农村宅基地批准书》。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3.负责农用地转用、不动产证登记办理；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4.负责指导乡镇人民政府审查用地规划、用途管制要求等，核发《乡村建设规划许可证》。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1.负责核发限额以上村民建房《建筑施工许可证》；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2.负责指导乡镇做好农村建房施工安全和质量监督。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9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1.配合地类勘察、实地测量、依程序办理农转用手续和核发《农村宅基地批准书》《乡村建设规划许可证》；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2.协同住建、农业农村等部门落实建房过程到场指导、规范建房的监管、参与建房验收；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3.配合不动产权证实地勘测，户主信息核对和发证；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4.负责风貌管控奖励申报。</w:t>
            </w:r>
          </w:p>
        </w:tc>
      </w:tr>
      <w:tr w14:paraId="06806B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DDCA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九、交通运输（2项）</w:t>
            </w:r>
          </w:p>
        </w:tc>
      </w:tr>
      <w:tr w14:paraId="2AC267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5B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7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开展交通顽瘴痼疾专项整治工作。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B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F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2.打击处置路霸工作，及时发现和阻止任何单位和个人在公路上非法设卡、收费、罚款和拦截车辆；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3.收集、处置无牌无证车辆、可疑车辆、可疑情况以及出现影响道路交通安全的情况信息；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4.不定期部署过境车辆专项整治，做好重大事故调查、善后处置，落实重大事故问题整改、通报警示等要求。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8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2.及时转发公安交通管理部门正在开展的道路管控信息。</w:t>
            </w:r>
          </w:p>
        </w:tc>
      </w:tr>
      <w:tr w14:paraId="356410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36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B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48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32A4BC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A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1.负责日常巡查、宣传教育、执法；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3.对违规加装遮阳伞（棚）的摩托车、电动车驾乘人员进行处罚和违规伞（棚）的拆除；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1.建设维护完善交通安全设施，做好国、省、县道的道路隐患的排查及治理工作；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2.建设维护县级（含）以上道路基础设施；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3.开展“道路扫盲”行动，对影响视线的树木进行铲除或修剪并安排专人定期维护；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4.加强道路运输经营者的安全教育培训，开展监督检查及执法工作。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3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2.开展道路交通安全隐患排查、上报工作；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3.参与辖区内交通卡口的值守和马路市场整治；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4.参与辖区内道路亡人交通事故的善后工作；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5.对未正确佩戴头盔的摩托车、电动车驾乘人员和违规加装遮阳伞（棚）的摩托车、电动车驾乘人员进行劝导。</w:t>
            </w:r>
          </w:p>
        </w:tc>
      </w:tr>
      <w:tr w14:paraId="6DAFD9C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B90C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14:paraId="0B0125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03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0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6C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5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1.动员和组织文化工作者，开展面向基层的文艺演出、文艺培训、文化服务等活动；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2.落实全县农村电影公益放映项目，确保按时完成电影公益放映任务。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A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配合开展文化惠民活动，提供活动场地，做好前期宣传，动员组织群众参与。</w:t>
            </w:r>
          </w:p>
        </w:tc>
      </w:tr>
      <w:tr w14:paraId="272F2C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8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3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做好老放映员生活困难补助工作。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6D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7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落实老放映员生活困难补助项目，审核、确认、发放老放映员生活困难补助。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3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1.完成在“阳光审批系统”中老放映员乡镇受理工作；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2.每月进行辖区内老放映员资格乡镇审查；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3.每月按时向县级推送上报老放映员数据信息。</w:t>
            </w:r>
          </w:p>
        </w:tc>
      </w:tr>
      <w:tr w14:paraId="460AD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2B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4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做好非物质文化遗产挖掘、保护和传承工作。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02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B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1.登记非物质文化遗产；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2.开展非物质文化遗产传播和保护，做好非遗保护规划，组织推荐和评审，提供专项资金和技术支持。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9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2.配合非遗项目评审申报，组织传承人培训；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3.配合开展非遗宣传和展示活动。</w:t>
            </w:r>
          </w:p>
        </w:tc>
      </w:tr>
      <w:tr w14:paraId="4C280E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8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C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26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2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依法对县域内的文物保护实施监督管理、指导。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5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配合做好辖区内文物保护工作。</w:t>
            </w:r>
          </w:p>
        </w:tc>
      </w:tr>
      <w:tr w14:paraId="5B5920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38BA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十一、卫生健康（1项）</w:t>
            </w:r>
          </w:p>
        </w:tc>
      </w:tr>
      <w:tr w14:paraId="1F55CF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FF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2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开展疫情处置与突发公共卫生事件应急处置工作。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70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9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2.指定机构负责开展突发事件的日常监测，并确保监测与预警系统的正常运行；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3.定期对医疗卫生机构和人员开展突发事件应急处理相关知识、技能的培训，定期组织医疗卫生机构进行突发事件应急演练；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4.接到突发事件报告后，立即组织力量对报告事项调查核实、确证，联合相关部门采取必要的控制措施，并及时报告调查情况；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5.宣传突发事件防治知识，及时对易受感染的人群和其他易受损害的人群采取应急接种、预防性投药、群体防护等措施；                                        6.负责传染病病人密切接触者的医学处置措施等。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6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1.制定辖区公共卫生事件应急预案，并组织演练；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3.储备应急物资，如防护用品、消杀物品等；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4.做好防控工作。</w:t>
            </w:r>
          </w:p>
        </w:tc>
      </w:tr>
      <w:tr w14:paraId="090C3E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5D0C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十二、应急管理及消防（7项）</w:t>
            </w:r>
          </w:p>
        </w:tc>
      </w:tr>
      <w:tr w14:paraId="7D7E3B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D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A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6AC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7F4588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4F91C0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13FCF4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0BD06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F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收缴、销毁非法生产的烟花爆竹成品、半成品，打击非法生产、储存、运输、燃放烟花爆竹等违法行为。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1.负责危爆车辆的安全管理。依法核查道路运输烟花爆竹以及易制爆竹运输企业、人员和车辆相关资质；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2.督促烟花爆竹运输企业落实安全生产主体责任。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县农业农村局：开展对养殖场所从事烟花爆竹非法生产的摸排。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依法查处烟花爆竹合法生产经营单位委托无安全生产许可的单位或个人生产、违规收购的行为，打击取缔非法经营烟花爆竹零售门店。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县市场监督管理局：负责烟花爆竹的质量监督和进出口检验。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2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1.开展烟花爆竹领域违法行为打击政策的宣传工作；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2.摸排烟花爆竹非法生产、非法储存、非法经营和非法运输的违法行为并上报。</w:t>
            </w:r>
          </w:p>
        </w:tc>
      </w:tr>
      <w:tr w14:paraId="3F0DF8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CD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C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开展自然灾害防御、突发事件应急救援处置。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79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6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1.指导协调气象、抗旱、抗洪、防汛、内涝和台风等灾害防治工作；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2.协调自然灾害突发事件应急救援工作；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3.做好突发事故信息报送。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3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2.组建乡抢险救援力量，组织开展日常演练，做好人防、物防、技防等准备工作；                                                                                                          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69CA0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B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3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3A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3FCA0D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2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1.制定防汛抗旱应急预案并督促防汛抗旱措施落实，开展值班备勤和应急准备工作，加强部门的协调联动，及时发布预警信息；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2.组建应急抢险队伍，保障物资装备。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1.及时掌握雨情、水情、工情、灾情等，负责水旱灾害统计、核查、上报和发布水旱灾害信息，负责应急抢险和水毁工程修复，监督特大防汛抗旱补助费和应急抢险经费的使用；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2.做好防汛信息系统的运行和维护，指导基层防汛体系建设，做好防洪大堤破堤申报审批。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6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3.开展低洼区域、建筑工地、易涝点、井盖等隐患排查整治，督促辖区单位做好防汛抗旱、开展自救准备；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p>
        </w:tc>
      </w:tr>
      <w:tr w14:paraId="33C16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09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4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03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05E44A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1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1.制定森林灭火应急预案并定期组织演练，发布森林火灾预警信息，启动森林火灾应急处置响应；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2.组织协调人财物，对森林火灾进行应急处置和情况上报。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1.制定护林员管理办法和考核细则，负责护林员日常培训、考核、装备和工资发放等工作，建设和维护防火隔离带；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A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1.加强森林防灭火知识和政策宣传，强化野外用火行为巡查管控；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6.督促护林员落实森林火情热点快速核查处置。</w:t>
            </w:r>
          </w:p>
        </w:tc>
      </w:tr>
      <w:tr w14:paraId="5B47C8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1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7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82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0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对企业生产经营安全进行监管，对违规违法行为进行行政处罚，并督促问题企业进行整改。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2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2.开展日常安全巡查，发现违规、违法行为及时上报有关部门；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4.配合督促企业对易发现易处置的隐患进行整改。</w:t>
            </w:r>
          </w:p>
        </w:tc>
      </w:tr>
      <w:tr w14:paraId="43C83D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8E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1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做好安全生产事故的应急处置和救援工作。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B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6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2.根据生产安全事故应急预案启动生产安全事故应急救援响应；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3.组建事故救援小组，组织开展生产安全救援和应急处置；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4.组建事故调查组，进行事故调查和善后处理工作；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5.生产安全事故统计上报。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E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3.配合开展事故救援、事故调查和善后处理工作。</w:t>
            </w:r>
          </w:p>
        </w:tc>
      </w:tr>
      <w:tr w14:paraId="2EC0F4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E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2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开展消防安全管理和消防火灾处置工作。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7C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3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3.负责所属国家综合性消防救援队伍建设、管理和指挥调度；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5.保障消防安全工作经费；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6.对人员密集型场所进行消防安全检查和执法。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6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1.开展人员密集型场所安全的宣传、教育、培训；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2.配合做好人员密集场所、多业态经营场所、消防重点单位风险隐患排查，发现安全隐患及时上报；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27D8678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589B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14:paraId="7DEF61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A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A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C6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0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建立健全食品安全全程监督管理工作机制和信息共享机制,负责全县的食品安全监督管理工作及食品安全突发事件应对工作。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0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1.做好食品安全的宣传教育，普及食品安全知识；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2.办理食品摊贩登记证，协同市场监管部门加强监督管理；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3.对违反相关规定从业人员责令改正，拒不改正的，及时上报；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4.配合处理食品安全突发事件。</w:t>
            </w:r>
          </w:p>
        </w:tc>
      </w:tr>
      <w:tr w14:paraId="2A0468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B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F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开展食品生产经营企业日常安全监管执法。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2B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5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1.负责本行政区域内食品生产经营企业的监督管理，编制年度监督检查计划，明确检查事项、方式、频次和内容；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4.承担上级部门委托的抽检监测、核查处置和风险排查等工作，依法查处违法违规行为。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2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开展日常巡查，发现食品安全隐患或食品生产经营违法违规行为，及时上报市场监管部门，并配合有关执法部门做好执法相关秩序维护等工作。</w:t>
            </w:r>
          </w:p>
        </w:tc>
      </w:tr>
      <w:tr w14:paraId="3056557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CC7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十四、人民武装（5项）</w:t>
            </w:r>
          </w:p>
        </w:tc>
      </w:tr>
      <w:tr w14:paraId="53F461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9B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A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A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县人民武装部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E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1.组织初审初检合格人员进行体格检查；                                       2.组织双合格人员进行役前训练；                                                         3.负责对体检政审双合格青年进行素质考评；                                          4.负责定兵送兵。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2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1.开展征兵宣传；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2.组织应征青年网上报名，对应征青年资格初审初检；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3.配合预备役部队做好预备役人员编组、召集和动员征召工作；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4.配合开展体检合格人员政治考核工作。</w:t>
            </w:r>
          </w:p>
        </w:tc>
      </w:tr>
      <w:tr w14:paraId="12C485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3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4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推进“双拥”共建，开展现役军人、退役军人、军属、烈属的优抚帮扶、走访慰问工作。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EFF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县人民武装部（牵头）</w:t>
            </w:r>
          </w:p>
          <w:p w14:paraId="48EE63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A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县人民武装部：</w:t>
            </w:r>
            <w:r>
              <w:rPr>
                <w:rFonts w:hint="eastAsia" w:ascii="Times New Roman" w:hAnsi="方正公文仿宋" w:eastAsia="方正公文仿宋"/>
                <w:kern w:val="0"/>
                <w:szCs w:val="21"/>
                <w:lang w:bidi="ar"/>
              </w:rPr>
              <w:t>负责对现役军人、军属的优抚慰问工作。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1.负责对退役军人、烈属优抚对象、困难对象的审核、认定及相关资金发放；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2.对不履行优待义务的单位及违规领取抚恤、优待、补助金的个人进行处置；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3.引导社会力量参与社会化优抚服务。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C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1.做好现役军人、退役军人、军属、烈属优抚对象、困难对象初审工作；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2.配合开展困难现役军人、退役军人、军属、烈属慰问活动；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3.更新维护现役军人、退役军人、军属、烈属数据库；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4.维护军人军属合法权益。</w:t>
            </w:r>
          </w:p>
        </w:tc>
      </w:tr>
      <w:tr w14:paraId="1077B0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D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7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做好退役军人思想政治和权益维护工作。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FE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9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1.贯彻执行上级关于退役军人思想政治、管理保障等工作政策法规；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2.做好退役军人来信来访接待服务和权益维护工作；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3.开展涉退役领域矛盾问题摸排、上报及思想疏导、矛盾调解、人员稳控等工作。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7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1.加强退役军人思想教育，对重点人员进行走访，对相关政策进行宣传；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2.及时掌握退役军人思想动态。</w:t>
            </w:r>
          </w:p>
        </w:tc>
      </w:tr>
      <w:tr w14:paraId="0C419E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F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F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0A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B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1.组织退役军人参加线上线下招聘会，推送就业创业信息；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2.组织退役军人参加适应性、职业技能培训和岗前培训。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3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1.收集退役军人就业状况及培训、就业创业需求，推送就业创业信息；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2.宣传动员退役军人参加线上线下招聘会和适应性、职业技能培训。</w:t>
            </w:r>
          </w:p>
        </w:tc>
      </w:tr>
      <w:tr w14:paraId="7B0388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87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F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加强烈士纪念设施的维护管理工作。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D6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A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负责全县烈士纪念设施的维护管理，组织开展烈士祭扫纪念活动。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F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开展好辖区零散烈士纪念设施巡查保护，配合开展祭扫纪念活动。</w:t>
            </w:r>
          </w:p>
        </w:tc>
      </w:tr>
    </w:tbl>
    <w:p w14:paraId="5FF8BFFC">
      <w:pPr>
        <w:widowControl w:val="0"/>
        <w:kinsoku/>
        <w:autoSpaceDE/>
        <w:autoSpaceDN/>
        <w:adjustRightInd/>
        <w:snapToGrid/>
        <w:jc w:val="center"/>
        <w:textAlignment w:val="auto"/>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553"/>
      <w:bookmarkStart w:id="10" w:name="_Toc172077418"/>
      <w:bookmarkStart w:id="11" w:name="_Toc172077951"/>
      <w:r>
        <w:rPr>
          <w:rFonts w:hint="eastAsia" w:ascii="方正小标宋简体" w:hAnsi="方正小标宋简体" w:eastAsia="方正小标宋简体" w:cs="方正小标宋简体"/>
          <w:i w:val="0"/>
          <w:iCs w:val="0"/>
          <w:snapToGrid/>
          <w:color w:val="auto"/>
          <w:spacing w:val="0"/>
          <w:kern w:val="0"/>
          <w:sz w:val="44"/>
          <w:szCs w:val="44"/>
          <w:u w:val="none"/>
          <w:lang w:val="en-US" w:eastAsia="zh-CN" w:bidi="ar"/>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E982F6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55E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A4D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084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B7040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B48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5DE30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98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C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5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工作方式：取消“学习强国”平台考核管理。</w:t>
            </w:r>
          </w:p>
        </w:tc>
      </w:tr>
      <w:tr w14:paraId="4D9D19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7C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A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C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工作方式：取消非重点党报党刊、非重点理论书籍、电影票征订任务。</w:t>
            </w:r>
          </w:p>
        </w:tc>
      </w:tr>
      <w:tr w14:paraId="19631D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6DB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3B9875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93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1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0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承接部门：县税务局、县财政局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工作方式：由相关职能部门负责。</w:t>
            </w:r>
          </w:p>
        </w:tc>
      </w:tr>
      <w:tr w14:paraId="1E4AE6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44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3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完成“四上”（规模以上工业、限额以上批发和零售业、限额以上住宿和餐饮业、规模以上服务业）企业培育考核指标。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2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工作方式：取消“四上”企业培育考核指标。</w:t>
            </w:r>
          </w:p>
        </w:tc>
      </w:tr>
      <w:tr w14:paraId="21F823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B9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3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5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工作方式：由县科技和工业信息化局负责，做好工业企业“小升规”工作。</w:t>
            </w:r>
          </w:p>
        </w:tc>
      </w:tr>
      <w:tr w14:paraId="1EC00E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1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0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3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工作方式：由行业部门督促申报企业自主开展相关工作。</w:t>
            </w:r>
          </w:p>
        </w:tc>
      </w:tr>
      <w:tr w14:paraId="36C0BE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A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C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6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工作方式：由行业部门督促开展相关工作。</w:t>
            </w:r>
          </w:p>
        </w:tc>
      </w:tr>
      <w:tr w14:paraId="0E391ED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5DD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7EDD13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87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7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负责城乡居民基本养老保险违规领取资金的追缴工作。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E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工作方式：由县人力资源和社会保障局责令其退还。</w:t>
            </w:r>
          </w:p>
        </w:tc>
      </w:tr>
      <w:tr w14:paraId="5E6970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41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3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2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工作方式：由县人力资源和社会保障局按照权限开展。</w:t>
            </w:r>
          </w:p>
        </w:tc>
      </w:tr>
      <w:tr w14:paraId="512CD0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25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7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审核创业担保贷款</w:t>
            </w:r>
            <w:r>
              <w:rPr>
                <w:rFonts w:hint="eastAsia" w:ascii="Times New Roman" w:hAnsi="方正公文仿宋" w:eastAsia="方正公文仿宋"/>
                <w:kern w:val="0"/>
                <w:szCs w:val="21"/>
                <w:lang w:eastAsia="zh-CN" w:bidi="ar"/>
              </w:rPr>
              <w:t>申请人</w:t>
            </w:r>
            <w:r>
              <w:rPr>
                <w:rFonts w:hint="eastAsia" w:ascii="Times New Roman" w:hAnsi="方正公文仿宋" w:eastAsia="方正公文仿宋"/>
                <w:kern w:val="0"/>
                <w:szCs w:val="21"/>
                <w:lang w:bidi="ar"/>
              </w:rPr>
              <w:t>资格。</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1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工作方式：由县人力资源和社会保障局按照《株洲市2024年公共就业服务业务经办指南》要求，直接对申请人进行资格审核、实地考察、审核推荐等。</w:t>
            </w:r>
          </w:p>
        </w:tc>
      </w:tr>
      <w:tr w14:paraId="1CD1B9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F8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1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4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工作方式：由县人力资源和社会保障局按照权限进行办理。</w:t>
            </w:r>
          </w:p>
        </w:tc>
      </w:tr>
      <w:tr w14:paraId="74B80B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41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1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上报“民生100”工作任务完成情况。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5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工作方式：由县人力资源和社会保障局统筹协调县级职能部门直接上报。</w:t>
            </w:r>
          </w:p>
        </w:tc>
      </w:tr>
      <w:tr w14:paraId="22898E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3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6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6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工作方式：由县人力资源和社会保障局按照权限进行办理。</w:t>
            </w:r>
          </w:p>
        </w:tc>
      </w:tr>
      <w:tr w14:paraId="290D1F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D0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D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A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工作方式：对违规多领取高龄津贴的人员或者家属（监护人），责令其限期退缴多领取的资金。</w:t>
            </w:r>
          </w:p>
        </w:tc>
      </w:tr>
      <w:tr w14:paraId="44F9A2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82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E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4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工作方式：开展专家论证、审批、备案和发布公告等工作。</w:t>
            </w:r>
          </w:p>
        </w:tc>
      </w:tr>
      <w:tr w14:paraId="6B0AAE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B1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B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3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13406C8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37F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152899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44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D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开展综治民调满意率排名。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0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工作方式：取消综治民调满意率排名。</w:t>
            </w:r>
          </w:p>
        </w:tc>
      </w:tr>
      <w:tr w14:paraId="1BE49A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2C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4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完成反诈APP下载推广指标任务。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5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工作方式：取消反诈APP下载推广指标任务。</w:t>
            </w:r>
          </w:p>
        </w:tc>
      </w:tr>
      <w:tr w14:paraId="6C0389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A9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6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完成使用626课堂APP学习禁毒知识、公众号答题任务。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6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工作方式：取消使用626课堂APP学习禁毒知识、公众号答题工作指标任务。</w:t>
            </w:r>
          </w:p>
        </w:tc>
      </w:tr>
      <w:tr w14:paraId="3E4D84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36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8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A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工作方式：取消信访工作的月度排名与考核。</w:t>
            </w:r>
          </w:p>
        </w:tc>
      </w:tr>
      <w:tr w14:paraId="69C2F6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DE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F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8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工作方式：取消禁毒民调成绩的排名考核。</w:t>
            </w:r>
          </w:p>
        </w:tc>
      </w:tr>
      <w:tr w14:paraId="6881E2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6EF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五、乡村振兴（24项）</w:t>
            </w:r>
          </w:p>
        </w:tc>
      </w:tr>
      <w:tr w14:paraId="10E381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2C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F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F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工作方式：由县水利局依据职权开展。</w:t>
            </w:r>
          </w:p>
        </w:tc>
      </w:tr>
      <w:tr w14:paraId="60F610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A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F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1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工作方式：由自然资源局、县水利局依据职权对非法采砂行为进行监管。</w:t>
            </w:r>
          </w:p>
        </w:tc>
      </w:tr>
      <w:tr w14:paraId="11D7D8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59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3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C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4071DA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46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5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完成注册社会扶贫APP工作任务。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D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工作方式：取消注册社会扶贫APP工作任务。</w:t>
            </w:r>
          </w:p>
        </w:tc>
      </w:tr>
      <w:tr w14:paraId="08D6E0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CE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1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开展国奶扶贫工程。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5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工作方式：根据县农业农村局职权开展该项工作。</w:t>
            </w:r>
          </w:p>
        </w:tc>
      </w:tr>
      <w:tr w14:paraId="1E15EA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1A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6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F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工作方式：根据农业农村局职权，对粮食安全进行监管检测。</w:t>
            </w:r>
          </w:p>
        </w:tc>
      </w:tr>
      <w:tr w14:paraId="222342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3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D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A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工作方式：安排有资质的专业人员进行普查。</w:t>
            </w:r>
          </w:p>
        </w:tc>
      </w:tr>
      <w:tr w14:paraId="5F2A5B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02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5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B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工作方式：定期对危及人身财产安全的农业机械进行免费实地安全检验。</w:t>
            </w:r>
          </w:p>
        </w:tc>
      </w:tr>
      <w:tr w14:paraId="404483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E0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B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1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工作方式：根据县农业农村局职权开展该项工作。</w:t>
            </w:r>
          </w:p>
        </w:tc>
      </w:tr>
      <w:tr w14:paraId="6BF8F3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43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8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开展种植业、畜牧业、水产养殖等农业保险业务事项的协调、处理工作。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2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工作方式：协调保险机构对被保险人在种植业、畜牧业和渔业生产中因保险标的遭受约定的自然灾害、意外事故、疫病、疾病等保险事故所造成的财产损失，承担赔偿保险金责任的保险活动。</w:t>
            </w:r>
          </w:p>
        </w:tc>
      </w:tr>
      <w:tr w14:paraId="15D26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0B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5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0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工作方式：取消对村级集体经济指标的考核。</w:t>
            </w:r>
          </w:p>
        </w:tc>
      </w:tr>
      <w:tr w14:paraId="4F5C29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84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2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打击偷猎野生动物、盗伐林木等违法行为。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B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工作方式：打击对野生动植物、林业资源相关违法行为。</w:t>
            </w:r>
          </w:p>
        </w:tc>
      </w:tr>
      <w:tr w14:paraId="748CD5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6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B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5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工作方式：根据职权开展。</w:t>
            </w:r>
          </w:p>
        </w:tc>
      </w:tr>
      <w:tr w14:paraId="10E4EA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D6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F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A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工作方式：做好屠宰检疫工作。</w:t>
            </w:r>
          </w:p>
        </w:tc>
      </w:tr>
      <w:tr w14:paraId="7D0B2C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77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6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完成能繁母猪保险收缴任务。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C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工作方式：取消完成能繁母猪保险收缴任务。</w:t>
            </w:r>
          </w:p>
        </w:tc>
      </w:tr>
      <w:tr w14:paraId="3D158B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0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D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B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工作方式：做好公益林、天然林的巡查、养护及违法行为的处置。</w:t>
            </w:r>
          </w:p>
        </w:tc>
      </w:tr>
      <w:tr w14:paraId="355DBA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8A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E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1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工作方式：做好林木采伐许可证核发工作。</w:t>
            </w:r>
          </w:p>
        </w:tc>
      </w:tr>
      <w:tr w14:paraId="363228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D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8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4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工作方式：森林防火期内森林防火区野外用火审批。</w:t>
            </w:r>
          </w:p>
        </w:tc>
      </w:tr>
      <w:tr w14:paraId="3B9453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0B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4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统计植树造林面积。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A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工作方式：根据上级要求取消该项工作。</w:t>
            </w:r>
          </w:p>
        </w:tc>
      </w:tr>
      <w:tr w14:paraId="19A617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5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1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3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工作方式：依据职权开展林业有害生物防治。</w:t>
            </w:r>
          </w:p>
        </w:tc>
      </w:tr>
      <w:tr w14:paraId="2BF876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D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7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做好林地审批的初审工作。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3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工作方式：按照规范进行审批。</w:t>
            </w:r>
          </w:p>
        </w:tc>
      </w:tr>
      <w:tr w14:paraId="271F71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60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1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E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工作方式：按照相关规定、条例进行审批。</w:t>
            </w:r>
          </w:p>
        </w:tc>
      </w:tr>
      <w:tr w14:paraId="1E1E1A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20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F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9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工作方式：依据职权开展管理工作。</w:t>
            </w:r>
          </w:p>
        </w:tc>
      </w:tr>
      <w:tr w14:paraId="6E7DC6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38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E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E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工作方式：做好宅基地使用权及房屋所有权登记工作。</w:t>
            </w:r>
          </w:p>
        </w:tc>
      </w:tr>
      <w:tr w14:paraId="2DC82A7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A74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B2B70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6A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F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3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1.由县自然资源局组织各级田长开展日常巡查，使用APP记录巡查时间、地点、人员等信息，并通过拍照功能拍摄耕地现状照片，包括耕地的种植情况、是否存在违法占地建设、耕地破坏等情况；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2.由县水利局组织河长在巡河时，打开河长制APP进行定位打卡，记录巡河的起始时间、结束时间、巡河轨迹等信息，在巡查过程中，对发现的问题进行拍照记录；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县林业局组建由各级林长、护林员等组成的巡林队伍，开展巡林工作，巡林人员在巡林过程中，使用林长制APP记录巡林时间、路线、地点等信息，并实时上传巡护在线记录，发现问题时，及时通过APP拍照上传。</w:t>
            </w:r>
          </w:p>
        </w:tc>
      </w:tr>
      <w:tr w14:paraId="257674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18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5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工作方式：由派出所出具或异地办理。</w:t>
            </w:r>
          </w:p>
        </w:tc>
      </w:tr>
      <w:tr w14:paraId="4B9AE1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337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14:paraId="7FAB98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04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9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5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工作方式：做好集体土地所有权登记工作。</w:t>
            </w:r>
          </w:p>
        </w:tc>
      </w:tr>
      <w:tr w14:paraId="2B80DE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17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F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D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工作方式：承办乡（镇）村企业、公共设施、公益事业使用集体建设用地审批。</w:t>
            </w:r>
          </w:p>
        </w:tc>
      </w:tr>
      <w:tr w14:paraId="1DF4F4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24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B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F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依据国土空间规划，确定土地征收、征用的范围和规模，进行全面调查核实，在征地补偿安置方案公告无异议后，组织与被征地农村集体经济组织、农民以及其他相关权利人签订征地补偿安置协议。</w:t>
            </w:r>
          </w:p>
        </w:tc>
      </w:tr>
      <w:tr w14:paraId="57546A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0E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8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3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工作方式：储备国有土地的环境卫生整治。</w:t>
            </w:r>
          </w:p>
        </w:tc>
      </w:tr>
      <w:tr w14:paraId="243357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25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1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收储土地管理。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C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工作方式：负责收储土地管理。</w:t>
            </w:r>
          </w:p>
        </w:tc>
      </w:tr>
      <w:tr w14:paraId="451BD47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52B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八、生态环保（1项）</w:t>
            </w:r>
          </w:p>
        </w:tc>
      </w:tr>
      <w:tr w14:paraId="382643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D1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A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再生资源回收站监督管理。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D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工作方式：由县商务局按照职权对再生资源回收站进行监督管理。</w:t>
            </w:r>
          </w:p>
        </w:tc>
      </w:tr>
      <w:tr w14:paraId="416F58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481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九、城乡建设（10项）</w:t>
            </w:r>
          </w:p>
        </w:tc>
      </w:tr>
      <w:tr w14:paraId="20020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A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2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2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4131A3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9A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9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C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513FA9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2A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6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8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34C653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65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5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7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工作方式：由县住房和城乡建设局按照职权开展易地扶贫搬迁集中安置住房结构性安全隐患排查工作。</w:t>
            </w:r>
          </w:p>
        </w:tc>
      </w:tr>
      <w:tr w14:paraId="11FA22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09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0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7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工作方式：县住房和城乡建设局负责运营管理。</w:t>
            </w:r>
          </w:p>
        </w:tc>
      </w:tr>
      <w:tr w14:paraId="151636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1D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4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7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工作方式：县住房和城乡建设局负责运营管理。</w:t>
            </w:r>
          </w:p>
        </w:tc>
      </w:tr>
      <w:tr w14:paraId="14FA3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58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E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0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                        工作方式：由县住房和城乡建设局根据工作权限进行监管。</w:t>
            </w:r>
          </w:p>
        </w:tc>
      </w:tr>
      <w:tr w14:paraId="12B9C6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99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3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为申请安装电表的居民和法人出具是否有违章违建和产权归属等相关证明。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F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承接部门：国家电网炎陵供电公司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工作方式：由县供电公司发函至违章违建鉴定及产权确认部门出具相关证明。</w:t>
            </w:r>
          </w:p>
        </w:tc>
      </w:tr>
      <w:tr w14:paraId="5DCE0C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B0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C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开展房屋消防安全结构、外墙瓷砖、构架、空调外挂支架和户外广告牌排查清理。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5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工作方式：按上级要求取消。</w:t>
            </w:r>
          </w:p>
        </w:tc>
      </w:tr>
      <w:tr w14:paraId="3AD82C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0B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9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A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工作方式：县自然资源局直接开展该项工作。</w:t>
            </w:r>
          </w:p>
        </w:tc>
      </w:tr>
      <w:tr w14:paraId="56F2A5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76F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14:paraId="76F241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F5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F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2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工作方式：取消对道交安APP、农交安APP道路交通安全巡查打卡工作的考核。</w:t>
            </w:r>
          </w:p>
        </w:tc>
      </w:tr>
      <w:tr w14:paraId="329B6D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60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6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9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工作方式：取消对道路交通安全事故的考核。</w:t>
            </w:r>
          </w:p>
        </w:tc>
      </w:tr>
      <w:tr w14:paraId="55803A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C46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5D9E79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F0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A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7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工作方式：由县文化旅游广电体育局依据职权开展。</w:t>
            </w:r>
          </w:p>
        </w:tc>
      </w:tr>
      <w:tr w14:paraId="1FE2CC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073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十二、卫生健康（15项）</w:t>
            </w:r>
          </w:p>
        </w:tc>
      </w:tr>
      <w:tr w14:paraId="14998C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62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9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9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工作方式：负责乡村医师聘用、村卫生室的日常监督管理和安全隐患排查工作。</w:t>
            </w:r>
          </w:p>
        </w:tc>
      </w:tr>
      <w:tr w14:paraId="0E2B45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92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C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医疗机构年度校验。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2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工作方式：负责医疗机构年度校验工作。</w:t>
            </w:r>
          </w:p>
        </w:tc>
      </w:tr>
      <w:tr w14:paraId="722EE7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EC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9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6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工作方式：负责开展孕前优生健康检查、产前筛查，免费向已婚育龄夫妻提供避孕药具。</w:t>
            </w:r>
          </w:p>
        </w:tc>
      </w:tr>
      <w:tr w14:paraId="1A2A5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4C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C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1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工作方式：追回超领、冒领计划生育各类扶助资金、补助资金。</w:t>
            </w:r>
          </w:p>
        </w:tc>
      </w:tr>
      <w:tr w14:paraId="3DF763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44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4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4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4E437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54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6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4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工作方式：该证明已取消，不再开展此项工作。</w:t>
            </w:r>
          </w:p>
        </w:tc>
      </w:tr>
      <w:tr w14:paraId="728F97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AD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D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2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工作方式：取消计生家庭关爱保险任务指标。</w:t>
            </w:r>
          </w:p>
        </w:tc>
      </w:tr>
      <w:tr w14:paraId="27E386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67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6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宣传推广注册电子健康卡任务。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7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工作方式：取消宣传推广注册电子健康卡任务。</w:t>
            </w:r>
          </w:p>
        </w:tc>
      </w:tr>
      <w:tr w14:paraId="144264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54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2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完成组织居民参加无偿献血的指标任务。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2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工作方式：取消组织居民参加无偿献血的指标任务。</w:t>
            </w:r>
          </w:p>
        </w:tc>
      </w:tr>
      <w:tr w14:paraId="0F4D7F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C8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9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5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2F2637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92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5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F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工作方式：由县级职能部门根据权限开展。</w:t>
            </w:r>
          </w:p>
        </w:tc>
      </w:tr>
      <w:tr w14:paraId="745FF2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50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E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做好计划生育协会村级“协会之家”示范点创建工作。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2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2FBF86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4C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9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出具成立乡卫生协管、传染病管理、防病、健康教育出生缺陷综合防控、城乡居民健康体检等领导小组的文件。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C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工作方式：根据有关要求，取消该项工作。</w:t>
            </w:r>
          </w:p>
        </w:tc>
      </w:tr>
      <w:tr w14:paraId="5ABC2B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56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1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F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工作方式：取消“两癌”免费筛查任务。</w:t>
            </w:r>
          </w:p>
        </w:tc>
      </w:tr>
      <w:tr w14:paraId="1A3D9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BB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3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F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4EF309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6F6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十三、应急管理及消防（8项）</w:t>
            </w:r>
          </w:p>
        </w:tc>
      </w:tr>
      <w:tr w14:paraId="344DDF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D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C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5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011EFF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6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E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E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534DD3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7E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C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A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工作方式：对烟花爆竹经营企业的监督检查。</w:t>
            </w:r>
          </w:p>
        </w:tc>
      </w:tr>
      <w:tr w14:paraId="144C62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1B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7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D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工作方式：对非煤矿山企业、尾矿库日常安全生产监督检查。</w:t>
            </w:r>
          </w:p>
        </w:tc>
      </w:tr>
      <w:tr w14:paraId="285187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DF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2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C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工作方式：由县消防救援大队对经营场所的消防安全管理和隐患整治。</w:t>
            </w:r>
          </w:p>
        </w:tc>
      </w:tr>
      <w:tr w14:paraId="7BD5F5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8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9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E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工作方式：由各职能部门开展电动自行车和电动摩托车安全隐患整治工作。</w:t>
            </w:r>
          </w:p>
        </w:tc>
      </w:tr>
      <w:tr w14:paraId="3970CC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14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A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负责对高处作业的安全隐患排查、监管和行政执法。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B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工作方式：派专业人员开展隐患排查和行政执法。</w:t>
            </w:r>
          </w:p>
        </w:tc>
      </w:tr>
      <w:tr w14:paraId="31478C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4D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D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F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工作方式：由住房和城乡建设局按照职权开展。</w:t>
            </w:r>
          </w:p>
        </w:tc>
      </w:tr>
      <w:tr w14:paraId="4EACE3B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BFF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十四、市场监管（6项）</w:t>
            </w:r>
          </w:p>
        </w:tc>
      </w:tr>
      <w:tr w14:paraId="43F494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F1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1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E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工作方式：由各职能部门负责对学校、幼儿园食堂及校园周边商店的食品安全检查和处置。</w:t>
            </w:r>
          </w:p>
        </w:tc>
      </w:tr>
      <w:tr w14:paraId="598438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35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7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B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工作方式：消除重大药品安全隐患。</w:t>
            </w:r>
          </w:p>
        </w:tc>
      </w:tr>
      <w:tr w14:paraId="55F1D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2A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A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8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工作方式：药品、医疗器械、化妆品经营和使用环节的监督管理。</w:t>
            </w:r>
          </w:p>
        </w:tc>
      </w:tr>
      <w:tr w14:paraId="187934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1A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D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E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工作方式：开展对特种设备安全监督检查。</w:t>
            </w:r>
          </w:p>
        </w:tc>
      </w:tr>
      <w:tr w14:paraId="0B0384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5D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A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落实每季度对企业、个体户食品安全包保上门督查督导“打卡”。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A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工作方式：依据文件规定指导C级包保责任人开展食品安全包保督查督导。</w:t>
            </w:r>
          </w:p>
        </w:tc>
      </w:tr>
      <w:tr w14:paraId="69FC4F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FE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F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完成市场新增主体倍增指标任务。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4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工作方式：取消市场新增主体倍增指标任务。</w:t>
            </w:r>
          </w:p>
        </w:tc>
      </w:tr>
      <w:tr w14:paraId="01A818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3AB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十五、人民武装（1项）</w:t>
            </w:r>
          </w:p>
        </w:tc>
      </w:tr>
      <w:tr w14:paraId="1638AC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5F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C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完成中流击水APP学习任务。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D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工作方式：取消中流击水APP学习任务。</w:t>
            </w:r>
          </w:p>
        </w:tc>
      </w:tr>
      <w:tr w14:paraId="5FAFF50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B5C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十六、综合政务（2项）</w:t>
            </w:r>
          </w:p>
        </w:tc>
      </w:tr>
      <w:tr w14:paraId="26B8AC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B5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1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E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工作方式：取消湘易办APP推广指标任务。</w:t>
            </w:r>
          </w:p>
        </w:tc>
      </w:tr>
      <w:tr w14:paraId="3C207B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6B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5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5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工作方式：取消“信易贷”注册指标任务。</w:t>
            </w:r>
          </w:p>
        </w:tc>
      </w:tr>
    </w:tbl>
    <w:p w14:paraId="1D4D17DE">
      <w:pPr>
        <w:pStyle w:val="2"/>
        <w:spacing w:before="0" w:after="0" w:line="240" w:lineRule="auto"/>
        <w:jc w:val="center"/>
        <w:rPr>
          <w:rFonts w:ascii="Times New Roman" w:hAnsi="Times New Roman" w:eastAsia="方正小标宋_GBK" w:cs="Times New Roman"/>
          <w:color w:val="auto"/>
          <w:spacing w:val="7"/>
          <w:lang w:eastAsia="zh-CN"/>
        </w:rPr>
      </w:pPr>
    </w:p>
    <w:p w14:paraId="06BEBAF3">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839AA">
    <w:pPr>
      <w:pStyle w:val="4"/>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0F2CB93">
                          <w:pPr>
                            <w:pStyle w:val="4"/>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0F2CB93">
                    <w:pPr>
                      <w:pStyle w:val="4"/>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C96EB">
    <w:pPr>
      <w:pStyle w:val="4"/>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36990">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136990">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4581455"/>
    <w:rsid w:val="06B70F10"/>
    <w:rsid w:val="1A19471F"/>
    <w:rsid w:val="1F75506D"/>
    <w:rsid w:val="26832765"/>
    <w:rsid w:val="2D872AA9"/>
    <w:rsid w:val="2DEE2BBA"/>
    <w:rsid w:val="3210344F"/>
    <w:rsid w:val="34185F28"/>
    <w:rsid w:val="38314519"/>
    <w:rsid w:val="3BA21D6B"/>
    <w:rsid w:val="44B6283D"/>
    <w:rsid w:val="47665A52"/>
    <w:rsid w:val="477B4524"/>
    <w:rsid w:val="4E257ADB"/>
    <w:rsid w:val="588C25A9"/>
    <w:rsid w:val="5F945B9F"/>
    <w:rsid w:val="619F5149"/>
    <w:rsid w:val="692109E6"/>
    <w:rsid w:val="696F20FA"/>
    <w:rsid w:val="6B910563"/>
    <w:rsid w:val="6D7B3632"/>
    <w:rsid w:val="747D3472"/>
    <w:rsid w:val="784F3822"/>
    <w:rsid w:val="7BE9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semiHidden/>
    <w:qFormat/>
    <w:uiPriority w:val="0"/>
  </w:style>
  <w:style w:type="paragraph" w:styleId="4">
    <w:name w:val="footer"/>
    <w:basedOn w:val="1"/>
    <w:link w:val="14"/>
    <w:qFormat/>
    <w:uiPriority w:val="0"/>
    <w:pPr>
      <w:tabs>
        <w:tab w:val="center" w:pos="4153"/>
        <w:tab w:val="right" w:pos="8306"/>
      </w:tabs>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6">
    <w:name w:val="toc 1"/>
    <w:basedOn w:val="1"/>
    <w:next w:val="1"/>
    <w:autoRedefine/>
    <w:unhideWhenUsed/>
    <w:qFormat/>
    <w:uiPriority w:val="39"/>
    <w:pPr>
      <w:numPr>
        <w:ilvl w:val="0"/>
        <w:numId w:val="1"/>
      </w:numPr>
    </w:pPr>
    <w:rPr>
      <w:rFonts w:ascii="Times New Roman" w:hAnsi="Times New Roman" w:eastAsia="方正公文仿宋"/>
      <w:sz w:val="32"/>
    </w:rPr>
  </w:style>
  <w:style w:type="paragraph" w:styleId="7">
    <w:name w:val="Title"/>
    <w:basedOn w:val="1"/>
    <w:next w:val="1"/>
    <w:link w:val="12"/>
    <w:qFormat/>
    <w:uiPriority w:val="0"/>
    <w:pPr>
      <w:spacing w:before="240" w:after="60"/>
      <w:jc w:val="center"/>
      <w:outlineLvl w:val="0"/>
    </w:pPr>
    <w:rPr>
      <w:b/>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7"/>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3"/>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4"/>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2"/>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5"/>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57</Pages>
  <Words>80</Words>
  <Characters>86</Characters>
  <Lines>1</Lines>
  <Paragraphs>1</Paragraphs>
  <TotalTime>0</TotalTime>
  <ScaleCrop>false</ScaleCrop>
  <LinksUpToDate>false</LinksUpToDate>
  <CharactersWithSpaces>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悠鱼</cp:lastModifiedBy>
  <dcterms:modified xsi:type="dcterms:W3CDTF">2025-10-13T02:39:02Z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eyJoZGlkIjoiZjhkMjYyNGRmYzIzMzliZWU0ZDYzYTQ4NzAwYTQxM2IiLCJ1c2VySWQiOiIxMDMyNjU0NjA3In0=</vt:lpwstr>
  </property>
  <property fmtid="{D5CDD505-2E9C-101B-9397-08002B2CF9AE}" pid="3" name="KSOProductBuildVer">
    <vt:lpwstr>2052-12.1.0.22529</vt:lpwstr>
  </property>
  <property fmtid="{D5CDD505-2E9C-101B-9397-08002B2CF9AE}" pid="4" name="ICV">
    <vt:lpwstr>5A540EBFCAC34046A020289140AC1B49_13</vt:lpwstr>
  </property>
</Properties>
</file>