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B6" w:rsidRDefault="00C101B6">
      <w:pPr>
        <w:pStyle w:val="a0"/>
        <w:jc w:val="left"/>
        <w:rPr>
          <w:rFonts w:ascii="方正公文小标宋" w:eastAsia="方正公文小标宋"/>
          <w:b w:val="0"/>
          <w:sz w:val="84"/>
          <w:szCs w:val="84"/>
          <w:lang w:eastAsia="zh-CN"/>
        </w:rPr>
      </w:pPr>
      <w:bookmarkStart w:id="0" w:name="OLE_LINK4"/>
      <w:bookmarkStart w:id="1" w:name="OLE_LINK3"/>
      <w:bookmarkStart w:id="2" w:name="_Toc172077949"/>
      <w:bookmarkStart w:id="3" w:name="_Toc172533652"/>
      <w:bookmarkStart w:id="4" w:name="_Toc172077416"/>
      <w:bookmarkStart w:id="5" w:name="_Toc172077551"/>
    </w:p>
    <w:p w:rsidR="00C101B6" w:rsidRDefault="00C101B6">
      <w:pPr>
        <w:pStyle w:val="a0"/>
        <w:jc w:val="left"/>
        <w:rPr>
          <w:rFonts w:ascii="方正公文小标宋" w:eastAsia="方正公文小标宋"/>
          <w:b w:val="0"/>
          <w:sz w:val="84"/>
          <w:szCs w:val="84"/>
          <w:lang w:eastAsia="zh-CN"/>
        </w:rPr>
      </w:pPr>
    </w:p>
    <w:p w:rsidR="00C101B6" w:rsidRDefault="00B81560">
      <w:pPr>
        <w:adjustRightInd/>
        <w:snapToGrid/>
        <w:jc w:val="center"/>
        <w:rPr>
          <w:rFonts w:ascii="Times New Roman" w:eastAsia="方正公文小标宋" w:hAnsi="方正公文小标宋"/>
          <w:snapToGrid/>
          <w:sz w:val="84"/>
          <w:szCs w:val="84"/>
          <w:lang w:eastAsia="zh-CN"/>
        </w:rPr>
      </w:pPr>
      <w:r>
        <w:rPr>
          <w:rFonts w:ascii="Times New Roman" w:eastAsia="方正公文小标宋" w:hAnsi="方正公文小标宋" w:hint="eastAsia"/>
          <w:snapToGrid/>
          <w:sz w:val="84"/>
          <w:szCs w:val="84"/>
          <w:lang w:eastAsia="zh-CN"/>
        </w:rPr>
        <w:t>湖南省株洲市渌口区龙船镇履行</w:t>
      </w:r>
    </w:p>
    <w:p w:rsidR="00C101B6" w:rsidRDefault="00B81560">
      <w:pPr>
        <w:adjustRightInd/>
        <w:snapToGrid/>
        <w:jc w:val="center"/>
        <w:rPr>
          <w:rFonts w:ascii="Times New Roman" w:eastAsia="方正公文小标宋" w:hAnsi="方正公文小标宋"/>
          <w:snapToGrid/>
          <w:sz w:val="84"/>
          <w:szCs w:val="84"/>
        </w:rPr>
      </w:pPr>
      <w:r>
        <w:rPr>
          <w:rFonts w:ascii="Times New Roman" w:eastAsia="方正公文小标宋" w:hAnsi="方正公文小标宋" w:hint="eastAsia"/>
          <w:snapToGrid/>
          <w:sz w:val="84"/>
          <w:szCs w:val="84"/>
        </w:rPr>
        <w:t>职责事项清单</w:t>
      </w:r>
    </w:p>
    <w:p w:rsidR="00C101B6" w:rsidRDefault="00C101B6">
      <w:pPr>
        <w:rPr>
          <w:rFonts w:ascii="方正公文小标宋" w:eastAsia="方正公文小标宋"/>
          <w:sz w:val="84"/>
          <w:szCs w:val="84"/>
          <w:lang w:eastAsia="zh-CN"/>
        </w:rPr>
      </w:pPr>
    </w:p>
    <w:p w:rsidR="00C101B6" w:rsidRDefault="00C101B6">
      <w:pPr>
        <w:rPr>
          <w:rFonts w:ascii="方正公文小标宋" w:eastAsia="方正公文小标宋"/>
          <w:sz w:val="84"/>
          <w:szCs w:val="84"/>
          <w:lang w:eastAsia="zh-CN"/>
        </w:rPr>
      </w:pPr>
      <w:bookmarkStart w:id="6" w:name="OLE_LINK1"/>
      <w:bookmarkStart w:id="7" w:name="OLE_LINK2"/>
    </w:p>
    <w:p w:rsidR="00C101B6" w:rsidRDefault="00B81560">
      <w:pPr>
        <w:kinsoku/>
        <w:autoSpaceDE/>
        <w:autoSpaceDN/>
        <w:adjustRightInd/>
        <w:snapToGrid/>
        <w:textAlignment w:val="auto"/>
        <w:rPr>
          <w:rFonts w:eastAsiaTheme="minorEastAsia"/>
          <w:b/>
          <w:sz w:val="32"/>
          <w:lang w:eastAsia="zh-CN"/>
        </w:rPr>
      </w:pPr>
      <w:r>
        <w:rPr>
          <w:rFonts w:eastAsiaTheme="minorEastAsia"/>
          <w:lang w:eastAsia="zh-CN"/>
        </w:rPr>
        <w:br w:type="page"/>
      </w:r>
    </w:p>
    <w:bookmarkEnd w:id="6"/>
    <w:bookmarkEnd w:id="7"/>
    <w:p w:rsidR="00C101B6" w:rsidRDefault="00C101B6">
      <w:pPr>
        <w:rPr>
          <w:rFonts w:ascii="方正公文小标宋" w:eastAsia="方正公文小标宋"/>
          <w:sz w:val="84"/>
          <w:szCs w:val="84"/>
          <w:lang w:eastAsia="zh-CN"/>
        </w:rPr>
      </w:pPr>
    </w:p>
    <w:p w:rsidR="00C101B6" w:rsidRDefault="00C101B6">
      <w:pPr>
        <w:kinsoku/>
        <w:autoSpaceDE/>
        <w:adjustRightInd/>
        <w:snapToGrid/>
        <w:rPr>
          <w:rFonts w:eastAsiaTheme="minorEastAsia"/>
          <w:b/>
          <w:sz w:val="32"/>
          <w:lang w:eastAsia="zh-CN"/>
        </w:rPr>
      </w:pPr>
    </w:p>
    <w:sdt>
      <w:sdtPr>
        <w:rPr>
          <w:rFonts w:ascii="Arial" w:eastAsia="Arial" w:hAnsi="Arial" w:cs="Arial"/>
          <w:snapToGrid w:val="0"/>
          <w:color w:val="000000"/>
          <w:sz w:val="21"/>
          <w:szCs w:val="21"/>
          <w:lang w:val="zh-CN" w:eastAsia="en-US"/>
        </w:rPr>
        <w:id w:val="-1"/>
        <w:docPartObj>
          <w:docPartGallery w:val="Table of Contents"/>
          <w:docPartUnique/>
        </w:docPartObj>
      </w:sdtPr>
      <w:sdtContent>
        <w:p w:rsidR="00C101B6" w:rsidRDefault="00B81560">
          <w:pPr>
            <w:pStyle w:val="TOC1"/>
            <w:jc w:val="center"/>
            <w:rPr>
              <w:rFonts w:ascii="Times New Roman" w:eastAsia="方正公文小标宋" w:hAnsi="Times New Roman" w:cs="Times New Roman"/>
              <w:color w:val="auto"/>
              <w:sz w:val="44"/>
              <w:szCs w:val="44"/>
              <w:lang w:val="zh-CN"/>
            </w:rPr>
          </w:pPr>
          <w:r>
            <w:rPr>
              <w:rFonts w:ascii="Times New Roman" w:eastAsia="方正公文小标宋" w:hAnsi="Times New Roman" w:cs="Times New Roman" w:hint="eastAsia"/>
              <w:color w:val="auto"/>
              <w:sz w:val="44"/>
              <w:szCs w:val="44"/>
              <w:lang w:val="zh-CN"/>
            </w:rPr>
            <w:t>目录</w:t>
          </w:r>
        </w:p>
        <w:p w:rsidR="00C101B6" w:rsidRDefault="00B81560">
          <w:pPr>
            <w:pStyle w:val="1"/>
            <w:numPr>
              <w:ilvl w:val="0"/>
              <w:numId w:val="0"/>
            </w:numPr>
            <w:tabs>
              <w:tab w:val="right" w:leader="dot" w:pos="13991"/>
            </w:tabs>
            <w:ind w:firstLineChars="100" w:firstLine="320"/>
            <w:rPr>
              <w:rFonts w:asciiTheme="minorHAnsi" w:eastAsiaTheme="minorEastAsia" w:hAnsiTheme="minorHAnsi" w:cstheme="minorBidi"/>
              <w:color w:val="auto"/>
              <w:sz w:val="21"/>
              <w:szCs w:val="22"/>
              <w:lang w:eastAsia="zh-CN"/>
            </w:rPr>
          </w:pPr>
          <w:r>
            <w:rPr>
              <w:rFonts w:hint="eastAsia"/>
              <w:lang w:eastAsia="zh-CN"/>
            </w:rPr>
            <w:t>1.</w:t>
          </w:r>
          <w:r w:rsidR="007477D9" w:rsidRPr="007477D9">
            <w:fldChar w:fldCharType="begin"/>
          </w:r>
          <w:r>
            <w:instrText xml:space="preserve"> TOC \o "1-3" \h \z \u </w:instrText>
          </w:r>
          <w:r w:rsidR="007477D9" w:rsidRPr="007477D9">
            <w:fldChar w:fldCharType="separate"/>
          </w:r>
          <w:hyperlink r:id="rId9" w:anchor="_Toc176767293" w:history="1">
            <w:r>
              <w:rPr>
                <w:rStyle w:val="a9"/>
                <w:rFonts w:eastAsia="方正公文小标宋" w:cs="Times New Roman" w:hint="eastAsia"/>
                <w:lang w:eastAsia="zh-CN"/>
              </w:rPr>
              <w:t>基本履职事项清单</w:t>
            </w:r>
            <w:r>
              <w:rPr>
                <w:rStyle w:val="a9"/>
              </w:rPr>
              <w:tab/>
            </w:r>
          </w:hyperlink>
          <w:r w:rsidR="00781C43" w:rsidRPr="00781C43">
            <w:rPr>
              <w:rStyle w:val="a9"/>
              <w:rFonts w:hint="eastAsia"/>
              <w:color w:val="auto"/>
              <w:u w:val="none"/>
              <w:lang w:eastAsia="zh-CN"/>
            </w:rPr>
            <w:t>1</w:t>
          </w:r>
        </w:p>
        <w:p w:rsidR="00C101B6" w:rsidRDefault="00B81560">
          <w:pPr>
            <w:pStyle w:val="1"/>
            <w:numPr>
              <w:ilvl w:val="0"/>
              <w:numId w:val="0"/>
            </w:numPr>
            <w:tabs>
              <w:tab w:val="right" w:leader="dot" w:pos="13991"/>
            </w:tabs>
            <w:ind w:firstLineChars="100" w:firstLine="320"/>
            <w:rPr>
              <w:rFonts w:asciiTheme="minorHAnsi" w:eastAsiaTheme="minorEastAsia" w:hAnsiTheme="minorHAnsi" w:cstheme="minorBidi"/>
              <w:color w:val="auto"/>
              <w:sz w:val="21"/>
              <w:szCs w:val="22"/>
              <w:lang w:eastAsia="zh-CN"/>
            </w:rPr>
          </w:pPr>
          <w:r>
            <w:rPr>
              <w:rFonts w:hint="eastAsia"/>
              <w:lang w:eastAsia="zh-CN"/>
            </w:rPr>
            <w:t>2.</w:t>
          </w:r>
          <w:hyperlink r:id="rId10" w:anchor="_Toc176767294" w:history="1">
            <w:r>
              <w:rPr>
                <w:rStyle w:val="a9"/>
                <w:rFonts w:eastAsia="方正公文小标宋" w:cs="Times New Roman" w:hint="eastAsia"/>
                <w:lang w:eastAsia="zh-CN"/>
              </w:rPr>
              <w:t>配合履职事项清单</w:t>
            </w:r>
            <w:r>
              <w:rPr>
                <w:rStyle w:val="a9"/>
              </w:rPr>
              <w:tab/>
            </w:r>
            <w:r>
              <w:rPr>
                <w:rStyle w:val="a9"/>
                <w:lang w:eastAsia="zh-CN"/>
              </w:rPr>
              <w:t>1</w:t>
            </w:r>
          </w:hyperlink>
          <w:r w:rsidRPr="00781C43">
            <w:rPr>
              <w:rStyle w:val="a9"/>
              <w:rFonts w:hint="eastAsia"/>
              <w:color w:val="auto"/>
              <w:u w:val="none"/>
              <w:lang w:eastAsia="zh-CN"/>
            </w:rPr>
            <w:t>4</w:t>
          </w:r>
        </w:p>
        <w:p w:rsidR="00C101B6" w:rsidRDefault="00B81560">
          <w:pPr>
            <w:pStyle w:val="1"/>
            <w:numPr>
              <w:ilvl w:val="0"/>
              <w:numId w:val="0"/>
            </w:numPr>
            <w:tabs>
              <w:tab w:val="right" w:leader="dot" w:pos="13991"/>
            </w:tabs>
            <w:ind w:firstLineChars="100" w:firstLine="320"/>
            <w:rPr>
              <w:rFonts w:asciiTheme="minorHAnsi" w:eastAsiaTheme="minorEastAsia" w:hAnsiTheme="minorHAnsi" w:cstheme="minorBidi"/>
              <w:color w:val="auto"/>
              <w:sz w:val="21"/>
              <w:szCs w:val="22"/>
              <w:lang w:eastAsia="zh-CN"/>
            </w:rPr>
          </w:pPr>
          <w:r>
            <w:rPr>
              <w:rFonts w:hint="eastAsia"/>
              <w:lang w:eastAsia="zh-CN"/>
            </w:rPr>
            <w:t>3.</w:t>
          </w:r>
          <w:hyperlink r:id="rId11" w:anchor="_Toc176767295" w:history="1">
            <w:r>
              <w:rPr>
                <w:rStyle w:val="a9"/>
                <w:rFonts w:eastAsia="方正公文小标宋" w:cs="Times New Roman" w:hint="eastAsia"/>
                <w:lang w:eastAsia="zh-CN"/>
              </w:rPr>
              <w:t>上级部门收回事项清单</w:t>
            </w:r>
            <w:r>
              <w:rPr>
                <w:rStyle w:val="a9"/>
              </w:rPr>
              <w:tab/>
            </w:r>
          </w:hyperlink>
          <w:r w:rsidR="00781C43">
            <w:rPr>
              <w:rStyle w:val="a9"/>
              <w:rFonts w:hint="eastAsia"/>
              <w:color w:val="auto"/>
              <w:u w:val="none"/>
              <w:lang w:eastAsia="zh-CN"/>
            </w:rPr>
            <w:t>55</w:t>
          </w:r>
        </w:p>
        <w:p w:rsidR="00C101B6" w:rsidRDefault="007477D9">
          <w:r>
            <w:rPr>
              <w:b/>
              <w:bCs/>
              <w:lang w:val="zh-CN"/>
            </w:rPr>
            <w:fldChar w:fldCharType="end"/>
          </w:r>
        </w:p>
      </w:sdtContent>
    </w:sdt>
    <w:p w:rsidR="00C101B6" w:rsidRDefault="00C101B6">
      <w:pPr>
        <w:pStyle w:val="a0"/>
        <w:jc w:val="both"/>
        <w:rPr>
          <w:rFonts w:ascii="Times New Roman" w:eastAsia="方正小标宋_GBK" w:hAnsi="Times New Roman" w:cs="Times New Roman"/>
          <w:color w:val="auto"/>
          <w:spacing w:val="7"/>
          <w:sz w:val="44"/>
          <w:szCs w:val="44"/>
          <w:lang w:eastAsia="zh-CN"/>
        </w:rPr>
      </w:pPr>
    </w:p>
    <w:p w:rsidR="00C101B6" w:rsidRDefault="00C101B6">
      <w:pPr>
        <w:rPr>
          <w:rStyle w:val="a9"/>
          <w:rFonts w:eastAsia="方正公文小标宋"/>
          <w:color w:val="auto"/>
          <w:sz w:val="32"/>
        </w:rPr>
      </w:pPr>
    </w:p>
    <w:p w:rsidR="00C101B6" w:rsidRDefault="00C101B6">
      <w:pPr>
        <w:rPr>
          <w:rFonts w:ascii="方正公文小标宋"/>
          <w:sz w:val="84"/>
          <w:szCs w:val="84"/>
        </w:rPr>
      </w:pPr>
    </w:p>
    <w:p w:rsidR="00C101B6" w:rsidRDefault="00C101B6">
      <w:pPr>
        <w:kinsoku/>
        <w:autoSpaceDE/>
        <w:adjustRightInd/>
        <w:snapToGrid/>
        <w:rPr>
          <w:rFonts w:eastAsiaTheme="minorEastAsia"/>
          <w:b/>
          <w:sz w:val="32"/>
          <w:lang w:eastAsia="zh-CN"/>
        </w:rPr>
      </w:pPr>
    </w:p>
    <w:p w:rsidR="00C101B6" w:rsidRDefault="00C101B6">
      <w:pPr>
        <w:pStyle w:val="TOC1"/>
        <w:jc w:val="center"/>
        <w:rPr>
          <w:rFonts w:eastAsiaTheme="minorEastAsia"/>
        </w:rPr>
        <w:sectPr w:rsidR="00C101B6" w:rsidSect="0024053B">
          <w:footerReference w:type="default" r:id="rId12"/>
          <w:pgSz w:w="16837" w:h="11905" w:orient="landscape"/>
          <w:pgMar w:top="1418" w:right="1418" w:bottom="1418" w:left="1418" w:header="851" w:footer="907" w:gutter="0"/>
          <w:pgNumType w:start="1"/>
          <w:cols w:space="720"/>
          <w:docGrid w:linePitch="312"/>
        </w:sectPr>
      </w:pPr>
    </w:p>
    <w:bookmarkEnd w:id="0"/>
    <w:bookmarkEnd w:id="1"/>
    <w:p w:rsidR="00C101B6" w:rsidRDefault="00B81560">
      <w:pPr>
        <w:pStyle w:val="10"/>
        <w:spacing w:before="0" w:after="0" w:line="240" w:lineRule="auto"/>
        <w:jc w:val="center"/>
        <w:rPr>
          <w:rFonts w:ascii="Times New Roman" w:eastAsia="方正公文小标宋" w:hAnsi="Times New Roman" w:cs="Times New Roman"/>
          <w:b w:val="0"/>
          <w:color w:val="auto"/>
          <w:spacing w:val="7"/>
          <w:lang w:eastAsia="zh-CN"/>
        </w:rPr>
      </w:pPr>
      <w:r>
        <w:rPr>
          <w:rFonts w:ascii="Times New Roman" w:eastAsia="方正公文小标宋" w:hAnsi="Times New Roman" w:cs="Times New Roman"/>
          <w:b w:val="0"/>
          <w:lang w:eastAsia="zh-CN"/>
        </w:rPr>
        <w:lastRenderedPageBreak/>
        <w:t>基本</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2"/>
      <w:bookmarkEnd w:id="3"/>
      <w:bookmarkEnd w:id="4"/>
      <w:bookmarkEnd w:id="5"/>
    </w:p>
    <w:tbl>
      <w:tblPr>
        <w:tblW w:w="14045" w:type="dxa"/>
        <w:tblInd w:w="96" w:type="dxa"/>
        <w:tblLook w:val="04A0"/>
      </w:tblPr>
      <w:tblGrid>
        <w:gridCol w:w="712"/>
        <w:gridCol w:w="13333"/>
      </w:tblGrid>
      <w:tr w:rsidR="00C101B6">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textAlignment w:val="center"/>
              <w:rPr>
                <w:rFonts w:ascii="Times New Roman" w:eastAsia="方正公文黑体" w:hAnsi="Times New Roman"/>
              </w:rPr>
            </w:pPr>
            <w:r>
              <w:rPr>
                <w:rFonts w:ascii="Times New Roman" w:eastAsia="方正公文黑体" w:hAnsi="Times New Roman"/>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textAlignment w:val="center"/>
              <w:rPr>
                <w:rFonts w:ascii="Times New Roman" w:eastAsia="方正公文黑体" w:hAnsi="Times New Roman"/>
                <w:lang w:eastAsia="zh-CN"/>
              </w:rPr>
            </w:pPr>
            <w:r>
              <w:rPr>
                <w:rFonts w:ascii="Times New Roman" w:eastAsia="方正公文黑体" w:hAnsi="Times New Roman" w:hint="eastAsia"/>
                <w:lang w:eastAsia="zh-CN"/>
              </w:rPr>
              <w:t>事项</w:t>
            </w:r>
            <w:r>
              <w:rPr>
                <w:rFonts w:ascii="Times New Roman" w:eastAsia="方正公文黑体" w:hAnsi="Times New Roman"/>
                <w:lang w:eastAsia="zh-CN"/>
              </w:rPr>
              <w:t>名称</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27</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深入学习贯彻习近平新时代中国特色社会主义思想和习近平总书记关于湖南工作的重要讲话和指示批示精神，宣传贯彻党的路线、方针、政策，执行党中央及上级党组织的决议决定。</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按照党中央部署开展党内集中学习教育，加强党的政治建设，深刻领悟“两个确立”的决定性意义，增强“四个意识”、坚定“四个自信”、做到“两个维护”。</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加强镇党委自身建设，坚持民主集中制，抓好“三重一大”事项决策，落实“第一议题”、理论学习中心组学习、重大事项请示报告、党内政治生活、联系服务群众、党务公开、调查研究等制度。</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村（居）党组织建设，优化党群服务中心功能，指导基层党组织工作，落实“三会一课”（定期召开支部党员大会、党支部委员会、党小组会，按时上好党课）、主题党日、谈心谈话、双述双评民主评议党员、“四议两公开”等制度，组织开展主题教育相关工作，开展软弱涣散党组织排查整顿，指导村级集体经济发展。</w:t>
            </w:r>
            <w:bookmarkStart w:id="8" w:name="_GoBack"/>
            <w:bookmarkEnd w:id="8"/>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负责党组织的成立、调整、撤销和管理，推进机关事业单位、“两企三新”（混合所有制企业、非公有制企业和新经济组织、新社会组织、新就业群体）等基层党组织规范化建设，提高基层党务工作水平。</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开展党员发展、教育、培训，做好党内统计数据汇总、更新、上报，深入开展党内关怀帮扶。</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做好镇村党员党费收缴、使用、管理和监督。</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坚持党管人才原则，健全人才工作机制，发现、培养、引进、管理和服务各类人才，引导各类人才服务地方经济社会发展。</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开展党代表工作，压实党代表工作职责，建好用好“两代表一委员”工作室，推动党员代表履职，开展党代表联络服务工作，办理党员代表意见建议。</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落实党建引领基层治理，加强村（居）民委员会、村（居）务监督委员会规范化建设，指导换届选举、补选工作，加强对村（居）民代表会议、村（居）务公开的指导和监督，建立健全乡村治理体系。</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落实基层减负赋能工作，加强村干部队伍建设工作、驻村第一书记和工作队管理，培育储备村级后备力量，开展村（居）“两委”干部教育、选拔、管理和监督等工作。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负责退休干部教育管理和服务保障工作。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发挥老干部、老战士、老专家、老教师、老模范“五老”作用，做好关心下一代工作。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落实全面从严治党主体责任，贯彻中央八项规定及其实施细则精神，开展政治监督、日常监督、专项监督，构建全方位、多层次的监督体系，营造风清气正的政治生态。</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开展党风廉政建设、党规党纪和反腐败宣传教育，推进清廉机关、清廉乡村、清廉家庭建设。</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正风肃纪反腐建设，推进政治监督工作，按照权限分类处置纪检监察信访举报和问题线索，履行监督执纪问责职责，开展涉及群众身边的不正之风和腐败问题等专项整治，加强党务、村务、财务“三务”公开监督管理。</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推动纪检监察工作向村（居）延伸，指导所辖村（居）纪检组织和村（居）务监督机构的工作，推进全面从严治党向纵深发展。</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贯彻落实总体国家安全观，负责开展维护国家安全的教育、动员和组织工作。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573E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贯彻落实统战工作责任制</w:t>
            </w:r>
            <w:r w:rsidR="00B81560">
              <w:rPr>
                <w:rFonts w:ascii="Times New Roman" w:eastAsia="方正公文仿宋" w:hAnsi="方正公文仿宋" w:hint="eastAsia"/>
                <w:lang w:eastAsia="zh-CN"/>
              </w:rPr>
              <w:t>，开展民主党派成员、无党派人士、党外知识分子、非公有制经济人士、新的社会阶层人士、出国和归国留学人员、港澳同胞、台湾同胞及其在大陆的亲属、华侨归侨及侨眷等统一战线对象工作，推进统战工作融入基层党建和社会治理体系。</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负责镇、村社工站的建设、志愿者队伍建设和管理工作，开展社会工作服务。</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坚持人民代表大会制度，依法选举产生镇人大代表，组织召开人民代表大会会议，保障人大代表履行监督、决定、选举等职权。</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加强人大代表履职平台的建设、管理与运行工作，组织人大代表开展视察调研、执法检查等履职活动，负责人大代表议案建议的受理及督办，办理区人大常委会交办的监督、选举及其他工作。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坚持中国共产党领导的多党合作和政治协商制度，引导政协委员积极参与民主协商、参政议政，搭建平台助力履职，优化委员服务管理机制，办理政协提案、微建议。</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做好工会组织建设、阵地建设，规范工会经费收支管理，维护职工民主权利和合法权益，组织开展文体活动和帮扶救助工作。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推进团组织建设，做好团员的发展教育、团费收缴、服务管理、推优入党等工作。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加强妇联组织建设、阵地建设，推进新时代家庭文化建设、矛盾调解，维护妇女儿童合法权益。</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加强残联、科协组织建设，推进残疾人、科协工作高质量发展。</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落实上级经济发展规划，制定、调整镇级经济产业发展规划并组织实施，推动一二三产业融合发展。</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负责超长期特别国债、中央预算内投资和专项债项目的储备、申报、协调、跟进。</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负责做好镇人民政府投资项目的立项、设计、招标、实施、日常调度和监督工作。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围绕产业立足点，开展招商引资工作，开展湘商回归、校友回湘、返乡创业活动，做好渌口籍在外成功人士、实业家、杰出校友等服务工作。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优化营商环境，协调解决企业面临的水、电、路、网、气、地等方面的问题，调解涉企矛盾纠纷，积极开展帮代办事务，服务企业发展和项目建设。</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培育和发展商会组织，开展商会换届、商会活动、商会会员发展等工作，促进民营经济健康发展。</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个改企”（个体工商户转型升级为企业）、“四上”（规模以上工业企业、资质等级建筑业企业、限额以上批零住餐企业、规模以上服务业企业）、“小升规”（小微企业规范升级为规模以上企业）企业沟通申报及企业孵化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开展人口普查、经济普查、农业普查、国土调查等重大国情国力普查调查工作。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开展大规模设备更新和消费品以旧换新政策宣传工作。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开展华新水泥公司及周边安全生产、环境保护、信访维稳的监管工作，服务华新水泥公司高质量发展。</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开展统计政策法规宣传，负责组织协调统计调查工作，严格执行统计调查制度，按时上报统计数据。完成大型普查工作任务及上级统计部门交办的其他任务。</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开展民生实事项目的征集、审核、票决、实施、监督、评议工作。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负责残疾人服务保障，做好残疾人服务和关心关爱工作，帮助残疾人申请更换辅具等，协助开展残疾人康复就业，组织残疾人参加职业技能培训，做好公益助残等工作。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负责困难残疾人生活补贴、重度残疾人护理补贴的申请受理工作。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组织开展无偿献血工作，做好宣传引导、组织实施、服务保障等相关工作。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做好百岁老人、高龄老人津贴的申请受理、动态管理。</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引导和推动慈善募捐、义诊等公益活动开展。</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落实平安建设责任，常态化开展重点路段、重点区域、重点场所、重点领域治安联防巡防工作，开展赶集日接访和“夜巡、夜访、夜话”活动，坚持群防群治，维护社会稳定。</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开展法治宣传，完善公共法律服务体系，推进法治政府和法治乡村建设，全面落实依法治区工作。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特殊群体稳控，做好辖区内刑满释放人员、严重精神障碍患者、有严重不良行为未成年人、戒毒人员、社区矫正人员以及生活失意、心态失衡、行为失常、性格偏执等人员的动态摸排、线索上报，做好定期上门走访，根据不同人员情况做好教育疏导，发现肇事肇祸风险人员及时上报，配合公安等部门管控，做好涉毒刑满释放人员安置帮教和社会救助相关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信访维稳工作，主动排查涉访矛盾，受理群众来信、来电、网上等信访事项，接待群众来访，承办上级党委政府直接交办的信访事项，督促、审核信访事项的办理回复，主动化解矛盾，做好本镇职权范围内的信访人员疏导教育、帮扶救助、属地稳控和应急劝返工作，建立健全信访应急预案，联动协同处置突发事件，推进信访工作法治化。</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和发展新时代“枫桥经验”，依法成立镇人民调解委员会，统筹派出所、司法所、人民法庭等力量，做好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做好综治中心规范化建设，完善组织架构，健全工作制度，构建治安防控体系，服务管理重点人群，收集分析治安信息，搭建信息共享平台。</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严格落实社区戒毒（康复）工作要求，开展禁毒宣传。</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负责答复行政复议案件和行政诉讼案件的应诉工作。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负责华新周边民与企的矛盾协调、土地流转工作。</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负责推动特色农业产业发展，制定并实施黄辣椒产业发展规划，推动与黄辣椒产业有关的项目建设，支持黄辣椒产业规模化、标准化生产，确保农民持续增收。</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通过网格员排查、群众申报、部门筛查等预警方式，及时发现因病、因突发事故、经营亏损等导致生活困难的农户，并纳入监测对象。</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防止规模性返贫致贫，开展帮扶救助，综合运用临时救助、低保、医疗等政策，保障基本生活。</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帮助指导就业创业，根据发展需求，制定“一户一策”帮扶措施，稳定脱贫人口的收入。</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落实村集体经济组织管理指导监督职责，负责组织成立和变更、成员认定的审核上报，负责成员名册、收益分配方案、财务公开资料的审核备案工作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落实严格管控区禁种水稻要求，在严控区范围内进行种植结构调整，提高严控区耕地土地利用率，引进农业企业种植经济作物。</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做好粮油作物种植工作，指导经济作物种植。</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做好惠农补贴政策宣传，负责受理耕地地力保护补贴、稻谷目标价格补贴等惠农补贴的申报，并做好信息初审、公示和录入等工作。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做好被征地农民社会保障工作。开展第二轮土地延包、土地承包经营流转工作。做好农业生产社会化服务。加强社会治安防控体系建设，排查化解各类土地矛盾纠纷。</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组织春秋两季动物集中免疫及常年补免工作，落实强制与计划免疫举措，建立养殖行业分类台账，严格规范疫苗管理。</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组织开展植树造林。</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加强精神文明建设，做好新时代文明实践阵地建设和管理，开展群众性文化活动，加强爱国主义教育，大力培育和践行社会主义核心价值观，统筹推动文明培育、文明实践和文明创建。</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负责推进移风易俗和乡风文明建设，倡导文明婚俗、整治人情攀比等工作。</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七、民族宗教（</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做好宗教事务和民间信仰管理工作，落实宗教工作“三级网络（区、镇、村）两级（镇、村）责任制”。</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做好铸牢中华民族共同体意识的宣传教育，开展少数民族人士排查摸底、关怀关切等工作。</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八、社会保障（</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开展就业服务工作，通过入户走访，建立就业困难人员台账，开展就业创业政策宣传，引导群众申请创业就业补贴。</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组织人员参加就业创业技能培训，做好辖区内就业供需对接相关工作。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组织引导就业困难人员申报公益性岗位，负责公益性岗位人员登记、考勤、意外险购买、补贴申报工作。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负责就业失业登记情况审核及“</w:t>
            </w:r>
            <w:r>
              <w:rPr>
                <w:rFonts w:ascii="Times New Roman" w:eastAsia="方正公文仿宋" w:hAnsi="方正公文仿宋" w:hint="eastAsia"/>
                <w:lang w:eastAsia="zh-CN"/>
              </w:rPr>
              <w:t xml:space="preserve"> 311</w:t>
            </w:r>
            <w:r>
              <w:rPr>
                <w:rFonts w:ascii="Times New Roman" w:eastAsia="方正公文仿宋" w:hAnsi="方正公文仿宋" w:hint="eastAsia"/>
                <w:lang w:eastAsia="zh-CN"/>
              </w:rPr>
              <w:t>”</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服务（就业援助、职业指导、岗位推荐就业帮扶），加强排查拖欠农民工工资矛盾现象，做好维权调解，保障农民工合法权益。</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做好城乡居民养老保险政策宣传，承办参保登记、提档补缴申请、信息变更、停续保、信息查询、待遇公示反馈、待遇资格核定等工作。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负责城乡居民医保的参保登记、缴费续保和政策宣传等工作。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上户核查社保资金多发误发问题，追缴违规款项并上报线索。</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落实田长制工作要求，开展耕地保护宣传工作，设立永久基本农田保护区标识与公告，组织耕地抛荒治理工作，做好耕地恢复、日常巡查与管护。</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负责土地开发中水田和旱土开发的踏勘选址、协调施工环境、上报违法行为。</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负责城乡建设用地占补平衡和增减挂钩项目的实施、负责组织实施本区域耕地和永久基本农田保护利用工作，推动管护队伍建设。</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负责设施农用地管理，开展设施农用地选址查看、上图入库、备案工作。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开展非法采矿等违法行为的日常巡查和现场制止并上报工作。</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多渠道宣传生态环境法律政策，常态化开展生态保护巡查，对发现的破坏生态环境行为及时制止和问题线索上报。</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开展农村人居环境整治、巩固、提升工作，推进农村环卫市场化管理工作，开展村庄清洁行动，引导村民参与推进农村生活垃圾分类和污水治理等工作，及时处置相关违法行为。</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开展农村改厕政策宣传、摸底排查、督促整改维护工作，协调做好粪污资源化利用。</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开展乡村公共基础设施施工环境协调和日常巡查。</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负责房屋调查摸底、系统录入工作。统计房屋、历史文物老街情况。</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开展村民建房的政策宣传、登记受理、现场踏勘、发放《农村宅基地批准书》、《乡村规划建设许可证》，做好村民建房违法违规的行为进行制止、前期处置和信息上报。</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负责农村自建房安全隐患管控整治销号工作，开展“四类房”（违建房、危旧房、空心房、偏杂房）摸排、处置工作。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开展“镇容镇貌”统一规范、巡查整治、投诉受理及处置工作。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开展禁违政策宣传工作，做好无违建村创建和禁违政策工作。</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做好“两站两员”（交通安全管理站、农村交通安全劝导站、交通安全管理员、交通安全劝导员）的建设管理工作。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做好发航员（水上运输领域中负责船舶签单和放行的专业人员）管理，开展渡口码头风险排查和隐患上报工作。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做好乡村道路及附属建筑的规划建设管护工作。</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深入推进农文旅融合发展，充分挖掘龙船文旅特色资源，以挽洲岛、王十万老街、杜甫草堂、谭公庙等景点为代表，做好文旅场景策划，推动文旅活动开展。</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推进文旅项目的建设，并加强管理。</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统筹协调公共文化服务，开展全民阅读、全民健身、全民科普、艺术普及、送戏下乡、龙舟赛等群众性体育文化活动。</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十四、卫生健康（</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做好人口监测与家庭发展工作，维护镇人口信息平台，及时更新出生、死亡、婚姻信息，开展早孕随访工作。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开展农村计划生育家庭的入户调查，对符合国家奖扶政策的家庭进行初审并上报，及时组织年审，开展计划生育特殊家庭重病大病住院护理补贴受理工作。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做好生育特殊家庭重病大病住院护理补贴受理工作。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开展爱国卫生工作，做好除“四害（苍蝇、蚊子、老鼠、蟑螂）”、控烟宣传工作，倡导文明健康生活方式。</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开展森林防火、防汛抗旱相关法律法规的宣传工作。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组织开展安全生产知识普及，按照综合应急预案组织开展演练。</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建立健全应急救援体系，制定前期应急处置预案和专项预案，加强应急物资的储备和应急救援设备的管理，普及应急知识、组织应急演练、管理应急队伍，加强应急值班值守、信息上报和灾害事故前期防范应对。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监督检查生产经营单位安全生产状况，对负有管理责任的公共设施组织事故隐患排查，落实整治措施，及时报告非法生产经营情况、严重安全生产违法行为和重大事故隐患。</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开展食品安全宣传、日常巡查和问题线索上报工作。</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坚持党管武装，落实军地双向兼职、党委议军、请示报告和述职等制度。</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加强基层人民武装部规范化建设，开展兵员征集、民兵整组、思想政治教育、战备执勤、军事训练等工作。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负责退役军人信息登记和档案管理，提供就业创业扶持、优抚帮扶、权益保障服务，开展走访慰问。</w:t>
            </w:r>
          </w:p>
        </w:tc>
      </w:tr>
      <w:tr w:rsidR="00C101B6">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编制并执行财政预决算，做好财务监督管理、财政档案及票据管理。</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做好机关综合事务管理，负责收发文管理、材料写作、信息和工作总结报送。</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做好行政事业单位国有资产系统登记和账务处理工作。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负责机关的日常运转和维护，做好公章管理、后勤保障、会务管理、值班备勤等工作。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落实保密工作主体责任，加强涉密人员日常管理和教育培训，做好涉密人员上岗、信息公开等有关工作保密审查，按程序收发、传递、保管涉密文件和设备。</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落实政务公开制度，负责政府信息公开，做好政务外网的信息系统安全管理，规范政务外网使用。</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落实民生呼应和应急管理工作机制，负责</w:t>
            </w:r>
            <w:r>
              <w:rPr>
                <w:rFonts w:ascii="Times New Roman" w:eastAsia="方正公文仿宋" w:hAnsi="方正公文仿宋" w:hint="eastAsia"/>
                <w:lang w:eastAsia="zh-CN"/>
              </w:rPr>
              <w:t>12345</w:t>
            </w:r>
            <w:r>
              <w:rPr>
                <w:rFonts w:ascii="Times New Roman" w:eastAsia="方正公文仿宋" w:hAnsi="方正公文仿宋" w:hint="eastAsia"/>
                <w:lang w:eastAsia="zh-CN"/>
              </w:rPr>
              <w:t>市长热线、领导信箱、问政湖南等平台工单办理、日常值班值守及信息报送工作。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加强便民服务场所建设管理，推进政务服务标准化、规范化、便利化。</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严格落实“村财乡管”，扛牢主体责任，加强对村级财务管理以及村级集体经济发展的指导和监管，负责审核村级日常开支、账务处理、报表编制、村级财务资料整理归档，及时进行财务事项公开。</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加强农村集体“三资”（资金、资产、资源）监管，推进“三资”管理制度化、规范化、信息化建设。</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负责惠农补贴“一卡通”信息维护。</w:t>
            </w:r>
            <w:r>
              <w:rPr>
                <w:rFonts w:ascii="Times New Roman" w:eastAsia="方正公文仿宋" w:hAnsi="方正公文仿宋" w:hint="eastAsia"/>
                <w:lang w:eastAsia="zh-CN"/>
              </w:rPr>
              <w:br/>
            </w:r>
            <w:r>
              <w:rPr>
                <w:rFonts w:ascii="Times New Roman" w:eastAsia="方正公文仿宋" w:hAnsi="方正公文仿宋" w:hint="eastAsia"/>
                <w:lang w:eastAsia="zh-CN"/>
              </w:rPr>
              <w:t>做好惠农惠民补贴数据采集、上报、公示以及“一卡通”系统流程查询、维护、更新工作。</w:t>
            </w:r>
          </w:p>
        </w:tc>
      </w:tr>
      <w:tr w:rsidR="00C101B6">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119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负责华新项目专账记账等工作。</w:t>
            </w:r>
          </w:p>
        </w:tc>
      </w:tr>
    </w:tbl>
    <w:p w:rsidR="00C101B6" w:rsidRDefault="00B81560">
      <w:pPr>
        <w:pStyle w:val="10"/>
        <w:spacing w:before="0" w:after="0" w:line="240" w:lineRule="auto"/>
        <w:jc w:val="center"/>
        <w:rPr>
          <w:rFonts w:ascii="Times New Roman" w:eastAsia="方正小标宋_GBK" w:hAnsi="Times New Roman" w:cs="Times New Roman"/>
          <w:color w:val="auto"/>
          <w:lang w:eastAsia="zh-CN"/>
        </w:rPr>
      </w:pPr>
      <w:r>
        <w:rPr>
          <w:rFonts w:ascii="Times New Roman" w:eastAsia="方正小标宋_GBK" w:hAnsi="Times New Roman" w:cs="Times New Roman"/>
          <w:color w:val="auto"/>
          <w:lang w:eastAsia="zh-CN"/>
        </w:rPr>
        <w:br w:type="page"/>
      </w:r>
      <w:bookmarkStart w:id="9" w:name="_Toc172533653"/>
      <w:bookmarkStart w:id="10" w:name="_Toc172077417"/>
      <w:bookmarkStart w:id="11" w:name="_Toc172077552"/>
      <w:bookmarkStart w:id="12" w:name="_Toc172077950"/>
      <w:r>
        <w:rPr>
          <w:rFonts w:ascii="Times New Roman" w:eastAsia="方正公文小标宋" w:hAnsi="Times New Roman" w:cs="Times New Roman"/>
          <w:b w:val="0"/>
          <w:lang w:eastAsia="zh-CN"/>
        </w:rPr>
        <w:lastRenderedPageBreak/>
        <w:t>配合</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9"/>
      <w:bookmarkEnd w:id="10"/>
      <w:bookmarkEnd w:id="11"/>
      <w:bookmarkEnd w:id="12"/>
    </w:p>
    <w:tbl>
      <w:tblPr>
        <w:tblW w:w="14045" w:type="dxa"/>
        <w:tblLook w:val="04A0"/>
      </w:tblPr>
      <w:tblGrid>
        <w:gridCol w:w="727"/>
        <w:gridCol w:w="1814"/>
        <w:gridCol w:w="1814"/>
        <w:gridCol w:w="4842"/>
        <w:gridCol w:w="4848"/>
      </w:tblGrid>
      <w:tr w:rsidR="00C101B6">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textAlignment w:val="center"/>
              <w:rPr>
                <w:rFonts w:ascii="Times New Roman" w:eastAsia="方正公文黑体" w:hAnsi="Times New Roman"/>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textAlignment w:val="center"/>
              <w:rPr>
                <w:rFonts w:ascii="Times New Roman" w:eastAsia="方正公文黑体" w:hAnsi="Times New Roman"/>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textAlignment w:val="center"/>
              <w:rPr>
                <w:rFonts w:ascii="Times New Roman" w:eastAsia="方正公文黑体" w:hAnsi="Times New Roman"/>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textAlignment w:val="center"/>
              <w:rPr>
                <w:rFonts w:ascii="Times New Roman" w:eastAsia="方正公文黑体" w:hAnsi="Times New Roman"/>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textAlignment w:val="center"/>
              <w:rPr>
                <w:rFonts w:ascii="Times New Roman" w:eastAsia="方正公文黑体" w:hAnsi="Times New Roman"/>
                <w:lang w:eastAsia="zh-CN"/>
              </w:rPr>
            </w:pPr>
            <w:r>
              <w:rPr>
                <w:rFonts w:ascii="Times New Roman" w:eastAsia="方正公文黑体" w:hAnsi="Times New Roman" w:hint="eastAsia"/>
                <w:color w:val="auto"/>
                <w:lang w:eastAsia="zh-CN"/>
              </w:rPr>
              <w:t>镇</w:t>
            </w:r>
            <w:r>
              <w:rPr>
                <w:rFonts w:ascii="Times New Roman" w:eastAsia="方正公文黑体" w:hAnsi="Times New Roman"/>
                <w:color w:val="auto"/>
                <w:lang w:eastAsia="zh-CN"/>
              </w:rPr>
              <w:t>配合职责</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按照干部管理权限，负责乡镇一般干部和村（居）干部及村后备力量的教育、培养、管理、监督、考核等工作。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区委党校（区行政学校）</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负责干部教育培训工作，提升干部队伍专业素质；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负责公务员招录、选拔、转任、职务职级、考核及工资待遇审批；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负责干部队伍的统一管理，规范干部借调、流动调配；</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负责干部人事档案的建立、保管和转递工作，组织开展干部人事档案审核工作。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区委党校（区行政学校）：配合开展干部教育培训工作，提升干部队伍专业素质。</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区财政局：落实乡镇干部绩效考核奖励，做好工资待遇审批及发放工作。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区人力资源和社会保障局：开展事业单位工作人员和机关工勤人员的聘用管理、工资调整审批、流动调配、人事档案管理、年度考核和职员等级晋升等工作。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组织干部职工日常培训；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做好干部考核工作；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做好干部人事、工资、职务职级晋升、档案管理信息收集整理上报。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开展区级及以上“两优一先”评选工作，颁发“光荣在党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组织区级及以上“两优一先”对象申报评选工作；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摸底、上报各村（居）党龄</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年党员名单；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推荐区级以上“两优一先”名单；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为党员颁发“光荣在党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做好乡镇党委抓基层党建工作述职评议工作。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组织召开镇党委抓基层党建工作述职评议会议，反馈述职评议结果。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完成党建工作任务；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创新党建工作方法；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及时总结党建工作亮点经验。</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负责镇、村干部因私出国（境）以及干部在社会组织和企业兼职的管理工作。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根据上级关于干部因私出国（境）管理的政策规定，制定本区实施细则；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负责对干部护照、港澳台通行证的管理及因私出国（境）审批；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制定干部在社会组织和企业兼职的管理办法，实行监管。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负责区管干部因私出国（境）事项的上报；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审批非区管干部、村（居）“两委”干部因私出国（境）事项；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摸底上报干部在社会组织和企业兼职情况。</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推荐和选举区级及以上人大代表。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组织区级人大代表选举，向上级推荐人大代表候选人。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组织进行选民登记、确定和公布代表候选人名单、组织代表候选人和选民见面、选民投票、计票监票、确定选举结果、公布当选代表名单等。</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开展违纪违法案件联合办理、联合监督工作。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统筹纪检监察工作力量，建立区纪委片区协作制度，开展监督检查、案件查办工作。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开展线索摸排等联合办案工作；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对辖区范围内重点风险管控点进行联合监督。</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开展巡察工作。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区委巡察工作领导小组办公室：统筹协调、指导督导、服务保障区委巡察工作。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区纪委监委机关：履行巡察整改监督责任，全面监督被巡察党组织落实巡察整改任务。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自觉接受巡察监督，鼓励和支持干部群众向巡察组如实反映情况；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设立巡察工作联络组，提供必要的工作条件；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落实镇党委及下属村级党组织的巡察整改工作；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做好“未巡先改”、“同类同改”工作。</w:t>
            </w:r>
          </w:p>
        </w:tc>
      </w:tr>
      <w:tr w:rsidR="00C101B6">
        <w:trPr>
          <w:cantSplit/>
          <w:trHeight w:val="305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开展涉台涉外工作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统筹涉外政策执行、国际交流合作、境外人员管理、领事保护工作；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处理涉外突发事件；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统筹组织相关外事活动及外事接待工作；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指导企业涉外合规经营及协调国际商事纠纷；</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贯彻执行党和国家有关对台方针政策及工作部署；</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为台胞投资和台资企业提供服务，维护台胞合法权益；</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做好涉台人员服务工作。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开展涉台、涉外政策法规宣传普及；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收集、核查、上报台胞、台企、两岸婚生子女、涉外人员和涉外企业基础信息；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做好外籍、涉台人员服务工作。</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C101B6">
        <w:trPr>
          <w:cantSplit/>
          <w:trHeight w:val="4503"/>
        </w:trPr>
        <w:tc>
          <w:tcPr>
            <w:tcW w:w="727" w:type="dxa"/>
            <w:tcBorders>
              <w:top w:val="single" w:sz="4" w:space="0" w:color="000000"/>
              <w:left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w:t>
            </w:r>
          </w:p>
        </w:tc>
        <w:tc>
          <w:tcPr>
            <w:tcW w:w="1814" w:type="dxa"/>
            <w:tcBorders>
              <w:top w:val="single" w:sz="4" w:space="0" w:color="000000"/>
              <w:left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做好重点项目征地拆迁、矛盾协调、信访维稳工作。</w:t>
            </w:r>
          </w:p>
        </w:tc>
        <w:tc>
          <w:tcPr>
            <w:tcW w:w="1814" w:type="dxa"/>
            <w:tcBorders>
              <w:top w:val="single" w:sz="4" w:space="0" w:color="000000"/>
              <w:left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区征地工作协调服务中心（牵头）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区信访局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贯彻执行国家和省、市征地拆迁补偿安置法律、法规、政策，完善征地拆迁工作规章制度：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负责征地拆迁资金的归集和拨付；</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根据区自然资源局批复的预征地申请，拟定征收土地预公告，组织开展征收土地现状调查、社会稳定风险评估，组织开展被征拆房屋的合法性认定及安置人员资格认定工作；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负责拟定征地拆迁补偿安置方案，组织召开征地拆迁补偿安置方案听证会；</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组织有关部门办理补偿登记，编制资金概算，签订补偿协议；</w:t>
            </w:r>
          </w:p>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6.</w:t>
            </w:r>
            <w:r>
              <w:rPr>
                <w:rFonts w:ascii="Times New Roman" w:eastAsia="方正公文仿宋" w:hAnsi="方正公文仿宋" w:hint="eastAsia"/>
                <w:lang w:eastAsia="zh-CN"/>
              </w:rPr>
              <w:t>拟定征收土地公告、组织支付征地补偿费用、作出征地补偿安置决定并组织实施；</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对全区征地拆迁工作进行业务指导，定期组织征地拆迁工作人员业务培训及考核；</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负责本行政区域内参与征地拆迁工作有关单位和人员廉政责任制的落实。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区委政法委：协调项目征地矛盾纠纷。</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区自然资源局：负责土地报批，地类确认工作。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区林业局：负责林地种类确认工作。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区信访局：指导项目征地信访工作。</w:t>
            </w:r>
          </w:p>
        </w:tc>
        <w:tc>
          <w:tcPr>
            <w:tcW w:w="4848" w:type="dxa"/>
            <w:tcBorders>
              <w:top w:val="single" w:sz="4" w:space="0" w:color="000000"/>
              <w:left w:val="single" w:sz="4" w:space="0" w:color="000000"/>
              <w:right w:val="single" w:sz="4" w:space="0" w:color="000000"/>
            </w:tcBorders>
            <w:shd w:val="clear" w:color="auto" w:fill="auto"/>
            <w:vAlign w:val="center"/>
          </w:tcPr>
          <w:p w:rsidR="00C101B6" w:rsidRDefault="00B81560">
            <w:pPr>
              <w:kinsoku/>
              <w:jc w:val="both"/>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宣传国家和省、市、区征地拆迁补偿安置法律、法规、政策；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负责征地拆迁过程中的群众思想和维稳工作，排查、调解、处理征地拆迁过程中的纠纷及突发事件；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负责落实本行政区域内被征地农民生产、生活安置工作；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开展已征收补偿项目用地的迁坟、挖边沟、放线、村组界线划分、清表、房屋拆除工作；</w:t>
            </w:r>
          </w:p>
          <w:p w:rsidR="00C101B6" w:rsidRDefault="00B81560">
            <w:pPr>
              <w:kinsoku/>
              <w:jc w:val="both"/>
              <w:textAlignment w:val="auto"/>
              <w:rPr>
                <w:rFonts w:ascii="Times New Roman" w:eastAsia="方正公文仿宋" w:hAnsi="方正公文仿宋"/>
                <w:lang w:eastAsia="zh-CN"/>
              </w:rPr>
            </w:pPr>
            <w:r>
              <w:rPr>
                <w:rFonts w:ascii="Times New Roman" w:eastAsia="方正公文仿宋" w:hAnsi="方正公文仿宋" w:hint="eastAsia"/>
                <w:lang w:eastAsia="zh-CN"/>
              </w:rPr>
              <w:t>5.</w:t>
            </w:r>
            <w:r>
              <w:rPr>
                <w:rFonts w:ascii="Times New Roman" w:eastAsia="方正公文仿宋" w:hAnsi="方正公文仿宋" w:hint="eastAsia"/>
                <w:lang w:eastAsia="zh-CN"/>
              </w:rPr>
              <w:t>协调区自然资源局、区农业农村局对被征拆房屋的合法性认定工作；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按照先拆违、后拆迁的原则，负责协调被征拆房屋的合法性认定和拆除拆迁地块内的违法建筑；</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组织被征拆人签订征地补偿安置协议；</w:t>
            </w:r>
            <w:r>
              <w:rPr>
                <w:rFonts w:ascii="Times New Roman" w:eastAsia="方正公文仿宋" w:hAnsi="方正公文仿宋" w:hint="eastAsia"/>
                <w:lang w:eastAsia="zh-CN"/>
              </w:rPr>
              <w:br/>
              <w:t xml:space="preserve">8. </w:t>
            </w:r>
            <w:r>
              <w:rPr>
                <w:rFonts w:ascii="Times New Roman" w:eastAsia="方正公文仿宋" w:hAnsi="方正公文仿宋" w:hint="eastAsia"/>
                <w:lang w:eastAsia="zh-CN"/>
              </w:rPr>
              <w:t>协调重建宅基地（含集中安置区），安置工作及建房审批工作。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开展固定资产投资入统、申报工作，促进固定资产投资增长、结构优化。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区发展和改革局：指导乡镇开展固定资产投资项目入库、报表上报等工作。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区统计局：组织业务培训，指导乡镇完成项目入统工作。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做好固定资产投资相关政策宣传，关注企业项目进展情况；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做好固定资产投资项目摸排与入库，及时准确上报各类报表。</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lastRenderedPageBreak/>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推进重点行业落后低效产能退出工作。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区生态环境分局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区科技和工业信息化局：负责依据《产业结构调整指导目录》等有关政策规定，牵头淘汰相关工艺技术装备。</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区发展和改革局：淘汰能耗不达标落后产能。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区生态环境分局：淘汰环境不达标的落后产能。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区应急管理局：淘汰安全生产条件不达标的落后产能。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区市场监督管理局：淘汰质量不达标的落后产能。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开展淘汰落后产能政策宣传工作；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摸排重点行业落后产能并上报；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参与引导涉落后低效产能企业依法退出。</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开展农贸市场的规划建设和运营管理工作。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负责做好农贸市场规划建设工作。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指导辖区内农贸市场申报改造项目，提升硬件设施；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指导市场运营主体申报县域商业建设行动项目，争取项目补贴。</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开展生活困难群众救助帮扶，摸排辖区内困难群众、人均收入低于当地最低生活保障标准的家庭，按照规定给予最低生活保障。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负责最低生活保障、人均收入低于当地最低生活保障标准的家庭、特困供养人员的资格审核；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负责救助对象资金的发放管理；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下发疑似违规享受低保、低保边缘、特困等社会救助对象线索；</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组织乡镇进行社会救助相关业务培训。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宣传救助政策；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摸排困难群众、人均收入低于当地最低生活保障标准的家庭，按照规定给予最低生活保障；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做好低保家庭、低保边缘家庭、特困供养人员的申请受理、初审、动态管理等工作；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核实疑点线索并上报核实情况，追缴违规享受资金；</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组织人员参加社会救助业务培训。</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针对因突发事件、意外伤害、重大疾病或其他特殊原因导致基本生活陷入困境的对象，给予临时救助。</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负责临时救助对象的审批和救助资金的发放管理及核查。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对因突发事件、意外伤害、重大疾病其他特殊原因导致基本生活出现陷入困境的对象、生活困难的精神障碍患者家庭，提供帮助或给予临时救助。</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建立好独居、空巢、失能、重残特殊家庭老年人台账，提供探访关爱服务，摸排辖区孤儿、留守儿童、事实无人抚养的儿童，建立信息台账，做好基本生活保障。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负责孤儿、事实无人抚养儿童的身份认定；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发放孤儿、事实无人抚养儿童基本生活保障资金。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负责孤儿、事实无人抚养儿童身份认定；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对孤儿、事实无人抚养儿童基本生活保障资金进行发放；</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做好留守儿童、困境儿童、流动儿童等重点儿童委托照护工作、落实监护责任、健全完善档案资料、定期进行入户走访、开展关爱服务、加强安全教育引导、加强安全风险防范。</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做好老年人服务工作。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开展适老化改造、居家养老服务、日间照料中心、长者餐厅的具体建设；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对农村留守老人、空巢老人、困难老人进行关怀慰问；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建设和管理敬老院等养老服务机构；</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开展养老服务机构的例行检查和安全隐患整改工作。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做好适老化改造对象家庭信息上报和改造项目完成后的验收工作；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宣传长者餐厅政策，做好老年人助餐需求资格申报、初审；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通过走访摸排等方式，建立好独居、空巢、失能、重残特殊家庭老年人台账，提供探访关爱服务；</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进行养老服务机构的日常检查和隐患排摸，配合对养老服务投诉举报件办理做好协调工作。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做好殡葬服务管理、农村公益性公墓建设的工作。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统筹协调、组织实施殡葬改革，依法查处违反《殡葬管理条例》的行为，开展“活人墓”整治；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牵头负责农村公益性公墓建设和管理，统一办理用地手续。</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区自然资源局：负责用地审批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区林业局：负责林地审批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协助做好殡葬服务管理相关工作，开展殡葬管理的政策宣传；摸底排查违规殡葬行为和“活人墓”情况；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开展公益性公墓建设工作。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开展流浪、乞讨人员救助、安置工作。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对流浪乞讨人员进行安置、移送救助站或初步救助。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及时掌握流浪乞讨人员的信息并上报，劝导流浪乞讨人员返乡。</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开展区划地名管理工作。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负责拟订区级地名管理政策、标准并组织实施，研究和修订全区行政区域规划；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负责各类行政区划调整、命名、更名的审核工作；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加强对地名管理工作的指导、监督；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推进地名文化建设，组织开展地名文化宣传活动，弘扬中华优秀传统地名文化；</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配合本行政区域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驻地、名称、界线界桩管理等工作。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开展地名普查、调查等工作，收集、整理和上报地名信息；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对村、居民区、自然镇、片村等名称的命名、更名进行初审，提出审核意见，并按规定程序申报。做好其他地名命名、更名的相关工作；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做好村级地名标志的设置和日常管理维护工作，按照上级要求在道路、住宅区、自然村（镇）等地方设置地名标志，并对损坏的地名标志及时报告或进行简单的维护；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开展地名文化宣传活动。</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开展供排水、电力、通讯网络、燃气管网铺设工作。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区供电公司</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区电信公司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统筹规划燃气、电力等管网建设方案；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统筹管网铺设建设资金。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区交通运输局：负责项目建设临时占用公路的审批。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负责协调推进管道铺设工程涉及的用地报批、土地征收及补偿安置工作，确保项目用地合法合规；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负责落实项目用地环境保障，包括协调处理污染风险、完成土地征收前期实物调查等，为管道铺设工程提供合规的用地条件；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安排管理专项资金。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区供电公司：负责电力管网规划与铺设，提供供电服务与后期维护。</w:t>
            </w:r>
            <w:r>
              <w:rPr>
                <w:rFonts w:ascii="Times New Roman" w:eastAsia="方正公文仿宋" w:hAnsi="方正公文仿宋" w:hint="eastAsia"/>
                <w:lang w:eastAsia="zh-CN"/>
              </w:rPr>
              <w:br/>
            </w:r>
            <w:r>
              <w:rPr>
                <w:rFonts w:ascii="Times New Roman" w:eastAsia="方正公文仿宋" w:hAnsi="方正公文仿宋" w:hint="eastAsia"/>
                <w:lang w:eastAsia="zh-CN"/>
              </w:rPr>
              <w:t>区电信公司：负责通讯网络基础设施的建设与通讯保障。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开展项目征地工作；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协调管网项目建设过程中的矛盾纠纷。</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建设农村安全饮水工程，保障村民用水。</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负责安排管理专项资金；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提供技术指导；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负责城乡供水监管。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w:t>
            </w:r>
            <w:r>
              <w:rPr>
                <w:rFonts w:ascii="Times New Roman" w:eastAsia="方正公文仿宋" w:hAnsi="方正公文仿宋" w:hint="eastAsia"/>
                <w:lang w:eastAsia="zh-CN"/>
              </w:rPr>
              <w:t>推动自来水入村工程。</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负责统筹协调、沟通相关部门；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组织村民参与供水设施建设维护和管理。</w:t>
            </w:r>
          </w:p>
        </w:tc>
      </w:tr>
      <w:tr w:rsidR="00C101B6" w:rsidTr="009D1A8D">
        <w:trPr>
          <w:cantSplit/>
          <w:trHeight w:val="1429"/>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保障适龄儿童少年接受义务教育，防止失学辍学。</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落实制定控辍保学政策，建立学籍动态监测机制；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指导学校开展劝返复学工作。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定期摸排适龄儿童入学情况，建立辍学人员台账；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联合学校、村委会对辍学学生家庭开展劝返复学；</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落实低保家庭、残疾儿童等特殊群体教育资助政策。</w:t>
            </w:r>
          </w:p>
        </w:tc>
      </w:tr>
      <w:tr w:rsidR="00C101B6" w:rsidTr="00867A68">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C101B6" w:rsidTr="0030709E">
        <w:trPr>
          <w:cantSplit/>
          <w:trHeight w:val="982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在大型活动和重要时期维护公共安全，实行“三查三报”稳控，实时监测网上舆情和突发事件并及时上报，及时接访。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区交通运输局（区交通事务中心）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Pr="009D1A8D" w:rsidRDefault="00B81560">
            <w:pPr>
              <w:kinsoku/>
              <w:textAlignment w:val="auto"/>
              <w:rPr>
                <w:rFonts w:ascii="Times New Roman" w:eastAsia="方正公文仿宋" w:hAnsi="方正公文仿宋"/>
                <w:sz w:val="16"/>
                <w:lang w:eastAsia="zh-CN"/>
              </w:rPr>
            </w:pPr>
            <w:r w:rsidRPr="009D1A8D">
              <w:rPr>
                <w:rFonts w:ascii="Times New Roman" w:eastAsia="方正公文仿宋" w:hAnsi="方正公文仿宋" w:hint="eastAsia"/>
                <w:sz w:val="16"/>
                <w:lang w:eastAsia="zh-CN"/>
              </w:rPr>
              <w:t>区委政法委：</w:t>
            </w:r>
            <w:r w:rsidRPr="009D1A8D">
              <w:rPr>
                <w:rFonts w:ascii="Times New Roman" w:eastAsia="方正公文仿宋" w:hAnsi="方正公文仿宋" w:hint="eastAsia"/>
                <w:sz w:val="16"/>
                <w:lang w:eastAsia="zh-CN"/>
              </w:rPr>
              <w:br/>
              <w:t>1.</w:t>
            </w:r>
            <w:r w:rsidRPr="009D1A8D">
              <w:rPr>
                <w:rFonts w:ascii="Times New Roman" w:eastAsia="方正公文仿宋" w:hAnsi="方正公文仿宋" w:hint="eastAsia"/>
                <w:sz w:val="16"/>
                <w:lang w:eastAsia="zh-CN"/>
              </w:rPr>
              <w:t>分析研判形势，创新完善综治维稳工作机制，协调推动预防、化解影响稳定的社会矛盾和风险，协调应对和处置突发事件；</w:t>
            </w:r>
            <w:r w:rsidRPr="009D1A8D">
              <w:rPr>
                <w:rFonts w:ascii="Times New Roman" w:eastAsia="方正公文仿宋" w:hAnsi="方正公文仿宋" w:hint="eastAsia"/>
                <w:sz w:val="16"/>
                <w:lang w:eastAsia="zh-CN"/>
              </w:rPr>
              <w:br/>
              <w:t>2.</w:t>
            </w:r>
            <w:r w:rsidRPr="009D1A8D">
              <w:rPr>
                <w:rFonts w:ascii="Times New Roman" w:eastAsia="方正公文仿宋" w:hAnsi="方正公文仿宋" w:hint="eastAsia"/>
                <w:sz w:val="16"/>
                <w:lang w:eastAsia="zh-CN"/>
              </w:rPr>
              <w:t>掌握分析政法舆情动态，指导协调政法部门媒体网络宣传工作，做好政法宣传工作。</w:t>
            </w:r>
            <w:r w:rsidRPr="009D1A8D">
              <w:rPr>
                <w:rFonts w:ascii="Times New Roman" w:eastAsia="方正公文仿宋" w:hAnsi="方正公文仿宋" w:hint="eastAsia"/>
                <w:sz w:val="16"/>
                <w:lang w:eastAsia="zh-CN"/>
              </w:rPr>
              <w:br/>
            </w:r>
            <w:r w:rsidRPr="009D1A8D">
              <w:rPr>
                <w:rFonts w:ascii="Times New Roman" w:eastAsia="方正公文仿宋" w:hAnsi="方正公文仿宋" w:hint="eastAsia"/>
                <w:sz w:val="16"/>
                <w:lang w:eastAsia="zh-CN"/>
              </w:rPr>
              <w:t>区委宣传部：</w:t>
            </w:r>
            <w:r w:rsidRPr="009D1A8D">
              <w:rPr>
                <w:rFonts w:ascii="Times New Roman" w:eastAsia="方正公文仿宋" w:hAnsi="方正公文仿宋" w:hint="eastAsia"/>
                <w:sz w:val="16"/>
                <w:lang w:eastAsia="zh-CN"/>
              </w:rPr>
              <w:br/>
              <w:t>1.</w:t>
            </w:r>
            <w:r w:rsidRPr="009D1A8D">
              <w:rPr>
                <w:rFonts w:ascii="Times New Roman" w:eastAsia="方正公文仿宋" w:hAnsi="方正公文仿宋" w:hint="eastAsia"/>
                <w:sz w:val="16"/>
                <w:lang w:eastAsia="zh-CN"/>
              </w:rPr>
              <w:t>统筹分析研判和引导社会舆论，指导协调区直新闻部门工作，组织全区突发公共事件应急新闻工作；</w:t>
            </w:r>
            <w:r w:rsidRPr="009D1A8D">
              <w:rPr>
                <w:rFonts w:ascii="Times New Roman" w:eastAsia="方正公文仿宋" w:hAnsi="方正公文仿宋" w:hint="eastAsia"/>
                <w:sz w:val="16"/>
                <w:lang w:eastAsia="zh-CN"/>
              </w:rPr>
              <w:br/>
              <w:t>2.</w:t>
            </w:r>
            <w:r w:rsidRPr="009D1A8D">
              <w:rPr>
                <w:rFonts w:ascii="Times New Roman" w:eastAsia="方正公文仿宋" w:hAnsi="方正公文仿宋" w:hint="eastAsia"/>
                <w:sz w:val="16"/>
                <w:lang w:eastAsia="zh-CN"/>
              </w:rPr>
              <w:t>指导协调有关部门研究落实对外宣传工作方针政策，做好大型活动和重要时期的对外宣传和舆论引导；</w:t>
            </w:r>
            <w:r w:rsidRPr="009D1A8D">
              <w:rPr>
                <w:rFonts w:ascii="Times New Roman" w:eastAsia="方正公文仿宋" w:hAnsi="方正公文仿宋" w:hint="eastAsia"/>
                <w:sz w:val="16"/>
                <w:lang w:eastAsia="zh-CN"/>
              </w:rPr>
              <w:br/>
              <w:t>3.</w:t>
            </w:r>
            <w:r w:rsidRPr="009D1A8D">
              <w:rPr>
                <w:rFonts w:ascii="Times New Roman" w:eastAsia="方正公文仿宋" w:hAnsi="方正公文仿宋" w:hint="eastAsia"/>
                <w:sz w:val="16"/>
                <w:lang w:eastAsia="zh-CN"/>
              </w:rPr>
              <w:t>负责落实中央、省、市、区精神文明建设指导委员会工作部署，加强精神文明建设，提高公众安全意识和文明素质。</w:t>
            </w:r>
            <w:r w:rsidRPr="009D1A8D">
              <w:rPr>
                <w:rFonts w:ascii="Times New Roman" w:eastAsia="方正公文仿宋" w:hAnsi="方正公文仿宋" w:hint="eastAsia"/>
                <w:sz w:val="16"/>
                <w:lang w:eastAsia="zh-CN"/>
              </w:rPr>
              <w:br/>
            </w:r>
            <w:r w:rsidRPr="009D1A8D">
              <w:rPr>
                <w:rFonts w:ascii="Times New Roman" w:eastAsia="方正公文仿宋" w:hAnsi="方正公文仿宋" w:hint="eastAsia"/>
                <w:sz w:val="16"/>
                <w:lang w:eastAsia="zh-CN"/>
              </w:rPr>
              <w:t>市公安局渌口分局：</w:t>
            </w:r>
            <w:r w:rsidRPr="009D1A8D">
              <w:rPr>
                <w:rFonts w:ascii="Times New Roman" w:eastAsia="方正公文仿宋" w:hAnsi="方正公文仿宋" w:hint="eastAsia"/>
                <w:sz w:val="16"/>
                <w:lang w:eastAsia="zh-CN"/>
              </w:rPr>
              <w:br/>
              <w:t>1.</w:t>
            </w:r>
            <w:r w:rsidRPr="009D1A8D">
              <w:rPr>
                <w:rFonts w:ascii="Times New Roman" w:eastAsia="方正公文仿宋" w:hAnsi="方正公文仿宋" w:hint="eastAsia"/>
                <w:sz w:val="16"/>
                <w:lang w:eastAsia="zh-CN"/>
              </w:rPr>
              <w:t>审批活动主办方的安全保卫方案和突发事件应急预案；</w:t>
            </w:r>
            <w:r w:rsidRPr="009D1A8D">
              <w:rPr>
                <w:rFonts w:ascii="Times New Roman" w:eastAsia="方正公文仿宋" w:hAnsi="方正公文仿宋" w:hint="eastAsia"/>
                <w:sz w:val="16"/>
                <w:lang w:eastAsia="zh-CN"/>
              </w:rPr>
              <w:br/>
              <w:t xml:space="preserve">2. </w:t>
            </w:r>
            <w:r w:rsidRPr="009D1A8D">
              <w:rPr>
                <w:rFonts w:ascii="Times New Roman" w:eastAsia="方正公文仿宋" w:hAnsi="方正公文仿宋" w:hint="eastAsia"/>
                <w:sz w:val="16"/>
                <w:lang w:eastAsia="zh-CN"/>
              </w:rPr>
              <w:t>维护现场及周边治安秩序，打击违法犯罪，处置突发事件；</w:t>
            </w:r>
            <w:r w:rsidRPr="009D1A8D">
              <w:rPr>
                <w:rFonts w:ascii="Times New Roman" w:eastAsia="方正公文仿宋" w:hAnsi="方正公文仿宋" w:hint="eastAsia"/>
                <w:sz w:val="16"/>
                <w:lang w:eastAsia="zh-CN"/>
              </w:rPr>
              <w:br/>
              <w:t>3.</w:t>
            </w:r>
            <w:r w:rsidRPr="009D1A8D">
              <w:rPr>
                <w:rFonts w:ascii="Times New Roman" w:eastAsia="方正公文仿宋" w:hAnsi="方正公文仿宋" w:hint="eastAsia"/>
                <w:sz w:val="16"/>
                <w:lang w:eastAsia="zh-CN"/>
              </w:rPr>
              <w:t>管理交通秩序，保障道路畅通，负责活动场所及周边的交通管制和疏导；</w:t>
            </w:r>
            <w:r w:rsidRPr="009D1A8D">
              <w:rPr>
                <w:rFonts w:ascii="Times New Roman" w:eastAsia="方正公文仿宋" w:hAnsi="方正公文仿宋" w:hint="eastAsia"/>
                <w:sz w:val="16"/>
                <w:lang w:eastAsia="zh-CN"/>
              </w:rPr>
              <w:br/>
              <w:t>4.</w:t>
            </w:r>
            <w:r w:rsidRPr="009D1A8D">
              <w:rPr>
                <w:rFonts w:ascii="Times New Roman" w:eastAsia="方正公文仿宋" w:hAnsi="方正公文仿宋" w:hint="eastAsia"/>
                <w:sz w:val="16"/>
                <w:lang w:eastAsia="zh-CN"/>
              </w:rPr>
              <w:t>对涉及活动的场所、设施进行安全检查，消除安全隐患。</w:t>
            </w:r>
            <w:r w:rsidRPr="009D1A8D">
              <w:rPr>
                <w:rFonts w:ascii="Times New Roman" w:eastAsia="方正公文仿宋" w:hAnsi="方正公文仿宋" w:hint="eastAsia"/>
                <w:sz w:val="16"/>
                <w:lang w:eastAsia="zh-CN"/>
              </w:rPr>
              <w:br/>
            </w:r>
            <w:r w:rsidRPr="009D1A8D">
              <w:rPr>
                <w:rFonts w:ascii="Times New Roman" w:eastAsia="方正公文仿宋" w:hAnsi="方正公文仿宋" w:hint="eastAsia"/>
                <w:sz w:val="16"/>
                <w:lang w:eastAsia="zh-CN"/>
              </w:rPr>
              <w:t>区交通运输局（区交通事务中心）：及时处置路面病害和突发事件，制止涉路违法行为。</w:t>
            </w:r>
            <w:r w:rsidRPr="009D1A8D">
              <w:rPr>
                <w:rFonts w:ascii="Times New Roman" w:eastAsia="方正公文仿宋" w:hAnsi="方正公文仿宋" w:hint="eastAsia"/>
                <w:sz w:val="16"/>
                <w:lang w:eastAsia="zh-CN"/>
              </w:rPr>
              <w:br/>
            </w:r>
            <w:r w:rsidRPr="009D1A8D">
              <w:rPr>
                <w:rFonts w:ascii="Times New Roman" w:eastAsia="方正公文仿宋" w:hAnsi="方正公文仿宋" w:hint="eastAsia"/>
                <w:sz w:val="16"/>
                <w:lang w:eastAsia="zh-CN"/>
              </w:rPr>
              <w:t>区文化旅游广电体育局：组织大型文体赛事活动。</w:t>
            </w:r>
            <w:r w:rsidRPr="009D1A8D">
              <w:rPr>
                <w:rFonts w:ascii="Times New Roman" w:eastAsia="方正公文仿宋" w:hAnsi="方正公文仿宋" w:hint="eastAsia"/>
                <w:sz w:val="16"/>
                <w:lang w:eastAsia="zh-CN"/>
              </w:rPr>
              <w:br/>
            </w:r>
            <w:r w:rsidRPr="009D1A8D">
              <w:rPr>
                <w:rFonts w:ascii="Times New Roman" w:eastAsia="方正公文仿宋" w:hAnsi="方正公文仿宋" w:hint="eastAsia"/>
                <w:sz w:val="16"/>
                <w:lang w:eastAsia="zh-CN"/>
              </w:rPr>
              <w:t>区卫生健康局：</w:t>
            </w:r>
            <w:r w:rsidRPr="009D1A8D">
              <w:rPr>
                <w:rFonts w:ascii="Times New Roman" w:eastAsia="方正公文仿宋" w:hAnsi="方正公文仿宋" w:hint="eastAsia"/>
                <w:sz w:val="16"/>
                <w:lang w:eastAsia="zh-CN"/>
              </w:rPr>
              <w:br/>
              <w:t>1.</w:t>
            </w:r>
            <w:r w:rsidRPr="009D1A8D">
              <w:rPr>
                <w:rFonts w:ascii="Times New Roman" w:eastAsia="方正公文仿宋" w:hAnsi="方正公文仿宋" w:hint="eastAsia"/>
                <w:sz w:val="16"/>
                <w:lang w:eastAsia="zh-CN"/>
              </w:rPr>
              <w:t>制定大型活动和重要时期的医疗卫生保障预案，组织医疗急救队伍；</w:t>
            </w:r>
            <w:r w:rsidRPr="009D1A8D">
              <w:rPr>
                <w:rFonts w:ascii="Times New Roman" w:eastAsia="方正公文仿宋" w:hAnsi="方正公文仿宋" w:hint="eastAsia"/>
                <w:sz w:val="16"/>
                <w:lang w:eastAsia="zh-CN"/>
              </w:rPr>
              <w:br/>
              <w:t>2.</w:t>
            </w:r>
            <w:r w:rsidRPr="009D1A8D">
              <w:rPr>
                <w:rFonts w:ascii="Times New Roman" w:eastAsia="方正公文仿宋" w:hAnsi="方正公文仿宋" w:hint="eastAsia"/>
                <w:sz w:val="16"/>
                <w:lang w:eastAsia="zh-CN"/>
              </w:rPr>
              <w:t>负责活动现场及周边的卫生防疫工作，对公共场所进行卫生监督检查，保障公众的健康安全，防止传染病流行和突发公共卫生事件发生。</w:t>
            </w:r>
            <w:r w:rsidRPr="009D1A8D">
              <w:rPr>
                <w:rFonts w:ascii="Times New Roman" w:eastAsia="方正公文仿宋" w:hAnsi="方正公文仿宋" w:hint="eastAsia"/>
                <w:sz w:val="16"/>
                <w:lang w:eastAsia="zh-CN"/>
              </w:rPr>
              <w:br/>
            </w:r>
            <w:r w:rsidRPr="009D1A8D">
              <w:rPr>
                <w:rFonts w:ascii="Times New Roman" w:eastAsia="方正公文仿宋" w:hAnsi="方正公文仿宋" w:hint="eastAsia"/>
                <w:sz w:val="16"/>
                <w:lang w:eastAsia="zh-CN"/>
              </w:rPr>
              <w:t>区应急管理局：</w:t>
            </w:r>
            <w:r w:rsidRPr="009D1A8D">
              <w:rPr>
                <w:rFonts w:ascii="Times New Roman" w:eastAsia="方正公文仿宋" w:hAnsi="方正公文仿宋" w:hint="eastAsia"/>
                <w:sz w:val="16"/>
                <w:lang w:eastAsia="zh-CN"/>
              </w:rPr>
              <w:br/>
              <w:t>1.</w:t>
            </w:r>
            <w:r w:rsidRPr="009D1A8D">
              <w:rPr>
                <w:rFonts w:ascii="Times New Roman" w:eastAsia="方正公文仿宋" w:hAnsi="方正公文仿宋" w:hint="eastAsia"/>
                <w:sz w:val="16"/>
                <w:lang w:eastAsia="zh-CN"/>
              </w:rPr>
              <w:t>指导应急预案体系建设，组织编制总体应急预案和专项预案，综合协调应急预案衔接；</w:t>
            </w:r>
            <w:r w:rsidRPr="009D1A8D">
              <w:rPr>
                <w:rFonts w:ascii="Times New Roman" w:eastAsia="方正公文仿宋" w:hAnsi="方正公文仿宋" w:hint="eastAsia"/>
                <w:sz w:val="16"/>
                <w:lang w:eastAsia="zh-CN"/>
              </w:rPr>
              <w:br/>
              <w:t>2.</w:t>
            </w:r>
            <w:r w:rsidRPr="009D1A8D">
              <w:rPr>
                <w:rFonts w:ascii="Times New Roman" w:eastAsia="方正公文仿宋" w:hAnsi="方正公文仿宋" w:hint="eastAsia"/>
                <w:sz w:val="16"/>
                <w:lang w:eastAsia="zh-CN"/>
              </w:rPr>
              <w:t>统筹应急救援力量建设，指导单位及社会应急救援力量建设。</w:t>
            </w:r>
            <w:r w:rsidRPr="009D1A8D">
              <w:rPr>
                <w:rFonts w:ascii="Times New Roman" w:eastAsia="方正公文仿宋" w:hAnsi="方正公文仿宋" w:hint="eastAsia"/>
                <w:sz w:val="16"/>
                <w:lang w:eastAsia="zh-CN"/>
              </w:rPr>
              <w:br/>
            </w:r>
            <w:r w:rsidRPr="009D1A8D">
              <w:rPr>
                <w:rFonts w:ascii="Times New Roman" w:eastAsia="方正公文仿宋" w:hAnsi="方正公文仿宋" w:hint="eastAsia"/>
                <w:sz w:val="16"/>
                <w:lang w:eastAsia="zh-CN"/>
              </w:rPr>
              <w:t>市交通运输综合行政执法支队渌口执法大队：</w:t>
            </w:r>
            <w:r w:rsidRPr="009D1A8D">
              <w:rPr>
                <w:rFonts w:ascii="Times New Roman" w:eastAsia="方正公文仿宋" w:hAnsi="方正公文仿宋" w:hint="eastAsia"/>
                <w:sz w:val="16"/>
                <w:lang w:eastAsia="zh-CN"/>
              </w:rPr>
              <w:br/>
              <w:t>1.</w:t>
            </w:r>
            <w:r w:rsidRPr="009D1A8D">
              <w:rPr>
                <w:rFonts w:ascii="Times New Roman" w:eastAsia="方正公文仿宋" w:hAnsi="方正公文仿宋" w:hint="eastAsia"/>
                <w:sz w:val="16"/>
                <w:lang w:eastAsia="zh-CN"/>
              </w:rPr>
              <w:t>加强路域环境巡查；</w:t>
            </w:r>
            <w:r w:rsidRPr="009D1A8D">
              <w:rPr>
                <w:rFonts w:ascii="Times New Roman" w:eastAsia="方正公文仿宋" w:hAnsi="方正公文仿宋" w:hint="eastAsia"/>
                <w:sz w:val="16"/>
                <w:lang w:eastAsia="zh-CN"/>
              </w:rPr>
              <w:br/>
              <w:t>2.</w:t>
            </w:r>
            <w:r w:rsidRPr="009D1A8D">
              <w:rPr>
                <w:rFonts w:ascii="Times New Roman" w:eastAsia="方正公文仿宋" w:hAnsi="方正公文仿宋" w:hint="eastAsia"/>
                <w:sz w:val="16"/>
                <w:lang w:eastAsia="zh-CN"/>
              </w:rPr>
              <w:t>加大区域重点路段、城区重点场所的巡查，打击交通违法违规行为。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根据上级要求，制定本镇应急和突发事件应急预案；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做好辖区内重点人群管控等社会面稳控工作；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组织工作人员维护活动秩序，在指定区域内做好安保值守工作；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按照活动预案安排，及时做好突发事件应对处置。</w:t>
            </w:r>
          </w:p>
        </w:tc>
      </w:tr>
      <w:tr w:rsidR="0030709E" w:rsidTr="0030709E">
        <w:trPr>
          <w:cantSplit/>
          <w:trHeight w:val="6556"/>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709E" w:rsidRDefault="0030709E">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09E" w:rsidRDefault="0030709E">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开展学生防溺水工作。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09E" w:rsidRDefault="0030709E">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09E" w:rsidRPr="0030709E" w:rsidRDefault="0030709E">
            <w:pPr>
              <w:kinsoku/>
              <w:textAlignment w:val="auto"/>
              <w:rPr>
                <w:rFonts w:ascii="Times New Roman" w:eastAsia="方正公文仿宋" w:hAnsi="方正公文仿宋"/>
                <w:sz w:val="18"/>
                <w:lang w:eastAsia="zh-CN"/>
              </w:rPr>
            </w:pPr>
            <w:r w:rsidRPr="0030709E">
              <w:rPr>
                <w:rFonts w:ascii="Times New Roman" w:eastAsia="方正公文仿宋" w:hAnsi="方正公文仿宋" w:hint="eastAsia"/>
                <w:sz w:val="18"/>
                <w:lang w:eastAsia="zh-CN"/>
              </w:rPr>
              <w:t>区教育局：负责预防中小学生溺水协调机制日常工作，建立健全预防中小学生溺水安全管理制度，指导督促中小学校落实预防溺水措施，将预防溺水安全教育纳入中小学校安全工作考核体系。</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区委宣传部：通过报纸、广播、电视、网络等新闻</w:t>
            </w:r>
          </w:p>
          <w:p w:rsidR="0030709E" w:rsidRPr="0030709E" w:rsidRDefault="0030709E">
            <w:pPr>
              <w:kinsoku/>
              <w:textAlignment w:val="auto"/>
              <w:rPr>
                <w:rFonts w:ascii="Times New Roman" w:eastAsia="方正公文仿宋" w:hAnsi="方正公文仿宋"/>
                <w:sz w:val="18"/>
                <w:lang w:eastAsia="zh-CN"/>
              </w:rPr>
            </w:pPr>
            <w:r w:rsidRPr="0030709E">
              <w:rPr>
                <w:rFonts w:ascii="Times New Roman" w:eastAsia="方正公文仿宋" w:hAnsi="方正公文仿宋" w:hint="eastAsia"/>
                <w:sz w:val="18"/>
                <w:lang w:eastAsia="zh-CN"/>
              </w:rPr>
              <w:t>媒体，加强学生安全宣传，营造防范学生溺水社会氛围。</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区委政法委：指导和推动各级各部门落实防控责任，维护学生生命安全。</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共青团渌口区委员会：开展形式多样的预防溺水宣传教育活动，组织开展更多健康有益的活动，积极发动团员青年参与防溺水宣传提醒、劝导和巡查工作。</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区妇女联合会：发挥妇联执委和村（居）家长学校作用，开展暑期防溺水主题家庭教育、安全知识宣传和儿童关爱活动。</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市公安局渌口分局：</w:t>
            </w:r>
            <w:r w:rsidRPr="0030709E">
              <w:rPr>
                <w:rFonts w:ascii="Times New Roman" w:eastAsia="方正公文仿宋" w:hAnsi="方正公文仿宋" w:hint="eastAsia"/>
                <w:sz w:val="18"/>
                <w:lang w:eastAsia="zh-CN"/>
              </w:rPr>
              <w:br/>
              <w:t>1.</w:t>
            </w:r>
            <w:r w:rsidRPr="0030709E">
              <w:rPr>
                <w:rFonts w:ascii="Times New Roman" w:eastAsia="方正公文仿宋" w:hAnsi="方正公文仿宋" w:hint="eastAsia"/>
                <w:sz w:val="18"/>
                <w:lang w:eastAsia="zh-CN"/>
              </w:rPr>
              <w:t>明确驻村（社区）辅警学生防溺水安全管理职责，开展暑期防溺水宣传教育，参加防范未成年人溺水工作联合巡查；</w:t>
            </w:r>
            <w:r w:rsidRPr="0030709E">
              <w:rPr>
                <w:rFonts w:ascii="Times New Roman" w:eastAsia="方正公文仿宋" w:hAnsi="方正公文仿宋" w:hint="eastAsia"/>
                <w:sz w:val="18"/>
                <w:lang w:eastAsia="zh-CN"/>
              </w:rPr>
              <w:br/>
              <w:t>2.</w:t>
            </w:r>
            <w:r w:rsidRPr="0030709E">
              <w:rPr>
                <w:rFonts w:ascii="Times New Roman" w:eastAsia="方正公文仿宋" w:hAnsi="方正公文仿宋" w:hint="eastAsia"/>
                <w:sz w:val="18"/>
                <w:lang w:eastAsia="zh-CN"/>
              </w:rPr>
              <w:t>参与学生溺水事故救援并组织指导现场处理。</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区民政局：针对农村留守儿童和困境儿童，完善关爱服务体系，健全救助保护机制，加强防范溺水安全教育。</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区水利局：加强河流、湖泊、权属水库的安全监督管理，在易发生溺水安全事故水域设置安全警示标志，加强溺水隐患排查整治和巡查管理工作。</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区文化旅游广电体育局：指导各景区（点）加强内部水域管理，排查整治溺水隐患，设置安全警示标志及护栏，安排专人巡查，开展应急演练。</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区卫生健康局：建立完善公众急救技能知识普及机制，开展急救知识和技能培训，帮助学生掌握正确的救护常识，组织医疗卫生力量赶赴学生溺水现场进行救援，启动绿色通道进行紧急医学救援。</w:t>
            </w:r>
            <w:r w:rsidRPr="0030709E">
              <w:rPr>
                <w:rFonts w:ascii="Times New Roman" w:eastAsia="方正公文仿宋" w:hAnsi="方正公文仿宋" w:hint="eastAsia"/>
                <w:sz w:val="18"/>
                <w:lang w:eastAsia="zh-CN"/>
              </w:rPr>
              <w:br/>
            </w:r>
            <w:r w:rsidRPr="0030709E">
              <w:rPr>
                <w:rFonts w:ascii="Times New Roman" w:eastAsia="方正公文仿宋" w:hAnsi="方正公文仿宋" w:hint="eastAsia"/>
                <w:sz w:val="18"/>
                <w:lang w:eastAsia="zh-CN"/>
              </w:rPr>
              <w:t>区应急管理局：指导、参与学生溺水事故应急救援，依法组织指导有关学生溺水事故的调查处理。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09E" w:rsidRDefault="0030709E">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统筹协调村民委员会、学校、家长、妇联执委等各方力量开展防溺水工作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开展预防溺水宣传教育</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设置安全防护设施和警示标志，配备应急救生物品，开展预防溺水巡查</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与中小学校共建留守学生、困境学生的信息台账。</w:t>
            </w:r>
          </w:p>
        </w:tc>
      </w:tr>
      <w:tr w:rsidR="00C101B6" w:rsidTr="0030709E">
        <w:trPr>
          <w:cantSplit/>
          <w:trHeight w:val="3336"/>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开展校园周边突出问题的专项整治工作。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常态化开展校园学生安全宣传教育；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定期开展校园周边安全隐患排查，发现相关问题及时向有关部门反映。</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市公安局渌口分局：对校园周边出租房屋、宾馆、酒店等重点场所清理整治，落实校园周边“高峰勤务”和“护学岗”机制。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区司法局：组织实施校园周边安全法治宣传工作，组织对外法治宣传。</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区市场监督管理局：负责检查校园周边经营单位食品安全、产品质量安全。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开展校园周边用火、用水、用电、饮食卫生、交通安全等方面的宣传教育活动；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做好校园周边安全治理工作；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做好校园周边经营单位食品安全检查工作。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落实好“利剑护蕾</w:t>
            </w:r>
            <w:r>
              <w:rPr>
                <w:rFonts w:ascii="Times New Roman" w:eastAsia="方正公文仿宋" w:hAnsi="方正公文仿宋" w:hint="eastAsia"/>
                <w:lang w:eastAsia="zh-CN"/>
              </w:rPr>
              <w:t>.</w:t>
            </w:r>
            <w:r>
              <w:rPr>
                <w:rFonts w:ascii="Times New Roman" w:eastAsia="方正公文仿宋" w:hAnsi="方正公文仿宋" w:hint="eastAsia"/>
                <w:lang w:eastAsia="zh-CN"/>
              </w:rPr>
              <w:t>雷霆行动”未成年人保护专项行动，预防社会青少年犯罪。</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区人民检察院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区委政法委：负责组织、协调、指导、督促未成年人权益保护工作，统筹制定行动方案，开展专题业务培训，搭建多部门协作网络，督导工作落实。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共青团渌口区委员会：关心困难青年，关爱留守儿童，开展健康有益的文体活动，推进预防青少年违法犯罪等重点工作。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推动构建家庭教育指导服务体系，对未成年人的父母或其他监护人、被委托人做好家庭教育指导工作，普及家庭教育知识，引导树立依法履行监护职责和家庭教育主体责任意识；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指导村（社区）妇联主席、妇联执委配合做好未成年人权益保护工作；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依托妇女之家、儿童之家、儿童活动中心等场所，为有需要的未成年人提供关爱服务，落实妇联所属儿童活动中心对未成年人免费开放政策。</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区民政局：摸排留守儿童、流动儿童、困境儿童等，将存在监护风险的对象列入重点关注和关爱帮扶名单。</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区人民法院、区人民检察院、市公安局渌口分局、区司法局：打击处理侵害未成年人违法犯罪行为，依法保护未成年人合法权益。</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区教育局：开展未成年人保护知识宣讲，做好学校和培训机构的未成年人保护工作。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区市场监督管理局：加强涉未成年人食品、药品、玩具等质量监管，查处违法销售行为。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对涉未成年人重点行业、重点领域、重点场所进行严格管控和排查，加强对风险人群的管理，及时处置并上报相关线索信息。</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做好见义勇为人员申报、宣传、表扬和慰问工作。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负责见义勇为行为的调查核实与确认工作；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依法对见义勇为人员实施奖励、慰问及宣传；</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建立健全权益保护机制，切实维护见义勇为人员的合法权益。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申报见义勇为行为的人员，开展宣传、表扬和慰问工作。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开展禁毒工作。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提供业务指导和组织业务培训；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提供相关戒毒人员的信息和数据；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选派派出所民警配合乡镇做好“出所必接”工作。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做好吸毒人员关爱帮扶工作；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摸排提交涉毒线索；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更新涉毒人员档案管理与信息：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做好涉毒人员安保维稳工作；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参与收集社区戒毒（康复）违反社区戒毒（康复）相关证据；</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开展禁种铲毒摸排工作；</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协助对易制毒企业做好预防宣教工作，并与易制毒化学品企业签订承诺书、协助开展易制毒化学品企业培训及专项检查工作；</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协助做好涉毒重点场所摸排走访工作。</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14</w:t>
            </w:r>
            <w:r>
              <w:rPr>
                <w:rStyle w:val="font21"/>
                <w:rFonts w:eastAsia="方正公文黑体" w:hAnsi="方正公文黑体" w:hint="eastAsia"/>
                <w:color w:val="auto"/>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落实屠宰场日常监管工作。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负责建立屠宰场日常监管机制，组织开展入场查验、肉品品质检验、安全生产及无害化处理监督；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打击私屠滥宰行为，及时处置违规问题。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通过驻点屠宰场，开展日常管理和信息收集上报工作；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处理屠宰场周边纠纷。</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落实养殖政策补偿工作。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区农业农村局：拟定养殖政策补偿具体方案，审核申报主体资质，汇总整理申报信息。</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区财政局：负责落实补偿资金的拨付与监管。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宣传养殖政策，精准摸排养殖主体信息，对申报资料进行初审；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实地核查与矛盾调解，定期反馈工作进展。</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开展脱贫人口和检测对象的结对帮扶工作。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负责协调有关帮扶单位落实帮扶责任。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参与开展结对帮扶监测对象和结对联系脱贫户的人员安排。</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落实化肥农药减量增效工作。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制定农药化肥减量增效工作方案；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对镇村进行农药化肥减量增效技术指导。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到村宣传农药化肥减量增效工作；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建立农药化肥减量增效相关台账。</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开展低镉水稻品种和农业技术推广工作。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负责技术下乡农业技术推广，开展专项培训；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加强对农业技术人员的培育和服务；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负责全区低镉水稻品种及农业技术推广统筹协调。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宣传发动、收集上报专项补贴信息等工作；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参与低镉水稻推广及技术指导工作。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做好农业设备推广与农业人才培养工作。做好农业安全利用区工作和“先打后补”系统工作，做好农机推广及安全监管，做好农机项目管理。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组织农机新技术、新机具的引进、试验、示范和推广；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落实农机购置补贴；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负责农机安全监管。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宣传农业机械化相关政策，引导农户和新型经营主体应用农机；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为农机专业合作社提供服务。</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开展乡村振兴衔接资金项目管理工作。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制定并落实乡村振兴衔接资金项目计划；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负责项目的入库审定、资金公示、资金拨付、实施指导、验收、资产确权审核等工作；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移交已完成项目。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组织项目实施主体进行项目申报；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监督项目建设情况，组织项目初步验收并上报；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接收区农业农村局移交的项目资产，并将相关项目资产移交到项目实施主体。</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开展易地扶贫搬迁后续跟进帮扶工作。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定期更新全国易地扶贫搬迁后续扶持调度系统信息数据。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开展易地搬迁后续扶持全覆盖检查，做好有关问题整改工作。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完成巩固拓展脱贫攻坚成果同乡村振兴有效衔接考核，加强现场考核协调和与省发改委的对接工作，并做好相关专项督查涉及易地扶贫搬迁有关问题整改工作。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负责国、省易地搬迁后续扶持系统信息数据的收集和上报；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负责易地搬迁安置点的日常管理和安全隐患排查、上报、整改；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完成反馈问题的整改工作。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发展油茶产业，做好油茶幼林、油茶低产林等林业项目的上报，落实林业保险政策。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组织统一规划设计，提供规划设计图表及相关数据；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协调油茶项目指标；</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指导油茶项目实施，组织油茶项目验收；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建立森林资源动态监测系统，为林业保险提供数据支持；</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宣传林业保险政策。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宣传油茶项目实施政策，组织申报油茶项目；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协调、落实油茶项目地块，保障项目规划地块的可实施性；</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协助开展油茶项目实施指导、验收工作；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宣传林业保险政策，动员村民投保。</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落实林长制，做好政策宣传、森林资源保护工作。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组织开展林长巡林，林业调研等相关工作；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建立健全责任区域“一长四员”（林长、护林员、监管员、科技员、执法人员）网格化管护体系；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完善护林员管理制度，开展护林员选聘及相关培训管理工作。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负责林业有害生物的监测和防治工作，发布林业有害生物预测预报和防治方案，指导督促开展林业有害生物防治；</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负责古树名木的认定和监测管理相关工作。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落实上级林长令，加强“一长四员”（林长、护林员、监管员、科技员、执法人员）履职管理；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做好护林员选、聘、用、考核和待遇保障工作；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开展林业外来入侵生物的防控宣传、调查、处置及上报工作；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开展古树名木、野生动植物保护、湿地保护宣传。</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做好公益林补贴发放工作。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落实各项补贴政策和标准；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汇总补贴资料并审核公示。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区财政局：统筹协调各项补贴资金，发放补贴。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申报各项补贴；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在系统中录入并初步审核补贴信息；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报送补贴相关资料台账至区林业局。</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做好水利设施项目建设、日常管理与维护相关工作。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审核、监督水利设施建设项目；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对水利设施进行检查；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制定水毁工程修复实施方案、组织技术力量对水毁工程进行核查、监督水毁工程修复质量。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排查水毁水利工程隐患；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协调项目建设的矛盾纠纷；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进行项目本级验收；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对水利设施进行日常巡查与日常维护。</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落实河长制工作。开展宣传引导、隐患排查问题上报工作。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制定河长制工作方案；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督促落实河长制工作；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定期组织河长业务培训。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落实河长制工作；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做好河湖保护宣传工作；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开展日常巡河。</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做好水库移民工作，做好移民项目的申报与移民安置区矛盾纠纷的化解等工作。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对移民人员进行培训；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开展移民项目监测评估工作。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移民项目建设初步验收；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组织移民人员参与培训；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对移民人员进行日常管理。</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建设完善“门前三小”（小广场、小书屋、小讲堂）文体阵地，开展群众性文化惠民活动和文艺事业人员救助工作。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负责全区“门前三小”建设工作的安排部署、组织协调工作；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指导乡镇加强场地设施建设、开展文化体育活动、做好相关数据调查统计；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组织开展“送电影下乡”“送戏下乡”等惠民演出活动；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开展文艺事业人员救助资格审核及发放工作。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完成“小广场”“小书屋”“小讲堂”建设，配备必要的设施设备，设置标识标牌；</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安排开展“送电影下乡”“送戏下乡”等惠民活动的场地；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完成文艺事业人员救助镇级审核。</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七、安全稳定（</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拆除乡村的非法卫星接收设施。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市文化市场综合行政执法支队渌口大队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负责组织、制定工作方案，协调相关部门统筹推进“乡村非法卫星接收设施拆除”工作；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组织开展日常督查检查，开展业务指导、培训工作。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市文化市场综合行政执法支队渌口大队：依法查处乡村安装使用非法卫星接收设施行为。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开展巡查监管、发现问题及时上报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做好华新项目涉及的搬迁户迁坟工作、房屋搬迁及遗留工作。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区信访局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区征地工作中心：</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统筹相关部门共同开展工作。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制定全区统一的迁坟补偿标准及搬迁安置方案；</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审核乡镇报送的补偿发放清单。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指导调解员参与乡镇迁坟纠纷调解，引导通过司法途径解决争议；</w:t>
            </w:r>
            <w:r>
              <w:rPr>
                <w:rFonts w:ascii="Times New Roman" w:eastAsia="方正公文仿宋" w:hAnsi="方正公文仿宋" w:hint="eastAsia"/>
                <w:lang w:eastAsia="zh-CN"/>
              </w:rPr>
              <w:br/>
            </w:r>
            <w:r>
              <w:rPr>
                <w:rFonts w:ascii="Times New Roman" w:eastAsia="方正公文仿宋" w:hAnsi="方正公文仿宋" w:hint="eastAsia"/>
                <w:lang w:eastAsia="zh-CN"/>
              </w:rPr>
              <w:t>区信访局：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受理搬迁户关于迁坟补偿、安置争议的信访投诉，建立梳理区级相关事项台账；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组织乡镇、征拆中心、司法局等部门召开协调会，推动问题化解。</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对采矿等原因造成的突发事件，联合到场处置。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落实搬迁户迁坟工作。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制定房屋拆除方案，签订拆除协议，支付费用。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搬迁后收集遗留问题，召集相关部门解决</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做好华新矿山爆破作业环境影响的监管处置工作。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区生态环境分局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区生态环境分局：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牵头协调相关部门开展工作；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负责监管矿山爆破产生的振动、噪声等环境污染问题，确保符合环保标准。</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负责矿山开采的规划和审批事项上报，矿产资源开发的监督管理。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负责监督矿山安全生产，包括爆破作业的安全距离等，确保作业符合安全规范。</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负责组织第三方鉴定机构对炮震导致开裂或损坏的房屋进行鉴定。</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负责监管雷管炸药的运输、储存和现场爆破作业。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核实人员名单，核实炮震名册、抬田区及矿区流转费用变动情况；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合同洽谈，商议赔偿金额，签订协议，支付赔偿费用；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及时解决周边群众涉及矿山开采的合理合法诉求。</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八、自然资源（</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开展村庄规划、土地利用规划、国土空间规划的编制和实施工作。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统筹组织全区乡镇开展规划编制工作；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协调解决规划实施过程中出现的各种矛盾和问题。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负责基础资料收集，组织人员对乡镇范围内的土地、村庄、企业等进行实地调研；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征求相关意见，了解实际情况和存在的问题，并及时上报；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与区自然资源局及相关专业机构共同开展规划编制工作。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做好土地综合整治工作，组织“非农化、非粮化”图斑的核查整改工作。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交办下发图斑信息；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统筹指导开展“非农化”“非粮化”问题图斑整改工作，具体指导“非农化”图斑的整改工作；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依法依规对土地卫片违法行为进行查处。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组织“非粮化”问题图斑整改，开展耕地巡查、问题耕地整改恢复、验收及日常监督；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监督耕地种植；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指导“非农化、非粮化”复耕复种。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负责宣传土地保护与利用的政策法规，引导土地依法利用；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负责实地核查上级下发的“非农化、非粮化”等违法卫片图斑；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协调村级组织落实图斑整改，负责具体执行拆除、复耕工作。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做好土地确权、日常巡查及争议处理工作。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负责土地开发项目的整体规划和年度计划，明确开发的目标、任务和重点区域；</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下发土地开发项目任务、提供参考图斑、实施项目指导；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对土地开发项目进行实地巡查和监督检查；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组织验收小组进行全面验收并移交；</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对涉嫌土地开发违法的行为进行认定，确定违法事实、性质及违法查处。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指导村级开展土地开发项目现场施工；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参与土地综合整治验收工作；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协调土地综合整治过程中出现的矛盾；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负责土地整治验收后的管护。</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开展对破坏自然资源违法行为的查处和整改工作。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下发自然资源图斑，对破坏自然资源违法行为查处；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组织开展矿石开采场所问题摸排工作；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对已破坏的自然资源组织整改、生态修复工作。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实地核实自然资源违法图斑；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开展河湖“清四乱”（乱占、乱采、乱堆、乱建）、非法洗沙场和矿石开采场所、非法混凝土搅拌场问题摸排，及时上报违法线索；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做好违法行为的整改工作。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推进高标准农田建设，做好协调工作。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制定高标准农田建设方案；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对项目设计及施工进行招投标。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开展高标准农田建设选址及实地勘察工作；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推进项目建设，协调项目建设过程中出现的矛盾纠纷；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做好土地流转工作；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配合县级验收、市级验收工作，配合工程移交，做好移交后的工程管护工作。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开展临时用地申报，后期复垦及覆绿工作。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组织临时用地选址、勘测；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开展临时用地的申请受理、备案及依法管理工作；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组织临时用地到期后复垦与覆绿工作。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组织临时用地项目选址；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指导村民委员会组织召开村民代表大会，完成相关资料的签字确认工作；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开展临时用地日常管理，做好临时用地到期后的复垦与后期管护工作。</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九、生态环保（</w:t>
            </w:r>
            <w:r>
              <w:rPr>
                <w:rStyle w:val="font21"/>
                <w:rFonts w:eastAsia="方正公文黑体" w:hAnsi="方正公文黑体" w:hint="eastAsia"/>
                <w:color w:val="auto"/>
              </w:rPr>
              <w:t>14</w:t>
            </w:r>
            <w:r>
              <w:rPr>
                <w:rStyle w:val="font21"/>
                <w:rFonts w:eastAsia="方正公文黑体" w:hAnsi="方正公文黑体" w:hint="eastAsia"/>
                <w:color w:val="auto"/>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开展动物疫病防控工作。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负责动物疫病的监测、检测、诊断、流行病学调查、疫情报告以及其他预防、控制等技术工作；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负责动物疫病的净化处置工作。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开展动物疫病调查、初期处置，并及时上报。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开展秸秆综合利用工作。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制定秸秆综合利用方案；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指导开展秸秆综合利用工作；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建立秸秆资源台账。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做好秸秆综合利用政策宣传；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指导种植主体做好秸秆综合利用工作。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开展禁捕退捕工作。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区农业农村局：落实禁捕退捕政策，主导水域巡查执法。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市公安局渌口分局：严厉打击非法捕捞犯罪行为，保障执法秩序。</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区财政局：保障禁捕退捕专项经费。</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区人力资源和社会保障局：落实渔民就业创业扶持、社保政策。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开展政策宣传、信息摸排上报工作；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开展水域管理，化解矛盾。</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开展畜禽养殖粪污处理综合利用工作。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区农业农村局：负责统筹规划畜禽养殖布局，推广先进粪污处理与综合利用技术，指导养殖场（户）建设配套设施，对畜禽养殖废弃物资源化利用进行技术培训与日常监管。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市生态环境局渌口分局：落实畜禽养殖污染防治相关政策法规，监督养殖场（户）落实环保要求，审批环境影响评价文件，查处畜禽养殖污染环境违法行为，确保养殖粪污达标排放。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宣传粪污处理重要性；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摸排养殖场户情况；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开展日常管理工作。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开展生态环境巡查处置工作。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负责制定巡查计划、明确标准规范；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组织业务培训，定期对乡镇上报问题进行汇总分析；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依法查处环境违法违规案件，开展跨区域联合执法。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开展日常巡查，参与生态环境问题现场处置工作；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参与污染源头调查。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开展环保督察交办反馈问题整改、信访件办理工作。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依据督察反馈问题和信访件，牵头制定整改方案，明确整改目标、措施与责任分工，督促责任单位调配人力、物力、财力资源，组织开展整改工作。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组织企业事业单位和其他生产经营者按要求进行整改；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收集整改过程中的工作记录、前后对比照片等材料，上报区直部门；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定期开展自查自纠回头看。</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做好生态环境保护网格化工作，开展市长热线投诉的问题核实处理等工作。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组织专业执法和监测人员开展深入调查；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利用专业设备检测污染物排放情况；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依据环保法规对违法违规行为依法查处，责令整改、处罚并督促落实。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组织人员赴现场核查，收集证据资料；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做好投诉事项和涉环保纠纷的处置上报工作。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开展生态环境应急处置工作。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负责制定突发环境事件应急预案，组建专业应急队伍，快速响应并现场勘查事件；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监测污染扩散情况，协调各方资源开展应急处置，评估事件环境影响，及时发布信息</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疏散周边群众、维护现场秩序；</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调查污染源及影响范围，及时提供本地基础信息，做好环境修复的协调工作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做好大气污染防治工作。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区科技和工业信息化局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全区大气污染防治计划，分解目标任务，协调跨部门联合行动。监测与执法，监测、分析污染源数据，开展工业废气治理攻坚行动、挥发性有机物排放执法检查，查处超标排放、偷排偷放等违法行为。推动重点行业企业超低排放改造，监管加油站、储油库油气回收设施运行。</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区发展和改革局：开展散煤污染整治攻坚行动，调整能源结构，严控高耗能、高污染项目审批，落实产能置换要求。</w:t>
            </w:r>
            <w:r>
              <w:rPr>
                <w:rFonts w:ascii="Times New Roman" w:eastAsia="方正公文仿宋" w:hAnsi="方正公文仿宋" w:hint="eastAsia"/>
                <w:lang w:eastAsia="zh-CN"/>
              </w:rPr>
              <w:br/>
            </w:r>
            <w:r>
              <w:rPr>
                <w:rFonts w:ascii="Times New Roman" w:eastAsia="方正公文仿宋" w:hAnsi="方正公文仿宋" w:hint="eastAsia"/>
                <w:lang w:eastAsia="zh-CN"/>
              </w:rPr>
              <w:t>区科技和工业信息化局：推动企业开展自愿性清洁生产和绿色制造体系建设，推动落后产能淘汰退出、水泥行业错峰生产。</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市公安局渌口分局：负责违规燃放烟花爆竹和焰火燃放活动行政处罚工作，压实片区民警禁限放烟花爆竹工作职责。配合打击环境违法犯罪行为，对暴力抗法、非法处置危险废物、阻碍禁烧工作的行为依法打击。</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区自然资源局：监督矿山开采、石料加工企业落实抑尘措施，整治裸露土地，推动生态绿化覆盖。</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区市场监督管理局：配合开展工业废气、成品油、餐饮油烟、散煤污染治理攻坚行动。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开展大气污染防治宣传工作；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排查污染源；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督促企业和个人落实防控措施；</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及时上报异常大气环境情况。</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做好人居环境“五治理一革命”（治垃圾、治污水、治“空心房”、治村容村貌、治陋习、厕所革命）工作。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区农业农村局：开展秸秆综合利用、地膜科学使用和回收利用工作。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株洲市生态环境局渌口分局：负责露天焚烧秸秆的指导和监督管理工作。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做好秸秆禁烧、秸秆综合利用政策宣传；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开展秸秆禁烧日常巡查和现场制止；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指导种植主体做好秸秆综合利用、地膜科学使用和回收利用等相关工作。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做好水环境污染防治、处理等工作。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市交通运输综合行政执法支队渌口水上大队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市生态环境局渌口分局：制定水环境污染防治规划与标准，监测水质状况，监管工业废水排放，审批入河排污口，依法查处违法排污行为，牵头流域水污染综合整治。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区住房和城乡建设局：负责城镇污水处理设施规划、建设与运营监管，推动雨污分流改造，加强城市黑臭水体治理，提高城镇生活污水收集与处理能力。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市交通运输综合行政执法支队渌口水上大队：负责船舶港口污染防治，监督船舶污水、垃圾排放及港口装卸作业污染防控，加强水上运输活动的环境监管。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区水利局：统筹水资源调配，保障河流生态流量，推进河道综合整治与生态修复工程，强化水利工程建设与运行管理中的水污染防治措施落实。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区农业农村局：指导农业面源污染防治，推广生态农业模式，管控畜禽养殖污染，推进农村生活污水和垃圾处理，减少农业生产生活对水环境的污染。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宣传引导居民爱护水环境；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排查并上报入河排污口；</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督促沿河企业、养殖户等规范排放。</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开展土环境污染防治和修复工作。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市生态环境局渌口分局：制定土壤污染防治规划，开展土壤环境监测与评估，监管污染地块开发利用，审批土壤污染修复项目，依法查处土壤污染违法行为。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区自然资源局：在土地利用规划、用途管制中落实土壤污染防治要求，协同开展建设用地土壤污染状况调查、风险评估，保障污染地块安全利用。</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区住房和城乡建设局：在城市建设项目规划、建设过程中，严格把控涉及污染地块开发建设的准入关，配合推进污染地块修复后的再开发利用工作。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区农业农村局：负责农用地土壤污染防治，监测耕地土壤环境质量，推广科学施肥用药，推进受污染耕地安全利用与治理修复，减少农业面源对土壤的污染。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宣传土壤保护知识，引导农户合理使用农药化肥；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开展土壤污染状况调查；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落实污染地块管控措施；</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推动污染土壤修复项目实施。</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做好华新采矿对周边环境破坏的恢复和赔偿。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区生态环境分局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依法查处环境违法违规案件，开展跨区域联合执法；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组织专业执法和监测人员开展深入调查；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利用专业设备检测污染物排放情况；</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依据环保法规对违法违规行为依法查处，责令整改、处罚并督促落实。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参与生态环境问题现场处置工作；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参与污染源头调查。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组织人员赴现场核查，收集证据资料；</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做好投诉事项和涉环保纠纷的处置上报工作。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处理华新项目清兰塘和小方冲历史遗留问题。</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十、城乡建设（</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开展自建房屋安全管理工作。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开展行政区域内自建房屋安全监督管理，全面加强经营性自建房屋监督管理；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牵头组织开展自建房专项整治工作，排查自建房屋结构安全问题。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区市场监督管理局：负责对经营性自建房负责。</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区自然资源局：做好自建房地质灾害防治技术指导。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开展自建房安全宣传；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做好自建房摸排、信息登记；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负责自建房地质灾害风险排查；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负责危房应急撤离工作。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进行农村工匠队伍组建管理工作。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开展农村工匠队伍建设管理，组织业务培训，加强从业人员监督管理工作，提高工匠的法律意识和质量安全意识。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做好相关政策法规的宣传引导工作；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做好工匠人员的摸底、登记和管理。</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开展农村危房改造工作。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负责危房改造的协调、督查、指导及验收，危房改造指标分配和农村危房资金拨付工作。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负责危房整改沟通协调、督促施工改造、竣工验收工作；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对鉴定为</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D</w:t>
            </w:r>
            <w:r>
              <w:rPr>
                <w:rFonts w:ascii="Times New Roman" w:eastAsia="方正公文仿宋" w:hAnsi="方正公文仿宋" w:hint="eastAsia"/>
                <w:lang w:eastAsia="zh-CN"/>
              </w:rPr>
              <w:t>级危险房屋下达告知并劝导组织人员撤离；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加强对农村房屋的日常巡查，及时发现和处理新出现的危房问题。</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开展小城镇建设工作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组织对小城镇建设项目资金的申报、审核和使用情况的考评工作。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负责审核申报项目资料，配合相关部门对申报项目进行初审。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指导村级进行小城镇建设工作。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做好华新矿区周边水系恢复、周边村灌溉抽水机台维修及周边组的自来水安装工作。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负责督促生产建设单位编制水土保持方案，并组织专家评审，通过后下达批复；</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负责对生产建设项目水土保持方案的实施情况进行跟踪检查，发现问题及时处理；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负责矿区周边农村居民饮水安全工作。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负责市政层级供水设施的质量安全监管。</w:t>
            </w:r>
            <w:r>
              <w:rPr>
                <w:rFonts w:ascii="Times New Roman" w:eastAsia="方正公文仿宋" w:hAnsi="方正公文仿宋" w:hint="eastAsia"/>
                <w:lang w:eastAsia="zh-CN"/>
              </w:rPr>
              <w:br/>
            </w:r>
            <w:r>
              <w:rPr>
                <w:rFonts w:ascii="Times New Roman" w:eastAsia="方正公文仿宋" w:hAnsi="方正公文仿宋" w:hint="eastAsia"/>
              </w:rPr>
              <w:t>区农业农村局：</w:t>
            </w:r>
            <w:r>
              <w:rPr>
                <w:rFonts w:ascii="Times New Roman" w:eastAsia="方正公文仿宋" w:hAnsi="方正公文仿宋" w:hint="eastAsia"/>
              </w:rPr>
              <w:br/>
            </w:r>
            <w:r>
              <w:rPr>
                <w:rFonts w:ascii="Times New Roman" w:eastAsia="方正公文仿宋" w:hAnsi="方正公文仿宋" w:hint="eastAsia"/>
              </w:rPr>
              <w:t>协调配合开展工作。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审核设计图及预算，主导工程招投标工作，处理施工过程的矛盾，进行项目验收。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了解往年抽水机台费用支出情况及费用由来，上报并召开会议商讨，安排专人负责机台维护，签订包干协议。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进行自来水管网安装设计和费用预算并审核，进行工程验收并支付工程款。</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做好堂市煤矿退出后遗留问题的处置工作。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区科工信局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区科工信局：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牵头协调相关部门开展工作；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负责解决煤矿亦工亦农群体的上访问题。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负责矿区生态恢复治理工作。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负责农田水系渠道恢复及农业设施建设工作。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负责解决好矿区周边群众饮水安全问题；</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负责核实塌陷河堤及涵闸问题，并制定工作方案，予以解决。</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负责房屋鉴定、制定拆除和修缮方案及验收工作。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负责煤矿关退工作提供相应资金。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做好堂市煤矿房屋鉴定、拆除、修缮、拆除补偿资金拨付工作；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做好农赔摸底及资金发放工作；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做好企业改制人员的认定、清算及维稳工作。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、做好生态修复、农田恢复及农业水利设施建设工作；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规范农村村民建房工作。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开展限额以上（三层及以上的居民自建房，工程投资额在</w:t>
            </w:r>
            <w:r>
              <w:rPr>
                <w:rFonts w:ascii="Times New Roman" w:eastAsia="方正公文仿宋" w:hAnsi="方正公文仿宋" w:hint="eastAsia"/>
                <w:lang w:eastAsia="zh-CN"/>
              </w:rPr>
              <w:t>30</w:t>
            </w:r>
            <w:r>
              <w:rPr>
                <w:rFonts w:ascii="Times New Roman" w:eastAsia="方正公文仿宋" w:hAnsi="方正公文仿宋" w:hint="eastAsia"/>
                <w:lang w:eastAsia="zh-CN"/>
              </w:rPr>
              <w:t>万元以上或建筑面积在</w:t>
            </w:r>
            <w:r>
              <w:rPr>
                <w:rFonts w:ascii="Times New Roman" w:eastAsia="方正公文仿宋" w:hAnsi="方正公文仿宋" w:hint="eastAsia"/>
                <w:lang w:eastAsia="zh-CN"/>
              </w:rPr>
              <w:t>300</w:t>
            </w:r>
            <w:r>
              <w:rPr>
                <w:rFonts w:ascii="Times New Roman" w:eastAsia="方正公文仿宋" w:hAnsi="方正公文仿宋" w:hint="eastAsia"/>
                <w:lang w:eastAsia="zh-CN"/>
              </w:rPr>
              <w:t>平方米以上）村民建房管理工作。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负责农转用的审批；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负责限额以上村民新建房屋的地类踏勘。</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区住房和城乡建设局：负责限额以上村民新建房屋的图审、施工许可办理、工程质量监督、联合验收备案。</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区农业农村局：指导宅基地审批管理工作。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区城市管理和综合执法局：对村民新建房屋过程监管和违法建设拆除工作。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负责限额以上村民新建房屋申请受理、选址指导，并做好相关政策法规的宣传引导工作；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发放《乡村建设规划许可证》、《农村宅基地批准书》；</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上报村民建房违法行为线索。</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开展违建整治工作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区城市管理和综合执法局：负责对区自然资源局移交的违法建设的行政处罚。</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及时公布国土空间规划，做好国有土地上存量和新增违建的认定工作；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负责将国有土地上违法线索认定函依职责移交乡镇或区城市管理和综合执法局。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区交通运输局：依法对在公路建筑控制区内的违法行为进行查处。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区文化旅游广电体育局：依据相关法律法规，对在文物保护控制地带内违法建设的行为进行查处。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对依法应当由其他部门处置的违法建设及时移送处理；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参与违法建设的调查、取证工作，提供信息和资料。</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开展电力排查、抢修工作，推进电力项目建设，解决电力安全遗留问题。</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区供电公司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推进电力项目建设，消除电力安全隐患。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根据实际情况开展隐患排查，并及时上报线索。</w:t>
            </w:r>
          </w:p>
        </w:tc>
      </w:tr>
      <w:tr w:rsidR="00C101B6" w:rsidTr="0024053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十一、交通运输（</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24053B" w:rsidTr="0024053B">
        <w:trPr>
          <w:cantSplit/>
          <w:trHeight w:val="7461"/>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053B" w:rsidRDefault="0024053B" w:rsidP="0024053B">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53B" w:rsidRDefault="0024053B">
            <w:pPr>
              <w:kinsoku/>
              <w:jc w:val="both"/>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做好交通安全工作，开展道路交通劝导执法、交通事故现场应急维护与处置、马路市场整治、道路交通顽瘴痼疾整治、水上交通安全工作。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53B" w:rsidRDefault="0024053B">
            <w:pPr>
              <w:kinsoku/>
              <w:jc w:val="both"/>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区市场监督管理局（区交通事务中心）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市交通运输综合行政执法支队渌口水上大队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53B" w:rsidRPr="0024053B" w:rsidRDefault="0024053B">
            <w:pPr>
              <w:kinsoku/>
              <w:jc w:val="both"/>
              <w:textAlignment w:val="auto"/>
              <w:rPr>
                <w:rFonts w:ascii="Times New Roman" w:eastAsia="方正公文仿宋" w:hAnsi="方正公文仿宋"/>
                <w:sz w:val="16"/>
                <w:lang w:eastAsia="zh-CN"/>
              </w:rPr>
            </w:pPr>
            <w:r w:rsidRPr="0024053B">
              <w:rPr>
                <w:rFonts w:ascii="Times New Roman" w:eastAsia="方正公文仿宋" w:hAnsi="方正公文仿宋" w:hint="eastAsia"/>
                <w:sz w:val="16"/>
                <w:lang w:eastAsia="zh-CN"/>
              </w:rPr>
              <w:t>市公安局渌口分局：</w:t>
            </w:r>
            <w:r w:rsidRPr="0024053B">
              <w:rPr>
                <w:rFonts w:ascii="Times New Roman" w:eastAsia="方正公文仿宋" w:hAnsi="方正公文仿宋" w:hint="eastAsia"/>
                <w:sz w:val="16"/>
                <w:lang w:eastAsia="zh-CN"/>
              </w:rPr>
              <w:br/>
              <w:t>1.</w:t>
            </w:r>
            <w:r w:rsidRPr="0024053B">
              <w:rPr>
                <w:rFonts w:ascii="Times New Roman" w:eastAsia="方正公文仿宋" w:hAnsi="方正公文仿宋" w:hint="eastAsia"/>
                <w:sz w:val="16"/>
                <w:lang w:eastAsia="zh-CN"/>
              </w:rPr>
              <w:t>做好驾驶员安全宣传教育，摸底“三无”车辆，加强路面执法力度，对摩托车、电动自行车违法行为，一律实施教育、拆伞、上牌、戴帽、处罚等措施；做好“戴盔拆伞”行动。</w:t>
            </w:r>
            <w:r w:rsidRPr="0024053B">
              <w:rPr>
                <w:rFonts w:ascii="Times New Roman" w:eastAsia="方正公文仿宋" w:hAnsi="方正公文仿宋" w:hint="eastAsia"/>
                <w:sz w:val="16"/>
                <w:lang w:eastAsia="zh-CN"/>
              </w:rPr>
              <w:br/>
              <w:t>2.</w:t>
            </w:r>
            <w:r w:rsidRPr="0024053B">
              <w:rPr>
                <w:rFonts w:ascii="Times New Roman" w:eastAsia="方正公文仿宋" w:hAnsi="方正公文仿宋" w:hint="eastAsia"/>
                <w:sz w:val="16"/>
                <w:lang w:eastAsia="zh-CN"/>
              </w:rPr>
              <w:t>负责组织警力开展重点路段交通疏导和值守。全面负责交通事故现场处理和当事人调解，组织清理现场，恢复交通，负责主要道路隐患排查。</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市交通运输综合行政执法支队渌口水上大队：开展水上交通安全基础设施风险隐患整改。</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市交通运输综合行政执法支队渌口执法大队：</w:t>
            </w:r>
            <w:r w:rsidRPr="0024053B">
              <w:rPr>
                <w:rFonts w:ascii="Times New Roman" w:eastAsia="方正公文仿宋" w:hAnsi="方正公文仿宋" w:hint="eastAsia"/>
                <w:sz w:val="16"/>
                <w:lang w:eastAsia="zh-CN"/>
              </w:rPr>
              <w:br/>
              <w:t>1.</w:t>
            </w:r>
            <w:r w:rsidRPr="0024053B">
              <w:rPr>
                <w:rFonts w:ascii="Times New Roman" w:eastAsia="方正公文仿宋" w:hAnsi="方正公文仿宋" w:hint="eastAsia"/>
                <w:sz w:val="16"/>
                <w:lang w:eastAsia="zh-CN"/>
              </w:rPr>
              <w:t>打击非法营运；</w:t>
            </w:r>
            <w:r w:rsidRPr="0024053B">
              <w:rPr>
                <w:rFonts w:ascii="Times New Roman" w:eastAsia="方正公文仿宋" w:hAnsi="方正公文仿宋" w:hint="eastAsia"/>
                <w:sz w:val="16"/>
                <w:lang w:eastAsia="zh-CN"/>
              </w:rPr>
              <w:br/>
              <w:t>2.</w:t>
            </w:r>
            <w:r w:rsidRPr="0024053B">
              <w:rPr>
                <w:rFonts w:ascii="Times New Roman" w:eastAsia="方正公文仿宋" w:hAnsi="方正公文仿宋" w:hint="eastAsia"/>
                <w:sz w:val="16"/>
                <w:lang w:eastAsia="zh-CN"/>
              </w:rPr>
              <w:t>开展国省干线用地范围内摆摊设点、堆放物品、倾倒垃圾、设置障碍、挖沟引水、利用公路边沟排放污物等影响公路畅通违法行为的查处。</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区交通运输局（区交通事务中心）：建设维护完善交通安全设施，做好国、省、县道的道路隐患的排查及整改工作。</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区教育局：</w:t>
            </w:r>
            <w:r w:rsidRPr="0024053B">
              <w:rPr>
                <w:rFonts w:ascii="Times New Roman" w:eastAsia="方正公文仿宋" w:hAnsi="方正公文仿宋" w:hint="eastAsia"/>
                <w:sz w:val="16"/>
                <w:lang w:eastAsia="zh-CN"/>
              </w:rPr>
              <w:br/>
              <w:t>1.</w:t>
            </w:r>
            <w:r w:rsidRPr="0024053B">
              <w:rPr>
                <w:rFonts w:ascii="Times New Roman" w:eastAsia="方正公文仿宋" w:hAnsi="方正公文仿宋" w:hint="eastAsia"/>
                <w:sz w:val="16"/>
                <w:lang w:eastAsia="zh-CN"/>
              </w:rPr>
              <w:t>负责督促配备校车的学校和接受校车服务的学校全面落实校车安全管理责任，包括建立健全校车安全管理制度、乘车学生台账、校车发车前查验等；</w:t>
            </w:r>
            <w:r w:rsidRPr="0024053B">
              <w:rPr>
                <w:rFonts w:ascii="Times New Roman" w:eastAsia="方正公文仿宋" w:hAnsi="方正公文仿宋" w:hint="eastAsia"/>
                <w:sz w:val="16"/>
                <w:lang w:eastAsia="zh-CN"/>
              </w:rPr>
              <w:br/>
              <w:t>2.</w:t>
            </w:r>
            <w:r w:rsidRPr="0024053B">
              <w:rPr>
                <w:rFonts w:ascii="Times New Roman" w:eastAsia="方正公文仿宋" w:hAnsi="方正公文仿宋" w:hint="eastAsia"/>
                <w:sz w:val="16"/>
                <w:lang w:eastAsia="zh-CN"/>
              </w:rPr>
              <w:t>负责会同公安机关交通管理部门，指导督促中小学校及幼儿园做好对学生的交通安全教育、校车运营从业人员的安全生产教育培训等工作，定期开展校车安全事故应急处理演练；</w:t>
            </w:r>
            <w:r w:rsidRPr="0024053B">
              <w:rPr>
                <w:rFonts w:ascii="Times New Roman" w:eastAsia="方正公文仿宋" w:hAnsi="方正公文仿宋" w:hint="eastAsia"/>
                <w:sz w:val="16"/>
                <w:lang w:eastAsia="zh-CN"/>
              </w:rPr>
              <w:br/>
              <w:t>3.</w:t>
            </w:r>
            <w:r w:rsidRPr="0024053B">
              <w:rPr>
                <w:rFonts w:ascii="Times New Roman" w:eastAsia="方正公文仿宋" w:hAnsi="方正公文仿宋" w:hint="eastAsia"/>
                <w:sz w:val="16"/>
                <w:lang w:eastAsia="zh-CN"/>
              </w:rPr>
              <w:t>负责依法依规对违反《校车安全管理条例》等规定的学校进行通报批评、处罚，对有关学校的责任人员进行处分、处罚。</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区应急管理局：负责督促加油站等场所加强对摩托车加油的安全劝导，设置安全提示。</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区城市管理和综合执法局：对擅自占用人行道违法停放机动车的行为进行执法，规范市场内摊点摆放、经营，保持市场通道畅通，卫生整洁，管理有序，严禁小摊、小贩等经营外溢、占道经营等现象发生。</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区市场监督管理局：做好道路摊贩管理工作。</w:t>
            </w:r>
            <w:r w:rsidRPr="0024053B">
              <w:rPr>
                <w:rFonts w:ascii="Times New Roman" w:eastAsia="方正公文仿宋" w:hAnsi="方正公文仿宋" w:hint="eastAsia"/>
                <w:sz w:val="16"/>
                <w:lang w:eastAsia="zh-CN"/>
              </w:rPr>
              <w:br/>
            </w:r>
            <w:r w:rsidRPr="0024053B">
              <w:rPr>
                <w:rFonts w:ascii="Times New Roman" w:eastAsia="方正公文仿宋" w:hAnsi="方正公文仿宋" w:hint="eastAsia"/>
                <w:sz w:val="16"/>
                <w:lang w:eastAsia="zh-CN"/>
              </w:rPr>
              <w:t>区交通事务中心：负责道路隐患现场查看和整改。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53B" w:rsidRDefault="0024053B">
            <w:pPr>
              <w:kinsoku/>
              <w:jc w:val="both"/>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开展道路和交通安全隐患排查和上报；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配合区级有关部门做好道路交通隐患整治工作；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组织劝导员开展道路易堵点劝导工作；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督促村居做好马路市场常态化值守劝导；</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配合交警部门开展域内交通事故现场协调，做好省、县道路隐患预警、疏散群众、管控现场秩序等初期处置。</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配合区交警部门、城管部门、区交通部门做好马路市场违规停车、占道经营等现象，开展交通安全宣传和劝导。</w:t>
            </w:r>
          </w:p>
        </w:tc>
      </w:tr>
      <w:tr w:rsidR="00C101B6" w:rsidTr="0024053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做好机动车、电动自行车、摩托车等维修行业摸底和日常巡查，开展废旧不合格电池排查，隐患及时上报。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开展宣传工作，向机动车、摩托车、机动车等维修厂家普及备案登记的重要性、流程和相关法律法规；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审核提交的备案材料，进行机动车、摩托车、机动车等维修厂家备案登记，确保材料的真实性和完整性；</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市交通运输综合行政执法支队渌口执法大队：对未备案营业的机动车、电动车、摩托车修理企业进行监督检查和处罚。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负责机动车维修经营业户的备案管理；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组织开展专项整治行动，检查企业经营资质、安全生产等；</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开展联合执法，排查安全隐患；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对维修企业技术人员进行安全培训；</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推进废旧铅蓄电池管理和执法，严厉打击涉废蓄电池排查和处置。</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开展县级以上道路设施、交通安全设施维护及隐患排查工作。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区交通运输局（区交通事务中心）：负责国、省、县道路及配套路和设施隐患排查、路面边坡修复、安全警示设备安装和维修等工作；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区城市管理和综合执法局：负责协调产业园、渌口高新技术产业开发区等主要干道的整改修复工作。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参与隐患排查和应急处置，及时上报线索。</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组织各类文体培训与节日活动，加强基层公共文化设施建设、管理运行、隐患排查及资金申报统计等工作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区文化旅游广电体育局：​负责制定规划、宣传推广、活动策划和组织协调。</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区财政局：保障资金拨付。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开展公共文化设施需求调研与申报工作；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组织实施文体培训与节庆活动。</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做好文物保护与文物遗产传承。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负责指导乡镇开展非遗相关活动；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开展文物安全保护。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负责文物申报、保护及文物保护宣传工作；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组织非遗项目和非遗传承人申报。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开展应急广播日常运维管理工作。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负责应急广播的管理和维护。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加强应急广播管理，及时上报运行故障。</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十三、卫生健康（</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开展医疗救助工作。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负责对申报资料进行审核；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收集、初审、上报、公示医疗救助资料。</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开展突发公共卫生事件应急处置，做好卫生防控服务。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负责突发公共卫生事件的预防控制和紧急医学救援工作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组织编制专项预案，承担预案演练的组织实施和指导监督工作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指导卫生应急体系和能力建设。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发现辖区出现疫情，及时上报疾控部门；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做好村（居）防控工作。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开展精神障碍患者服务工作，为生活困难的精神障碍患者家庭提供帮助。</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负责精神障碍患者医疗救助定点医疗机构救助的监督管理；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开展服务点的技术指导工作。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为生活困难的精神障碍患者家庭提供帮助。</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开展妇女“两癌”</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免费筛查工作。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制定具体工作计划；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明确“两癌”初筛、复诊、指导、质控等服务机构的职责，督促工作落实。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做好妇女“两癌”筛查宣传动员工作，发动符合条件妇女到定点医疗机构进行筛查。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开具准予非医学需要施行</w:t>
            </w:r>
            <w:r>
              <w:rPr>
                <w:rFonts w:ascii="Times New Roman" w:eastAsia="方正公文仿宋" w:hAnsi="方正公文仿宋" w:hint="eastAsia"/>
                <w:lang w:eastAsia="zh-CN"/>
              </w:rPr>
              <w:t>14</w:t>
            </w:r>
            <w:r>
              <w:rPr>
                <w:rFonts w:ascii="Times New Roman" w:eastAsia="方正公文仿宋" w:hAnsi="方正公文仿宋" w:hint="eastAsia"/>
                <w:lang w:eastAsia="zh-CN"/>
              </w:rPr>
              <w:t>周以上终止妊娠手术等证明。</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负责证明材料的审核与开具，加强监督管理。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开展政策宣传与解释；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负责信息收集、初审与上报。</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十四、应急管理及消防（</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实施自然灾害防范处置工作，做好防汛抗旱、低温雨雪冰冻灾害等防灾减灾救灾工作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建立完善事故灾难和自然灾害分级应对制度；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组织编制总体应急预案和安全生产类、自然灾害类专项预案，组织开展预案演练；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统筹全区应急救援力量建设；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开展突发情况的应急救援工作。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严格审查工程项目建设的地质灾害危险性评估报告；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负责本辖区地质灾害防治的指导和监督工作。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制定防汛抗旱预案；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协调水源统一调配；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加强水利设施巡查维护，确保输水畅通；</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对防汛重点区域进行排查，做好技术指导。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开展宣传教育，提升群众自救能力，制定应急预案和调度方案，建立辖区风险隐患点清单；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组建抢险救援力量，组织开展日常演练，做好人防、物防、技防等准备工作；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开展低洼易涝点、江河堤防，山塘水库、山洪和地质灾害危险区等各类风险隐患点巡查巡护、隐患排查；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做好值班值守、信息报送、转发气象预警信息；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出现险情时，及时组织受灾害威胁的居民及其他人员转移到安全地带；</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发生灾情时，组织转移安置受灾群众，做好受灾群众生活安排，及时发放上级下拨的救助经费和物资；</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组织开展灾后受灾群众的生产生活恢复工作。</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开展烟花爆竹“打非治违”工作。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确定烟花爆竹零售门店设点布局规划，组织烟花爆竹批发企业、零售门店相关人员进行培训；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对烟花爆竹零售门店进行现场核查，对烟花爆竹批发企业资料上报，零售门店的申报资料进行审核和发证；</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查处合法烟花爆竹生产经营单位向未取得安全生产许可的单位和个人下单生产、收购的行为，打击取缔非法经营烟花爆竹零售门店。</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市公安局渌口分局：收缴、销毁非法生产的烟花爆竹成品、半成品，打击非法生产、储存、运输、燃放烟花爆竹等违法行为。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负责危爆车辆的安全管理。依法核查道路运输烟花爆竹以及易制爆竹运输企业、人员和车辆相关资质；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督促烟花爆竹运输企业落实安全生产主体责任。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开展烟花爆竹“打非治违”的宣传；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摸排烟花爆竹非法生产、非法储存、非法经营和非法运输的违法行为并将案件线索及时移交职能部门；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传达烟花爆竹批发、零售许可相关文件要求，通知烟花爆竹批发、零售店参加培训；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配合开展非法运输设卡稽查工作；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督促烟花爆竹零售经营户进行货物管理。</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安全生产责任，摸排“九小场所”（小型学校或幼儿园、小医院、小商场、小餐饮场所、小旅馆、小歌舞娱乐场所、小网吧、小美容洗浴场所、小生产加工企业）、及时上报安全隐患，开展安全生产事故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制定安全生产事故应急救援预案，组织应急演练；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根据安全生产事故应急预案启动生产安全事故应急救援响应；</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组建事故救援小组，组织开展安全生产事故救援和应急处置；</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参与事故调查组，参与事故调查和善后处理工作。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区消防救援大队：开展“九小场所”安全隐患排查。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配合相关部门定期开展重点检查，着重开展“九小场所”、农家乐、经营性自建房等风险隐患排查，推动落实生产经营单位主动自查等制度，发现安全隐患及时上报；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安全生产事故发生后，迅速启动应急预案，并组织群众疏散撤离。</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做好森林防灭火工作。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区应急管理局：统筹全区应急救援力量建设，组织开展森林防火预案演练，开展森林火灾应急救援工作。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编制森林火灾应急预案、森林防火基础设施专项规划，建设森林防火监测预警系统</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联合应急、消防等部门对森林防火区内有关单位的森林防火组织建设、森林防火责任制落实、森林防火设施建设等情况进行检查；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指导森林防火区在森林防火期内设立临时性的森林防火检查点。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区消防救援大队：及时采取有效救援措施，开展救援工作。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制定森林防火应急预案，开展演练，做好值班值守；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划分网格组建护林员队伍和防火灭火力量，储备必要的灭火物资；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发现火情，立即上报火灾地点、火势大小以及是否有人员被困等信息；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在火势较小、保证安全的前提下，组织进行初期扑救。</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做好烟花爆竹审换证工作。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对申报材料进行书面审查，核查证件合法性；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组织现场复核；</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对符合条件的零售单位核发许可证。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受理零售单位的换证申请并上报。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开展重点时段、重大活动的安全巡查和事故防范，配合开展事故应急处置和调查，及时转发预警信息。</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区直有关部门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区应急管理局：依法开展生产安全事故的预防、调查和处置工作。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区直有关部门：根据职责分工，开展所在领域的隐患排查、整改和执法检查。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做好重点时段、活动的安全排查，上报隐患线索；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开展事故应急处置和调查。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开展回收行业、高处作业、光伏项目、电气焊作业、冷库、有限空间、涉氨制冷、浮桥、醇基燃料及环保油使用等重点领域联合检查工作。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市交通运输综合行政执法支队渌口水上大队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其他区直单位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区应急管理局：负责矿山企业、工贸企业涉氨制冷、冷库、有限空间、电气焊、生产经营醇基燃料、环保油等隐患排查治理和监督执法。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区发展和改革局：负责光伏项目和企业的执法检查。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区住房和城乡建设局：负责高处作业安全人员资格确认，现场安全管理措施是否到位等执法检查。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市交通运输综合行政执法支队渌口水上大队：负责浮桥吊桥等水上交通检查执法。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区市场监督管理局：负责锅炉、压力管道、气瓶等特种设备检测和执法检查。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开展商层建筑、商业综合体、厂房仓储、劳动密集型企业等高风险场所，以及经营性自建房、群租房“多合一”等低设防区域，突出违规使用醇基燃料、电动自行车进楼入户、堵塞消防车通道、违规动火动焊等问题隐患专项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其他区直单位：根据职责分工开展所在领域的排查整改和执法处罚。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开展各行业的安全宣传和问题排查摸底，及时上报隐患线索。</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落实消防安全责任，开展消防安全工作。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区其他行业部门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负责救援行动的现场指挥调度，及时处置乡镇上报的问题</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承担火灾预防、消防监督执法、火灾事故调查处理和消防安全宣传教育</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负责消防救援队伍建设、管理和指挥调度。</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w:t>
            </w:r>
            <w:r>
              <w:rPr>
                <w:rFonts w:ascii="Times New Roman" w:eastAsia="方正公文仿宋" w:hAnsi="方正公文仿宋" w:hint="eastAsia"/>
                <w:lang w:eastAsia="zh-CN"/>
              </w:rPr>
              <w:t>查处职责范围内涉及消防安全的违法犯罪行为，派出所开展日常消防监督检查和消防宣传教育活动，协助维护火灾现场秩序，保护现场，参与火灾事故调查处理。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对特殊建设工程开展消防设计审查</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对应当申请消防验收的建设工程开展竣工验收，对其他建设工程验收情况实施备案并开展抽查；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及时处置乡镇上报的问题。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区其他行业部门：负责各自领域的消防安全检查整改和处罚。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按照乡镇综合应急预案，开展消防演练；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对易发现、易处置的公共场所消防安全隐患开展日常排查，发现问题及时制止，并上报消防救援部门；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发现火情及时组织群众疏散。</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开展敬老院、学校（幼儿园）、卫生院周边“多合一”场所等各领域消防安全生产检查工作。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w:t>
            </w:r>
            <w:r>
              <w:rPr>
                <w:rFonts w:ascii="Times New Roman" w:eastAsia="方正公文仿宋" w:hAnsi="方正公文仿宋" w:hint="eastAsia"/>
                <w:lang w:eastAsia="zh-CN"/>
              </w:rPr>
              <w:t>负责牵头组织各行业进行消防安全检查。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区教育局：负责开展防溺水、校车安全、实验室安全、学校建筑、校园消防等各方面安全专项整治。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市公安局渌口分局：督促指导派出所做好“多合一”场所的排查整治。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区民政局：负责养老领域的专项摸底排查和执法检查，整改安全风险隐患。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区住房和城乡建设局：负责区教育、民政等房屋（建筑）隐患排查和整改。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区卫生健康局：负责医院、卫生院的隐患排查和整改。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负责配合区教育、民政等区直单位开展消防风险隐患检查排查和整改；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依法开展“多合一”场所的消防安全违法行为查处，指导上述场所开展消防安全隐患整改。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参与敬老院、学校（幼儿园）、卫生院消防安全摸排和检查工作；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参与“多合一”场所的摸底排查、日常巡查和问题上报。</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做好农产品质量安全宣传与巡查、农药监测、问题报告工作。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每季度对农产品进行抽样检测；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指导乡镇开展农产品抽样工作；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对进入市场的农产品质量安全进行监管。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开展农产品质量安全知识宣传工作；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开展农产品质量安全巡查工作，发现问题及时上报；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参与农产品采样抽样；</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更新农产品生产主体的基本信息。</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开展民兵建设和预备役工作。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区国防动员委员会办公室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区人民武装部：牵头负责基层人民武装部业务工作，指导基层人民武装部自身建设，开展民兵建设和兵役工作。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区国防动员委员会办公室：组织全民国防教育和国防动员宣传。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开展民兵整组和预备役工作，参与做好预备役人员编组召集、动员征召工作；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组织民兵潜力调查、入队训练、体检政考、组织建设和军事训练。</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开展军事设施保护等工作。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区国防动员办公室（牵头）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区人民武装部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承办军事设施保护的日常工作；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划定“两区（军事禁区、军事管理区）两范围（军事禁区外围安全控制范围、作战工程安全保护范围）”开展军事设施保护指导。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开展军事设施保护和宣传教育；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组织国防工程维护管理；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组织军事设施保护检查。</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开展革命军事文物征集工作。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开展革命军事文物认定的培训；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开展革命军事文物认定。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宣传革命军事文物征集的目的和用途；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组织革命军事文物征集，了解文物的由来和故事，签订征集表。</w:t>
            </w:r>
          </w:p>
        </w:tc>
      </w:tr>
      <w:tr w:rsidR="00C101B6">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101B6" w:rsidRDefault="00B81560">
            <w:pPr>
              <w:kinsoku/>
              <w:jc w:val="center"/>
              <w:textAlignment w:val="center"/>
              <w:rPr>
                <w:rFonts w:ascii="Times New Roman" w:eastAsia="方正公文仿宋" w:hAnsi="方正公文仿宋"/>
              </w:rPr>
            </w:pPr>
            <w:r>
              <w:rPr>
                <w:rFonts w:ascii="Times New Roman" w:eastAsia="方正公文仿宋" w:hAnsi="方正公文仿宋" w:hint="eastAsia"/>
              </w:rPr>
              <w:t>101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开展乡镇、村（社区）财务审计和领导干部离任工作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依法履行审计监督职责，审查财务收支真实合法性，推动国家审计法规落实；</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开展专项审计调查，督促整改问题，保障财政资金规范使用与审计决定执行。</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严格执行国家审计法规，完整准确提供财务资料；</w:t>
            </w:r>
            <w:r>
              <w:rPr>
                <w:rFonts w:ascii="Times New Roman" w:eastAsia="方正公文仿宋" w:hAnsi="方正公文仿宋" w:hint="eastAsia"/>
                <w:lang w:eastAsia="zh-CN"/>
              </w:rPr>
              <w:br/>
              <w:t xml:space="preserve">2. </w:t>
            </w:r>
            <w:r>
              <w:rPr>
                <w:rFonts w:ascii="Times New Roman" w:eastAsia="方正公文仿宋" w:hAnsi="方正公文仿宋" w:hint="eastAsia"/>
                <w:lang w:eastAsia="zh-CN"/>
              </w:rPr>
              <w:t>参与审计核查，做好预算收支、专项资金等账务审查，强化过程监督；</w:t>
            </w:r>
            <w:r>
              <w:rPr>
                <w:rFonts w:ascii="Times New Roman" w:eastAsia="方正公文仿宋" w:hAnsi="方正公文仿宋" w:hint="eastAsia"/>
                <w:lang w:eastAsia="zh-CN"/>
              </w:rPr>
              <w:br/>
              <w:t xml:space="preserve">3. </w:t>
            </w:r>
            <w:r>
              <w:rPr>
                <w:rFonts w:ascii="Times New Roman" w:eastAsia="方正公文仿宋" w:hAnsi="方正公文仿宋" w:hint="eastAsia"/>
                <w:lang w:eastAsia="zh-CN"/>
              </w:rPr>
              <w:t>扎实落实审计整改要求，健全财务制度，规范收支管理。</w:t>
            </w:r>
          </w:p>
        </w:tc>
      </w:tr>
    </w:tbl>
    <w:p w:rsidR="00C101B6" w:rsidRDefault="00B81560">
      <w:pPr>
        <w:pStyle w:val="10"/>
        <w:spacing w:before="0" w:after="0" w:line="240" w:lineRule="auto"/>
        <w:jc w:val="center"/>
        <w:rPr>
          <w:rFonts w:ascii="Times New Roman" w:eastAsia="方正小标宋_GBK" w:hAnsi="Times New Roman" w:cs="Times New Roman"/>
          <w:color w:val="auto"/>
          <w:spacing w:val="7"/>
          <w:lang w:eastAsia="zh-CN"/>
        </w:rPr>
      </w:pPr>
      <w:r>
        <w:rPr>
          <w:rFonts w:ascii="Times New Roman" w:eastAsia="方正小标宋_GBK" w:hAnsi="Times New Roman" w:cs="Times New Roman"/>
          <w:color w:val="auto"/>
          <w:spacing w:val="7"/>
          <w:lang w:eastAsia="zh-CN"/>
        </w:rPr>
        <w:br w:type="page"/>
      </w:r>
      <w:bookmarkStart w:id="13" w:name="_Toc172533654"/>
      <w:bookmarkStart w:id="14" w:name="_Toc172077553"/>
      <w:bookmarkStart w:id="15" w:name="_Toc172077951"/>
      <w:bookmarkStart w:id="16" w:name="_Toc172077418"/>
      <w:r>
        <w:rPr>
          <w:rFonts w:ascii="Times New Roman" w:eastAsia="方正公文小标宋" w:hAnsi="Times New Roman" w:cs="Times New Roman" w:hint="eastAsia"/>
          <w:b w:val="0"/>
          <w:lang w:eastAsia="zh-CN"/>
        </w:rPr>
        <w:lastRenderedPageBreak/>
        <w:t>上级部门收回事项清单</w:t>
      </w:r>
      <w:bookmarkEnd w:id="13"/>
      <w:bookmarkEnd w:id="14"/>
      <w:bookmarkEnd w:id="15"/>
      <w:bookmarkEnd w:id="16"/>
    </w:p>
    <w:tbl>
      <w:tblPr>
        <w:tblW w:w="14045" w:type="dxa"/>
        <w:tblLook w:val="04A0"/>
      </w:tblPr>
      <w:tblGrid>
        <w:gridCol w:w="726"/>
        <w:gridCol w:w="4990"/>
        <w:gridCol w:w="8329"/>
      </w:tblGrid>
      <w:tr w:rsidR="00C101B6">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rPr>
                <w:rFonts w:ascii="Times New Roman" w:eastAsia="方正公文黑体" w:hAnsi="Times New Roman"/>
                <w:lang w:eastAsia="zh-CN"/>
              </w:rPr>
            </w:pPr>
            <w:r>
              <w:rPr>
                <w:rFonts w:ascii="Times New Roman" w:eastAsia="方正公文黑体"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rPr>
                <w:rFonts w:ascii="Times New Roman" w:eastAsia="方正公文黑体" w:hAnsi="Times New Roman"/>
                <w:lang w:eastAsia="zh-CN"/>
              </w:rPr>
            </w:pPr>
            <w:r>
              <w:rPr>
                <w:rFonts w:ascii="Times New Roman" w:eastAsia="方正公文黑体"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jc w:val="center"/>
              <w:rPr>
                <w:rFonts w:ascii="Times New Roman" w:eastAsia="方正公文黑体" w:hAnsi="Times New Roman"/>
                <w:lang w:eastAsia="zh-CN"/>
              </w:rPr>
            </w:pPr>
            <w:r>
              <w:rPr>
                <w:rFonts w:ascii="Times New Roman" w:eastAsia="方正公文黑体" w:hAnsi="Times New Roman"/>
                <w:lang w:eastAsia="zh-CN"/>
              </w:rPr>
              <w:t>承接部门及工作方式</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落实乡镇党建宣传稿件上稿率的指标要求。</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落实党中央为基层减负有关要求，取消对乡镇党建宣传稿件上稿率的指标要求。</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开展对村（居）年度工作考核、基层党组织书记抓基层党建述职评议工作。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推行党员积分制。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落实党中央为基层减负有关要求，取消党员积分制。</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每月主题党日活动资料上传株洲党建平台。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落实党中央为基层减负有关要求，取消每月主题党日活动资料上传株洲党建平台。</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完成上级下发的固定资产投资指标任务。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落实党中央为基层减负有关要求，取消对乡镇固定资产投资指标任务的考核工作。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开展协税护税联动工作。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承接部门：区税务局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工作方式：区税务局根据实际情况开展工作。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不规范地名清理整治。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阶段性工作已完成，不再开展此项工作。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对违规领取</w:t>
            </w:r>
            <w:r>
              <w:rPr>
                <w:rFonts w:ascii="Times New Roman" w:eastAsia="方正公文仿宋" w:hAnsi="方正公文仿宋" w:hint="eastAsia"/>
                <w:lang w:eastAsia="zh-CN"/>
              </w:rPr>
              <w:t>80</w:t>
            </w:r>
            <w:r>
              <w:rPr>
                <w:rFonts w:ascii="Times New Roman" w:eastAsia="方正公文仿宋" w:hAnsi="方正公文仿宋" w:hint="eastAsia"/>
                <w:lang w:eastAsia="zh-CN"/>
              </w:rPr>
              <w:t>岁以上高龄津贴的追缴。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工作方式：组织确认违规领取行为，收集违规领取人员信息，核算违规领取时间及金额，</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下发并送达追缴通知书，进行资金追缴。</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追回超领、冒领计划生育各类扶助资金、补助资金。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工作方式：组织开展数据核查，追回超领、冒领计划生育各类扶助资金、补助资金，并上缴国库。</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21</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出具法律援助所需的经济状况证明。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工作方式：根据《中华人民共和国法律援助法》相关规定，不再开展此项工作。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法律援助的指导监督和组织实施工作。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工作方式：收回到区司法局。</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社会面吸毒人员的毛发检测。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工作方式：负责做好社会面吸毒人员毛发检测工作。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学习禁毒知识、开展公众号答题。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落实党中央为基层减负有关要求，不再硬性要求使用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对戒断三年未复吸的人员进行检测、管控。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工作方式：事项依据已失效，不再开展此项工作。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取消“吸毒人员社会化管理与服务子系统”中社会面吸毒人员管控指标完成度排名。</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开展综治民调的满意率排名工作。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工作方式：通过定期组织专业第三方机构开展问卷调查，覆盖城乡各区域，多渠道收集群众对治安、纠纷处理等方面评价，汇总分析数据得出排名</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对做好国家反诈中心</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和国家反诈中心官方政务号推广任务的考核。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工作方式：通过与社区、企事业单位合作，线上线下结合推广。线上利用社交媒体、本地公众号宣传；线下设点讲解、上门指导安装。</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组织信访人对其信访案件进行满意度评价。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乡镇（街道）已经复核的信访事项和已经依法终结的涉法涉诉信访事项的排名、通报、考核。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乡镇</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（街道）推荐报送信访工作典型经验做法、创建信访工作示范乡镇（街道）的考核。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乡镇（街道）信访工作的每月排名与考核。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滞留境外涉诈人员的工作考核。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设立好诉源治理工作站，开展诉源治理工作。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承接部门：区人民法院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工作方式：收回到区人民法院。</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吸毒人员尿液检测及相关信息系统数据的录入。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对社会康复人员、社区戒毒人员的驾驶证进行摸排，对吸毒人员毒驾和无证驾驶的风险隐患予以警示提醒。</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牵头组织开展吸毒人员的风险分类评估管控。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27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强制戒毒出所人员的转运。</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对落实公职人员毛发检测指标的考核工作。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对辖区内社会面吸毒人员毛发涉毒检测阳性数量、干部职工涉毒吸毒问题被查获出现刑事案件的考核。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对乡镇（街道）禁毒民调成绩的排名进行考核。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16</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开展动物及动物产品检疫工作。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工作方式：负责动物及动物产品检疫工作。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开展乡村振兴示范村、幸福屋场、同心美丽乡村创建工作。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采集动物疫情信息。</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工作方式：开展动物疫病流行病学调查工作。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开展屠宰检疫工作。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工作方式：负责生猪定点屠宰场屠宰检疫工作。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组织收集、处理并溯源在江河、湖泊、水库等水域发现的死亡畜禽。</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工作方式：组织收集、处理并溯源在江河、湖泊、水库等水域发现的死亡畜禽。</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处置长江流域十年禁捕区域内“三无”船舶，处罚使用违规钓具网具捕捞等违法违规行为。</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承接部门：市农业综合行政执法支队渌口大队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工作方式：处置长江流域十年禁捕区域的“三无”船舶、使用违规钓具网具捕捞等违法违规行为。</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37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“田长制”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落实党中央为基层减负有关要求，取消田长巡护系统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开展河长制工作季度考核。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落实党中央为基层减负有关要求，取消河长制工作季度考核。</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小型水库安全监督和防汛监督管理。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工作方式：开展小型水库安全监督和防汛监督管理。</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对外来入侵物种进行监督管理。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工作方式：对农田生态系统、渔业水域等区域外来入侵物种进行监督管理。</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开展林业有害生物监测、检疫和防治。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工作方式：开展森林病虫害日常监测，承担检疫复检工作，对防治工作进行技术指导。</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落实农业保险政策，把关农作物种植面积及受损情况。</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取消对农作物种植面积及受损情况的把关。</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小额信贷年度任务摊派。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脱贫人口和监测对象收入核算。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工作方式：由区级部门组织开展脱贫户监测户的收入核算工作。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开展除兽用生物制品、特殊药品外的兽药经营管理。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工作方式：开展除兽用生物制品、特殊药品外的兽药经营管理。</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开展省级示范合作社及示范家庭农场申报工作。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47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落实“株市有礼</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文明实践”小程序平台、“掌上渌口文明实践”云平台线上志愿者注册、活动发布及打卡工作。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落实党中央为基层减负有关要求，取消线上打卡。</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七、社会保障（</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开展工伤认定调查。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工作方式：由市、县级人力资源社会保障部门进行工伤认定调查。</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八、自然资源（</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49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开展地质灾害隐患判定、治理工作。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工作方式：统筹开展地质灾害治理工作。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开展历史遗留废弃矿山生态修复工作。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工作方式：依法履行生态修复监督管理职责，及时协调解决生态修复中存在的问题。</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编制园区国土空间规划，对园区违法建设用地执法、查处工作。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承接部门：区自然资源局、渌口高新技术产业开发区管委会</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对非法采砂行为进行监督。</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工作方式：利用技术手段对非法采砂行为监督。</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对违法占用、破坏耕地进行查处。</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工作方式：统筹开展对违法占用、破坏耕地的查处。</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公益林管护；对森林资源的保护、修护、利用更新等的监督检查；代为恢复植被和林业生产条件或代为补种树木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工作方式：开展公益林管护工作。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负责乡（镇）村企业，公共设施、公益事业使用集体建设用地审批。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56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负责建设项目用地、临时用地审批。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对临时用地期满之日起一年内未完成复垦或者恢复种植条件进行处罚。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对在临时使用的土地上修建永久性建筑物、构筑物进行处罚。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59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上级重点项目建设造成的非法占用土地图斑整改。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工作方式：负责上级重点项目建设造成的违法图斑整改。</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九、生态环保（</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危险废物环境风险隐患排查整治。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工作方式：对产生及从事收集、贮存、利用、处置危险废物经营活动的单位进行监督检查，</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对违反规定的责令改正，处以罚款，没收违法所得；情节严重的，报经有批准权的人民政府批准，可以责令停业或者关闭。</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对治污攻坚宣传工作进行考核。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对企业排污许可执行率进行考核。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对企业环评环保资质排查、登记、分类等工作进行考核。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利用电脑网页版“铁塔视联”开展焚烧巡查和反馈处置照片。</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rPr>
            </w:pPr>
            <w:r>
              <w:rPr>
                <w:rStyle w:val="font21"/>
                <w:rFonts w:eastAsia="方正公文黑体" w:hAnsi="方正公文黑体" w:hint="eastAsia"/>
                <w:color w:val="auto"/>
              </w:rPr>
              <w:t>十、城乡建设（</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65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进行农村住房安全鉴定评定工作。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工作方式：聘请专业机构对农村住房安全进行鉴定评定。</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进行自建房安全等级鉴定工作。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工作方式：组织或委托第三方对自建房安全等级进行鉴定。</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开展危房改造工作进行考核。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对处置建筑垃圾有关的单位在运输建筑过程中沿途丢弃、遗撒建筑垃圾进行处罚。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69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对未取得建设工程规划许可证或者未按照建设工程规划许可证的根据规定进行处罚。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工作方式：利用技术手段监督，组织人员实地核查、处罚。</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对在河道、湖泊管理范围内建设妨碍行洪的建筑物、构筑物，从事影响河势稳定、危害河岸堤防安全和其他妨碍河道行洪的活动根据规定进行处罚。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工作方式：利用技术手段巡查，组织人员实地核查、处罚。</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对未经批准或者采取欺骗手段骗取批准以及超过批准数量，非法占用土地的处罚。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工作方式：开展对违法建设和违法用地的查处。</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对建设单位或者个人未经批准进行临时建设、未按照批准内容进行临时建设，临时建筑物、构筑物超过批准期限不拆除的处罚。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开展临时建筑物、构筑物和其他设施限期拆除期满仍不拆除的强制拆除。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对宗教场所违法建设行为处置。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工作方式：开展宗教场所违法建设行为处置。</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75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开展燃气安全监管。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承接部门：区住房和城乡建设局、市公安局渌口分局、区商务局、区应急管理局、区市场监督管理局、区消防救援大队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十一、交通运输（</w:t>
            </w:r>
            <w:r>
              <w:rPr>
                <w:rStyle w:val="font21"/>
                <w:rFonts w:eastAsia="方正公文黑体" w:hAnsi="方正公文黑体" w:hint="eastAsia"/>
                <w:color w:val="auto"/>
                <w:lang w:eastAsia="zh-CN"/>
              </w:rPr>
              <w:t>8</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上级对交通亡人事故进行考核。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进行应用道交安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落实党中央为基层减负有关要求，取消道交安（农交安）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开展重点货物装载源头单位监管。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承接部门：市交通运输综合行政执法支队渌口大队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由区交通运输执法部门确定货运源头企业单位，督促源头企业严格落实安全生产主体责任，做好货物装载源头监管；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开展路面执法检查，对涉嫌超限超载的运输车辆进行检测和拦截。对确认存在超限超载行为的运输车辆及相关责任人，依法实施行政处罚，包括罚款、责令改正等</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与公安协同合作，共同打击超限超载行为。</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79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开展并考核戴帽率工作。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负责开展低速三轮车、电动车综合治理专项整治行动。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与工商管理部门建立电动车出售登记制度，制定老年代步车、货运车、低速（五轮）车、摩托车、电动车自行车无牌无证无保险无登记备案状态，不能上路的相关政策和规定；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开展宣传工作，向群众普及相关法律法规；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对老年代步车、货运车、低速（五轮）车、摩托车、电动车自行车等车上路进行监督检查和劝导，及时处理违规登记行为。</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组织村居劝导员对老年代步车、货运车、低速（五轮）车、摩托车、电动车自行车无牌无证无保险情况进行摸底登记。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与工商管理部门建立电动车出售登记制度，制定老年代步车、货运车、低速（五轮）车、摩托车、电动车自行车无牌无证无保险无登记备案状态，不能上路的相关政策和规定；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开展宣传工作，向群众普及相关法律法规；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对老年代步车、货运车、低速（五轮）车、摩托车、电动车自行车等车上路进行监督检查和劝导，及时处理违规登记行为。</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建设维护修复配套相关的基础设施，如人行天桥、铁路涵洞、铁轨边坡等。</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工作方式：负责建设维护修复配套基础设施，如人行天桥、铁路涵洞、铁轨边坡等设施设备的建设和维护。</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考核“两站两员”工作。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十二、卫生健康（</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开展计划生育纪念日、会员日服务活动。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工作方式：制定计划生育纪念日、会员日服务活动方案，并组织实施。</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对发放计划生育药具工作进行考核。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组织宣传动员艾滋病扩大筛查。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工作方式：由区直部门直接管理。</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对开展关爱女性健康保险宣传发动、组织参保工作进行考核。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88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开展妇幼健康服务项目。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工作方式：文件规定收回至上级卫生健康主管部门。</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病媒生物防</w:t>
            </w:r>
            <w:r>
              <w:rPr>
                <w:rFonts w:ascii="Times New Roman" w:eastAsia="方正公文仿宋" w:hAnsi="方正公文仿宋" w:hint="eastAsia"/>
                <w:lang w:eastAsia="zh-CN"/>
              </w:rPr>
              <w:t>治</w:t>
            </w:r>
            <w:r>
              <w:rPr>
                <w:rFonts w:ascii="Times New Roman" w:eastAsia="方正公文仿宋" w:hAnsi="方正公文仿宋" w:hint="eastAsia"/>
              </w:rPr>
              <w:t>和除“四害”工作。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工作方式：由区级部门开展病媒生物防制和除“四害”工作。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十三、应急管理及消防（</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对烟花爆竹经营（零售）许可证换证进行现场核查。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按规定对经营户的申报材料进行集中审核；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对经营户进行现场核查；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组织经营户开展安全培训，购买保险；</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统一发放《烟花爆竹经营</w:t>
            </w:r>
            <w:r>
              <w:rPr>
                <w:rFonts w:ascii="Times New Roman" w:eastAsia="方正公文仿宋" w:hAnsi="方正公文仿宋" w:hint="eastAsia"/>
                <w:lang w:eastAsia="zh-CN"/>
              </w:rPr>
              <w:t>(</w:t>
            </w:r>
            <w:r>
              <w:rPr>
                <w:rFonts w:ascii="Times New Roman" w:eastAsia="方正公文仿宋" w:hAnsi="方正公文仿宋" w:hint="eastAsia"/>
                <w:lang w:eastAsia="zh-CN"/>
              </w:rPr>
              <w:t>零售</w:t>
            </w:r>
            <w:r>
              <w:rPr>
                <w:rFonts w:ascii="Times New Roman" w:eastAsia="方正公文仿宋" w:hAnsi="方正公文仿宋" w:hint="eastAsia"/>
                <w:lang w:eastAsia="zh-CN"/>
              </w:rPr>
              <w:t>)</w:t>
            </w:r>
            <w:r>
              <w:rPr>
                <w:rFonts w:ascii="Times New Roman" w:eastAsia="方正公文仿宋" w:hAnsi="方正公文仿宋" w:hint="eastAsia"/>
                <w:lang w:eastAsia="zh-CN"/>
              </w:rPr>
              <w:t>许可证》。</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开展烟花爆竹经营企业的监督检查工作。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组织开展日常监督检查和行政执法工作；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对发现的违法行为依法实施行政处罚。</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组织各村居做好灾情信息员培训。</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工作方式：由区级以上应急部门邀请专业的授课老师进行现场或线上培训。</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确定应急避难场所，安装好应急避难场所标志。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由区级统一规划确定镇级应急避难场所；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安装应急避难场所标志。</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实施对经营性自建房的消防行政处罚工作和消防行政许可消防执法委托。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工作方式：区消防救援大队负责经营自建房的消防监管执法和处罚。</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开展加油站危险化学品、设备设施的安全检查。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由区应急执法部门组织开展加油站危险化学品日常监督检查和隐患整改；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对违法行为进行立案、调查、处罚。</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开展镇级行政执法工作任务数量的考评与通报。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开展消防安全示范创建工作，开展季度、年中、年末安全生产、森林防灭火、防汛备汛、消防安全、“敲门行动”的分项检查与考核工作。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对生产经营单位消除的重大事故隐患进行监督检查。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承接部门：负有安全生产监督管理的部门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工作方式：对生产经营单位消除重大事故隐患进行监督检查。</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99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签订消防行政执法委托协议书。</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工作方式：开展专业检查、整治及执法。</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开展电动车经营门店违规改装“电动车”电池检查。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开展“非标”消防产品检查。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录入食品安全督导信息，进行食品安全考核。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十五、投资促进（</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对接外资外贸工作。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承接部门：区商务局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工作方式：区商务局根据实际情况开展工作。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104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开展退役军人一二三等功立功授奖、送喜报等褒扬工作。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承接部门：市退役军人事务局、区退役军人事务局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办法》，对荣获一等功的，由地（市）级人民政府退役军人事务部门开展同志和军分区（警备区）开展同志为其家庭送喜报。对荣获二等功的，由县级人民政府退役军人事务部门主要开展同志和县（市、区）人民武装部开展同志为其家庭送喜报。对荣获三等功的，由县级人民政府退役军人事务部门开展同志和县（市、区）人民武装部有关同志为其家庭送喜报。</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开展加强星级达标考核工作。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落实党中央为基层减负有关要求，取消星级达标考核工作。</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开展“一部一站”考核工作。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落实党中央为基层减负有关要求，取消“一部一站”考核工作。</w:t>
            </w:r>
          </w:p>
        </w:tc>
      </w:tr>
      <w:tr w:rsidR="00C101B6">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C101B6">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jc w:val="center"/>
              <w:textAlignment w:val="auto"/>
              <w:rPr>
                <w:rFonts w:ascii="Times New Roman" w:eastAsia="方正公文仿宋" w:hAnsi="方正公文仿宋"/>
              </w:rPr>
            </w:pPr>
            <w:r>
              <w:rPr>
                <w:rFonts w:ascii="Times New Roman" w:eastAsia="方正公文仿宋" w:hAnsi="方正公文仿宋" w:hint="eastAsia"/>
              </w:rPr>
              <w:t>107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rPr>
            </w:pPr>
            <w:r>
              <w:rPr>
                <w:rFonts w:ascii="Times New Roman" w:eastAsia="方正公文仿宋" w:hAnsi="方正公文仿宋" w:hint="eastAsia"/>
              </w:rPr>
              <w:t>湘易办</w:t>
            </w:r>
            <w:r>
              <w:rPr>
                <w:rFonts w:ascii="Times New Roman" w:eastAsia="方正公文仿宋" w:hAnsi="方正公文仿宋" w:hint="eastAsia"/>
              </w:rPr>
              <w:t>app</w:t>
            </w:r>
            <w:r>
              <w:rPr>
                <w:rFonts w:ascii="Times New Roman" w:eastAsia="方正公文仿宋" w:hAnsi="方正公文仿宋" w:hint="eastAsia"/>
              </w:rPr>
              <w:t>推广。</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B6" w:rsidRDefault="00B8156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bl>
    <w:p w:rsidR="00C101B6" w:rsidRDefault="00C101B6">
      <w:pPr>
        <w:pStyle w:val="10"/>
        <w:spacing w:before="0" w:after="0" w:line="240" w:lineRule="auto"/>
        <w:jc w:val="center"/>
        <w:rPr>
          <w:rFonts w:ascii="Times New Roman" w:eastAsia="方正小标宋_GBK" w:hAnsi="Times New Roman" w:cs="Times New Roman"/>
          <w:color w:val="auto"/>
          <w:spacing w:val="7"/>
          <w:lang w:eastAsia="zh-CN"/>
        </w:rPr>
      </w:pPr>
    </w:p>
    <w:p w:rsidR="00C101B6" w:rsidRDefault="00C101B6">
      <w:pPr>
        <w:rPr>
          <w:rFonts w:ascii="Times New Roman" w:eastAsiaTheme="minorEastAsia" w:hAnsi="Times New Roman" w:cs="Times New Roman"/>
          <w:lang w:eastAsia="zh-CN"/>
        </w:rPr>
      </w:pPr>
    </w:p>
    <w:sectPr w:rsidR="00C101B6" w:rsidSect="0024053B">
      <w:footerReference w:type="default" r:id="rId13"/>
      <w:pgSz w:w="16837" w:h="11905" w:orient="landscape"/>
      <w:pgMar w:top="1418" w:right="1418" w:bottom="1418" w:left="1418" w:header="851" w:footer="90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F7C" w:rsidRDefault="003F1F7C" w:rsidP="00C101B6">
      <w:r>
        <w:separator/>
      </w:r>
    </w:p>
  </w:endnote>
  <w:endnote w:type="continuationSeparator" w:id="1">
    <w:p w:rsidR="003F1F7C" w:rsidRDefault="003F1F7C" w:rsidP="00C10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公文仿宋">
    <w:altName w:val="仿宋"/>
    <w:panose1 w:val="02000500000000000000"/>
    <w:charset w:val="86"/>
    <w:family w:val="auto"/>
    <w:pitch w:val="variable"/>
    <w:sig w:usb0="A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方正公文小标宋">
    <w:altName w:val="宋体"/>
    <w:panose1 w:val="02000500000000000000"/>
    <w:charset w:val="86"/>
    <w:family w:val="auto"/>
    <w:pitch w:val="variable"/>
    <w:sig w:usb0="A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公文黑体">
    <w:altName w:val="黑体"/>
    <w:panose1 w:val="02000500000000000000"/>
    <w:charset w:val="86"/>
    <w:family w:val="auto"/>
    <w:pitch w:val="variable"/>
    <w:sig w:usb0="A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B6" w:rsidRDefault="007477D9">
    <w:pPr>
      <w:pStyle w:val="a6"/>
      <w:ind w:right="360" w:firstLine="360"/>
      <w:rPr>
        <w:rFonts w:ascii="宋体" w:eastAsia="宋体" w:hAnsi="宋体"/>
      </w:rPr>
    </w:pPr>
    <w:r w:rsidRPr="007477D9">
      <w:rPr>
        <w:lang w:eastAsia="zh-CN"/>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8.15pt;z-index:251659264;mso-wrap-style:none;mso-position-horizontal:center;mso-position-horizontal-relative:margin"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EEs33DQIAABAEAAAOAAAAZHJzL2Uyb0RvYy54bWytU82O0zAQviPx&#10;DpbvNGmXIoiarpatipCWH2nhAVzHaSwSjzV2m5QHgDfgtBfuPFefg7HdlGW57IGLNbbH38z3zefF&#10;5dC1bK/QaTAln05yzpSRUGmzLfnnT+tnLzlzXphKtGBUyQ/K8cvl0yeL3hZqBg20lUJGIMYVvS15&#10;470tsszJRnXCTcAqQ5c1YCc8bXGbVSh6Qu/abJbnL7IesLIIUjlHp6t0yU+I+BhAqGst1QrkrlPG&#10;J1RUrfBEyTXaOr6M3da1kv5DXTvlWVtyYurjSkUo3oQ1Wy5EsUVhGy1PLYjHtPCAUye0oaJnqJXw&#10;gu1Q/wPVaYngoPYTCV2WiERFiMU0f6DNbSOsilxIamfPorv/Byvf7z8i0xU5gTMjOhr48cf3492v&#10;489vbBrk6a0rKOvWUp4fXsMQUgNVZ29AfnHMwHUjzFZdIULfKFFRe/Fldu9pwnEBZNO/g4rqiJ2H&#10;CDTU2AVAUoMROo3mcB6NGjyToeT0+auLOWeSrmYX+Tyfh94yUYyPLTr/RkHHQlBypMlHcLG/cT6l&#10;jimhloG1bts4/db8dUCY6URF+5xeByqh+8TDD5vhJM0GqgORQkjWoo9FQQP4lbOebFVyQ7+Is/at&#10;IVmCA8cAx2AzBsJIelhyz1kKr31y6s6i3jaEOwp/RdKtdaQVGks9kBxhQ0aJwpxMHZx4fx+z/n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9u+70QAAAAMBAAAPAAAAAAAAAAEAIAAAACIAAABk&#10;cnMvZG93bnJldi54bWxQSwECFAAUAAAACACHTuJAhBLN9w0CAAAQBAAADgAAAAAAAAABACAAAAAg&#10;AQAAZHJzL2Uyb0RvYy54bWxQSwUGAAAAAAYABgBZAQAAnwUAAAAA&#10;" filled="f" stroked="f">
          <v:textbox style="mso-fit-shape-to-text:t" inset="0,0,0,0">
            <w:txbxContent>
              <w:p w:rsidR="00C101B6" w:rsidRDefault="00C101B6">
                <w:pPr>
                  <w:pStyle w:val="a6"/>
                  <w:rPr>
                    <w:rStyle w:val="a8"/>
                    <w:rFonts w:ascii="宋体" w:eastAsia="宋体" w:hAnsi="宋体"/>
                    <w:sz w:val="28"/>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B6" w:rsidRDefault="00B81560">
    <w:pPr>
      <w:pStyle w:val="a6"/>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sidR="007477D9">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sidR="007477D9">
      <w:rPr>
        <w:rFonts w:ascii="Times New Roman" w:eastAsia="方正仿宋简体" w:hAnsi="Times New Roman"/>
        <w:sz w:val="24"/>
      </w:rPr>
      <w:fldChar w:fldCharType="separate"/>
    </w:r>
    <w:r w:rsidR="00B573E0" w:rsidRPr="00B573E0">
      <w:rPr>
        <w:rFonts w:ascii="Times New Roman" w:eastAsia="方正仿宋简体" w:hAnsi="Times New Roman"/>
        <w:noProof/>
        <w:sz w:val="24"/>
      </w:rPr>
      <w:t>3</w:t>
    </w:r>
    <w:r w:rsidR="007477D9">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F7C" w:rsidRDefault="003F1F7C" w:rsidP="00C101B6">
      <w:r>
        <w:separator/>
      </w:r>
    </w:p>
  </w:footnote>
  <w:footnote w:type="continuationSeparator" w:id="1">
    <w:p w:rsidR="003F1F7C" w:rsidRDefault="003F1F7C" w:rsidP="00C101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29C"/>
    <w:multiLevelType w:val="multilevel"/>
    <w:tmpl w:val="1599329C"/>
    <w:lvl w:ilvl="0">
      <w:start w:val="1"/>
      <w:numFmt w:val="decimal"/>
      <w:pStyle w:val="1"/>
      <w:lvlText w:val="%1."/>
      <w:lvlJc w:val="left"/>
      <w:pPr>
        <w:ind w:left="630" w:hanging="420"/>
      </w:pPr>
      <w:rPr>
        <w:b w:val="0"/>
        <w:sz w:val="32"/>
        <w:szCs w:val="32"/>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B94"/>
    <w:rsid w:val="93D344A0"/>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053B"/>
    <w:rsid w:val="00245B02"/>
    <w:rsid w:val="00266573"/>
    <w:rsid w:val="002706D0"/>
    <w:rsid w:val="0027432A"/>
    <w:rsid w:val="00283325"/>
    <w:rsid w:val="002B1C9B"/>
    <w:rsid w:val="002C7D57"/>
    <w:rsid w:val="002F5FE6"/>
    <w:rsid w:val="0030709E"/>
    <w:rsid w:val="00323128"/>
    <w:rsid w:val="00332498"/>
    <w:rsid w:val="00384253"/>
    <w:rsid w:val="003A2345"/>
    <w:rsid w:val="003A4EAB"/>
    <w:rsid w:val="003A67C0"/>
    <w:rsid w:val="003B25EE"/>
    <w:rsid w:val="003B6491"/>
    <w:rsid w:val="003E32AC"/>
    <w:rsid w:val="003F1F7C"/>
    <w:rsid w:val="0042770C"/>
    <w:rsid w:val="00436A05"/>
    <w:rsid w:val="0044787B"/>
    <w:rsid w:val="0045146E"/>
    <w:rsid w:val="00454E9C"/>
    <w:rsid w:val="00477052"/>
    <w:rsid w:val="00496286"/>
    <w:rsid w:val="00496899"/>
    <w:rsid w:val="004C1612"/>
    <w:rsid w:val="004C3B4B"/>
    <w:rsid w:val="00556418"/>
    <w:rsid w:val="0055782E"/>
    <w:rsid w:val="005D0A45"/>
    <w:rsid w:val="005F3046"/>
    <w:rsid w:val="005F4A95"/>
    <w:rsid w:val="00621683"/>
    <w:rsid w:val="00624E87"/>
    <w:rsid w:val="00635096"/>
    <w:rsid w:val="006500E8"/>
    <w:rsid w:val="00670175"/>
    <w:rsid w:val="00691C2F"/>
    <w:rsid w:val="00693EEA"/>
    <w:rsid w:val="006E6CDB"/>
    <w:rsid w:val="006F07E4"/>
    <w:rsid w:val="00735E5D"/>
    <w:rsid w:val="007364DC"/>
    <w:rsid w:val="00745330"/>
    <w:rsid w:val="007477D9"/>
    <w:rsid w:val="00757D6B"/>
    <w:rsid w:val="0076256B"/>
    <w:rsid w:val="00764690"/>
    <w:rsid w:val="00781C43"/>
    <w:rsid w:val="007A235A"/>
    <w:rsid w:val="007C3F5A"/>
    <w:rsid w:val="0080494D"/>
    <w:rsid w:val="00821188"/>
    <w:rsid w:val="00846E5D"/>
    <w:rsid w:val="00867A68"/>
    <w:rsid w:val="008C6462"/>
    <w:rsid w:val="008D168C"/>
    <w:rsid w:val="008E6118"/>
    <w:rsid w:val="00944BE5"/>
    <w:rsid w:val="0097500B"/>
    <w:rsid w:val="0099530A"/>
    <w:rsid w:val="00997B94"/>
    <w:rsid w:val="009B6F21"/>
    <w:rsid w:val="009B71A6"/>
    <w:rsid w:val="009D1A8D"/>
    <w:rsid w:val="009D1B6F"/>
    <w:rsid w:val="009F1C84"/>
    <w:rsid w:val="00A44440"/>
    <w:rsid w:val="00AE3464"/>
    <w:rsid w:val="00AF196D"/>
    <w:rsid w:val="00AF4537"/>
    <w:rsid w:val="00AF79DD"/>
    <w:rsid w:val="00B04B4F"/>
    <w:rsid w:val="00B226F7"/>
    <w:rsid w:val="00B356FE"/>
    <w:rsid w:val="00B376AB"/>
    <w:rsid w:val="00B573E0"/>
    <w:rsid w:val="00B60217"/>
    <w:rsid w:val="00B72EE5"/>
    <w:rsid w:val="00B7677F"/>
    <w:rsid w:val="00B81560"/>
    <w:rsid w:val="00BD3ECB"/>
    <w:rsid w:val="00BE017C"/>
    <w:rsid w:val="00C00BFB"/>
    <w:rsid w:val="00C101B6"/>
    <w:rsid w:val="00C36F45"/>
    <w:rsid w:val="00C45044"/>
    <w:rsid w:val="00C745D6"/>
    <w:rsid w:val="00CA06A0"/>
    <w:rsid w:val="00CC0F16"/>
    <w:rsid w:val="00CC273C"/>
    <w:rsid w:val="00CD06DB"/>
    <w:rsid w:val="00CF3786"/>
    <w:rsid w:val="00D04434"/>
    <w:rsid w:val="00D071D3"/>
    <w:rsid w:val="00D23A49"/>
    <w:rsid w:val="00DA62D8"/>
    <w:rsid w:val="00DA70AC"/>
    <w:rsid w:val="00DB235A"/>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A820CE0"/>
    <w:rsid w:val="12DE5103"/>
    <w:rsid w:val="4C8229F4"/>
    <w:rsid w:val="565A57C6"/>
    <w:rsid w:val="59A20712"/>
    <w:rsid w:val="61AD71F9"/>
    <w:rsid w:val="67C676A6"/>
    <w:rsid w:val="7EC70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01B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0">
    <w:name w:val="heading 1"/>
    <w:basedOn w:val="a"/>
    <w:next w:val="a"/>
    <w:link w:val="1Char"/>
    <w:uiPriority w:val="9"/>
    <w:qFormat/>
    <w:rsid w:val="00C101B6"/>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C101B6"/>
    <w:pPr>
      <w:spacing w:before="240" w:after="60"/>
      <w:jc w:val="center"/>
      <w:outlineLvl w:val="0"/>
    </w:pPr>
    <w:rPr>
      <w:b/>
      <w:sz w:val="32"/>
    </w:rPr>
  </w:style>
  <w:style w:type="paragraph" w:styleId="a4">
    <w:name w:val="Body Text"/>
    <w:basedOn w:val="a"/>
    <w:link w:val="Char0"/>
    <w:semiHidden/>
    <w:qFormat/>
    <w:rsid w:val="00C101B6"/>
  </w:style>
  <w:style w:type="paragraph" w:styleId="a5">
    <w:name w:val="Balloon Text"/>
    <w:basedOn w:val="a"/>
    <w:link w:val="Char1"/>
    <w:uiPriority w:val="99"/>
    <w:semiHidden/>
    <w:unhideWhenUsed/>
    <w:qFormat/>
    <w:rsid w:val="00C101B6"/>
    <w:rPr>
      <w:sz w:val="18"/>
      <w:szCs w:val="18"/>
    </w:rPr>
  </w:style>
  <w:style w:type="paragraph" w:styleId="a6">
    <w:name w:val="footer"/>
    <w:basedOn w:val="a"/>
    <w:link w:val="Char2"/>
    <w:qFormat/>
    <w:rsid w:val="00C101B6"/>
    <w:pPr>
      <w:tabs>
        <w:tab w:val="center" w:pos="4153"/>
        <w:tab w:val="right" w:pos="8306"/>
      </w:tabs>
    </w:pPr>
    <w:rPr>
      <w:sz w:val="18"/>
      <w:szCs w:val="18"/>
    </w:rPr>
  </w:style>
  <w:style w:type="paragraph" w:styleId="a7">
    <w:name w:val="header"/>
    <w:basedOn w:val="a"/>
    <w:link w:val="Char3"/>
    <w:uiPriority w:val="99"/>
    <w:unhideWhenUsed/>
    <w:qFormat/>
    <w:rsid w:val="00C101B6"/>
    <w:pPr>
      <w:pBdr>
        <w:bottom w:val="single" w:sz="6" w:space="1" w:color="auto"/>
      </w:pBdr>
      <w:tabs>
        <w:tab w:val="center" w:pos="4153"/>
        <w:tab w:val="right" w:pos="8306"/>
      </w:tabs>
      <w:jc w:val="center"/>
    </w:pPr>
    <w:rPr>
      <w:sz w:val="18"/>
      <w:szCs w:val="18"/>
    </w:rPr>
  </w:style>
  <w:style w:type="paragraph" w:styleId="1">
    <w:name w:val="toc 1"/>
    <w:basedOn w:val="a"/>
    <w:next w:val="a"/>
    <w:autoRedefine/>
    <w:uiPriority w:val="39"/>
    <w:unhideWhenUsed/>
    <w:qFormat/>
    <w:rsid w:val="00C101B6"/>
    <w:pPr>
      <w:numPr>
        <w:numId w:val="1"/>
      </w:numPr>
    </w:pPr>
    <w:rPr>
      <w:rFonts w:ascii="Times New Roman" w:eastAsia="方正公文仿宋" w:hAnsi="Times New Roman"/>
      <w:sz w:val="32"/>
    </w:rPr>
  </w:style>
  <w:style w:type="character" w:styleId="a8">
    <w:name w:val="page number"/>
    <w:qFormat/>
    <w:rsid w:val="00C101B6"/>
  </w:style>
  <w:style w:type="character" w:styleId="a9">
    <w:name w:val="Hyperlink"/>
    <w:basedOn w:val="a1"/>
    <w:uiPriority w:val="99"/>
    <w:unhideWhenUsed/>
    <w:qFormat/>
    <w:rsid w:val="00C101B6"/>
    <w:rPr>
      <w:color w:val="0563C1" w:themeColor="hyperlink"/>
      <w:u w:val="single"/>
    </w:rPr>
  </w:style>
  <w:style w:type="character" w:customStyle="1" w:styleId="1Char">
    <w:name w:val="标题 1 Char"/>
    <w:basedOn w:val="a1"/>
    <w:link w:val="10"/>
    <w:uiPriority w:val="9"/>
    <w:qFormat/>
    <w:rsid w:val="00C101B6"/>
    <w:rPr>
      <w:rFonts w:ascii="Arial" w:eastAsia="Arial" w:hAnsi="Arial" w:cs="Arial"/>
      <w:b/>
      <w:bCs/>
      <w:snapToGrid w:val="0"/>
      <w:color w:val="000000"/>
      <w:kern w:val="44"/>
      <w:sz w:val="44"/>
      <w:szCs w:val="44"/>
      <w:lang w:eastAsia="en-US"/>
    </w:rPr>
  </w:style>
  <w:style w:type="character" w:customStyle="1" w:styleId="Char">
    <w:name w:val="标题 Char"/>
    <w:basedOn w:val="a1"/>
    <w:link w:val="a0"/>
    <w:qFormat/>
    <w:rsid w:val="00C101B6"/>
    <w:rPr>
      <w:rFonts w:ascii="Arial" w:eastAsia="Arial" w:hAnsi="Arial" w:cs="Arial"/>
      <w:b/>
      <w:snapToGrid w:val="0"/>
      <w:color w:val="000000"/>
      <w:kern w:val="0"/>
      <w:sz w:val="32"/>
      <w:szCs w:val="21"/>
      <w:lang w:eastAsia="en-US"/>
    </w:rPr>
  </w:style>
  <w:style w:type="character" w:customStyle="1" w:styleId="Char0">
    <w:name w:val="正文文本 Char"/>
    <w:basedOn w:val="a1"/>
    <w:link w:val="a4"/>
    <w:semiHidden/>
    <w:qFormat/>
    <w:rsid w:val="00C101B6"/>
    <w:rPr>
      <w:rFonts w:ascii="Arial" w:eastAsia="Arial" w:hAnsi="Arial" w:cs="Arial"/>
      <w:snapToGrid w:val="0"/>
      <w:color w:val="000000"/>
      <w:kern w:val="0"/>
      <w:szCs w:val="21"/>
      <w:lang w:eastAsia="en-US"/>
    </w:rPr>
  </w:style>
  <w:style w:type="character" w:customStyle="1" w:styleId="Char2">
    <w:name w:val="页脚 Char"/>
    <w:basedOn w:val="a1"/>
    <w:link w:val="a6"/>
    <w:qFormat/>
    <w:rsid w:val="00C101B6"/>
    <w:rPr>
      <w:rFonts w:ascii="Arial" w:eastAsia="Arial" w:hAnsi="Arial" w:cs="Arial"/>
      <w:snapToGrid w:val="0"/>
      <w:color w:val="000000"/>
      <w:kern w:val="0"/>
      <w:sz w:val="18"/>
      <w:szCs w:val="18"/>
      <w:lang w:eastAsia="en-US"/>
    </w:rPr>
  </w:style>
  <w:style w:type="paragraph" w:customStyle="1" w:styleId="Style5">
    <w:name w:val="_Style 5"/>
    <w:qFormat/>
    <w:rsid w:val="00C101B6"/>
    <w:pPr>
      <w:widowControl w:val="0"/>
      <w:ind w:firstLineChars="200" w:firstLine="200"/>
      <w:jc w:val="both"/>
    </w:pPr>
    <w:rPr>
      <w:rFonts w:ascii="Times New Roman" w:eastAsia="宋体" w:hAnsi="Times New Roman" w:cs="Times New Roman"/>
      <w:kern w:val="2"/>
      <w:sz w:val="24"/>
      <w:szCs w:val="22"/>
    </w:rPr>
  </w:style>
  <w:style w:type="character" w:customStyle="1" w:styleId="font21">
    <w:name w:val="font21"/>
    <w:qFormat/>
    <w:rsid w:val="00C101B6"/>
    <w:rPr>
      <w:rFonts w:ascii="Times New Roman" w:hAnsi="Times New Roman" w:cs="Times New Roman" w:hint="default"/>
      <w:color w:val="000000"/>
      <w:sz w:val="24"/>
      <w:szCs w:val="24"/>
      <w:u w:val="none"/>
    </w:rPr>
  </w:style>
  <w:style w:type="character" w:customStyle="1" w:styleId="font101">
    <w:name w:val="font101"/>
    <w:qFormat/>
    <w:rsid w:val="00C101B6"/>
    <w:rPr>
      <w:rFonts w:ascii="Times New Roman" w:hAnsi="Times New Roman" w:cs="Times New Roman" w:hint="default"/>
      <w:color w:val="000000"/>
      <w:sz w:val="22"/>
      <w:szCs w:val="22"/>
      <w:u w:val="none"/>
    </w:rPr>
  </w:style>
  <w:style w:type="paragraph" w:customStyle="1" w:styleId="TOC1">
    <w:name w:val="TOC 标题1"/>
    <w:basedOn w:val="10"/>
    <w:next w:val="a"/>
    <w:uiPriority w:val="39"/>
    <w:unhideWhenUsed/>
    <w:qFormat/>
    <w:rsid w:val="00C101B6"/>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Char3">
    <w:name w:val="页眉 Char"/>
    <w:basedOn w:val="a1"/>
    <w:link w:val="a7"/>
    <w:uiPriority w:val="99"/>
    <w:qFormat/>
    <w:rsid w:val="00C101B6"/>
    <w:rPr>
      <w:rFonts w:ascii="Arial" w:eastAsia="Arial" w:hAnsi="Arial" w:cs="Arial"/>
      <w:snapToGrid w:val="0"/>
      <w:color w:val="000000"/>
      <w:kern w:val="0"/>
      <w:sz w:val="18"/>
      <w:szCs w:val="18"/>
      <w:lang w:eastAsia="en-US"/>
    </w:rPr>
  </w:style>
  <w:style w:type="character" w:customStyle="1" w:styleId="Char1">
    <w:name w:val="批注框文本 Char"/>
    <w:basedOn w:val="a1"/>
    <w:link w:val="a5"/>
    <w:uiPriority w:val="99"/>
    <w:semiHidden/>
    <w:qFormat/>
    <w:rsid w:val="00C101B6"/>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4" Type="http://schemas.openxmlformats.org/officeDocument/2006/relationships/styles" Target="styles.xml"/><Relationship Id="rId9"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xdr="http://schemas.openxmlformats.org/drawingml/2006/spreadsheetDrawing" xmlns:odx="http://opendope.org/xpaths" xmlns:msink="http://schemas.microsoft.com/ink/2010/main" xmlns:w10="urn:schemas-microsoft-com:office:word" xmlns:an18="http://schemas.microsoft.com/office/drawing/2018/animation" xmlns:w14="http://schemas.microsoft.com/office/word/2010/wordml" xmlns:w15="http://schemas.microsoft.com/office/word/2012/wordml" xmlns:a13cmd="http://schemas.microsoft.com/office/drawing/2013/main/command" xmlns:cdr14="http://schemas.microsoft.com/office/drawing/2010/chartDrawing" xmlns:anam3d="http://schemas.microsoft.com/office/drawing/2018/animation/model3d" xmlns:we="http://schemas.microsoft.com/office/webextensions/webextension/2010/11" xmlns:iact="http://schemas.microsoft.com/office/powerpoint/2014/inkAction" xmlns:adec="http://schemas.microsoft.com/office/drawing/2017/decorative" xmlns:pic14="http://schemas.microsoft.com/office/drawing/2010/picture" xmlns:pic="http://schemas.openxmlformats.org/drawingml/2006/picture" xmlns:wpc="http://schemas.microsoft.com/office/word/2010/wordprocessingCanvas" xmlns:wp="http://schemas.openxmlformats.org/drawingml/2006/wordprocessingDrawing" xmlns:c14="http://schemas.microsoft.com/office/drawing/2007/8/2/chart" xmlns:sl="http://schemas.openxmlformats.org/schemaLibrary/2006/main" xmlns:c15="http://schemas.microsoft.com/office/drawing/2012/chart" xmlns:wetp="http://schemas.microsoft.com/office/webextensions/taskpanes/2010/11" xmlns:wpg="http://schemas.microsoft.com/office/word/2010/wordprocessingGroup" xmlns:c16="http://schemas.microsoft.com/office/drawing/2014/chart" xmlns:thm15="http://schemas.microsoft.com/office/thememl/2012/main" xmlns:a1611="http://schemas.microsoft.com/office/drawing/2016/11/main" xmlns:wps="http://schemas.microsoft.com/office/word/2010/wordprocessingShape" xmlns:w16cid="http://schemas.microsoft.com/office/word/2016/wordml/cid" xmlns:a18hc="http://schemas.microsoft.com/office/drawing/2018/hyperlinkcolor" xmlns:pvml="urn:schemas-microsoft-com:office:powerpoint" xmlns:dgm14="http://schemas.microsoft.com/office/drawing/2010/diagram" xmlns:am3d="http://schemas.microsoft.com/office/drawing/2017/model3d" xmlns:ns38="http://www.w3.org/1998/Math/MathML" xmlns:ns39="http://www.w3.org/2003/InkML" xmlns:w16se="http://schemas.microsoft.com/office/word/2015/wordml/symex" xmlns:a="http://schemas.openxmlformats.org/drawingml/2006/main" xmlns:cs="http://schemas.microsoft.com/office/drawing/2012/chartStyle" xmlns:c="http://schemas.openxmlformats.org/drawingml/2006/chart" xmlns:lc="http://schemas.openxmlformats.org/drawingml/2006/lockedCanvas" xmlns:odgm="http://opendope.org/SmartArt/DataHierarchy" xmlns:cx="http://schemas.microsoft.com/office/drawing/2014/chartex" xmlns:a14="http://schemas.microsoft.com/office/drawing/2010/main" xmlns:a15="http://schemas.microsoft.com/office/drawing/2012/main" xmlns:a16="http://schemas.microsoft.com/office/drawing/2014/main" xmlns:m="http://schemas.openxmlformats.org/officeDocument/2006/math" xmlns:o="urn:schemas-microsoft-com:office:office" xmlns:c16ac="http://schemas.microsoft.com/office/drawing/2014/chart/ac" xmlns:r="http://schemas.openxmlformats.org/officeDocument/2006/relationships" xmlns:wp14="http://schemas.microsoft.com/office/word/2010/wordprocessingDrawing" xmlns:wp15="http://schemas.microsoft.com/office/word/2012/wordprocessingDrawing" xmlns:c173="http://schemas.microsoft.com/office/drawing/2017/03/chart" xmlns:dsp="http://schemas.microsoft.com/office/drawing/2008/diagram" xmlns:v="urn:schemas-microsoft-com:vml" xmlns:w="http://schemas.openxmlformats.org/wordprocessingml/2006/main" xmlns:oda="http://opendope.org/answers" xmlns:xvml="urn:schemas-microsoft-com:office:excel" xmlns:odc="http://opendope.org/conditions" xmlns:comp="http://schemas.openxmlformats.org/drawingml/2006/compatibility" xmlns:odi="http://opendope.org/components" xmlns:mc="http://schemas.openxmlformats.org/markup-compatibility/2006" xmlns:wne="http://schemas.microsoft.com/office/word/2006/wordml" xmlns:cppr="http://schemas.microsoft.com/office/2006/coverPageProps" xmlns:cdr="http://schemas.openxmlformats.org/drawingml/2006/chartDrawing" xmlns:dgm1611="http://schemas.microsoft.com/office/drawing/2016/11/diagram" xmlns:dgm1612="http://schemas.microsoft.com/office/drawing/2016/12/diagram" xmlns:dgm="http://schemas.openxmlformats.org/drawingml/2006/diagram" xmlns:odq="http://opendope.org/questions" xmlns:a16svg="http://schemas.microsoft.com/office/drawing/2016/SVG/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schemaRef ds:uri="http://schemas.openxmlformats.org/officeDocument/2006/bibliography"/>
    <ds:schemaRef ds:uri="http://schemas.openxmlformats.org/drawingml/2006/spreadsheetDrawing"/>
    <ds:schemaRef ds:uri="http://opendope.org/xpaths"/>
    <ds:schemaRef ds:uri="http://schemas.microsoft.com/ink/2010/main"/>
    <ds:schemaRef ds:uri="urn:schemas-microsoft-com:office:word"/>
    <ds:schemaRef ds:uri="http://schemas.microsoft.com/office/drawing/2018/animation"/>
    <ds:schemaRef ds:uri="http://schemas.microsoft.com/office/word/2010/wordml"/>
    <ds:schemaRef ds:uri="http://schemas.microsoft.com/office/word/2012/wordml"/>
    <ds:schemaRef ds:uri="http://schemas.microsoft.com/office/drawing/2013/main/command"/>
    <ds:schemaRef ds:uri="http://schemas.microsoft.com/office/drawing/2010/chartDrawing"/>
    <ds:schemaRef ds:uri="http://schemas.microsoft.com/office/drawing/2018/animation/model3d"/>
    <ds:schemaRef ds:uri="http://schemas.microsoft.com/office/webextensions/webextension/2010/11"/>
    <ds:schemaRef ds:uri="http://schemas.microsoft.com/office/powerpoint/2014/inkAction"/>
    <ds:schemaRef ds:uri="http://schemas.microsoft.com/office/drawing/2017/decorative"/>
    <ds:schemaRef ds:uri="http://schemas.microsoft.com/office/drawing/2010/picture"/>
    <ds:schemaRef ds:uri="http://schemas.openxmlformats.org/drawingml/2006/picture"/>
    <ds:schemaRef ds:uri="http://schemas.microsoft.com/office/word/2010/wordprocessingCanvas"/>
    <ds:schemaRef ds:uri="http://schemas.openxmlformats.org/drawingml/2006/wordprocessingDrawing"/>
    <ds:schemaRef ds:uri="http://schemas.microsoft.com/office/drawing/2007/8/2/chart"/>
    <ds:schemaRef ds:uri="http://schemas.openxmlformats.org/schemaLibrary/2006/main"/>
    <ds:schemaRef ds:uri="http://schemas.microsoft.com/office/drawing/2012/chart"/>
    <ds:schemaRef ds:uri="http://schemas.microsoft.com/office/webextensions/taskpanes/2010/11"/>
    <ds:schemaRef ds:uri="http://schemas.microsoft.com/office/word/2010/wordprocessingGroup"/>
    <ds:schemaRef ds:uri="http://schemas.microsoft.com/office/drawing/2014/chart"/>
    <ds:schemaRef ds:uri="http://schemas.microsoft.com/office/thememl/2012/main"/>
    <ds:schemaRef ds:uri="http://schemas.microsoft.com/office/drawing/2016/11/main"/>
    <ds:schemaRef ds:uri="http://schemas.microsoft.com/office/word/2010/wordprocessingShape"/>
    <ds:schemaRef ds:uri="http://schemas.microsoft.com/office/word/2016/wordml/cid"/>
    <ds:schemaRef ds:uri="http://schemas.microsoft.com/office/drawing/2018/hyperlinkcolor"/>
    <ds:schemaRef ds:uri="urn:schemas-microsoft-com:office:powerpoint"/>
    <ds:schemaRef ds:uri="http://schemas.microsoft.com/office/drawing/2010/diagram"/>
    <ds:schemaRef ds:uri="http://schemas.microsoft.com/office/drawing/2017/model3d"/>
    <ds:schemaRef ds:uri="http://www.w3.org/1998/Math/MathML"/>
    <ds:schemaRef ds:uri="http://www.w3.org/2003/InkML"/>
    <ds:schemaRef ds:uri="http://schemas.microsoft.com/office/word/2015/wordml/symex"/>
    <ds:schemaRef ds:uri="http://schemas.openxmlformats.org/drawingml/2006/main"/>
    <ds:schemaRef ds:uri="http://schemas.microsoft.com/office/drawing/2012/chartStyle"/>
    <ds:schemaRef ds:uri="http://schemas.openxmlformats.org/drawingml/2006/chart"/>
    <ds:schemaRef ds:uri="http://schemas.openxmlformats.org/drawingml/2006/lockedCanvas"/>
    <ds:schemaRef ds:uri="http://opendope.org/SmartArt/DataHierarchy"/>
    <ds:schemaRef ds:uri="http://schemas.microsoft.com/office/drawing/2014/chartex"/>
    <ds:schemaRef ds:uri="http://schemas.microsoft.com/office/drawing/2010/main"/>
    <ds:schemaRef ds:uri="http://schemas.microsoft.com/office/drawing/2012/main"/>
    <ds:schemaRef ds:uri="http://schemas.microsoft.com/office/drawing/2014/main"/>
    <ds:schemaRef ds:uri="http://schemas.openxmlformats.org/officeDocument/2006/math"/>
    <ds:schemaRef ds:uri="urn:schemas-microsoft-com:office:office"/>
    <ds:schemaRef ds:uri="http://schemas.microsoft.com/office/drawing/2014/chart/ac"/>
    <ds:schemaRef ds:uri="http://schemas.openxmlformats.org/officeDocument/2006/relationships"/>
    <ds:schemaRef ds:uri="http://schemas.microsoft.com/office/word/2010/wordprocessingDrawing"/>
    <ds:schemaRef ds:uri="http://schemas.microsoft.com/office/word/2012/wordprocessingDrawing"/>
    <ds:schemaRef ds:uri="http://schemas.microsoft.com/office/drawing/2017/03/chart"/>
    <ds:schemaRef ds:uri="http://schemas.microsoft.com/office/drawing/2008/diagram"/>
    <ds:schemaRef ds:uri="urn:schemas-microsoft-com:vml"/>
    <ds:schemaRef ds:uri="http://schemas.openxmlformats.org/wordprocessingml/2006/main"/>
    <ds:schemaRef ds:uri="http://opendope.org/answers"/>
    <ds:schemaRef ds:uri="urn:schemas-microsoft-com:office:excel"/>
    <ds:schemaRef ds:uri="http://opendope.org/conditions"/>
    <ds:schemaRef ds:uri="http://schemas.openxmlformats.org/drawingml/2006/compatibility"/>
    <ds:schemaRef ds:uri="http://opendope.org/components"/>
    <ds:schemaRef ds:uri="http://schemas.openxmlformats.org/markup-compatibility/2006"/>
    <ds:schemaRef ds:uri="http://schemas.microsoft.com/office/word/2006/wordml"/>
    <ds:schemaRef ds:uri="http://schemas.microsoft.com/office/2006/coverPageProps"/>
    <ds:schemaRef ds:uri="http://schemas.openxmlformats.org/drawingml/2006/chartDrawing"/>
    <ds:schemaRef ds:uri="http://schemas.microsoft.com/office/drawing/2016/11/diagram"/>
    <ds:schemaRef ds:uri="http://schemas.microsoft.com/office/drawing/2016/12/diagram"/>
    <ds:schemaRef ds:uri="http://schemas.openxmlformats.org/drawingml/2006/diagram"/>
    <ds:schemaRef ds:uri="http://opendope.org/questions"/>
    <ds:schemaRef ds:uri="http://schemas.microsoft.com/office/drawing/2016/SVG/main"/>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69</Pages>
  <Words>6063</Words>
  <Characters>34560</Characters>
  <Application>Microsoft Office Word</Application>
  <DocSecurity>0</DocSecurity>
  <Lines>288</Lines>
  <Paragraphs>81</Paragraphs>
  <ScaleCrop>false</ScaleCrop>
  <Company>China</Company>
  <LinksUpToDate>false</LinksUpToDate>
  <CharactersWithSpaces>40542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User</cp:lastModifiedBy>
  <cp:revision>50</cp:revision>
  <dcterms:created xsi:type="dcterms:W3CDTF">2024-07-15T20:59:00Z</dcterms:created>
  <dcterms:modified xsi:type="dcterms:W3CDTF">2025-09-25T02:33:00Z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eyJoZGlkIjoiODNmNTQzOTVkY2Y0ZTU0YjRhYmRkZTVjODRlZGIyZjQiLCJ1c2VySWQiOiIyOTY5NDQ0NjAifQ==</vt:lpwstr>
  </property>
  <property fmtid="{D5CDD505-2E9C-101B-9397-08002B2CF9AE}" pid="3" name="KSOProductBuildVer">
    <vt:lpwstr>2052-12.8.2.1119</vt:lpwstr>
  </property>
  <property fmtid="{D5CDD505-2E9C-101B-9397-08002B2CF9AE}" pid="4" name="ICV">
    <vt:lpwstr>00950912FD944C07A6F7F022EAC16D62_13</vt:lpwstr>
  </property>
</Properties>
</file>