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8B" w:rsidRDefault="0094158B">
      <w:pPr>
        <w:pStyle w:val="a0"/>
        <w:jc w:val="left"/>
        <w:rPr>
          <w:rFonts w:ascii="方正公文小标宋" w:eastAsia="方正公文小标宋"/>
          <w:b w:val="0"/>
          <w:sz w:val="84"/>
          <w:szCs w:val="84"/>
          <w:lang w:eastAsia="zh-CN"/>
        </w:rPr>
      </w:pPr>
    </w:p>
    <w:p w:rsidR="0094158B" w:rsidRDefault="0094158B">
      <w:pPr>
        <w:pStyle w:val="a0"/>
        <w:jc w:val="left"/>
        <w:rPr>
          <w:rFonts w:ascii="方正公文小标宋" w:eastAsia="方正公文小标宋"/>
          <w:b w:val="0"/>
          <w:sz w:val="84"/>
          <w:szCs w:val="84"/>
          <w:lang w:eastAsia="zh-CN"/>
        </w:rPr>
      </w:pPr>
    </w:p>
    <w:p w:rsidR="0094158B" w:rsidRDefault="006074B1">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湖南省株洲市渌口区古岳峰镇履行</w:t>
      </w:r>
    </w:p>
    <w:p w:rsidR="0094158B" w:rsidRDefault="006074B1">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职责事项清单</w:t>
      </w:r>
    </w:p>
    <w:p w:rsidR="0094158B" w:rsidRDefault="0094158B">
      <w:pPr>
        <w:rPr>
          <w:rFonts w:ascii="方正公文小标宋" w:eastAsia="方正公文小标宋"/>
          <w:sz w:val="84"/>
          <w:szCs w:val="84"/>
          <w:lang w:eastAsia="zh-CN"/>
        </w:rPr>
      </w:pPr>
    </w:p>
    <w:p w:rsidR="0094158B" w:rsidRDefault="0094158B">
      <w:pPr>
        <w:rPr>
          <w:rFonts w:ascii="方正公文小标宋" w:eastAsia="方正公文小标宋"/>
          <w:sz w:val="84"/>
          <w:szCs w:val="84"/>
          <w:lang w:eastAsia="zh-CN"/>
        </w:rPr>
      </w:pPr>
      <w:bookmarkStart w:id="0" w:name="OLE_LINK1"/>
      <w:bookmarkStart w:id="1" w:name="OLE_LINK2"/>
    </w:p>
    <w:p w:rsidR="0094158B" w:rsidRDefault="006074B1">
      <w:pPr>
        <w:kinsoku/>
        <w:autoSpaceDE/>
        <w:autoSpaceDN/>
        <w:adjustRightInd/>
        <w:snapToGrid/>
        <w:textAlignment w:val="auto"/>
        <w:rPr>
          <w:rFonts w:eastAsiaTheme="minorEastAsia"/>
          <w:b/>
          <w:sz w:val="32"/>
          <w:lang w:eastAsia="zh-CN"/>
        </w:rPr>
      </w:pPr>
      <w:r>
        <w:rPr>
          <w:rFonts w:eastAsiaTheme="minorEastAsia"/>
          <w:lang w:eastAsia="zh-CN"/>
        </w:rPr>
        <w:br w:type="page"/>
      </w:r>
    </w:p>
    <w:bookmarkEnd w:id="0"/>
    <w:bookmarkEnd w:id="1"/>
    <w:p w:rsidR="0094158B" w:rsidRDefault="0094158B">
      <w:pPr>
        <w:rPr>
          <w:rFonts w:ascii="方正公文小标宋" w:eastAsia="方正公文小标宋"/>
          <w:sz w:val="84"/>
          <w:szCs w:val="84"/>
          <w:lang w:eastAsia="zh-CN"/>
        </w:rPr>
      </w:pPr>
    </w:p>
    <w:p w:rsidR="0094158B" w:rsidRDefault="0094158B">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1"/>
        <w:docPartObj>
          <w:docPartGallery w:val="Table of Contents"/>
          <w:docPartUnique/>
        </w:docPartObj>
      </w:sdtPr>
      <w:sdtContent>
        <w:p w:rsidR="0094158B" w:rsidRDefault="006074B1">
          <w:pPr>
            <w:pStyle w:val="TOC1"/>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94158B" w:rsidRDefault="00C55BD2">
          <w:pPr>
            <w:pStyle w:val="1"/>
            <w:tabs>
              <w:tab w:val="right" w:leader="dot" w:pos="13991"/>
            </w:tabs>
            <w:rPr>
              <w:rFonts w:asciiTheme="minorHAnsi" w:eastAsiaTheme="minorEastAsia" w:hAnsiTheme="minorHAnsi" w:cstheme="minorBidi"/>
              <w:color w:val="auto"/>
              <w:sz w:val="21"/>
              <w:szCs w:val="22"/>
              <w:lang w:eastAsia="zh-CN"/>
            </w:rPr>
          </w:pPr>
          <w:r w:rsidRPr="00C55BD2">
            <w:fldChar w:fldCharType="begin"/>
          </w:r>
          <w:r w:rsidR="006074B1">
            <w:instrText xml:space="preserve"> TOC \o "1-3" \h \z \u </w:instrText>
          </w:r>
          <w:r w:rsidRPr="00C55BD2">
            <w:fldChar w:fldCharType="separate"/>
          </w:r>
          <w:hyperlink r:id="rId9" w:anchor="_Toc176767293" w:history="1">
            <w:r w:rsidR="006074B1">
              <w:rPr>
                <w:rStyle w:val="a9"/>
                <w:rFonts w:eastAsia="方正公文小标宋" w:cs="Times New Roman" w:hint="eastAsia"/>
                <w:lang w:eastAsia="zh-CN"/>
              </w:rPr>
              <w:t>基本履职事项清单</w:t>
            </w:r>
            <w:r w:rsidR="006074B1">
              <w:rPr>
                <w:rStyle w:val="a9"/>
              </w:rPr>
              <w:tab/>
            </w:r>
            <w:r>
              <w:rPr>
                <w:rStyle w:val="a9"/>
              </w:rPr>
              <w:fldChar w:fldCharType="begin"/>
            </w:r>
            <w:r w:rsidR="006074B1">
              <w:rPr>
                <w:rStyle w:val="a9"/>
              </w:rPr>
              <w:instrText xml:space="preserve"> PAGEREF _Toc176767293 \h </w:instrText>
            </w:r>
            <w:r>
              <w:rPr>
                <w:rStyle w:val="a9"/>
              </w:rPr>
            </w:r>
            <w:r>
              <w:rPr>
                <w:rStyle w:val="a9"/>
              </w:rPr>
              <w:fldChar w:fldCharType="separate"/>
            </w:r>
            <w:r w:rsidR="006074B1">
              <w:rPr>
                <w:rStyle w:val="a9"/>
              </w:rPr>
              <w:t>1</w:t>
            </w:r>
            <w:r>
              <w:rPr>
                <w:rStyle w:val="a9"/>
              </w:rPr>
              <w:fldChar w:fldCharType="end"/>
            </w:r>
          </w:hyperlink>
        </w:p>
        <w:p w:rsidR="0094158B" w:rsidRDefault="00C55BD2">
          <w:pPr>
            <w:pStyle w:val="1"/>
            <w:tabs>
              <w:tab w:val="right" w:leader="dot" w:pos="13991"/>
            </w:tabs>
            <w:rPr>
              <w:rFonts w:asciiTheme="minorHAnsi" w:eastAsiaTheme="minorEastAsia" w:hAnsiTheme="minorHAnsi" w:cstheme="minorBidi"/>
              <w:color w:val="auto"/>
              <w:sz w:val="21"/>
              <w:szCs w:val="22"/>
              <w:lang w:eastAsia="zh-CN"/>
            </w:rPr>
          </w:pPr>
          <w:hyperlink r:id="rId10" w:anchor="_Toc176767294" w:history="1">
            <w:r w:rsidR="006074B1">
              <w:rPr>
                <w:rStyle w:val="a9"/>
                <w:rFonts w:eastAsia="方正公文小标宋" w:cs="Times New Roman" w:hint="eastAsia"/>
                <w:lang w:eastAsia="zh-CN"/>
              </w:rPr>
              <w:t>配合履职事项清单</w:t>
            </w:r>
            <w:r w:rsidR="006074B1">
              <w:rPr>
                <w:rStyle w:val="a9"/>
              </w:rPr>
              <w:tab/>
            </w:r>
            <w:r w:rsidR="006074B1">
              <w:rPr>
                <w:rStyle w:val="a9"/>
                <w:lang w:eastAsia="zh-CN"/>
              </w:rPr>
              <w:t>14</w:t>
            </w:r>
          </w:hyperlink>
        </w:p>
        <w:p w:rsidR="0094158B" w:rsidRDefault="00C55BD2">
          <w:pPr>
            <w:pStyle w:val="1"/>
            <w:tabs>
              <w:tab w:val="right" w:leader="dot" w:pos="13991"/>
            </w:tabs>
            <w:rPr>
              <w:rFonts w:asciiTheme="minorHAnsi" w:eastAsiaTheme="minorEastAsia" w:hAnsiTheme="minorHAnsi" w:cstheme="minorBidi"/>
              <w:color w:val="auto"/>
              <w:sz w:val="21"/>
              <w:szCs w:val="22"/>
              <w:lang w:eastAsia="zh-CN"/>
            </w:rPr>
          </w:pPr>
          <w:hyperlink r:id="rId11" w:anchor="_Toc176767295" w:history="1">
            <w:r w:rsidR="006074B1">
              <w:rPr>
                <w:rStyle w:val="a9"/>
                <w:rFonts w:eastAsia="方正公文小标宋" w:cs="Times New Roman" w:hint="eastAsia"/>
                <w:lang w:eastAsia="zh-CN"/>
              </w:rPr>
              <w:t>上级部门收回事项清单</w:t>
            </w:r>
            <w:r w:rsidR="006074B1">
              <w:rPr>
                <w:rStyle w:val="a9"/>
              </w:rPr>
              <w:tab/>
            </w:r>
            <w:r w:rsidR="00BD26C2">
              <w:rPr>
                <w:rStyle w:val="a9"/>
                <w:rFonts w:hint="eastAsia"/>
                <w:lang w:eastAsia="zh-CN"/>
              </w:rPr>
              <w:t>5</w:t>
            </w:r>
            <w:r w:rsidR="006074B1">
              <w:rPr>
                <w:rStyle w:val="a9"/>
                <w:rFonts w:hint="eastAsia"/>
                <w:lang w:eastAsia="zh-CN"/>
              </w:rPr>
              <w:t>5</w:t>
            </w:r>
          </w:hyperlink>
        </w:p>
        <w:p w:rsidR="0094158B" w:rsidRDefault="00C55BD2">
          <w:r>
            <w:rPr>
              <w:b/>
              <w:bCs/>
              <w:lang w:val="zh-CN"/>
            </w:rPr>
            <w:fldChar w:fldCharType="end"/>
          </w:r>
        </w:p>
      </w:sdtContent>
    </w:sdt>
    <w:p w:rsidR="0094158B" w:rsidRDefault="0094158B">
      <w:pPr>
        <w:pStyle w:val="a0"/>
        <w:jc w:val="both"/>
        <w:rPr>
          <w:rFonts w:ascii="Times New Roman" w:eastAsia="方正小标宋_GBK" w:hAnsi="Times New Roman" w:cs="Times New Roman"/>
          <w:color w:val="auto"/>
          <w:spacing w:val="7"/>
          <w:sz w:val="44"/>
          <w:szCs w:val="44"/>
          <w:lang w:eastAsia="zh-CN"/>
        </w:rPr>
      </w:pPr>
      <w:bookmarkStart w:id="2" w:name="_GoBack"/>
      <w:bookmarkEnd w:id="2"/>
    </w:p>
    <w:p w:rsidR="0094158B" w:rsidRDefault="0094158B">
      <w:pPr>
        <w:rPr>
          <w:rStyle w:val="a9"/>
          <w:rFonts w:eastAsia="方正公文小标宋"/>
          <w:color w:val="auto"/>
          <w:sz w:val="32"/>
        </w:rPr>
      </w:pPr>
    </w:p>
    <w:p w:rsidR="0094158B" w:rsidRDefault="0094158B">
      <w:pPr>
        <w:rPr>
          <w:rFonts w:ascii="方正公文小标宋"/>
          <w:sz w:val="84"/>
          <w:szCs w:val="84"/>
        </w:rPr>
      </w:pPr>
    </w:p>
    <w:p w:rsidR="0094158B" w:rsidRDefault="0094158B">
      <w:pPr>
        <w:kinsoku/>
        <w:autoSpaceDE/>
        <w:adjustRightInd/>
        <w:snapToGrid/>
        <w:rPr>
          <w:rFonts w:eastAsiaTheme="minorEastAsia"/>
          <w:b/>
          <w:sz w:val="32"/>
          <w:lang w:eastAsia="zh-CN"/>
        </w:rPr>
      </w:pPr>
    </w:p>
    <w:p w:rsidR="0094158B" w:rsidRDefault="0094158B">
      <w:pPr>
        <w:jc w:val="center"/>
        <w:rPr>
          <w:rFonts w:eastAsiaTheme="minorEastAsia"/>
          <w:lang w:eastAsia="zh-CN"/>
        </w:rPr>
        <w:sectPr w:rsidR="0094158B">
          <w:footerReference w:type="default" r:id="rId12"/>
          <w:pgSz w:w="16837" w:h="11905" w:orient="landscape"/>
          <w:pgMar w:top="1418" w:right="1418" w:bottom="1418" w:left="1418" w:header="851" w:footer="907" w:gutter="0"/>
          <w:pgNumType w:start="1"/>
          <w:cols w:space="720"/>
          <w:docGrid w:linePitch="312"/>
        </w:sectPr>
      </w:pPr>
    </w:p>
    <w:p w:rsidR="0094158B" w:rsidRDefault="006074B1">
      <w:pPr>
        <w:pStyle w:val="10"/>
        <w:spacing w:before="0" w:after="0" w:line="240" w:lineRule="auto"/>
        <w:jc w:val="center"/>
        <w:rPr>
          <w:rFonts w:ascii="Times New Roman" w:eastAsia="方正公文小标宋" w:hAnsi="Times New Roman" w:cs="Times New Roman"/>
          <w:b w:val="0"/>
          <w:color w:val="auto"/>
          <w:spacing w:val="7"/>
          <w:lang w:eastAsia="zh-CN"/>
        </w:rPr>
      </w:pPr>
      <w:bookmarkStart w:id="3" w:name="_Toc172077416"/>
      <w:bookmarkStart w:id="4" w:name="_Toc172077551"/>
      <w:bookmarkStart w:id="5" w:name="_Toc172533652"/>
      <w:bookmarkStart w:id="6" w:name="_Toc172077949"/>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3"/>
      <w:bookmarkEnd w:id="4"/>
      <w:bookmarkEnd w:id="5"/>
      <w:bookmarkEnd w:id="6"/>
    </w:p>
    <w:tbl>
      <w:tblPr>
        <w:tblW w:w="14045" w:type="dxa"/>
        <w:tblInd w:w="96" w:type="dxa"/>
        <w:tblLook w:val="04A0"/>
      </w:tblPr>
      <w:tblGrid>
        <w:gridCol w:w="712"/>
        <w:gridCol w:w="13333"/>
      </w:tblGrid>
      <w:tr w:rsidR="0094158B">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27</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深入学习贯彻习近平新时代中国特色社会主义思想和习近平总书记关于湖南工作的重要讲话和指示批示精神，宣传贯彻党的路线、方针、政策，执行党中央及上级党组织的决议决定。</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加强镇党委自身建设，坚持民主集中制，抓好“三重一大”事项决策，落实“第一议题”、理论学习中心组学习、重大事项请示报告、党内政治生活、联系服务群众、党务公开、调查研究等制度。</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提升基层党组织建设水平，负责党组织的成立、调整、撤销和管理，推进机关事业单位、“两企三新”（混合所有制企业、非公有制企业和新经济组织、新社会组织、新就业群体）等基层党组织党务工作规范化。</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强化村（社区）党组织建设，全方位推进规范化工作，严格落实党内组织生活制度，做好村级党组织换届选举工作，开展软弱涣散村级党组织整顿提升。</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坚持党管人才原则，加强人才队伍建设，做好各类人才的引进、培养和服务工作。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深化党建引领基层治理，开展基层政权建设工作，规范村（社区）两委班子议事决策制度，组织和指导换届选举、补选工作，加强对村（居）民代表会议、村（居）务公开的指导和监督。</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落实基层减负赋能工作要求，加强村干部队伍、驻村第一书记和工作队建设管理，培育储备村级后备力量，开展村“两委”干部教育、培养、管理和监督等工作。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负责党员队伍建设，做好发展党员和党员教育、管理、监督和服务。落实党内关怀帮扶、表彰激励工作，做好党内数据汇总、更新。</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做好党费收缴、使用、管理和监督工作。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推动党代表工作开展，动员党员代表履职，采纳和办理党员代表意见建议，压实党代表工作职责。</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发挥老干部、老战士、老专家、老教师、老模范“五老”作用，做好关心下一代工作。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负责退休干部教育管理、服务保障和关心关爱工作。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落实全面从严治党主体责任、纪委监督责任，贯彻中央八项规定精神，开展政治监督、日常监督、专项监督，构建全方位、多层次的监督体系，营造风清气正的政治生态。</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开展党风廉政建设、党规党纪和反腐败宣传教育，推进清廉机关和清廉乡村、清廉家庭建设。</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开展正风肃纪反腐建设，扎实推进群众身边不正之风和腐败问题集中整治，按照权限分类处置纪检监察信访举报和问题线索，履行执纪问责职责。</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促进全面从严治党向纵深发展，指导所辖村（居）纪检组织和村（居）务监督机构的工作，推动纪检监察工作向村（居）延伸。</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9A73DA">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6074B1">
              <w:rPr>
                <w:rFonts w:ascii="Times New Roman" w:eastAsia="方正公文仿宋" w:hAnsi="方正公文仿宋" w:hint="eastAsia"/>
                <w:lang w:eastAsia="zh-CN"/>
              </w:rPr>
              <w:t>，开展民主党派成员、无党派人士、党外知识分子、非公有制经济人士、新的社会阶层人士、出国和归国留学人员、港澳同胞、台湾同胞及其在大陆的亲属、华侨归侨及侨眷等统一战线对象工作，推进统战工作融入基层党建和社会治理体系。</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贯彻落实总体国家安全观，组织开展国家安全教育进村组，立足本地工作实际，组织开展国家安全形势分析、预警预报、研提对策建议，有效防范化解国家安全突出风险。</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负责社会工作者、志愿者队伍建设和管理，组织开展志愿活动。</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坚持人民代表大会制度，依法选举产生镇人大代表，组织召开人大代表会议，保障人大代表履行监督、决定、选举等职权。</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坚持中国共产党领导的多党合作和政治协商制度，搭建履职平台，引导政协委员积极参与政治协商、民主监督、参政议政，办理政协提案、微建议。</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加强妇联组织建设，推进新时代家庭文化建设、矛盾预防化解，维护妇女儿童合法权益。</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推进团组织建设，负责团员的发展教育、团费收缴、服务管理、推优入党工作，服务青少年成长发展。</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加强残联、科协组织建设，推进新时代残疾人、科协事业高质量发展。</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落实工会组织建设、阵地建设，规范工会经费收支管理，维护职工民主权利和合法权益，组织开展文体活动和帮扶救助工作。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负责镇人民政府投资项目立项、设计、招标、实施、调度和监督工作。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优化营商环境，健全项目、企业全生命周期服务机制，落实各类惠企、助企政策，开展联企服务，调处涉企矛盾纠纷，开展代办事务、帮助对接市场。</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负责招商引资和投资促进工作，做好政策宣传，开展湘商回归、校友回湘、返乡创业行动，做好渌口籍在外知名人士、实业家、杰出校友服务工作。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做好超长期特别国债、中央预算内投资和专项债项目的储备、申报、协调、跟进。</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推进大规模设备更新和消费品以旧换新行动，做好政策宣传引导。</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培育和发展基层商会组织，开展商会换届、商会活动、商会会员发展工作，持续推动非公有制经济健康发展。</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指导符合条件的企业和个体工商户申报“个转企”（个体工商户转型升级为企业）、“四上”</w:t>
            </w:r>
            <w:r>
              <w:rPr>
                <w:rFonts w:ascii="Times New Roman" w:eastAsia="方正公文仿宋" w:hAnsi="方正公文仿宋" w:hint="eastAsia"/>
                <w:color w:val="auto"/>
                <w:lang w:eastAsia="zh-CN"/>
              </w:rPr>
              <w:t>（规模以上工业企业、资质等级建筑业企业、限额以上批零住餐企业、规模以上服务业企业）、“小升规”（小微企业规范升级为规模以上</w:t>
            </w:r>
            <w:r>
              <w:rPr>
                <w:rFonts w:ascii="Times New Roman" w:eastAsia="方正公文仿宋" w:hAnsi="方正公文仿宋" w:hint="eastAsia"/>
                <w:lang w:eastAsia="zh-CN"/>
              </w:rPr>
              <w:t>企业）；做好企业培育工作。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推进统计基层基础规范化建设，开展常规统计调查工作，组织实施人口普查、经济普查、农业普查、国土调查等重大国情国力调查工作，做好统计资料的归档管理。</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负责残疾人服务保障，做好残疾人服务和关心关爱，帮助残疾人申请更换辅具等，协助开展残疾人康复就业，组织残疾人参加职业技能培训，做好公益助残等工作。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负责困难残疾人生活补贴、重度残疾人护理补贴的申请受理工作。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开展民生实事项目的征集、审核、票决、实施、监督、评议工作。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引导和推动慈善募捐活动在基层开展，规范捐赠物资管理，落实慈善物资发放。</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做好高龄老人、百岁老人津贴的申请受理、动态管理。</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信访维稳，主动排查涉访矛盾，受理群众来信、来电、网上等信访事项，接待群众来访，承办上级党委政府直接交办的信访事项，督促、审核信访事项的办理回复；主动化解矛盾，做好本镇职权范围内的信访人员疏导教育、帮扶救助、属地稳控和应急劝返工作；建立健全信访应急预案，联动协同处置突发事件，推进信访工作法治化。</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负责行政复议案件的答复和行政诉讼案件的应诉工作。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开展法治宣传教育，加强法治政府建设和法治乡村建设，完善公共法律服务体系。</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加强综治中心规范化建设，构建治安防控体系，服务管理重点人群，搭建信息共享平台，收集分析研判治安信息。</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开展禁毒宣传，严格落实社区戒毒（康复）工作。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通过网格员排查、群众申报、部门筛查等预警方式，及时发现因病、因灾、突发事故、经营亏损等导致家庭收入严重下降生活困难的农户，并纳入监测对象。</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防止规模性返贫致贫，开展帮扶救助，综合运用临时救助、低保、医疗等政策，保障基本生活。</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帮助指导就业创业，根据发展需求，制定“一户一策”帮扶措施，稳定脱贫人口收入。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指导发展壮大村集体经济，落实村集体经济组织管理指导监督职责，负责组织成立、变更、成员认定的审核上报，负责成员名册、收益分配方案的公开公布等工作，推动村级集体经济高质量发展。</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挖掘培育农业特色产业，打造“一村一品”，加大“三旺香猪”“龙牙红百合”“腰塘药糖”“岳峰驴肉”等特色产业和品牌推广力度。</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积极探索“稻蔬轮作”模式，试种和推广西兰花种植，推动西兰花产业化、规模化，延伸加工产业链。</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建设和维护分散式集中供水站，解决农村季节性缺水难题。</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开展农村集体土地二轮延包工作。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做好粮食生产工作，推广双季稻和低镉水稻种植，完成粮、油以及经济作物生产计划。</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做好惠农补贴政策宣传，受理耕地地力补贴、稻谷目标价格补贴等惠农补贴申报，做好“一卡通”基础信息维护和专项整治工作。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组织开展植树造林和义务植树活动。</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开展动物疫病防控宣传，建立养殖行业分类台账，严格规范疫苗管理，组织春秋两季动物集中免疫及常年补免，落实强制与计划免疫举措。</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推进移风易俗和乡风文明建设，指导各村（居）制定、完善村规民约（居民公约）。</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加强精神文明建设，践行社会主义核心价值观，做好新时代文明实践阵地建设和管理，开展爱国主义教育和群众性文化活动，统筹推动文明培育、文明实践和文明创建。</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持续深化“诗词之乡”文化底蕴，建立完善诗歌宣讲队伍，开展系列诗歌宣讲活动。</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开展宗教事务和民间信仰管理工作，落实宗教工作“三级网络（区、镇、村）两级（镇、村）责任制”。</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做好铸牢中华民族共同体意识的宣传教育，促进民族团结，开展少数民族人员信息排查摸底、关怀服务工作。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lastRenderedPageBreak/>
              <w:t>八、社会保障（</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开展就业服务工作，通过入户走访，建立就业困难人员台账，开展就业创业政策宣传，引导申请创业就业补贴。</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组织人员参加就业创业技能培训，做好辖区内就业供需对接相关工作。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针对就业困难人员引导申报公益性岗位，负责公益性岗位人员登记、考勤、意外险购买、补贴申报工作。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保障农民工合法权益，加强对拖欠农民工工资矛盾事项的排查，做好维权调解。</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负责城乡居民基本医疗保险政策宣传、费用缴纳工作。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开展城乡居民养老保险政策宣传，承办参保登记、提档补缴申请、信息变更、停续保、信息查询、待遇公示反馈、待遇资格核定等工作。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落实田长制工作要求，宣传耕地保护政策法规，开展耕地日常巡查工作，对巡查中</w:t>
            </w:r>
            <w:r>
              <w:rPr>
                <w:rFonts w:ascii="Times New Roman" w:eastAsia="方正公文仿宋" w:hAnsi="方正公文仿宋" w:hint="eastAsia"/>
                <w:color w:val="auto"/>
                <w:lang w:eastAsia="zh-CN"/>
              </w:rPr>
              <w:t>发现</w:t>
            </w:r>
            <w:r>
              <w:rPr>
                <w:rFonts w:ascii="Times New Roman" w:eastAsia="方正公文仿宋" w:hAnsi="方正公文仿宋" w:hint="eastAsia"/>
                <w:lang w:eastAsia="zh-CN"/>
              </w:rPr>
              <w:t>的违法占用耕地、破坏耕地行为及时劝阻。</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负责城乡建设用地占补平衡、耕地恢复和增减挂钩项目的实施、管护工作。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开展设施农用地管理，落实设施农用地选址查看、上图入库、备案工作。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负责土地开发中水田和旱土开发的踏勘选址、协调施工环境、做好后期管护。</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编制和执行村庄规划。</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负责对非法采矿实地巡查、信息记录、上报、配合后续处理工作。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负责地质灾害防御的宣传，开展防御预警、巡查等工作，及时转发相关气象预警信息和初期处置。</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做好生态红线保护工作，宣传生态红线保护法律法规，开展日常巡查，对发现破坏生态红线违法行为及时制止并上报。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宣传生态环境法律法规，开展生态环境保护日常巡查，对发现的破坏生态环境行为及时制止和上报。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负责农村人居环境整治、提升工作，推进农村环卫市场化管理工作。做好农村生活垃圾分类和污水治理等工作，及时处置相关违法行为。</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开展农村改厕政策宣传、摸底排查、督促整改维护工作。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对损坏村庄和集镇的房屋、公共设施，破坏村容镇貌和环境卫生等行为进行制止和处置。</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负责协调维护乡村公共基础设施施工环境，进行日常巡查。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全面推进镇容村貌整治，实施道路维护、环境治理、景观提升及“一渌添彩”专项行动。</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负责房屋安全调查摸底、系统录入工作。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开展农村自建房安全隐患管控整治工作，做好“四类房”（违建房、危旧房、空心房、偏杂房）摸排、处置工作。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负责村民自建房的政策宣传、登记受理、现场踏勘、日常巡查，对限额以下</w:t>
            </w:r>
            <w:r>
              <w:rPr>
                <w:rFonts w:ascii="Times New Roman" w:eastAsia="方正公文仿宋" w:hAnsi="方正公文仿宋" w:hint="eastAsia"/>
                <w:color w:val="auto"/>
                <w:lang w:eastAsia="zh-CN"/>
              </w:rPr>
              <w:t>村民建</w:t>
            </w:r>
            <w:r>
              <w:rPr>
                <w:rFonts w:ascii="Times New Roman" w:eastAsia="方正公文仿宋" w:hAnsi="方正公文仿宋" w:hint="eastAsia"/>
                <w:lang w:eastAsia="zh-CN"/>
              </w:rPr>
              <w:t>房发放《农村宅基地批准书》《乡村规划建设许可证》，对村民自建房违规违法的行为进行制止、前期处置和信息上报。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强化建设用地管理，执行机车管控和动土报备制度，做到违法用地早发现、早制止、早查处、早整改。</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开展乡村道路及沿线安全设施建设和管理养护。</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负责“两站两员”（交通安全管理站、农村交通安全劝导站、交通安全管理员、交通安全劝导员）的建设管理工作；做好交通安全宣传、劝导工作。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深入推进农文旅融合发展，充分挖掘古岳峰文旅特色资源，以百合花艺术节为代表，引导乡村休闲文旅产业发展。</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促进乡村文旅事业发展，加强文化旅游资源管理和品牌建设，做好文旅资源的推选、宣传工作。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强化文化阵地建设，开展综合文化服务，推动全民阅读、全民普法、全民健身、全民科普和优秀传统文化传承活动。</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开展人口监测与家庭发展工作，维护和更新人口信息平台，落实早孕随访服务。</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开展计划生育特殊家庭重病大病住院护理补贴受理、初审工作。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开展农村计划生育家庭的入户调查，对符合国家奖扶政策的家庭进行初审并上报、及时组织年审，开展计划生育特殊家庭重病大病住院护理补贴受理工作。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组织开展卫生健康教育活动，推进爱国卫生工作。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职责对生产经营单位安全生产状况进行监督检查，对负有管理责任的公共设施进行事故隐患排查，落实整治措施；及时向上级人民政府和有关部门报告非法生产经营情况、严重安全生产违法行为和重大事故隐患。</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做好森林防火日常宣传教育、巡查防护工作。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开展“打击烟花爆竹领域非法生产、运输、销售”宣传，定期排查重点场所隐患并上报。</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组织开展安全生产知识普及工作，按照乡镇综合应急预案组织开展演练。</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按照职责开展应急救援和应急处置相关工作，制定应急处置预案，储备应急物资，组建应急队伍，加强应急值班值守，做好信息上报和灾害事故防范应对工作。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开展食品安全宣传教育，做好农村集体聚餐食品安全风险防控工作。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加强基层人民武装部规范化建设，开展兵员征集、民兵整组、思想政治教育、战备执勤、军事训练等工作。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开展现役和退役军人服务工作，负责退役军人就业创业扶持、优抚帮扶、走访慰问、信访接待、权益保障工作。</w:t>
            </w:r>
          </w:p>
        </w:tc>
      </w:tr>
      <w:tr w:rsidR="0094158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落实保密工作责任，加强涉密人员教育管理，按程序保存、处置涉密文件和设备。</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编制并执行镇本级财政预决算，做好财务监督管理、财政档案及票据管理。</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负责镇党委、政府的日常运转，做好后勤服务保障工作。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做好机关综合事务管理，负责公文处理、公章管理、档案管理、重要事项的综合组织协调。</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落实政务公开制度，负责政府信息公开，做好政务外网的信息系统安全管理，规范政务外网使用。</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做好行政事业单位国有资产系统登记和账务处理工作。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落实民生呼应和应急管理工作机制，做好</w:t>
            </w:r>
            <w:r>
              <w:rPr>
                <w:rFonts w:ascii="Times New Roman" w:eastAsia="方正公文仿宋" w:hAnsi="方正公文仿宋" w:hint="eastAsia"/>
                <w:lang w:eastAsia="zh-CN"/>
              </w:rPr>
              <w:t>12345</w:t>
            </w:r>
            <w:r>
              <w:rPr>
                <w:rFonts w:ascii="Times New Roman" w:eastAsia="方正公文仿宋" w:hAnsi="方正公文仿宋" w:hint="eastAsia"/>
                <w:lang w:eastAsia="zh-CN"/>
              </w:rPr>
              <w:t>热线、领导信箱、问政湖南等平台工单办理、回复，做好日常值班值守及信息报送工作。</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加强便民服务建设，推进政务服务标准化、规范化、便利化。</w:t>
            </w:r>
          </w:p>
        </w:tc>
      </w:tr>
      <w:tr w:rsidR="0094158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代管”，扛牢主体责任，加强对村级财务管理以及村级集体经济发展的指导和监管，落实村社分账工作，负责审核村级日常开支、账务处理、报表编制、村级财务资料整理归档管理、及时进行财务事项公开，指导村级做好“三资”（资金、资产、资源）和债务管理等工作。</w:t>
            </w:r>
          </w:p>
        </w:tc>
      </w:tr>
    </w:tbl>
    <w:p w:rsidR="0094158B" w:rsidRDefault="006074B1">
      <w:pPr>
        <w:pStyle w:val="10"/>
        <w:spacing w:before="0" w:after="0" w:line="240" w:lineRule="auto"/>
        <w:jc w:val="center"/>
        <w:rPr>
          <w:rFonts w:ascii="Times New Roman" w:eastAsia="方正小标宋_GBK" w:hAnsi="Times New Roman" w:cs="Times New Roman"/>
          <w:color w:val="auto"/>
          <w:lang w:eastAsia="zh-CN"/>
        </w:rPr>
      </w:pPr>
      <w:r>
        <w:rPr>
          <w:rFonts w:ascii="Times New Roman" w:eastAsia="方正小标宋_GBK" w:hAnsi="Times New Roman" w:cs="Times New Roman"/>
          <w:color w:val="auto"/>
          <w:lang w:eastAsia="zh-CN"/>
        </w:rPr>
        <w:br w:type="page"/>
      </w:r>
      <w:bookmarkStart w:id="7" w:name="_Toc172533653"/>
      <w:bookmarkStart w:id="8" w:name="_Toc172077552"/>
      <w:bookmarkStart w:id="9" w:name="_Toc172077417"/>
      <w:bookmarkStart w:id="10" w:name="_Toc172077950"/>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7"/>
      <w:bookmarkEnd w:id="8"/>
      <w:bookmarkEnd w:id="9"/>
      <w:bookmarkEnd w:id="10"/>
    </w:p>
    <w:tbl>
      <w:tblPr>
        <w:tblW w:w="14045" w:type="dxa"/>
        <w:tblLook w:val="04A0"/>
      </w:tblPr>
      <w:tblGrid>
        <w:gridCol w:w="727"/>
        <w:gridCol w:w="1814"/>
        <w:gridCol w:w="1814"/>
        <w:gridCol w:w="4842"/>
        <w:gridCol w:w="4848"/>
      </w:tblGrid>
      <w:tr w:rsidR="0094158B">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Pr>
                <w:rFonts w:ascii="Times New Roman" w:eastAsia="方正公文黑体" w:hAnsi="Times New Roman"/>
                <w:color w:val="auto"/>
                <w:lang w:eastAsia="zh-CN"/>
              </w:rPr>
              <w:t>配合职责</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94158B">
        <w:trPr>
          <w:cantSplit/>
          <w:trHeight w:val="559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区委党校（区行政学校）</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区委党校（区行政学校）：配合开展干部教育培训工作，提升干部队伍专业素质。</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94158B">
        <w:trPr>
          <w:cantSplit/>
          <w:trHeight w:val="265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开展区级及以上“两优一先”（优秀共产党员、优秀党务工作者、先进党组织）评选工作，为符合条件的党员颁发“光荣在党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组织区级及以上“两优一先”对象申报评选工作；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摸底、上报各村（居）党龄</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年党员名单；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推荐区级以上“两优一先”名单；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为党员颁发“光荣在党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r>
      <w:tr w:rsidR="0094158B">
        <w:trPr>
          <w:cantSplit/>
          <w:trHeight w:val="4306"/>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开展从优秀村（社区）书记中考核招聘乡镇事业编人员工作。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color w:val="auto"/>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制定全区从优秀村（社区）书记中考核招聘乡镇事业编人员工作方案；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对符合条件的村（社区）书记报名资料进行资格审查；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会同区人力资源和社会保障局、区纪委监委对考察对象进行全面考察，报上级组织部门确定考核招聘录用人员；</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会同区人力资源和社会保障局、区纪委监委对公示期间有反映的拟聘用人员进行调查核实。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组织符合条件的人员参加录用体检；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办理聘用相关手续。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负责制定镇级招聘方案；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负责做好动员部署工作，向各村（社区）宣传招聘政策；</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负责收集报名资料，对报名人员进行资格初审；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负责通过谈话调研、会议、民主测评、集体研究等方式进行镇党委推荐；</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负责聘用和入编相关资料的报送；</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负责做好聘用人员后续使用、培养、管理工作。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做好镇、村干部因私出国（境）以及干部在社会组织和企业兼职的监督管理工作。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做好区管领导干部、关键岗位干部因私出国（境）管理；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负责对干部护照、港澳台通行证的管理及因私出国（境）审批；</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制定领导干部在社会组织和企业兼职的管理办法，实行监管。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负责区管领导干部、关键岗位干部因私出国（境）事项的上报；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审批一般干部、村（居）“两委”干部因私出国（境）事项；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摸底上报干部在社会组织和企业兼职情况；</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做好一般干部在社会组织和企业兼职的管理工作。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开展涉台工作。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开展台胞、台企、两岸婚生子女信息摸底收集工作；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宣传对台工作有关政策；</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做好涉台人员服务工作。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开展涉外政策法规宣传普及；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做好外籍人员服务工作。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开展乡镇党委书记抓基层党建工作述职评议工作。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组织召开镇党委书记抓基层党建工作述职评议会议，反馈述职评议结果。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完成党建工作任务；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创新党建工作方法；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及时总结党建工作亮点经验。</w:t>
            </w:r>
          </w:p>
        </w:tc>
      </w:tr>
      <w:tr w:rsidR="0094158B">
        <w:trPr>
          <w:cantSplit/>
          <w:trHeight w:val="1428"/>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开展区级及以上人大代表推荐和选举工作。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区人大常委会机关：领导或主持区级人民代表大会代表的选举，向上级推荐人大代表候选人。</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区委组织部：参与并指导区级人民代表大会代表的选举工作。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组织进行区级选区划分、选民登记、代表候选人推荐及公布、投票选举等工作。</w:t>
            </w:r>
          </w:p>
        </w:tc>
      </w:tr>
      <w:tr w:rsidR="0094158B">
        <w:trPr>
          <w:cantSplit/>
          <w:trHeight w:val="1942"/>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开展巡察工作。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区委巡察工作领导小组办公室：统筹协调、指导督导、服务保障区委巡察工作。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区纪委监委机关：履行巡察整改监督责任，全面监督被巡察党组织落实巡察整改任务。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自觉接受巡察监督，鼓励和支持干部群众向巡察组如实反映情况；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设立巡察工作联络组，提供必要的工作条件；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落实镇党委及下属村级党组织的巡察整改工作；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做好“未巡先改”、“同类同改”工作。</w:t>
            </w:r>
          </w:p>
        </w:tc>
      </w:tr>
      <w:tr w:rsidR="0094158B">
        <w:trPr>
          <w:cantSplit/>
          <w:trHeight w:val="193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开展违纪违法案件联合办理、联合监督。</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开展线索摸排等联合办案工作；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对重点风险管控点进行联合监督。</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区审计局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区征地工作协调服务中心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区自然资源局：负责国有土地、集体土地征收，集体土地上房屋拆迁安置工作。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区委政法委：协调项目征地矛盾纠纷。</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区人民法院：负责开展征地范围内的依法强制拆迁和强制腾地工作。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市公安局渌口分局：负责征拆项目的社会治安秩序维护、征拆对象户籍管理和违法犯罪行为打击处理等工作。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区司法局：负责对项目征地程序的合法推进进行司法指导和审查把关，并根据上级工作要求和现实需要做好公证服务工作。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区财政局：负责征拆资金的拨付和监管。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区人力资源和社会保障局：负责做好被征地农民社会保障工作。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区住房和城乡建设局：负责国有土地上房屋征收，国有房屋拆迁安置工作。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区审计局：负责对征地拆迁政策执行情况和资金管理使用情况进行审计监督。</w:t>
            </w:r>
            <w:r>
              <w:rPr>
                <w:rFonts w:ascii="Times New Roman" w:eastAsia="方正公文仿宋" w:hAnsi="方正公文仿宋" w:hint="eastAsia"/>
                <w:lang w:eastAsia="zh-CN"/>
              </w:rPr>
              <w:br/>
            </w:r>
            <w:r>
              <w:rPr>
                <w:rFonts w:ascii="Times New Roman" w:eastAsia="方正公文仿宋" w:hAnsi="方正公文仿宋" w:hint="eastAsia"/>
                <w:lang w:eastAsia="zh-CN"/>
              </w:rPr>
              <w:t>区征地工作协调服务中心：负责重点项目征地拆迁的申请受理、组织实施、调度督导、资金管理等工作。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宣传征地拆迁相关政策法规，配合发布公告方案，参与测绘定界、拟征收土地现状调查、听证、签订征地拆迁补偿安置协议，对符合安置的农民给予公平合理安置；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申报资金概算编制，参与风险评估，参与已批准的项目红线范围内现场验收；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配合进行</w:t>
            </w:r>
            <w:r>
              <w:rPr>
                <w:rFonts w:ascii="Times New Roman" w:eastAsia="方正公文仿宋" w:hAnsi="方正公文仿宋" w:hint="eastAsia"/>
                <w:color w:val="auto"/>
                <w:lang w:eastAsia="zh-CN"/>
              </w:rPr>
              <w:t>公证</w:t>
            </w:r>
            <w:r>
              <w:rPr>
                <w:rFonts w:ascii="Times New Roman" w:eastAsia="方正公文仿宋" w:hAnsi="方正公文仿宋" w:hint="eastAsia"/>
                <w:lang w:eastAsia="zh-CN"/>
              </w:rPr>
              <w:t>调查内容留存工作，协助法院强制执行；</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配合做好项目资金申报、管理、拨付、使用及公开工作，确保项目资金专款专用，协助确认被征地农民就业培训和社会保障对象名单；</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维护项目施工环境，协助拆违查处以及日常控违巡查工作，协助做好项目建设影响的还塘、改水、改路以及杆线搬迁工作。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开展村级公益事业建设“一事一议”项目管理工作。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收集项目材料；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审批一事一议项目；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项目实地验收。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一事一议的项目申报与立项；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审核项目材料；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组织召开村民大会或村民代表会议，议定项目申报方案；</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一事一议项目申报单位按批复方案实施，确保项目规范建设、按期完成；</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事项公开；</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初步验收村级一事一议项目；</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设置标识牌；</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项目移交。</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推进固定资产投资增长、结构优化，开展固定资产投资入统、申报工作。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区发展和改革局：指导乡镇开展固定资产投资项目入库、报表上报等工作。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做好固定资产投资相关政策宣传，关注企业项目进展情况；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做好固定资产投资项目摸排与入库，及时准确上报各类报表。</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做好“渌口名厨”、“渌口小年夜”、“渌口赶集”等扩内需促消费工作。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开展食品安全检查；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做好后勤保障；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做好活动的组织开展。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做好“渌口名厨”评选活动的名厨推选；</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做好“渌口小年夜”特色农产品展示；</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做好扩内需促消费等活动的宣传发动；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做好重大活动后勤保障工作；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扩内需促消费政策宣传；</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总结扩内需促消费活动工作开展情况。</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区科技和工业信息化局：负责依据《产业结构调整指导目录》等有关政策规定，牵头淘汰相关工艺技术装备。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区发展和改革局：淘汰能耗不达标落后产能。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市生态环境局渌口分局：淘汰环境不达标的落后产能。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区应急管理局：淘汰安全生产条件不达标的落后产能。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开展淘汰落后产能政策宣传工作；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摸排重点行业落后产能并上报；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参与引导涉落后低效产能企业依法退出。</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开展最低生活保障、人均收入低于当地最低生活保障标准的家庭、特困供养人员救助工作。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负责最低生活保障、人均收入低于当地最低生活保障标准的家庭、特困供养人员的资格审核；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负责救助对象初审工作；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核实下发疑似违规享受低保、低保边缘、特困等社会救助线索；</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宣传救助政策；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摸排困难群众、人均收入低于当地最低生活保障标准的家庭，按照规定给予最低生活保障；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做好低保家庭、低保边缘家庭、特困供养人员的申请受理、初审、动态管理等工作；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核实疑点线索并上报核实情况，追缴违规享受资金；</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组织人员参加社会救助业务培训。</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开展临时救助工作。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针对因突发事件、意外伤害、重大疾</w:t>
            </w:r>
            <w:r>
              <w:rPr>
                <w:rFonts w:ascii="Times New Roman" w:eastAsia="方正公文仿宋" w:hAnsi="方正公文仿宋" w:hint="eastAsia"/>
                <w:color w:val="auto"/>
                <w:lang w:eastAsia="zh-CN"/>
              </w:rPr>
              <w:t>病和其</w:t>
            </w:r>
            <w:r>
              <w:rPr>
                <w:rFonts w:ascii="Times New Roman" w:eastAsia="方正公文仿宋" w:hAnsi="方正公文仿宋" w:hint="eastAsia"/>
                <w:lang w:eastAsia="zh-CN"/>
              </w:rPr>
              <w:t>他特殊原因导致基本生活陷入困境的对象，给予临时救助；</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为生活困难的精神障碍患者家庭提供帮助。</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对农村留守老人、空巢老人、困难老人进行关怀慰问；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建设和管理敬老院等养老服务机构；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开展养老服务机构的例行检查和安全隐患整改工作。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做好适老化改造对象家庭信息上报和改造项目完成后的验收工作；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宣传长者餐厅政策，做好老年人助餐需求资格申报、初审；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通过走访摸排等方式，建立好独居、空巢、失能、重残特殊家庭老年人台账，提供探访关爱服务；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进行养老服务机构的日常检查和隐患排摸，配合对养老服务投诉举报件办理做好协调工作。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做好孤儿、留守儿童、事实无人抚养儿童的救助帮扶。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负责孤儿、事实无人抚养儿童的身份认定；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摸排孤儿、留守儿童、事实无人抚养儿童，建立信息台账，做好基本生活保障；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受理孤儿、事实无人抚养儿童的身份认定申请；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对孤儿、事实无人抚养儿童的相关信息进行调查核实、定期复核、公示确认；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做好全国儿童系统的信息维护和动态管理工作。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做好殡葬服务管理，加强农村公益性公墓建设。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组织实施殡葬管理，依法查处违反《殡葬管理条例》的行为，开展“活人墓”整治；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牵头负责农村公益性公墓建设和管理，统一办理用地手续。</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开展殡葬管理的政策宣传，摸底排查违规殡葬行为和“活人墓”情况，协助做好殡葬服务管理相关工作；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开展公益性公墓建设工作。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做好流浪、乞讨人员救助、安置工作。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对流浪乞讨人员进行安置、移送救助站或初步救助。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及时掌握流浪乞讨人员的信息并上报，劝导流浪乞讨人员返乡。</w:t>
            </w:r>
          </w:p>
        </w:tc>
      </w:tr>
      <w:tr w:rsidR="0094158B">
        <w:trPr>
          <w:cantSplit/>
          <w:trHeight w:val="382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开展地下燃气管道、自来水管网、污水管网建设、维护工作。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负责协调推进燃气管道、污水管网铺设工程涉及的用地报批，确保项目用地合法合规；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负责项目的招投标、施工管理、验收工作；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安排管理专项资金等。</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负责协调推进自来水管网铺设工程涉及的用地报批，确保项目用地合法合规；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负责项目的招投标、施工管理、验收工作；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配合做好用户需求收集；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配合做好管道设计工作；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管道建设中的用地、施工协调；</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配合维护施工安全。</w:t>
            </w:r>
          </w:p>
        </w:tc>
      </w:tr>
      <w:tr w:rsidR="0094158B">
        <w:trPr>
          <w:cantSplit/>
          <w:trHeight w:val="2642"/>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推进农村安全饮水工程建设，保障群众饮水安全。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负责安排管理专项资金；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提供技术指导；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履行农村供水监管职责。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加强与有关部门的沟通交流，统筹推进农村安全饮水项目；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组织村民参与供水设施建设维护和管理。</w:t>
            </w:r>
          </w:p>
        </w:tc>
      </w:tr>
      <w:tr w:rsidR="0094158B">
        <w:trPr>
          <w:cantSplit/>
          <w:trHeight w:val="514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开展家庭教育指导服务“向阳花”行动、“爱心妈妈”结对关爱、“巾帼志愿关爱行”、“出手吧姐姐“募捐等公益活动。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区妇女联合会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提供家庭教育专家队伍一对一指导及公益讲座；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做好爱心妈妈招募遴选、匹配结对、培训赋能、转介支持、结对关系调整、终止退出等工作，指导乡镇妇联跟进做好爱心妈妈关爱服务等相关工作；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组织动员各地区各部门各单位的中国妇女十三大代表、妇联干部、妇联执委、三八红旗手、巾帼建功标兵、五好家庭等加入巾帼志愿服务队伍，开展巾帼志愿关爱活动；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遵循自愿原则，面向全区妇联系统干部、执委及社会广大爱心企业、爱心人士开展线上线下募捐。</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组织群众参加公益讲座活动，协助区级妇联做好家庭教育指导服务和实践活动工作；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指导村（社区）妇联做好结对的留守儿童和困境儿童信息核对和需求调查，协助区妇联做好爱心妈妈招募遴选、匹配结对、结对关系调整、终止退出等工作；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跟进爱心妈妈关爱服务情况并提供必要支持，与儿童督导员共同加强定期走访和重点核查，做好信息反馈、发现报告、风险预警、协助化解等工作；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指导村（社区）妇联与儿童主任密切协作，定期总结爱心妈妈关爱服务的成效及问题，收集爱心妈妈感人故事；</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对重点关注儿童进行摸底，招募“爱心妈妈”与重点关注儿童结对帮扶，提供情感支持和精神关爱；</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配合广泛发动“出手吧姐姐“募捐，所募资金全部返还用于关爱帮扶困境妇女儿童。</w:t>
            </w:r>
          </w:p>
        </w:tc>
      </w:tr>
      <w:tr w:rsidR="0094158B">
        <w:trPr>
          <w:cantSplit/>
          <w:trHeight w:val="2192"/>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帮助解决适龄儿童青少年接受义务教育存在的困难，防止失学辍学。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定期摸排适龄儿童入学情况，建立辍学人员台账；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联合学校、村委会对辍学学生家庭开展劝返复学；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落实低保家庭、残疾儿童等特殊群体教育资助政策。</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sz w:val="16"/>
                <w:szCs w:val="16"/>
                <w:lang w:eastAsia="zh-CN"/>
              </w:rPr>
              <w:t>区委政法委：</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分析研判形势，创新完善综治维稳工作机制，协调推动预防、化解影响稳定的社会矛盾和风险，协调应对和处置突发事件；</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掌握分析政法舆情动态，指导协调政法部门媒体网络宣传工作，做好政法宣传工作。</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区委宣传部：</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统筹分析研判和引导社会舆论，指导协调区直新闻部门工作，组织全区突发公共事件应急新闻工作；</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指导协调有关部门研究落实对外宣传工作方针政策，做好大型活动和重要时期的对外宣传和舆论引导；</w:t>
            </w:r>
            <w:r>
              <w:rPr>
                <w:rFonts w:ascii="Times New Roman" w:eastAsia="方正公文仿宋" w:hAnsi="方正公文仿宋" w:hint="eastAsia"/>
                <w:sz w:val="16"/>
                <w:szCs w:val="16"/>
                <w:lang w:eastAsia="zh-CN"/>
              </w:rPr>
              <w:br/>
              <w:t>3.</w:t>
            </w:r>
            <w:r>
              <w:rPr>
                <w:rFonts w:ascii="Times New Roman" w:eastAsia="方正公文仿宋" w:hAnsi="方正公文仿宋" w:hint="eastAsia"/>
                <w:sz w:val="16"/>
                <w:szCs w:val="16"/>
                <w:lang w:eastAsia="zh-CN"/>
              </w:rPr>
              <w:t>负责落实中央、省、市、区精神文明建设指导委员会工作部署，加强精神文明建设，提高公众安全意识和文明素质。</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市公安局渌口分局：</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审批活动主办方的安全保卫方案和突发事件应急预案；</w:t>
            </w:r>
            <w:r>
              <w:rPr>
                <w:rFonts w:ascii="Times New Roman" w:eastAsia="方正公文仿宋" w:hAnsi="方正公文仿宋" w:hint="eastAsia"/>
                <w:sz w:val="16"/>
                <w:szCs w:val="16"/>
                <w:lang w:eastAsia="zh-CN"/>
              </w:rPr>
              <w:br/>
              <w:t xml:space="preserve">2. </w:t>
            </w:r>
            <w:r>
              <w:rPr>
                <w:rFonts w:ascii="Times New Roman" w:eastAsia="方正公文仿宋" w:hAnsi="方正公文仿宋" w:hint="eastAsia"/>
                <w:sz w:val="16"/>
                <w:szCs w:val="16"/>
                <w:lang w:eastAsia="zh-CN"/>
              </w:rPr>
              <w:t>维护现场及周边治安秩序，打击违法犯罪，处置突发事件；</w:t>
            </w:r>
            <w:r>
              <w:rPr>
                <w:rFonts w:ascii="Times New Roman" w:eastAsia="方正公文仿宋" w:hAnsi="方正公文仿宋" w:hint="eastAsia"/>
                <w:sz w:val="16"/>
                <w:szCs w:val="16"/>
                <w:lang w:eastAsia="zh-CN"/>
              </w:rPr>
              <w:br/>
              <w:t>3.</w:t>
            </w:r>
            <w:r>
              <w:rPr>
                <w:rFonts w:ascii="Times New Roman" w:eastAsia="方正公文仿宋" w:hAnsi="方正公文仿宋" w:hint="eastAsia"/>
                <w:sz w:val="16"/>
                <w:szCs w:val="16"/>
                <w:lang w:eastAsia="zh-CN"/>
              </w:rPr>
              <w:t>管理交通秩序，保障道路畅通，负责活动场所及周边的交通管制和疏导；</w:t>
            </w:r>
            <w:r>
              <w:rPr>
                <w:rFonts w:ascii="Times New Roman" w:eastAsia="方正公文仿宋" w:hAnsi="方正公文仿宋" w:hint="eastAsia"/>
                <w:sz w:val="16"/>
                <w:szCs w:val="16"/>
                <w:lang w:eastAsia="zh-CN"/>
              </w:rPr>
              <w:br/>
              <w:t>4.</w:t>
            </w:r>
            <w:r>
              <w:rPr>
                <w:rFonts w:ascii="Times New Roman" w:eastAsia="方正公文仿宋" w:hAnsi="方正公文仿宋" w:hint="eastAsia"/>
                <w:sz w:val="16"/>
                <w:szCs w:val="16"/>
                <w:lang w:eastAsia="zh-CN"/>
              </w:rPr>
              <w:t>对涉及活动的场所、设施进行安全检查，消除安全隐患。</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区交通运输局（区交通事务中心）：及时处置路面病害和突发事件，制止涉路违法行为。</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区文化旅游广电体育局：组织大型文体赛事活动。</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区卫生健康局：</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制定大型活动和重要时期的医疗卫生保障预案，组织医疗急救队伍；</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负责活动现场及周边的卫生防疫工作，对公共场所进行卫生监督检查，保障公众的健康安全，防止传染病流行和突发公共卫生事件发生。</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区应急管理局：</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指导应急预案体系建设，组织编制总体应急预案和专项预案，综合协调应急预案衔接；</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统筹应急救援力量建设，指导单位及社会应急救援力量建设。</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市交通运输综合行政执法支队渌口执法大队：</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加强路域环境巡查；</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根据上级要求，制定本镇应急和突发事件应急预案，开展社会稳定风险评估；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按照活动预案安排，做好突发事件应对处置。</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对校园周边环境和突出问题开展专项整治工作。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常态化开展校园学生安全宣传教育；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定期开展校园周边安全隐患排查，发现相关问题及时向有关部门反映。</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市公安局渌口分局：对校园周边出租房屋、宾馆、酒店等重点场所清理整治，落实校园周边“高峰勤务”和“护学岗”机制。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区司法局：组织实施校园周边安全法治宣传工作，组织对外法治宣传。</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开展校园周边用火、用水、用电、饮食卫生、交通安全等方面的宣传教育活动；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做好校园周边安全治理工作；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参与做好校园周边经营单位食品安全检查工作。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sz w:val="18"/>
                <w:szCs w:val="18"/>
                <w:lang w:eastAsia="zh-CN"/>
              </w:rPr>
              <w:t>区教育局：建立健全预防中小学生溺水安全管理制度，指导督促中小学校落实预防溺水措施，将预防溺水安全教育纳入中小学校安全工作考核体系。</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区委宣传部：通过报纸、广播、电视、网络等新闻媒体，加强学生安全宣传，营造防范学生溺水社会氛围。</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区委政法委：指导和推动各级各部门落实防控责任，维护学生生命安全。</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共青团渌口区委员会：开展形式多样的预防溺水宣传教育活动，组织开展更多健康有益的活动，积极发动团员青年参与防溺水宣传提醒、劝导和巡查工作。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区妇女联合会：发挥妇联执委和村（居）家长学校作用，开展暑期防溺水主题家庭教育、安全知识宣传和儿童关爱活动。</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市公安局渌口分局：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明确驻村（社区）辅警学生防溺水安全管理职责，开展暑期防溺水宣传教育，参加防范未成年人溺水工作联合巡查；</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参与学生溺水事故救援并组织指导现场处理。</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区民政局：针对农村留守儿童和困境儿童，完善关爱服务体系，健全救助保护机制，加强防范溺水安全教育。</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区水利局：加强河流、湖泊、权属水库的安全监督管理，在易发生溺水安全事故水域设置安全警示标志，加强溺水隐患排查整治和巡查管理工作。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区卫生健康局：建立完善公众急救技能知识普及机制，开展急救知识和技能培训，帮助学生掌握正确的救护常识，组织医疗卫生力量赶赴学生溺水现场进行救援，启动绿色通道进行紧急医学救援。</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区应急管理局：指导、参与学生溺水事故应急救援，依法组织指导有关学生溺水事故的调查处理。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统筹协调</w:t>
            </w:r>
            <w:r>
              <w:rPr>
                <w:rFonts w:ascii="Times New Roman" w:eastAsia="方正公文仿宋" w:hAnsi="方正公文仿宋" w:hint="eastAsia"/>
                <w:color w:val="auto"/>
                <w:lang w:eastAsia="zh-CN"/>
              </w:rPr>
              <w:t>村民委员会、学校、家长、妇联执委等各方力量开展防溺水工作；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开展预防溺水宣传教育；</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设置安全防护设施和警示标志，配备应急救生物品，开展预防溺水巡查；</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与中小学校共建留守学生、困境学生的信息</w:t>
            </w:r>
            <w:r>
              <w:rPr>
                <w:rFonts w:ascii="Times New Roman" w:eastAsia="方正公文仿宋" w:hAnsi="方正公文仿宋" w:hint="eastAsia"/>
                <w:lang w:eastAsia="zh-CN"/>
              </w:rPr>
              <w:t>台账。</w:t>
            </w:r>
          </w:p>
        </w:tc>
      </w:tr>
      <w:tr w:rsidR="0094158B">
        <w:trPr>
          <w:cantSplit/>
          <w:trHeight w:val="7858"/>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加强未成年人保护工作，预防社会青少年犯罪，开展“利剑护蕾</w:t>
            </w:r>
            <w:r>
              <w:rPr>
                <w:rFonts w:ascii="Times New Roman" w:eastAsia="方正公文仿宋" w:hAnsi="方正公文仿宋" w:hint="eastAsia"/>
                <w:lang w:eastAsia="zh-CN"/>
              </w:rPr>
              <w:t>.</w:t>
            </w:r>
            <w:r>
              <w:rPr>
                <w:rFonts w:ascii="Times New Roman" w:eastAsia="方正公文仿宋" w:hAnsi="方正公文仿宋" w:hint="eastAsia"/>
                <w:lang w:eastAsia="zh-CN"/>
              </w:rPr>
              <w:t>雷霆行动”防性侵工作。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p>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区人民检察院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指导村（社区）妇联主席、妇联执委配合做好未成年人权益保护工作；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区民政局：将留守儿童、流动儿童、困境儿童等存在监护风险的对象列入重点关注和关爱帮扶名单。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区教育局：开展未成年人保护知识宣讲，做好学校和培训机构的未成年人保护工作。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对涉未成年人重点行业、重点领域、重点场所进行严格管控和排查，加强对风险人群的管理，及时处置并上报相关线索信息。</w:t>
            </w:r>
          </w:p>
        </w:tc>
      </w:tr>
      <w:tr w:rsidR="0094158B">
        <w:trPr>
          <w:cantSplit/>
          <w:trHeight w:val="213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开展见义勇为宣传工作，做好见义勇为人员申报、表扬和慰问。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依法对见义勇为人员实施奖励、慰问及宣传；</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申报、举荐见义勇为行为的人员，协助开展宣传、表扬和慰问工作。</w:t>
            </w:r>
          </w:p>
        </w:tc>
      </w:tr>
      <w:tr w:rsidR="0094158B">
        <w:trPr>
          <w:cantSplit/>
          <w:trHeight w:val="4079"/>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落实禁毒工作。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给予业务指导和组织业务培训；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提供相关戒毒人员的信息和数据；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做好吸毒人员关爱帮扶工作；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更新涉毒人员档案管理与信息：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做好涉毒人员安保维稳工作；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参与收集社区戒毒（康复）违反社区戒毒（康复）相关证据；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开展禁种铲毒摸排工作；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协助对易制毒企业做好预防宣教工作，并与易制毒化学品企业签订承诺书、协助开展易制毒化学品企业培训及专项检查工作；</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协助做好涉毒重点场所摸排走访工作；</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摸排提交涉毒事项线索。</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落实铁路护路工作。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衡阳铁路公安处渌口站派出所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color w:val="FF0000"/>
                <w:lang w:eastAsia="zh-CN"/>
              </w:rPr>
            </w:pPr>
            <w:r>
              <w:rPr>
                <w:rFonts w:ascii="Times New Roman" w:eastAsia="方正公文仿宋" w:hAnsi="方正公文仿宋" w:hint="eastAsia"/>
                <w:lang w:eastAsia="zh-CN"/>
              </w:rPr>
              <w:t>区委政法委：牵头组织、协调铁路护路联防工作；督促检查各部门护路职责落实情况，推动工作开展。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组织开展爱路护路宣传教育活动，营造良好氛围；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协调媒体资源，宣传铁路护路工作成效和典型事迹。</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加强铁路沿线环境监管，排查整治环境污染隐患；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督促相关单位落实生态环境保护责任。</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负责辖区内涉及铁路的国省干线、县道安全隐患排查整治</w:t>
            </w:r>
            <w:r>
              <w:rPr>
                <w:rFonts w:ascii="Times New Roman" w:eastAsia="方正公文仿宋" w:hAnsi="方正公文仿宋" w:hint="eastAsia"/>
                <w:color w:val="auto"/>
                <w:lang w:eastAsia="zh-CN"/>
              </w:rPr>
              <w:t>；</w:t>
            </w:r>
          </w:p>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2.</w:t>
            </w:r>
            <w:r>
              <w:rPr>
                <w:rFonts w:ascii="Times New Roman" w:eastAsia="方正公文仿宋" w:hAnsi="方正公文仿宋" w:hint="eastAsia"/>
                <w:lang w:eastAsia="zh-CN"/>
              </w:rPr>
              <w:t>联系协调铁路部门、企业，协助排查整治乡、村等自建道路铁路沿线道路安全隐患，配合开展涉路应急救援。</w:t>
            </w:r>
            <w:r>
              <w:rPr>
                <w:rFonts w:ascii="Times New Roman" w:eastAsia="方正公文仿宋" w:hAnsi="方正公文仿宋" w:hint="eastAsia"/>
                <w:lang w:eastAsia="zh-CN"/>
              </w:rPr>
              <w:br/>
            </w:r>
            <w:r>
              <w:rPr>
                <w:rFonts w:ascii="Times New Roman" w:eastAsia="方正公文仿宋" w:hAnsi="方正公文仿宋" w:hint="eastAsia"/>
                <w:lang w:eastAsia="zh-CN"/>
              </w:rPr>
              <w:t>衡阳铁路公安处渌口站派出所：打击破坏铁路设施、盗窃铁路器材等违法犯罪行为；维护铁路沿线治安秩序，处置涉路突发事件。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开展铁路沿线巡逻，发现情况及时上报；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落实上跨桥梁的安全管理责任。</w:t>
            </w:r>
            <w:r>
              <w:rPr>
                <w:rFonts w:ascii="Times New Roman" w:eastAsia="方正公文仿宋" w:hAnsi="方正公文仿宋" w:hint="eastAsia"/>
                <w:lang w:eastAsia="zh-CN"/>
              </w:rPr>
              <w:br/>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14</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落实化肥农药减量增效和农膜回收工作。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制定农药化肥减量增效工作方案及农膜回收工作方案；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对镇村进行农药化肥减量增效技术、农膜回收工作指导。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宣传化肥农药减量增效和农膜回收工作政策；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指导种植主体做好化肥农药减量增效、地膜科学使用和回收利用，统计上报信息。</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区农业农村局：拟定养殖政策补偿具体方案，审核申报主体资质，汇总整理申报信息。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开展实地核查与矛盾调解，定期反馈工作进展。</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参与开展结对帮扶监测对象和结对联系脱贫户的人员安排。</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开展农业技术及低镉水稻品种推广工作。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加强对农业技术人员的培育和服务；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宣传发动、收集上报专项补贴信息等工作；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参与低镉水稻推广工作和技术指导。</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开展易地扶贫搬迁后续扶持工作。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构建农机社会化服务体系，推进农业机械化发展。</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组织农机新技术、新机具的引进、试验、示范和推广；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落实农机购置补贴；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宣传农业机械化相关政策，引导农户和新型经营主体应用农机；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为农机专业合作社提供服务。</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制定并落实乡村振兴衔接资金项目计划；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做好相关项目的接收移交工作。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推进油茶产业发展，落实林业保险业务。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组织统一规划设计，提供规划设计图表及相关数据；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协调油茶项目指标；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指导油茶项目实施，组织油茶项目验收；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建立森林资源动态监测系统，为林业保险提供数据支持。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宣传油茶项目实施政策，组织申报油茶项目；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协调、落实油茶项目地块，保障项目规划地块的可实施性；</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协助开展油茶项目实施指导、验收工作；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宣传林业保险政策，动员村民投保。</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做好粮食收购工作。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加强粮食收购管理和服务，规范粮食收购；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粮食收购应急预案的制定和启动。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做好粮食收购政策宣传和引导。</w:t>
            </w:r>
          </w:p>
        </w:tc>
      </w:tr>
      <w:tr w:rsidR="0094158B">
        <w:trPr>
          <w:cantSplit/>
          <w:trHeight w:val="2779"/>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落实林长制工作，加强森林资源保护。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组织开展林长巡林，林业调研等相关工作；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建立健全责任区域“一长四员”（林长、护林员、监管员、科技员、执法人员）网格化管护体系；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完善护林员管理制度，开展护林员选聘及相关培训管理工作。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落实林长令，加强“一长四员”（林长、护林员、监管员、科技员、执法人员）履职管理；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做好护林员选、聘、用、考核和待遇保障工作；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开展林业外来入侵生物的防控宣传、调查、处置及上报工作；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开展古树名木、野生动植物保护、湿地保护宣传。</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落实公益林补贴资金发放管理工作。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落实各项补贴政策和标准；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汇总补贴资料并审核公示。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申报各项补贴；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在系统中录入并初步审核补贴信息；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报送补贴相关资料台账至区林业局。</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推进水利设施项目建设，做好项目日常管理与维护。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审核、监督水利设施建设项目；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对水利设施进行检查；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排查水毁水利工程隐患；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协调项目建设的矛盾纠纷；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进行项目本级验收；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对水利设施进行日常巡查与日常维护。</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开展河长制工作。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制定河长制工作方案；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督促落实河长制工作；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做好河湖保护宣传工作；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开展日常巡河；</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对巡查发现的问题进行整改或上报。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加强移民管理工作，落实移民人员的管理、培训和服务。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对移民人员进行培训；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开展移民项目监测评估工作。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移民项目建设初步验收；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组织移民人员参与培训；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对移民人员进行日常服务管理。</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开展群众性文化惠民活动和文艺事业人员救助工作，建设完善“门前三小”（小广场、小书屋、小讲堂）文体阵地。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指导村级“小广场”“小书屋”“小讲堂”建设，配备必要的设施设备，设置标识标牌；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完成文艺事业人员救助镇级审核。</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七、安全稳定（</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拆除乡村非法卫星地面接收设施。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市文化市场综合行政执法支队渌口大队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负责组织、制定工作方案，协调相关部门统筹推进“乡村非法卫星接收设施拆除”工作；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组织开展日常督查检查，开展业务指导、培训工作。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市文化市场综合行政执法支队渌口大队：依法查处乡村安装使用非法卫星接收设施行为。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开展巡查监管、发现问题及时上报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lang w:eastAsia="zh-CN"/>
              </w:rPr>
              <w:t>八</w:t>
            </w:r>
            <w:r>
              <w:rPr>
                <w:rStyle w:val="font21"/>
                <w:rFonts w:eastAsia="方正公文黑体" w:hAnsi="方正公文黑体" w:hint="eastAsia"/>
                <w:color w:val="auto"/>
              </w:rPr>
              <w:t>、社会保障（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lastRenderedPageBreak/>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开展社保基金的监管工作。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通过大数据匹配下发疑似违规享受城乡居民基本养老保险待遇对象线索；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对重复领取待遇、多领取待遇、服刑期领取待遇等违规享受资金进行追回；</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统筹做好社保基金的监管和使用。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上户核查村（居）民社保资金多发或误发情况，并进行政策解释；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督促多发或误发的社保资金对象退回，对违规享受资金进行追缴；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核实违规享受城乡居民基本养老保险待遇对象线索并上报。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lang w:eastAsia="zh-CN"/>
              </w:rPr>
              <w:t>九</w:t>
            </w:r>
            <w:r>
              <w:rPr>
                <w:rStyle w:val="font21"/>
                <w:rFonts w:eastAsia="方正公文黑体" w:hAnsi="方正公文黑体" w:hint="eastAsia"/>
                <w:color w:val="auto"/>
              </w:rPr>
              <w:t>、自然资源（</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编制和实施土地利用总体规划、国土空间规划。</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统筹组织全区乡镇开展规划编制工作；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负责基础资料收集，组织人员对乡镇范围内的土地、村庄、企业等进行实地调研；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征求相关意见，了解实际情况和存在的问题，并及时上报；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与区自然资源局及相关专业机构共同开展规划编制工作。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组织“非农化、非粮化”图斑的核查整改工作，开展土地卫片执法。</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5</w:t>
            </w:r>
            <w:r>
              <w:rPr>
                <w:rFonts w:ascii="Times New Roman" w:eastAsia="方正公文仿宋" w:hAnsi="方正公文仿宋" w:hint="eastAsia"/>
                <w:lang w:eastAsia="zh-C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负责中央国土绿化项目统筹推进。</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组织实施林业重点生态保护修复工程，指导公益林和商品林的培育；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提供林业技术支持，开展林业实用技术培训和推广；</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落实林木采伐限额，监督检查林木凭证采伐、运输，保护现有森林资源。</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开展中央国土绿化项目政策宣传及摸底；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组织各村主体到区林业局办理中央国土绿化项目采伐手续；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领取、发放中央国土绿化项目种苗。</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开展土地综合整治的实施、管理、验收移交及违法查处工作。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负责土地开发项目的整体规划和年度计划，明确开发的目标、任务和重点区域；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下发土地开发项目任务、提供参考图斑、实施项目指导；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对土地开发项目进行实地巡查和监督检查；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组织验收小组进行全面验收并移交；</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对涉嫌土地开发违法的行为进行认定，确定违法事实、性质及违法查处。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指导村级开展土地开发项目现场施工；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参与土地综合整治验收工作；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协调土地综合整治过程中出现的矛盾；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负责土地整治验收后的管护。</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规范临时用地管理，做好临时用地申报，后期复垦及覆绿工作。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组织临时用地选址、勘测；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开展临时用地的申请受理、备案及依法管理工作；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组织临时用地到期后复垦与覆绿工作。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组织临时用地项目选址；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指导村民委员会组织召开村民代表大会，完成相关资料的签字确认工作；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开展临时用地日常管理，做好临时用地到期后的复垦与后期管护工作。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做好农户林地权属纠纷处置工作，按照林地纠纷处置工作流程，解决含林木争议在内的林地纠纷。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区自然资源局：负责对林权纠纷开展调查处理。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区林业局：开展历史性林权范围、权属的调查工作。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组织纠纷双方开展协调，配合做好调查。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5</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对破坏自然资源违法行为进行查处。</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下发自然资源图斑，对破坏自然资源违法行为查处；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组织开展矿石开采场所问题摸排工作；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对已破坏的自然资源组织整改、生态修复工作。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实地核实自然资源违法图斑；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开展河湖清“四乱”（乱占、乱采、乱堆、乱建）、非法洗沙场和矿石开采场所、非法混凝土搅拌场问题摸排，及时上报违法线索；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做好违法行为的整改工作。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开展高标准农田建设。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制定高标准农田建设方案；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对项目设计及施工进行招投标。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开展高标准农田建设选址及实地勘察工作；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推进项目建设，协调项目建设过程中出现的矛盾纠纷；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做好土地流转工作；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配合区级验收、市级验收工作，配合工程移交，做好移交后的工程管护工作。</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十、生态环保（</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5</w:t>
            </w:r>
            <w:r>
              <w:rPr>
                <w:rFonts w:ascii="Times New Roman" w:eastAsia="方正公文仿宋" w:hAnsi="方正公文仿宋" w:hint="eastAsia"/>
                <w:lang w:eastAsia="zh-CN"/>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处置生态环境问题。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负责制定巡查计划、明确标准规范；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组织业务培训，定期对乡镇上报问题进行汇总分析；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依法查处环境违法违规案件，开展跨区域联合执法。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开展日常巡查，参与生态环境问题现场处置工作；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参与污染源头调查。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对环保督察交办反馈问题和信访件进行整改。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依据督察反馈问题和信访件，牵头制定整改方案，明确整改目标、措施与责任分工，督促责任单位调配人力、物力、财力资源，组织开展整改工作。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组织企业事业单位和其他生产经营者按要求进行整改；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收集整改过程中的工作记录、前后对比照片等材料，上报区直部门；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定期开展自查自纠回头看。</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开展动物疫病处置工作，做好病死动物无害化处理。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负责动物疫病的监测、检测、诊断、流行病学调查、疫情报告以及其他预防、控制等技术工作；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负责动物疫病的净化处置工作。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做好动物防疫政策宣传，开展动物疫病调查、初期处置，并及时上报。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制定秸秆综合利用方案；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指导开展秸秆综合利用工作；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指导种植主体做好秸秆综合利用工作。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开展畜禽养殖粪污处理和资源化利用工作。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宣传粪污处理重要性；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摸排养殖场户情况；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开展日常管理工作。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落实突发环境事件的应急处置。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负责制定突发环境事件应急预案，组建专业应急队伍，快速响应并现场勘查事件；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监测污染扩散情况，协调各方资源开展应急处置，评估事件环境影响，及时发布信息。</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疏散周边群众、维护现场秩序；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调查污染源及影响范围，及时提供本地基础信息，做好环境修复的协调工作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做好涉环保纠纷和投诉事项的处理工作。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组织专业执法和监测人员开展深入调查；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利用专业设备检测污染物排放情况；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组织人员赴现场核查，收集证据资料；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做好投诉事项和涉环保纠纷的处置上报工作。</w:t>
            </w:r>
          </w:p>
        </w:tc>
      </w:tr>
      <w:tr w:rsidR="0094158B">
        <w:trPr>
          <w:cantSplit/>
          <w:trHeight w:val="833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rPr>
              <w:t>开展大气污染防治。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sz w:val="15"/>
                <w:szCs w:val="15"/>
                <w:lang w:eastAsia="zh-CN"/>
              </w:rPr>
              <w:t>市生态环境局渌口分局：制定全区大气污染防治计划，分解目标任务，协调跨部门联合行动。监测与执法，监测、分析污染源数据，开展工业废气治理攻坚行动、挥发性有机物排放执法检查，查处超标排放、偷排偷放等违法行为，负责城镇开发边界范围外秸秆露天焚烧综合执法和监督检查工作。推动重点行业企业超低排放改造，监管加油站、储油库油气回收设施运行。</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区发展和改革局：开展散煤污染整治攻坚行动，调整能源结构，严控高耗能、高污染项目审批，落实产能置换要求。</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区科技和工业信息化局：推动企业开展自愿性清洁生产和绿色制造体系建设，推动落后产能淘汰退出、水泥行业错峰生产。</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区自然资源局：监督矿山开采、石料加工企业落实抑尘措施，整治裸露土地，推动生态绿化覆盖。</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区住房和城乡建设局：负责房屋建筑和市政工程项目的施工现场</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围挡、工地裸土</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覆盖、土方开挖</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湿法作业、工地主干道</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硬化、出工地运输车</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冲净且密闭、外脚手架密目式安全网</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安装、拆除工地</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洒水、暂不开发场地</w:t>
            </w:r>
            <w:r>
              <w:rPr>
                <w:rFonts w:ascii="Times New Roman" w:eastAsia="方正公文仿宋" w:hAnsi="方正公文仿宋" w:hint="eastAsia"/>
                <w:sz w:val="15"/>
                <w:szCs w:val="15"/>
                <w:lang w:eastAsia="zh-CN"/>
              </w:rPr>
              <w:t>100%</w:t>
            </w:r>
            <w:r>
              <w:rPr>
                <w:rFonts w:ascii="Times New Roman" w:eastAsia="方正公文仿宋" w:hAnsi="方正公文仿宋" w:hint="eastAsia"/>
                <w:sz w:val="15"/>
                <w:szCs w:val="15"/>
                <w:lang w:eastAsia="zh-CN"/>
              </w:rPr>
              <w:t>覆盖监督管理（不含房屋建筑和市政工程前期工地、交通、水利、农业、资规、环保等行业监督的项目），对接市住建局</w:t>
            </w:r>
            <w:r>
              <w:rPr>
                <w:rFonts w:ascii="Times New Roman" w:eastAsia="方正公文仿宋" w:hAnsi="方正公文仿宋" w:hint="eastAsia"/>
                <w:sz w:val="15"/>
                <w:szCs w:val="15"/>
                <w:lang w:eastAsia="zh-CN"/>
              </w:rPr>
              <w:t>5000</w:t>
            </w:r>
            <w:r>
              <w:rPr>
                <w:rFonts w:ascii="Times New Roman" w:eastAsia="方正公文仿宋" w:hAnsi="方正公文仿宋" w:hint="eastAsia"/>
                <w:sz w:val="15"/>
                <w:szCs w:val="15"/>
                <w:lang w:eastAsia="zh-CN"/>
              </w:rPr>
              <w:t>㎡以上裸土整改工作。</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区交通运输局：调整运输结构；加大公共交通运力；配合监管汽修行业喷漆废气治理，对砂石码头扬尘污染监管。</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市交通运输综合行政执法支队渌口执法大队：接到区交通运输局移交线索后，实施机动车限行、禁行措施。</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区商务局：开展成品油污染治理攻坚行动，配合相关执法部门打击非法加油站和劣质油品销售，完成油气回收排查全覆盖，推动加油站三次油气回收改造。</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应急管理局：配合开展烟花爆竹禁限燃放攻坚行动，大力推进烟花爆竹管控工作，严格推进烟花爆竹专营店排查整治，查处违规生产与售卖烟花爆竹行为，严格控制城区烟花限制和禁燃区新增烟花爆竹临时售卖点，监督化工企业落实安全生产与污染防控双重措施，参与突发大气污染事件应急处置。</w:t>
            </w:r>
            <w:r>
              <w:rPr>
                <w:rFonts w:ascii="Times New Roman" w:eastAsia="方正公文仿宋" w:hAnsi="方正公文仿宋" w:hint="eastAsia"/>
                <w:sz w:val="15"/>
                <w:szCs w:val="15"/>
                <w:lang w:eastAsia="zh-CN"/>
              </w:rPr>
              <w:br/>
            </w:r>
            <w:r>
              <w:rPr>
                <w:rFonts w:ascii="Times New Roman" w:eastAsia="方正公文仿宋" w:hAnsi="方正公文仿宋" w:hint="eastAsia"/>
                <w:sz w:val="15"/>
                <w:szCs w:val="15"/>
                <w:lang w:eastAsia="zh-CN"/>
              </w:rPr>
              <w:t>区市场监督管理局：配合开展工业废气、成品油、餐饮油烟、散煤污染治理攻坚行动。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开展大气污染防治宣传工作；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排查污染源；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督促企业和个人落实防控措施；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及时上报异常大气环境情况。</w:t>
            </w:r>
          </w:p>
        </w:tc>
      </w:tr>
      <w:tr w:rsidR="0094158B">
        <w:trPr>
          <w:cantSplit/>
          <w:trHeight w:val="3555"/>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开展水环境污染防治。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市生态环境局渌口分局：制定水环境污染防治规划与标准，监测水质状况，依法查处违法排污行为。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区水利局：统筹水资源调配，强化水利工程建设与运行管理中的水污染防治措施落实。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区农业农村局：指导农业面源污染防治，推广生态农业模式，管控畜禽养殖污染，推进农村生活污水和垃圾处理，减少农业生产生活对水环境的污染。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宣传引导居民保护水环境；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督促企业、养殖户等规范排放。</w:t>
            </w:r>
          </w:p>
        </w:tc>
      </w:tr>
      <w:tr w:rsidR="0094158B">
        <w:trPr>
          <w:cantSplit/>
          <w:trHeight w:val="316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6</w:t>
            </w:r>
            <w:r>
              <w:rPr>
                <w:rFonts w:ascii="Times New Roman" w:eastAsia="方正公文仿宋" w:hAnsi="方正公文仿宋" w:hint="eastAsia"/>
                <w:lang w:eastAsia="zh-CN"/>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开展土环境污染防治工作，推进受污染土壤修复。</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市生态环境局渌口分局：制定土壤污染防治规划，开展土壤环境监测与评估，依法查处土壤污染违法行为。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区自然资源局：在土地利用规划、用途管制中落实土壤污染防治要求。</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宣传土壤保护知识，引导农户合理使用农药化肥；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开展土壤污染状况调查。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7</w:t>
            </w:r>
            <w:r>
              <w:rPr>
                <w:rStyle w:val="font21"/>
                <w:rFonts w:eastAsia="方正公文黑体" w:hAnsi="方正公文黑体" w:hint="eastAsia"/>
                <w:color w:val="auto"/>
                <w:lang w:eastAsia="zh-CN"/>
              </w:rPr>
              <w:t>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6</w:t>
            </w:r>
            <w:r>
              <w:rPr>
                <w:rFonts w:ascii="Times New Roman" w:eastAsia="方正公文仿宋" w:hAnsi="方正公文仿宋" w:hint="eastAsia"/>
                <w:lang w:eastAsia="zh-CN"/>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开展行政区域内自建房屋安全监督管理，全面加强经营性自建房屋监督管理；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牵头组织开展自建房专项整治工作，排查自建房屋结构安全问题。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区自然资源局：做好自建房地质灾害防治技术指导。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区市场监督管理局：负责对经营性自建房进行经营安全性资质审核。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开展自建房安全宣传；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做好自建房摸排、信息登记；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负责自建房地质灾害风险排查；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负责危房住户应急撤离工作。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建设管理农村工匠队伍。</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开展农村工匠队伍建设管理，组织业务培训，加强从业人员监督管理工作，提高工匠的法律意识和质量安全意识。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做好政策法规的宣传引导；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做好工匠人员的摸底、登记和管理。</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负责危房改造的协调、督查、指导及验收，危房改造指标分配和农村危房资金拨付工作。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负责危房整改沟通协调、督促施工改造、竣工验收工作；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级危险房屋下达告知并劝导组织人员撤离；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加强对农村房屋的日常巡查，及时发现和处理新出现的危房问题。</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组织对小城镇建设项目资金的申报、审核和使用情况进行考评。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对申报项目进行汇总、初审。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指导村级进行小城镇建设工作。</w:t>
            </w:r>
          </w:p>
        </w:tc>
      </w:tr>
      <w:tr w:rsidR="0094158B">
        <w:trPr>
          <w:cantSplit/>
          <w:trHeight w:val="454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做好拆违控违工作。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区城市管理和综合执法局：负责对区自然资源局移交的违法建设的行政处罚。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负责及时公布国土空间规划，做好国有土地上存量和新增违建的认定工作；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负责将国有土地上违法线索认定函依职责移交乡镇或区城市管理和综合执法局。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区文化旅游广电体育局：依据相关法律法规，对在文物保护控制地带内违法建设的行为进行查处。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市交通运输综合行政执法支队渌口执法大队：依法对在公路建筑控制区内（从公路用地外缘起向外国道≥</w:t>
            </w:r>
            <w:r>
              <w:rPr>
                <w:rFonts w:ascii="Times New Roman" w:eastAsia="方正公文仿宋" w:hAnsi="方正公文仿宋" w:hint="eastAsia"/>
                <w:lang w:eastAsia="zh-CN"/>
              </w:rPr>
              <w:t>20</w:t>
            </w:r>
            <w:r>
              <w:rPr>
                <w:rFonts w:ascii="Times New Roman" w:eastAsia="方正公文仿宋" w:hAnsi="方正公文仿宋" w:hint="eastAsia"/>
                <w:lang w:eastAsia="zh-CN"/>
              </w:rPr>
              <w:t>米，省道≥</w:t>
            </w:r>
            <w:r>
              <w:rPr>
                <w:rFonts w:ascii="Times New Roman" w:eastAsia="方正公文仿宋" w:hAnsi="方正公文仿宋" w:hint="eastAsia"/>
                <w:lang w:eastAsia="zh-CN"/>
              </w:rPr>
              <w:t>15</w:t>
            </w:r>
            <w:r>
              <w:rPr>
                <w:rFonts w:ascii="Times New Roman" w:eastAsia="方正公文仿宋" w:hAnsi="方正公文仿宋" w:hint="eastAsia"/>
                <w:lang w:eastAsia="zh-CN"/>
              </w:rPr>
              <w:t>米，县道≥</w:t>
            </w:r>
            <w:r>
              <w:rPr>
                <w:rFonts w:ascii="Times New Roman" w:eastAsia="方正公文仿宋" w:hAnsi="方正公文仿宋" w:hint="eastAsia"/>
                <w:lang w:eastAsia="zh-CN"/>
              </w:rPr>
              <w:t>10</w:t>
            </w:r>
            <w:r>
              <w:rPr>
                <w:rFonts w:ascii="Times New Roman" w:eastAsia="方正公文仿宋" w:hAnsi="方正公文仿宋" w:hint="eastAsia"/>
                <w:lang w:eastAsia="zh-CN"/>
              </w:rPr>
              <w:t>米，乡道≥</w:t>
            </w:r>
            <w:r>
              <w:rPr>
                <w:rFonts w:ascii="Times New Roman" w:eastAsia="方正公文仿宋" w:hAnsi="方正公文仿宋" w:hint="eastAsia"/>
                <w:lang w:eastAsia="zh-CN"/>
              </w:rPr>
              <w:t>5</w:t>
            </w:r>
            <w:r>
              <w:rPr>
                <w:rFonts w:ascii="Times New Roman" w:eastAsia="方正公文仿宋" w:hAnsi="方正公文仿宋" w:hint="eastAsia"/>
                <w:lang w:eastAsia="zh-CN"/>
              </w:rPr>
              <w:t>米）的违法行为进行查处。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对依法应当由其他部门处置的违法建设及时移送处理；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参与违法建设的调查、取证工作，提供信息和资料。</w:t>
            </w:r>
          </w:p>
        </w:tc>
      </w:tr>
      <w:tr w:rsidR="0094158B" w:rsidTr="00CB0EE5">
        <w:trPr>
          <w:cantSplit/>
          <w:trHeight w:val="8244"/>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开展燃气安全宣传工作，加强液化气经营网点管理。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Pr="00CB0EE5" w:rsidRDefault="006074B1">
            <w:pPr>
              <w:kinsoku/>
              <w:textAlignment w:val="auto"/>
              <w:rPr>
                <w:rFonts w:ascii="Times New Roman" w:eastAsia="方正公文仿宋" w:hAnsi="方正公文仿宋"/>
                <w:sz w:val="20"/>
                <w:szCs w:val="20"/>
                <w:lang w:eastAsia="zh-CN"/>
              </w:rPr>
            </w:pPr>
            <w:r w:rsidRPr="00CB0EE5">
              <w:rPr>
                <w:rFonts w:ascii="Times New Roman" w:eastAsia="方正公文仿宋" w:hAnsi="方正公文仿宋" w:hint="eastAsia"/>
                <w:sz w:val="20"/>
                <w:szCs w:val="20"/>
                <w:lang w:eastAsia="zh-CN"/>
              </w:rPr>
              <w:t>区住房和城乡建设局：</w:t>
            </w:r>
            <w:r w:rsidRPr="00CB0EE5">
              <w:rPr>
                <w:rFonts w:ascii="Times New Roman" w:eastAsia="方正公文仿宋" w:hAnsi="方正公文仿宋" w:hint="eastAsia"/>
                <w:sz w:val="20"/>
                <w:szCs w:val="20"/>
                <w:lang w:eastAsia="zh-CN"/>
              </w:rPr>
              <w:br/>
              <w:t>1.</w:t>
            </w:r>
            <w:r w:rsidRPr="00CB0EE5">
              <w:rPr>
                <w:rFonts w:ascii="Times New Roman" w:eastAsia="方正公文仿宋" w:hAnsi="方正公文仿宋" w:hint="eastAsia"/>
                <w:sz w:val="20"/>
                <w:szCs w:val="20"/>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sidRPr="00CB0EE5">
              <w:rPr>
                <w:rFonts w:ascii="Times New Roman" w:eastAsia="方正公文仿宋" w:hAnsi="方正公文仿宋" w:hint="eastAsia"/>
                <w:sz w:val="20"/>
                <w:szCs w:val="20"/>
                <w:lang w:eastAsia="zh-CN"/>
              </w:rPr>
              <w:br/>
              <w:t>2.</w:t>
            </w:r>
            <w:r w:rsidRPr="00CB0EE5">
              <w:rPr>
                <w:rFonts w:ascii="Times New Roman" w:eastAsia="方正公文仿宋" w:hAnsi="方正公文仿宋" w:hint="eastAsia"/>
                <w:sz w:val="20"/>
                <w:szCs w:val="20"/>
                <w:lang w:eastAsia="zh-CN"/>
              </w:rPr>
              <w:t>排查整治餐饮等公共场所燃气及液化气安全风险和隐患；</w:t>
            </w:r>
            <w:r w:rsidRPr="00CB0EE5">
              <w:rPr>
                <w:rFonts w:ascii="Times New Roman" w:eastAsia="方正公文仿宋" w:hAnsi="方正公文仿宋" w:hint="eastAsia"/>
                <w:sz w:val="20"/>
                <w:szCs w:val="20"/>
                <w:lang w:eastAsia="zh-CN"/>
              </w:rPr>
              <w:br/>
              <w:t>3.</w:t>
            </w:r>
            <w:r w:rsidRPr="00CB0EE5">
              <w:rPr>
                <w:rFonts w:ascii="Times New Roman" w:eastAsia="方正公文仿宋" w:hAnsi="方正公文仿宋" w:hint="eastAsia"/>
                <w:sz w:val="20"/>
                <w:szCs w:val="20"/>
                <w:lang w:eastAsia="zh-CN"/>
              </w:rPr>
              <w:t>排查整治老旧小区燃气及液化气安全风险和隐患；</w:t>
            </w:r>
            <w:r w:rsidRPr="00CB0EE5">
              <w:rPr>
                <w:rFonts w:ascii="Times New Roman" w:eastAsia="方正公文仿宋" w:hAnsi="方正公文仿宋" w:hint="eastAsia"/>
                <w:sz w:val="20"/>
                <w:szCs w:val="20"/>
                <w:lang w:eastAsia="zh-CN"/>
              </w:rPr>
              <w:br/>
              <w:t>4.</w:t>
            </w:r>
            <w:r w:rsidRPr="00CB0EE5">
              <w:rPr>
                <w:rFonts w:ascii="Times New Roman" w:eastAsia="方正公文仿宋" w:hAnsi="方正公文仿宋" w:hint="eastAsia"/>
                <w:sz w:val="20"/>
                <w:szCs w:val="20"/>
                <w:lang w:eastAsia="zh-CN"/>
              </w:rPr>
              <w:t>排查整治燃气工程安全风险和隐患；</w:t>
            </w:r>
            <w:r w:rsidRPr="00CB0EE5">
              <w:rPr>
                <w:rFonts w:ascii="Times New Roman" w:eastAsia="方正公文仿宋" w:hAnsi="方正公文仿宋" w:hint="eastAsia"/>
                <w:sz w:val="20"/>
                <w:szCs w:val="20"/>
                <w:lang w:eastAsia="zh-CN"/>
              </w:rPr>
              <w:br/>
              <w:t>5.</w:t>
            </w:r>
            <w:r w:rsidRPr="00CB0EE5">
              <w:rPr>
                <w:rFonts w:ascii="Times New Roman" w:eastAsia="方正公文仿宋" w:hAnsi="方正公文仿宋" w:hint="eastAsia"/>
                <w:sz w:val="20"/>
                <w:szCs w:val="20"/>
                <w:lang w:eastAsia="zh-CN"/>
              </w:rPr>
              <w:t>排查整治瓶装液化气安全风险和隐患；</w:t>
            </w:r>
            <w:r w:rsidRPr="00CB0EE5">
              <w:rPr>
                <w:rFonts w:ascii="Times New Roman" w:eastAsia="方正公文仿宋" w:hAnsi="方正公文仿宋" w:hint="eastAsia"/>
                <w:sz w:val="20"/>
                <w:szCs w:val="20"/>
                <w:lang w:eastAsia="zh-CN"/>
              </w:rPr>
              <w:br/>
              <w:t>6.</w:t>
            </w:r>
            <w:r w:rsidRPr="00CB0EE5">
              <w:rPr>
                <w:rFonts w:ascii="Times New Roman" w:eastAsia="方正公文仿宋" w:hAnsi="方正公文仿宋" w:hint="eastAsia"/>
                <w:sz w:val="20"/>
                <w:szCs w:val="20"/>
                <w:lang w:eastAsia="zh-CN"/>
              </w:rPr>
              <w:t>排查整治燃气管道设施安全风险和隐患。</w:t>
            </w:r>
            <w:r w:rsidRPr="00CB0EE5">
              <w:rPr>
                <w:rFonts w:ascii="Times New Roman" w:eastAsia="方正公文仿宋" w:hAnsi="方正公文仿宋" w:hint="eastAsia"/>
                <w:sz w:val="20"/>
                <w:szCs w:val="20"/>
                <w:lang w:eastAsia="zh-CN"/>
              </w:rPr>
              <w:br/>
            </w:r>
            <w:r w:rsidRPr="00CB0EE5">
              <w:rPr>
                <w:rFonts w:ascii="Times New Roman" w:eastAsia="方正公文仿宋" w:hAnsi="方正公文仿宋" w:hint="eastAsia"/>
                <w:sz w:val="20"/>
                <w:szCs w:val="20"/>
                <w:lang w:eastAsia="zh-CN"/>
              </w:rPr>
              <w:t>市公安局渌口分局：负责燃气经营、充装等非法行为的查处。</w:t>
            </w:r>
            <w:r w:rsidRPr="00CB0EE5">
              <w:rPr>
                <w:rFonts w:ascii="Times New Roman" w:eastAsia="方正公文仿宋" w:hAnsi="方正公文仿宋" w:hint="eastAsia"/>
                <w:sz w:val="20"/>
                <w:szCs w:val="20"/>
                <w:lang w:eastAsia="zh-CN"/>
              </w:rPr>
              <w:br/>
            </w:r>
            <w:r w:rsidRPr="00CB0EE5">
              <w:rPr>
                <w:rFonts w:ascii="Times New Roman" w:eastAsia="方正公文仿宋" w:hAnsi="方正公文仿宋" w:hint="eastAsia"/>
                <w:sz w:val="20"/>
                <w:szCs w:val="20"/>
                <w:lang w:eastAsia="zh-CN"/>
              </w:rPr>
              <w:t>区商务局：</w:t>
            </w:r>
            <w:r w:rsidRPr="00CB0EE5">
              <w:rPr>
                <w:rFonts w:ascii="Times New Roman" w:eastAsia="方正公文仿宋" w:hAnsi="方正公文仿宋" w:hint="eastAsia"/>
                <w:sz w:val="20"/>
                <w:szCs w:val="20"/>
                <w:lang w:eastAsia="zh-CN"/>
              </w:rPr>
              <w:br/>
              <w:t>1.</w:t>
            </w:r>
            <w:r w:rsidRPr="00CB0EE5">
              <w:rPr>
                <w:rFonts w:ascii="Times New Roman" w:eastAsia="方正公文仿宋" w:hAnsi="方正公文仿宋" w:hint="eastAsia"/>
                <w:sz w:val="20"/>
                <w:szCs w:val="20"/>
                <w:lang w:eastAsia="zh-CN"/>
              </w:rPr>
              <w:t>负责督促指导餐饮企业建立安全生产管理制度，落实安全生产主体责任和关键岗位安全责任，指导督促餐饮企业从业人员开展瓶装液化石油气安全、消防安全常识和应急处置技能培训情况；</w:t>
            </w:r>
            <w:r w:rsidRPr="00CB0EE5">
              <w:rPr>
                <w:rFonts w:ascii="Times New Roman" w:eastAsia="方正公文仿宋" w:hAnsi="方正公文仿宋" w:hint="eastAsia"/>
                <w:sz w:val="20"/>
                <w:szCs w:val="20"/>
                <w:lang w:eastAsia="zh-CN"/>
              </w:rPr>
              <w:br/>
              <w:t>2.</w:t>
            </w:r>
            <w:r w:rsidRPr="00CB0EE5">
              <w:rPr>
                <w:rFonts w:ascii="Times New Roman" w:eastAsia="方正公文仿宋" w:hAnsi="方正公文仿宋" w:hint="eastAsia"/>
                <w:sz w:val="20"/>
                <w:szCs w:val="20"/>
                <w:lang w:eastAsia="zh-CN"/>
              </w:rPr>
              <w:t>加强督促指导，发现的相关问题线索及时移交有关监管和执法部门。</w:t>
            </w:r>
            <w:r w:rsidRPr="00CB0EE5">
              <w:rPr>
                <w:rFonts w:ascii="Times New Roman" w:eastAsia="方正公文仿宋" w:hAnsi="方正公文仿宋" w:hint="eastAsia"/>
                <w:sz w:val="20"/>
                <w:szCs w:val="20"/>
                <w:lang w:eastAsia="zh-CN"/>
              </w:rPr>
              <w:br/>
            </w:r>
            <w:r w:rsidRPr="00CB0EE5">
              <w:rPr>
                <w:rFonts w:ascii="Times New Roman" w:eastAsia="方正公文仿宋" w:hAnsi="方正公文仿宋" w:hint="eastAsia"/>
                <w:sz w:val="20"/>
                <w:szCs w:val="20"/>
                <w:lang w:eastAsia="zh-CN"/>
              </w:rPr>
              <w:t>区应急管理局：负责企业燃气安全综合监管工作。</w:t>
            </w:r>
            <w:r w:rsidRPr="00CB0EE5">
              <w:rPr>
                <w:rFonts w:ascii="Times New Roman" w:eastAsia="方正公文仿宋" w:hAnsi="方正公文仿宋" w:hint="eastAsia"/>
                <w:sz w:val="20"/>
                <w:szCs w:val="20"/>
                <w:lang w:eastAsia="zh-CN"/>
              </w:rPr>
              <w:br/>
            </w:r>
            <w:r w:rsidRPr="00CB0EE5">
              <w:rPr>
                <w:rFonts w:ascii="Times New Roman" w:eastAsia="方正公文仿宋" w:hAnsi="方正公文仿宋" w:hint="eastAsia"/>
                <w:sz w:val="20"/>
                <w:szCs w:val="20"/>
                <w:lang w:eastAsia="zh-CN"/>
              </w:rPr>
              <w:t>区市场监督管理局：对气瓶、燃气具及配件、可燃气体探测器、燃气紧急切断阀生产销售企业加强监管执法，负责燃气流通环节的商品质量和经营市场的监管，切实将假冒伪劣产品清出市场。</w:t>
            </w:r>
            <w:r w:rsidRPr="00CB0EE5">
              <w:rPr>
                <w:rFonts w:ascii="Times New Roman" w:eastAsia="方正公文仿宋" w:hAnsi="方正公文仿宋" w:hint="eastAsia"/>
                <w:sz w:val="20"/>
                <w:szCs w:val="20"/>
                <w:lang w:eastAsia="zh-CN"/>
              </w:rPr>
              <w:br/>
            </w:r>
            <w:r w:rsidRPr="00CB0EE5">
              <w:rPr>
                <w:rFonts w:ascii="Times New Roman" w:eastAsia="方正公文仿宋" w:hAnsi="方正公文仿宋" w:hint="eastAsia"/>
                <w:sz w:val="20"/>
                <w:szCs w:val="20"/>
                <w:lang w:eastAsia="zh-CN"/>
              </w:rPr>
              <w:t>区消防救援大队：负责监管范围内的城镇燃气经营、充装企业和燃气使用场所进行消防检查，对违法违规行为责令改正，依法实施处罚。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宣传液化气安全使用的法律法规和政策；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督促液化气配送站、代售点及餐饮店的规范经营，发现问题及时上报；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加强液化气使用的管理，发现安全问题督促整改并上报。</w:t>
            </w:r>
          </w:p>
        </w:tc>
      </w:tr>
      <w:tr w:rsidR="0094158B">
        <w:trPr>
          <w:cantSplit/>
          <w:trHeight w:val="89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开展“村电共治”工作。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区供电公司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推进电力项目建设，消除电力安全隐患。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做好科学用电宣传；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根据实际情况开展隐患排查；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维护电网建设施工环境，调解用电纠纷。</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94158B">
        <w:trPr>
          <w:cantSplit/>
          <w:trHeight w:val="6928"/>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落实道路交通安全管理。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sz w:val="18"/>
                <w:szCs w:val="18"/>
                <w:lang w:eastAsia="zh-CN"/>
              </w:rPr>
            </w:pPr>
            <w:r>
              <w:rPr>
                <w:rFonts w:ascii="Times New Roman" w:eastAsia="方正公文仿宋" w:hAnsi="方正公文仿宋" w:hint="eastAsia"/>
                <w:sz w:val="18"/>
                <w:szCs w:val="18"/>
                <w:lang w:eastAsia="zh-CN"/>
              </w:rPr>
              <w:t>市公安局渌口分局：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做好驾驶员安全宣传教育，摸底“三无”车辆，加强路面执法力度，对摩托车、电动自行车违法行为，一律实施教育、拆伞、上牌、戴帽、处罚等措施；做好“戴盔拆伞”行动；</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负责组织警力开展重点路段交通疏导和值守。全面负责交通事故现场处理和当事人调解，组织清理现场，恢复交通，负责主要道路隐患排查。</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区教育局：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负责督促配备校车的学校和接受校车服务的学校全面落实校车安全管理责任，包括建立健全校车安全管理制度、乘车学生台账、校车发车前查验等；</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负责会同公安机关交通管理部门，指导督促中小学校及幼儿园做好对学生的交通安全教育、校车运营从业人员的安全生产教育培训等工作，定期开展校车安全事故应急处理演练；</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负责依法依规对违反《校车安全管理条例》等规定的学校进行通报批评、处罚，对有关学校的责任人员进行处分、处罚。</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区交通运输局：建设维护完善交通安全设施，做好省、县道的道路隐患的排查及整改工作。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区应急管理局：负责督促加油站等场所加强对摩托车加油的安全管理，设置安全提示。</w:t>
            </w:r>
          </w:p>
          <w:p w:rsidR="0094158B" w:rsidRDefault="006074B1">
            <w:pPr>
              <w:kinsoku/>
              <w:textAlignment w:val="auto"/>
              <w:rPr>
                <w:rFonts w:ascii="Times New Roman" w:eastAsia="方正公文仿宋" w:hAnsi="方正公文仿宋"/>
                <w:sz w:val="18"/>
                <w:szCs w:val="18"/>
                <w:lang w:eastAsia="zh-CN"/>
              </w:rPr>
            </w:pPr>
            <w:r>
              <w:rPr>
                <w:rFonts w:ascii="Times New Roman" w:eastAsia="方正公文仿宋" w:hAnsi="方正公文仿宋" w:hint="eastAsia"/>
                <w:sz w:val="18"/>
                <w:szCs w:val="18"/>
                <w:lang w:eastAsia="zh-CN"/>
              </w:rPr>
              <w:t>区城市管理和综合执法局：对擅自占用人行道违法停放机动车的行为进行执法，规范市场内摊点摆放、经营，保持市场通道畅通，卫生整洁，管理有序，严禁小摊、小贩等经营外溢、占道经营等现象发生。</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区市场监督管理局：做好道路摊贩管理工作。</w:t>
            </w:r>
          </w:p>
          <w:p w:rsidR="0094158B" w:rsidRDefault="006074B1">
            <w:pPr>
              <w:kinsoku/>
              <w:textAlignment w:val="auto"/>
              <w:rPr>
                <w:lang w:eastAsia="zh-CN"/>
              </w:rPr>
            </w:pPr>
            <w:r>
              <w:rPr>
                <w:rFonts w:ascii="Times New Roman" w:eastAsia="方正公文仿宋" w:hAnsi="方正公文仿宋" w:hint="eastAsia"/>
                <w:sz w:val="18"/>
                <w:szCs w:val="18"/>
                <w:lang w:eastAsia="zh-CN"/>
              </w:rPr>
              <w:t>市交通运输综合行政执法支队渌口执法大队：</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接收区交通运输局移交线索后，打击非法营运；</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接收区交通运输局移交线索后，开展省干线用地范围内摆摊设点、堆放物品、倾倒垃圾、设置障碍、挖沟引水、利用公路边沟排放污物等影响公路畅通违法行为的查处。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开展道路交通安全宣传、隐患排查和上报；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督促村（居）做好马路市场常态化值守劝导；</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参与域内交通事故现场协调、疏散群众、维护现场秩序等初期处置；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参与马路市场违规停车、占道经营等现象整顿工作；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及时疏导赶集时段及节假日交通高峰时段车流，引导车辆规范有序停放至规定区域。</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7</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对铁路沿线进行安全巡查、环境整治，做好配套设施建设和核查验收工作。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衡阳工务段等铁路运输企业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其他区直相关单位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负责涉及铁路的国省干线、县道安全隐患排查整治和红线外环境整治；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参与乡镇、铁路部门及企业配套设施建设和核查验收工作。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衡阳工务段等铁路运输企业：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负责铁路安全隐患和红线内环境问题排查、整改工作；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负责未与乡镇签订安全协议的配套设施建设和核查验收工作。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其他区直相关单位：根据自身职责负责铁路沿线安全排查和整改工作。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开展铁路沿线安全宣传和日常巡查；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参与铁路安全隐患和环境问题整改。</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对维修机动车、电动车未进行备案的企业进行处罚、关停。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开展宣传工作，向机动车、摩托车、机动车等维修厂家普及备案登记的重要性、流程和相关法律法规；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审核提交的备案材料，进行机动车、摩托车、机动车等维修厂家备案登记，确保材料的真实性和完整性；</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市交通运输综合行政执法支队渌口执法大队：对未备案营业的机动车、电动车、摩托车修理企业进行监督检查和处罚。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送达未备案告知书。</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7</w:t>
            </w:r>
            <w:r>
              <w:rPr>
                <w:rFonts w:ascii="Times New Roman" w:eastAsia="方正公文仿宋" w:hAnsi="方正公文仿宋" w:hint="eastAsia"/>
                <w:lang w:eastAsia="zh-CN"/>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开展县级以上道路设施建设、维护工作。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区交通运输局（区交通事务中心）：负责省、县道路及配套路和设施隐患排查、路面边坡修复、安全警示设备安装和维修等工作；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区城市管理和综合执法局：负责协调主要干道的整改修复工作。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参与隐患排查和应急处置，及时上报线索。</w:t>
            </w:r>
          </w:p>
        </w:tc>
      </w:tr>
      <w:tr w:rsidR="0094158B" w:rsidTr="00FC65FB">
        <w:trPr>
          <w:cantSplit/>
          <w:trHeight w:val="301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lastRenderedPageBreak/>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落实维修行业摸底和日常巡查，排查废旧不合格电池。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负责机动车维修经营户的备案管理；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对维修企业技术人员进行安全培训。</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市生态环境局渌口分局：推进废旧铅蓄电池管理和执法，严厉打击非法收集、转移、处置废铅蓄电池等环境违法行为；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市交通运输综合行政执法支队渌口执法大队：组织开展专项整治行动，开展联合执法，排查安全隐患，检查企业经营资质、安全生产等。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宣传交通安全法规和维修行业规范；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开展日常巡查，及时上报线索。</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94158B" w:rsidTr="00FC65FB">
        <w:trPr>
          <w:cantSplit/>
          <w:trHeight w:val="2736"/>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加强公共文化、文物资源保护、管理。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加强公共文化资源的管理；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促进公共文化服务和旅游公共服务融合发展、积极开展乡村文化旅游节庆活动；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开展景区、乡村旅游重点村等旅游品牌建设工作；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做好文物和非遗资源的挖掘及保护工作；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做好文物和文物保护单位的普查工作；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做好公共文化资源地质灾害、消防安全隐患消除工作。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做好公共文化资源、文化遗产、文物的摸排、上报工作；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做好公共文化资源的地质灾害、消防安全隐患排查、上报工作。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加强应急广播的管理、维护和使用。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加强应急广播管理，及时上报运行故障。</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十四、卫生健康（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94158B" w:rsidTr="00FC65FB">
        <w:trPr>
          <w:cantSplit/>
          <w:trHeight w:val="1093"/>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负责对申报资料进行审核；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收集、初审、上报、公示医疗救助资料。</w:t>
            </w:r>
          </w:p>
        </w:tc>
      </w:tr>
      <w:tr w:rsidR="0094158B" w:rsidTr="00FC65FB">
        <w:trPr>
          <w:cantSplit/>
          <w:trHeight w:val="2051"/>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负责突发公共卫生事件的预防控制和紧急医学救援工作；</w:t>
            </w:r>
          </w:p>
          <w:p w:rsidR="0094158B" w:rsidRDefault="006074B1">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2.</w:t>
            </w:r>
            <w:r>
              <w:rPr>
                <w:rFonts w:ascii="Times New Roman" w:eastAsia="方正公文仿宋" w:hAnsi="方正公文仿宋" w:hint="eastAsia"/>
                <w:color w:val="auto"/>
                <w:lang w:eastAsia="zh-CN"/>
              </w:rPr>
              <w:t>组织编制专项预案，承担预案演练的组织实施和指导监督工作；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color w:val="auto"/>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开展传染病防治知识的宣传，动员群众参与爱国卫生工作；</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开展传染病的群防群治工作；</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做好疫情信息的收集，发现辖区出现疫情，及时上报疾控部门；</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做好人员的分散隔离及相关防控工作。</w:t>
            </w:r>
          </w:p>
        </w:tc>
      </w:tr>
      <w:tr w:rsidR="0094158B" w:rsidTr="00FC65FB">
        <w:trPr>
          <w:cantSplit/>
          <w:trHeight w:val="139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开展精神障碍患者服务工作。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负责精神障碍患者医疗救助定点医疗机构救助的监督管理；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开展精神障碍患者摸排工作；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负责精神障碍患者的资料收集、信息初审、信息录入、药物卡申报等工作。</w:t>
            </w:r>
          </w:p>
        </w:tc>
      </w:tr>
      <w:tr w:rsidR="0094158B" w:rsidTr="00FC65FB">
        <w:trPr>
          <w:cantSplit/>
          <w:trHeight w:val="162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开具准予非医学需要施行</w:t>
            </w:r>
            <w:r>
              <w:rPr>
                <w:rFonts w:ascii="Times New Roman" w:eastAsia="方正公文仿宋" w:hAnsi="方正公文仿宋" w:hint="eastAsia"/>
                <w:lang w:eastAsia="zh-CN"/>
              </w:rPr>
              <w:t>14</w:t>
            </w:r>
            <w:r>
              <w:rPr>
                <w:rFonts w:ascii="Times New Roman" w:eastAsia="方正公文仿宋" w:hAnsi="方正公文仿宋" w:hint="eastAsia"/>
                <w:lang w:eastAsia="zh-CN"/>
              </w:rPr>
              <w:t>周以上终止妊娠手术等证明。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负责证明材料的审核与开具，加强监督管理。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开展政策宣传与解释；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负责信息收集、初审与上报。</w:t>
            </w:r>
          </w:p>
        </w:tc>
      </w:tr>
      <w:tr w:rsidR="0094158B" w:rsidTr="00FC65FB">
        <w:trPr>
          <w:cantSplit/>
          <w:trHeight w:val="1489"/>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落实妇女“两癌”</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免费筛查，对符合条件的人员开展救助工作。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制定具体工作计划；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做好妇女“两癌”筛查宣传动员工作，发动符合条件妇女到定点医疗机构进行筛查；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对符合救助条件的“两癌”妇女进行摸底，收集资料进行申报。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十五、应急管理及消防（</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94158B">
        <w:trPr>
          <w:cantSplit/>
          <w:trHeight w:val="700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建立完善事故灾难和自然灾害分级应对制度；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组织编制总体应急预案和安全生产类、自然灾害类专项预案，组织开展预案演练；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统筹全区应急救援力量建设；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开展突发情况的应急救援工作。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严格审查工程项目建设的地质灾害危险性评估报告；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负责本辖区地质灾害防治的指导和监督工作。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协调水源统一调配；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加强水利设施巡查维护，确保输水畅通；</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对防汛重点区域进行排查，做好技术指导。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区消防救援大队：及时采取有效措施，开展救援工作。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提供省道、县道交通应急物资；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做好灾后省道、县道的交通运输修缮、恢复。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开展宣传教育，提升群众自救能力，制定应急预案和调度方案，建立辖区风险隐患点清单；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组建抢险救援力量，组织开展日常演练，做好人防、物防、技防等准备工作；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开展低洼易涝点、江河堤防，山塘水库、山洪和地质灾害危险区等各类风险</w:t>
            </w:r>
            <w:r>
              <w:rPr>
                <w:rFonts w:ascii="Times New Roman" w:eastAsia="方正公文仿宋" w:hAnsi="方正公文仿宋" w:hint="eastAsia"/>
                <w:color w:val="auto"/>
                <w:lang w:eastAsia="zh-CN"/>
              </w:rPr>
              <w:t>隐患</w:t>
            </w:r>
            <w:r>
              <w:rPr>
                <w:rFonts w:ascii="Times New Roman" w:eastAsia="方正公文仿宋" w:hAnsi="方正公文仿宋" w:hint="eastAsia"/>
                <w:lang w:eastAsia="zh-CN"/>
              </w:rPr>
              <w:t>点巡查巡护、隐患排查；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做好值班值守、信息报送、转发气象预警信息；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保障道路交通畅通、做好灾后受损道路的恢复；</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出现险情时，及时组织受灾害威胁的居民及其他人员转移到安全地带；</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发生灾情时，组织转移安置受灾群众，做好受灾群众生活安排，及时发放上级下拨的救助经费和物资；</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组织开展灾后受灾群众的生产生活恢复工作。</w:t>
            </w:r>
          </w:p>
        </w:tc>
      </w:tr>
      <w:tr w:rsidR="0094158B">
        <w:trPr>
          <w:cantSplit/>
          <w:trHeight w:val="3705"/>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8</w:t>
            </w:r>
            <w:r>
              <w:rPr>
                <w:rFonts w:ascii="Times New Roman" w:eastAsia="方正公文仿宋" w:hAnsi="方正公文仿宋" w:hint="eastAsia"/>
                <w:lang w:eastAsia="zh-CN"/>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落实安全生产责任，摸排“九小场所”、上报安全隐患，开展安全生产事故的应急处置工作。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参与事故调查组，参与事故调查和善后处理工作。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区消防救援大队：开展“九小场所”（小型学校或幼儿园、小医院、小商场、小餐饮场所、小旅馆、小歌舞娱乐场所、小网吧、小美容洗浴场所、小生产加工企业）安全隐患排查。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定期开展重点检查，着重开展“九小场所”（小型学校或幼儿园、小医院、小商场、小餐饮场所、小旅馆、小歌舞娱乐场所、小网吧、小美容洗浴场所、小生产加工企业）、农家乐、经营性自建房等风险隐患排查，推动落实生产经营单位主动自查等制度，发现安全隐患及时上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安全生产事故发生后，迅速启动应急预案，并组织群众疏散撤离。</w:t>
            </w:r>
          </w:p>
        </w:tc>
      </w:tr>
      <w:tr w:rsidR="0094158B">
        <w:trPr>
          <w:cantSplit/>
          <w:trHeight w:val="391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color w:val="FF0000"/>
                <w:lang w:eastAsia="zh-CN"/>
              </w:rPr>
            </w:pPr>
            <w:r>
              <w:rPr>
                <w:rFonts w:ascii="Times New Roman" w:eastAsia="方正公文仿宋" w:hAnsi="方正公文仿宋" w:hint="eastAsia"/>
                <w:lang w:eastAsia="zh-CN"/>
              </w:rPr>
              <w:t>区应急管理局：统筹全区应急救援力量建设，组织开展森林防火预案演练，开展森林火灾应急救援工作。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编制森林火灾应急预案、森林防火基础设施专项规划，建设森林防火监测预警系统</w:t>
            </w:r>
            <w:r>
              <w:rPr>
                <w:rFonts w:ascii="Times New Roman" w:eastAsia="方正公文仿宋" w:hAnsi="方正公文仿宋" w:hint="eastAsia"/>
                <w:color w:val="auto"/>
                <w:lang w:eastAsia="zh-CN"/>
              </w:rPr>
              <w:t>；</w:t>
            </w:r>
          </w:p>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lang w:eastAsia="zh-CN"/>
              </w:rPr>
              <w:t>2.</w:t>
            </w:r>
            <w:r>
              <w:rPr>
                <w:rFonts w:ascii="Times New Roman" w:eastAsia="方正公文仿宋" w:hAnsi="方正公文仿宋" w:hint="eastAsia"/>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指导森林防火区在森林防火期内设立临时性的森林防火检查点。</w:t>
            </w:r>
            <w:r>
              <w:rPr>
                <w:rFonts w:ascii="Times New Roman" w:eastAsia="方正公文仿宋" w:hAnsi="方正公文仿宋" w:hint="eastAsia"/>
                <w:lang w:eastAsia="zh-CN"/>
              </w:rPr>
              <w:br/>
            </w:r>
            <w:r>
              <w:rPr>
                <w:rFonts w:ascii="Times New Roman" w:eastAsia="方正公文仿宋" w:hAnsi="方正公文仿宋" w:hint="eastAsia"/>
              </w:rPr>
              <w:t>区消防救援大队：协助开展森林火灾扑救。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制定森林防火应急预案，开展演练，做好值班值守；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组建护林员队伍和防火灭火力量，储备必要的灭火物资；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发现火情，立即上报火灾地点、火势大小以及是否有人员被困等信息；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在火势较小、保证安全的前提下，组织进行初期扑救。</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lastRenderedPageBreak/>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开展回收行业、高处作业、光伏项目、电气焊作业、冷库、有限空间、涉氨制冷、浮桥、醇基燃料及环保油使用重点领域联合检查工作。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区应急管理局：负责矿山企业、工贸企业涉氨制冷、冷库、有限空间、电气焊、生产经营醇基燃料、环保油等隐患排查治理和监督执法。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区发展和改革局：负责光伏项目和企业的执法检查。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区住房和城乡建设局：负责高处作业安全人员资格确认，现场安全管理措施是否到位等执法检查。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区市场监督管理局：负责锅炉、压力管道、气瓶等特种设备</w:t>
            </w:r>
            <w:r>
              <w:rPr>
                <w:rFonts w:ascii="Times New Roman" w:eastAsia="方正公文仿宋" w:hAnsi="方正公文仿宋" w:hint="eastAsia"/>
                <w:color w:val="auto"/>
                <w:lang w:eastAsia="zh-CN"/>
              </w:rPr>
              <w:t>检测</w:t>
            </w:r>
            <w:r>
              <w:rPr>
                <w:rFonts w:ascii="Times New Roman" w:eastAsia="方正公文仿宋" w:hAnsi="方正公文仿宋" w:hint="eastAsia"/>
                <w:lang w:eastAsia="zh-CN"/>
              </w:rPr>
              <w:t>和执法检查。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区消防救援大队：将动火作业纳入“双随机、一公开”消防监督抽查和日常消防监督检查重要内容，依法查处违规电气焊动火作业的消防违法行为。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开展各行业的安全宣传和问题排查摸底，及时上报隐患线索。</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落实重点时段、活动的安全巡查和事故防范，做好事故应急处置和调查，及时转发预警信息。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区应急管理局：依法开展生产安全事故的预防、调查和处置工作。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区直有关部门：根据职责分工，开展所在领域的隐患排查、整改和执法检查。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做好重点时段、活动的安全排查，上报隐患线索；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开展事故应急处置和调查。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9</w:t>
            </w:r>
            <w:r>
              <w:rPr>
                <w:rFonts w:ascii="Times New Roman" w:eastAsia="方正公文仿宋" w:hAnsi="方正公文仿宋" w:hint="eastAsia"/>
                <w:lang w:eastAsia="zh-C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开展敬老院、学校（幼儿园）、医院、卫生院、“多合一”场所等各领域消防安全生产检查工作。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区应急管理局（牵头）区教育局市公安局渌口分局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w:t>
            </w:r>
            <w:r>
              <w:rPr>
                <w:rFonts w:ascii="Times New Roman" w:eastAsia="方正公文仿宋" w:hAnsi="方正公文仿宋" w:hint="eastAsia"/>
                <w:color w:val="auto"/>
                <w:lang w:eastAsia="zh-CN"/>
              </w:rPr>
              <w:t>局：负</w:t>
            </w:r>
            <w:r>
              <w:rPr>
                <w:rFonts w:ascii="Times New Roman" w:eastAsia="方正公文仿宋" w:hAnsi="方正公文仿宋" w:hint="eastAsia"/>
                <w:lang w:eastAsia="zh-CN"/>
              </w:rPr>
              <w:t>责牵头组织各行业进行消防安全检查。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区教育局：负责开展防溺水、校车安全、实验室安全、学校建筑、校园消防等各方面安全专项整治。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市公安局渌口分局：督促指导派出所做好“多合一”场所的排查整治。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区民政局：负责养老领域的专项摸底排查和执法检查，整改安全风险隐患。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区住房和城乡建设局：负责区教育、民政等房屋（建筑）隐患排查和整改。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区卫生健康局：负责医院、卫生院的隐患排查和整改。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负责配合教育、民政、卫建等区直单位开展消防风险隐患检查排查和整改；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依法开展“多合一”场所的消防安全违法行为查处，指导上述场所开展消防安全隐患整改。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参与敬老院、学校（幼儿园）、医院、卫生院消防安全摸排和检查工作；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参与“多合一”场所的摸底排查、日常巡查和问题上报。</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开展飞线充电、消防通道堵塞隐患排查整治工作。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br/>
            </w:r>
            <w:r>
              <w:rPr>
                <w:rFonts w:ascii="Times New Roman" w:eastAsia="方正公文仿宋" w:hAnsi="方正公文仿宋" w:hint="eastAsia"/>
                <w:lang w:eastAsia="zh-CN"/>
              </w:rPr>
              <w:t>负责开展飞线充电、消防通道堵塞检查整改、负责协调区直各有关部门，做好消防安全规划，督促安装集中充电点。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负责宣传消防安全知识，做好飞线充电、消防通道堵塞行为的劝导整改工作。</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9</w:t>
            </w:r>
            <w:r>
              <w:rPr>
                <w:rFonts w:ascii="Times New Roman" w:eastAsia="方正公文仿宋" w:hAnsi="方正公文仿宋" w:hint="eastAsia"/>
                <w:lang w:eastAsia="zh-CN"/>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落实消防安全责任，做好消防安全工作。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color w:val="auto"/>
                <w:lang w:eastAsia="zh-CN"/>
              </w:rPr>
              <w:t>区消防救援大队：</w:t>
            </w:r>
            <w:r>
              <w:rPr>
                <w:rFonts w:ascii="Times New Roman" w:eastAsia="方正公文仿宋" w:hAnsi="方正公文仿宋" w:hint="eastAsia"/>
                <w:color w:val="auto"/>
                <w:lang w:eastAsia="zh-CN"/>
              </w:rPr>
              <w:t>1.</w:t>
            </w:r>
            <w:r>
              <w:rPr>
                <w:rFonts w:ascii="Times New Roman" w:eastAsia="方正公文仿宋" w:hAnsi="方正公文仿宋" w:hint="eastAsia"/>
                <w:color w:val="auto"/>
                <w:lang w:eastAsia="zh-CN"/>
              </w:rPr>
              <w:t>负责救援行动的现场指挥调度，及时处置乡镇上报的问题；</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承担火灾预防、消防监督执法、火灾事故调查处理，指导乡镇开展消防安全宣传教育；</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负责消防救援队伍建设、管理和指挥调度。</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市公安局渌口分局：查处职责范围内涉及消防安全的违法犯罪行为，派出所开展日常消防监督检查和消防宣传教育活动，协助维护火灾现场秩序，保护现场，参与火灾事故调查处理。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区住房和城乡建设局：</w:t>
            </w:r>
            <w:r>
              <w:rPr>
                <w:rFonts w:ascii="Times New Roman" w:eastAsia="方正公文仿宋" w:hAnsi="方正公文仿宋" w:hint="eastAsia"/>
                <w:color w:val="auto"/>
                <w:lang w:eastAsia="zh-CN"/>
              </w:rPr>
              <w:br/>
              <w:t>1.</w:t>
            </w:r>
            <w:r>
              <w:rPr>
                <w:rFonts w:ascii="Times New Roman" w:eastAsia="方正公文仿宋" w:hAnsi="方正公文仿宋" w:hint="eastAsia"/>
                <w:color w:val="auto"/>
                <w:lang w:eastAsia="zh-CN"/>
              </w:rPr>
              <w:t>对特殊建设工程开展消防设计审查；</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对应当申请消防验收的建设工程开展竣工验收，对其他建设工程验收情况实施备案并开展抽查；</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及时处置乡镇上报的问题。</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按照综合应急预案，开展消防演练；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开展公共场所消防安全隐患日常排查，发现问题及时制止，并上报消防救援部门；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发现火情及时组织群众疏散。</w:t>
            </w:r>
          </w:p>
        </w:tc>
      </w:tr>
      <w:tr w:rsidR="0094158B">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开展烟花爆竹零售经营许可。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确定烟花爆竹零售门店设点布局规划，组织烟花爆竹零售门店相关人员进行培训；审批发放烟花爆竹零售许可证。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做好政策宣传和现场核查向导工作；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受理烟花爆竹零售店的行政许可申请资料初审并上报。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rsidTr="001328F6">
        <w:trPr>
          <w:cantSplit/>
          <w:trHeight w:val="1454"/>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9</w:t>
            </w:r>
            <w:r>
              <w:rPr>
                <w:rFonts w:ascii="Times New Roman" w:eastAsia="方正公文仿宋" w:hAnsi="方正公文仿宋" w:hint="eastAsia"/>
                <w:lang w:eastAsia="zh-CN"/>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开展农产品质量安全监管和农药残留检测工作。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每季度对农产品进行抽样检测；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指导乡镇开展农产品抽样工作；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开展农产品质量安全知识宣传工作；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开展农产品质量安全巡查工作，发现问题及时上报；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参与农产品采样抽样；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更新农产品生产主体的基本信息。</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94158B" w:rsidTr="001328F6">
        <w:trPr>
          <w:cantSplit/>
          <w:trHeight w:val="173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94158B" w:rsidTr="001328F6">
        <w:trPr>
          <w:cantSplit/>
          <w:trHeight w:val="111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开展革命军事文物征集和认定工作。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开展革命军事文物认定的培训；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组织文物征集，了解文物的由来和故事，签订征集表。</w:t>
            </w:r>
          </w:p>
        </w:tc>
      </w:tr>
      <w:tr w:rsidR="0094158B" w:rsidTr="001328F6">
        <w:trPr>
          <w:cantSplit/>
          <w:trHeight w:val="1409"/>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区国防动员委员会办公室（牵头）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94158B">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rsidTr="001328F6">
        <w:trPr>
          <w:cantSplit/>
          <w:trHeight w:val="1471"/>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4158B" w:rsidRDefault="006074B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开展审计工作。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依法履行审计监督职责，审查财务收支真实合法性，推动国家审计法规落实；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开展专项审计调查，督促整改问题，保障财政资金规范使用与审计决定执行。</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严格执行国家审计法规，完整准确提供财务资料；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参与审计核查，做好预算收支、专项资金等账务审查，强化过程监督；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扎实落实审计整改要求，健全财务制度，规范收支管理。</w:t>
            </w:r>
          </w:p>
        </w:tc>
      </w:tr>
    </w:tbl>
    <w:p w:rsidR="0094158B" w:rsidRDefault="006074B1">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11" w:name="_Toc172077553"/>
      <w:bookmarkStart w:id="12" w:name="_Toc172533654"/>
      <w:bookmarkStart w:id="13" w:name="_Toc172077418"/>
      <w:bookmarkStart w:id="14" w:name="_Toc172077951"/>
      <w:r>
        <w:rPr>
          <w:rFonts w:ascii="Times New Roman" w:eastAsia="方正公文小标宋" w:hAnsi="Times New Roman" w:cs="Times New Roman" w:hint="eastAsia"/>
          <w:b w:val="0"/>
          <w:lang w:eastAsia="zh-CN"/>
        </w:rPr>
        <w:lastRenderedPageBreak/>
        <w:t>上级部门收回事项清单</w:t>
      </w:r>
      <w:bookmarkEnd w:id="11"/>
      <w:bookmarkEnd w:id="12"/>
      <w:bookmarkEnd w:id="13"/>
      <w:bookmarkEnd w:id="14"/>
    </w:p>
    <w:tbl>
      <w:tblPr>
        <w:tblW w:w="14045" w:type="dxa"/>
        <w:tblLook w:val="04A0"/>
      </w:tblPr>
      <w:tblGrid>
        <w:gridCol w:w="726"/>
        <w:gridCol w:w="4990"/>
        <w:gridCol w:w="8329"/>
      </w:tblGrid>
      <w:tr w:rsidR="0094158B">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开展对村（居）年度工作考核、基层党组织书记抓基层党建述职评议工作。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每月主题党日活动资料上传株洲党建平台。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落实党中央为基层减负有关要求，取消每月主题党日活动资料上传株洲党建平台。</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对乡镇（街道）“青年大学习”开展情况的通报。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承接部门：共青团渌口区委员会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工作方式：取消该项通报，由团区委组织团员和青年开展“青年大学习”。</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“出手吧姐姐”公益项目捐赠任务。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取消该项工作的考核、评比。</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工作方式：组织确认违规领取行为，收集违规领取人员信息，核算违规领取时间及金额，下发并送达追缴通知书，进行资金追缴。</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出具婚姻状况证明。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工作方式：法律法规条款失效，不再开展此项工作。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不规范地名清理整治。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阶段性工作已完成，不再开展此项工作。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创业实体信息及就业务工信息统计。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工作方式：区直部门直接负责该项工作。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审批适龄儿童、少年因身体状况需要延缓入学或者休学的申请。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承接部门：区教育局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工作方式：区直部门直接负责该项工作。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城乡居民基本医疗保险已缴费人员统计。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工作方式：区直部门直接负责该项工作。</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16</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工作方式：根据《中华人民共和国法律援助法》相关规定，不再开展此项工作。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开展“雪亮工程”建设、维护工作。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工作方式：由市公安局渌口分局统筹负责该项工作。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学习禁毒知识、公众号答题。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落实党中央为基层减负有关要求，不再硬性要求使用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开展综治民调满意率排名。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工作方式：通过定期组织专业第三方机构开展问卷调查，覆盖城乡各区域，多渠道收集群众对治安、纠纷处理等方面评价，汇总分析数据得出排名。</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对乡镇（街道）已经复核的信访事项和已经依法终结的涉法涉诉信访事项的排名、通报、考核。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对乡镇（街道）推荐报送信访工作典型经验做法、创建信访工作示范乡镇（街道）的考核。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对乡镇（街道）信访工作的月度排名与考核。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吸毒人员尿液检测及相关信息系统数据录入。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对社区戒毒人员、社会康复人员的驾驶证进行摸排，对吸毒人员毒驾和无证驾驶的风险隐患予以警示提醒。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牵头组织开展吸毒人员风险分类评估管控。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强制戒毒出所人员转运。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对落实公职人员毛发检测指标的考核。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对辖区内社会面吸毒人员毛发涉毒检测阳性数量、干部职工涉毒吸毒问题被查获出现刑事案件的考核。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对乡镇（街道）禁毒民调成绩的排名考核。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对落实国家反诈中心</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和国家反诈中心官方政务号推广任务的考核。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工作方式：通过与村（社区）、企事业单位合作，线上线下结合推广。线上利用社交媒体、本地公众号宣传；线下设点讲解、上门指导安装。</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16</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工作方式：由区级部门组织开展脱贫户和监测户的收入核算工作。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外来入侵物种普查。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工作方式：区直部门直接负责该项工作。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外来入侵物种监督管理。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落实农业保险政策，把关农作物种植面积及受损情况。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对滥伐森林或者其他林木的处罚。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开展屠宰检疫工作。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工作方式：负责生猪定点屠宰场屠宰检疫工作。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农业机械安全监督检查。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林长巡林打卡。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打卡任务。</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打卡、巡护拍照上传。</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任务。</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开展除兽用生物制品、特殊药品外的兽药经营管理。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工作方式：开展除兽用生物制品、特殊药品外的兽药经营管理。</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开展省级示范合作社及示范家庭农场申报工作。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开具农业用电权属证明。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承接部门：区供电公司</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工作方式：由区供电公司所在辖区的供电所负责审批把关，取消镇级开具农业用电权属证明。</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落实“株事有礼</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文明实践”小程序平台、“掌上渌口文明实践”云平台线上志愿者注册、活动发布及打卡工作。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落实党中央为基层减负有关要求，取消线上打卡。</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七、社会管理（</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对施工单位未及时清运工程施工过程中产生的建筑垃圾的处罚。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为自有房产未取得不动产权属证书出具证明。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对广告违法行为的监督管理。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工作方式：依职权开展。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color w:val="auto"/>
              </w:rPr>
              <w:t>灌装燃</w:t>
            </w:r>
            <w:r>
              <w:rPr>
                <w:rFonts w:ascii="Times New Roman" w:eastAsia="方正公文仿宋" w:hAnsi="方正公文仿宋" w:hint="eastAsia"/>
              </w:rPr>
              <w:t>气违法认定。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w:t>
            </w:r>
            <w:r>
              <w:rPr>
                <w:rFonts w:ascii="Times New Roman" w:eastAsia="方正公文仿宋" w:hAnsi="方正公文仿宋" w:hint="eastAsia"/>
                <w:color w:val="auto"/>
                <w:lang w:eastAsia="zh-CN"/>
              </w:rPr>
              <w:t>和城乡建设局</w:t>
            </w:r>
            <w:r>
              <w:rPr>
                <w:rFonts w:ascii="Times New Roman" w:eastAsia="方正公文仿宋" w:hAnsi="方正公文仿宋" w:hint="eastAsia"/>
                <w:color w:val="auto"/>
                <w:lang w:eastAsia="zh-CN"/>
              </w:rPr>
              <w:br/>
            </w:r>
            <w:r>
              <w:rPr>
                <w:rFonts w:ascii="Times New Roman" w:eastAsia="方正公文仿宋" w:hAnsi="方正公文仿宋" w:hint="eastAsia"/>
                <w:color w:val="auto"/>
                <w:lang w:eastAsia="zh-CN"/>
              </w:rPr>
              <w:t>工作方式：</w:t>
            </w:r>
            <w:r>
              <w:rPr>
                <w:rFonts w:ascii="Times New Roman" w:eastAsia="方正公文仿宋" w:hAnsi="方正公文仿宋" w:hint="eastAsia"/>
                <w:lang w:eastAsia="zh-CN"/>
              </w:rPr>
              <w:t>具体负责本行政</w:t>
            </w:r>
            <w:r>
              <w:rPr>
                <w:rFonts w:ascii="Times New Roman" w:eastAsia="方正公文仿宋" w:hAnsi="方正公文仿宋" w:hint="eastAsia"/>
                <w:color w:val="auto"/>
                <w:lang w:eastAsia="zh-CN"/>
              </w:rPr>
              <w:t>区域内灌装燃气鉴定和</w:t>
            </w:r>
            <w:r>
              <w:rPr>
                <w:rFonts w:ascii="Times New Roman" w:eastAsia="方正公文仿宋" w:hAnsi="方正公文仿宋" w:hint="eastAsia"/>
                <w:lang w:eastAsia="zh-CN"/>
              </w:rPr>
              <w:t>监督管理工作。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对气瓶非法充装的处罚。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工作方式：依职权开展。</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清理水利违法图斑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工作方式：清理水利违法图斑。</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打卡、巡护拍照上传。</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打卡任务。</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耕地恢复工作的通报排名。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工作方式：取消该项通报排名。</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开展历史遗留废弃矿山生态修复工作。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工作方式：依法履行生态修复监督管理职责，及时协调解决生态修复中存在的问题。</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对临时用地期满之日起一年未完成复垦或者恢复种植条件的处罚。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对拒不履行土地复垦义务的处罚。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建设用地规划许可。</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单位之间发生的林木、林地所有权和使用权争议案件处理。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工作方式：由区自然资源局、区林业局统筹开展。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集中式饮用水源地环境调查评估并采取相应风险防范措施。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工作方式：收回该项工作。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开展公益林管护。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工作方式：开展公益林管护工作。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对治污攻坚宣传工作进行考核。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危险废物环境风险隐患排查整治。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w:t>
            </w:r>
            <w:r>
              <w:rPr>
                <w:rFonts w:ascii="Times New Roman" w:eastAsia="方正公文仿宋" w:hAnsi="方正公文仿宋" w:hint="eastAsia"/>
                <w:color w:val="auto"/>
                <w:lang w:eastAsia="zh-CN"/>
              </w:rPr>
              <w:t>式：按职责开展。</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对处置建筑垃圾的单位在运输建筑垃圾过程中沿途丢弃、遗撒建筑垃圾的处罚。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对建设单位或者个人未经批准进行临时建设、未按照批准内容进行临时建设，临时建筑物、构筑物超过批准权限不拆除的处罚。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开具用电地址物业权属证明。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工作方式：依职权开展。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对危房改造工作进行考核。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宗教场所违法建设行为处置。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工作方式：开展宗教场所违法建设行为处置。</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对未取得建设工程规划许可证或者未按照建设工程规划许可证的规定进行建设进行处罚。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工作方式：利用技术手段监督，组织人员实地核查、处罚。</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十一、交通运输（</w:t>
            </w:r>
            <w:r>
              <w:rPr>
                <w:rStyle w:val="font21"/>
                <w:rFonts w:eastAsia="方正公文黑体" w:hAnsi="方正公文黑体" w:hint="eastAsia"/>
                <w:color w:val="auto"/>
                <w:lang w:eastAsia="zh-CN"/>
              </w:rPr>
              <w:t>7</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使用道交安、农交安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进行道路交通安全巡查，根据系统要求录入道路交通安全相关数据。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道路交通安全巡查打卡任务。</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摸排登记车辆信息，建立台账。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工作方式：取消车辆信息摸排登记。</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开展戴帽率考核工作。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w:t>
            </w:r>
            <w:r>
              <w:rPr>
                <w:rFonts w:ascii="Times New Roman" w:eastAsia="方正公文仿宋" w:hAnsi="方正公文仿宋" w:hint="eastAsia"/>
                <w:color w:val="auto"/>
                <w:lang w:eastAsia="zh-CN"/>
              </w:rPr>
              <w:t>、电动车自行车无牌无证无保险无登记备案状态，不能上路的相关政策和规定；</w:t>
            </w:r>
            <w:r>
              <w:rPr>
                <w:rFonts w:ascii="Times New Roman" w:eastAsia="方正公文仿宋" w:hAnsi="方正公文仿宋" w:hint="eastAsia"/>
                <w:color w:val="auto"/>
                <w:lang w:eastAsia="zh-CN"/>
              </w:rPr>
              <w:br/>
              <w:t>2.</w:t>
            </w:r>
            <w:r>
              <w:rPr>
                <w:rFonts w:ascii="Times New Roman" w:eastAsia="方正公文仿宋" w:hAnsi="方正公文仿宋" w:hint="eastAsia"/>
                <w:color w:val="auto"/>
                <w:lang w:eastAsia="zh-CN"/>
              </w:rPr>
              <w:t>开展宣传工作，向群众普及相关法律法规；</w:t>
            </w:r>
            <w:r>
              <w:rPr>
                <w:rFonts w:ascii="Times New Roman" w:eastAsia="方正公文仿宋" w:hAnsi="方正公文仿宋" w:hint="eastAsia"/>
                <w:color w:val="auto"/>
                <w:lang w:eastAsia="zh-CN"/>
              </w:rPr>
              <w:br/>
              <w:t>3.</w:t>
            </w:r>
            <w:r>
              <w:rPr>
                <w:rFonts w:ascii="Times New Roman" w:eastAsia="方正公文仿宋" w:hAnsi="方正公文仿宋" w:hint="eastAsia"/>
                <w:color w:val="auto"/>
                <w:lang w:eastAsia="zh-CN"/>
              </w:rPr>
              <w:t>对老年代步车、货运车、低速（五轮）车、摩托车、电动车自行车等车上</w:t>
            </w:r>
            <w:r>
              <w:rPr>
                <w:rFonts w:ascii="Times New Roman" w:eastAsia="方正公文仿宋" w:hAnsi="方正公文仿宋" w:hint="eastAsia"/>
                <w:lang w:eastAsia="zh-CN"/>
              </w:rPr>
              <w:t>路进行监督检查和劝导，及时处理违规登记行为。</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建设维护修复配套基础设施，如人行天桥、铁路涵洞、铁轨边坡等。</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工作方式：负责建设维护修复配套基础设施，如人行天桥、铁路涵洞、高跨铁路桥、铁轨边坡等设施设备的建设和维护。</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病媒生物防制和除“四害”工作。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工作方式：由区级部门开展病媒生物防制和除“四害”工作。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完成乡镇年度无偿献血指标任务。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组织宣传动员艾滋病扩大筛查。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工作方式：由区直部门直接管理。</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开展妇幼健康服务项目。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工作方式：文件规定收回至上级卫生健康主管部门。</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对开展关爱女性健康保险宣传发动、组织参保工作进行考核。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十三、应急管理及消防（</w:t>
            </w:r>
            <w:r>
              <w:rPr>
                <w:rStyle w:val="font21"/>
                <w:rFonts w:eastAsia="方正公文黑体" w:hAnsi="方正公文黑体" w:hint="eastAsia"/>
                <w:color w:val="auto"/>
                <w:lang w:eastAsia="zh-CN"/>
              </w:rPr>
              <w:t>7</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w:t>
            </w:r>
            <w:r>
              <w:rPr>
                <w:rFonts w:ascii="Times New Roman" w:eastAsia="方正公文仿宋" w:hAnsi="方正公文仿宋" w:hint="eastAsia"/>
                <w:color w:val="auto"/>
                <w:lang w:eastAsia="zh-CN"/>
              </w:rPr>
              <w:t>安全培训，购买保险；</w:t>
            </w:r>
            <w:r>
              <w:rPr>
                <w:rFonts w:ascii="Times New Roman" w:eastAsia="方正公文仿宋" w:hAnsi="方正公文仿宋" w:hint="eastAsia"/>
                <w:color w:val="auto"/>
                <w:lang w:eastAsia="zh-CN"/>
              </w:rPr>
              <w:br/>
              <w:t>4.</w:t>
            </w:r>
            <w:r>
              <w:rPr>
                <w:rFonts w:ascii="Times New Roman" w:eastAsia="方正公文仿宋" w:hAnsi="方正公文仿宋" w:hint="eastAsia"/>
                <w:color w:val="auto"/>
                <w:lang w:eastAsia="zh-CN"/>
              </w:rPr>
              <w:t>统一发放《烟花爆竹经营（零售）许可证》。</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签订消防行政执法委托协议书。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工作方式：开展专业检查、整治及执法。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开展电动车经营门店违规改装“电动车”电池检查。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开展“非标”消防产品检查。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负责依法对本辖区食品摊贩违法行为的行政处罚。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十五、人民武装（</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开展“一部（人民武装部）一站（退役军人服务站）”考核工作。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94158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94158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jc w:val="center"/>
              <w:textAlignment w:val="auto"/>
              <w:rPr>
                <w:rFonts w:ascii="Times New Roman" w:eastAsia="方正公文仿宋" w:hAnsi="方正公文仿宋"/>
              </w:rPr>
            </w:pPr>
            <w:r>
              <w:rPr>
                <w:rFonts w:ascii="Times New Roman" w:eastAsia="方正公文仿宋" w:hAnsi="方正公文仿宋" w:hint="eastAsia"/>
              </w:rPr>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rPr>
            </w:pPr>
            <w:r>
              <w:rPr>
                <w:rFonts w:ascii="Times New Roman" w:eastAsia="方正公文仿宋" w:hAnsi="方正公文仿宋" w:hint="eastAsia"/>
              </w:rPr>
              <w:t>湘易办</w:t>
            </w:r>
            <w:r>
              <w:rPr>
                <w:rFonts w:ascii="Times New Roman" w:eastAsia="方正公文仿宋" w:hAnsi="方正公文仿宋" w:hint="eastAsia"/>
              </w:rPr>
              <w:t>app</w:t>
            </w:r>
            <w:r>
              <w:rPr>
                <w:rFonts w:ascii="Times New Roman" w:eastAsia="方正公文仿宋" w:hAnsi="方正公文仿宋" w:hint="eastAsia"/>
              </w:rPr>
              <w:t>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8B" w:rsidRDefault="006074B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bl>
    <w:p w:rsidR="0094158B" w:rsidRDefault="0094158B">
      <w:pPr>
        <w:pStyle w:val="10"/>
        <w:spacing w:before="0" w:after="0" w:line="240" w:lineRule="auto"/>
        <w:jc w:val="center"/>
        <w:rPr>
          <w:rFonts w:ascii="Times New Roman" w:eastAsia="方正小标宋_GBK" w:hAnsi="Times New Roman" w:cs="Times New Roman"/>
          <w:color w:val="auto"/>
          <w:spacing w:val="7"/>
          <w:lang w:eastAsia="zh-CN"/>
        </w:rPr>
      </w:pPr>
    </w:p>
    <w:p w:rsidR="0094158B" w:rsidRDefault="0094158B">
      <w:pPr>
        <w:rPr>
          <w:rFonts w:ascii="Times New Roman" w:eastAsiaTheme="minorEastAsia" w:hAnsi="Times New Roman" w:cs="Times New Roman"/>
          <w:lang w:eastAsia="zh-CN"/>
        </w:rPr>
      </w:pPr>
    </w:p>
    <w:sectPr w:rsidR="0094158B" w:rsidSect="0094158B">
      <w:footerReference w:type="default" r:id="rId13"/>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300" w:rsidRDefault="00225300" w:rsidP="0094158B">
      <w:r>
        <w:separator/>
      </w:r>
    </w:p>
  </w:endnote>
  <w:endnote w:type="continuationSeparator" w:id="1">
    <w:p w:rsidR="00225300" w:rsidRDefault="00225300" w:rsidP="00941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公文仿宋">
    <w:altName w:val="仿宋"/>
    <w:panose1 w:val="02000500000000000000"/>
    <w:charset w:val="86"/>
    <w:family w:val="auto"/>
    <w:pitch w:val="variable"/>
    <w:sig w:usb0="A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8B" w:rsidRDefault="00C55BD2">
    <w:pPr>
      <w:pStyle w:val="a6"/>
      <w:ind w:right="360" w:firstLine="360"/>
      <w:rPr>
        <w:rFonts w:ascii="宋体" w:eastAsia="宋体" w:hAnsi="宋体"/>
      </w:rPr>
    </w:pPr>
    <w:r w:rsidRPr="00C55BD2">
      <w:rPr>
        <w:lang w:eastAsia="zh-CN"/>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8.15pt;z-index:251659264;mso-wrap-style:none;mso-position-horizontal:center;mso-position-horizontal-relative:margin"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9u+70QAAAAMBAAAPAAAAAAAAAAEAIAAAACIAAABk&#10;cnMvZG93bnJldi54bWxQSwECFAAUAAAACACHTuJAhBLN9w0CAAAQBAAADgAAAAAAAAABACAAAAAg&#10;AQAAZHJzL2Uyb0RvYy54bWxQSwUGAAAAAAYABgBZAQAAnwUAAAAA&#10;" filled="f" stroked="f">
          <v:textbox style="mso-fit-shape-to-text:t" inset="0,0,0,0">
            <w:txbxContent>
              <w:p w:rsidR="0094158B" w:rsidRDefault="0094158B">
                <w:pPr>
                  <w:pStyle w:val="a6"/>
                  <w:rPr>
                    <w:rStyle w:val="a8"/>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8B" w:rsidRDefault="006074B1">
    <w:pPr>
      <w:pStyle w:val="a6"/>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C55BD2">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C55BD2">
      <w:rPr>
        <w:rFonts w:ascii="Times New Roman" w:eastAsia="方正仿宋简体" w:hAnsi="Times New Roman"/>
        <w:sz w:val="24"/>
      </w:rPr>
      <w:fldChar w:fldCharType="separate"/>
    </w:r>
    <w:r w:rsidR="009A73DA" w:rsidRPr="009A73DA">
      <w:rPr>
        <w:rFonts w:ascii="Times New Roman" w:eastAsia="方正仿宋简体" w:hAnsi="Times New Roman"/>
        <w:noProof/>
        <w:sz w:val="24"/>
      </w:rPr>
      <w:t>3</w:t>
    </w:r>
    <w:r w:rsidR="00C55BD2">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300" w:rsidRDefault="00225300" w:rsidP="0094158B">
      <w:r>
        <w:separator/>
      </w:r>
    </w:p>
  </w:footnote>
  <w:footnote w:type="continuationSeparator" w:id="1">
    <w:p w:rsidR="00225300" w:rsidRDefault="00225300" w:rsidP="00941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multilevel"/>
    <w:tmpl w:val="1599329C"/>
    <w:lvl w:ilvl="0">
      <w:start w:val="1"/>
      <w:numFmt w:val="decimal"/>
      <w:pStyle w:val="1"/>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hhYWM3Y2E2NmJiMjllMGUzY2E5OGIzZWUwMTQ0NWMifQ=="/>
  </w:docVars>
  <w:rsids>
    <w:rsidRoot w:val="00997B94"/>
    <w:rsid w:val="9B9F6735"/>
    <w:rsid w:val="9EFBB9DE"/>
    <w:rsid w:val="D7FAE196"/>
    <w:rsid w:val="DF5B6889"/>
    <w:rsid w:val="000047CA"/>
    <w:rsid w:val="00023D80"/>
    <w:rsid w:val="0008314E"/>
    <w:rsid w:val="00093D89"/>
    <w:rsid w:val="000A7693"/>
    <w:rsid w:val="001234A4"/>
    <w:rsid w:val="00130BD7"/>
    <w:rsid w:val="001328F6"/>
    <w:rsid w:val="0014273D"/>
    <w:rsid w:val="001575AA"/>
    <w:rsid w:val="001810B0"/>
    <w:rsid w:val="00181AB4"/>
    <w:rsid w:val="001916F2"/>
    <w:rsid w:val="001F251B"/>
    <w:rsid w:val="001F3E9F"/>
    <w:rsid w:val="001F4027"/>
    <w:rsid w:val="00205B9E"/>
    <w:rsid w:val="0021240C"/>
    <w:rsid w:val="00225300"/>
    <w:rsid w:val="00245B02"/>
    <w:rsid w:val="00266573"/>
    <w:rsid w:val="002706D0"/>
    <w:rsid w:val="0027432A"/>
    <w:rsid w:val="00283325"/>
    <w:rsid w:val="002B1C9B"/>
    <w:rsid w:val="002C7D57"/>
    <w:rsid w:val="00323128"/>
    <w:rsid w:val="00326786"/>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074B1"/>
    <w:rsid w:val="00621683"/>
    <w:rsid w:val="00624E87"/>
    <w:rsid w:val="00635096"/>
    <w:rsid w:val="00661128"/>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158B"/>
    <w:rsid w:val="00944BE5"/>
    <w:rsid w:val="0097500B"/>
    <w:rsid w:val="0099530A"/>
    <w:rsid w:val="00997B94"/>
    <w:rsid w:val="009A73DA"/>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26C2"/>
    <w:rsid w:val="00BD3ECB"/>
    <w:rsid w:val="00BE017C"/>
    <w:rsid w:val="00C00BFB"/>
    <w:rsid w:val="00C36F45"/>
    <w:rsid w:val="00C45044"/>
    <w:rsid w:val="00C55BD2"/>
    <w:rsid w:val="00C745D6"/>
    <w:rsid w:val="00CA06A0"/>
    <w:rsid w:val="00CB0EE5"/>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C65FB"/>
    <w:rsid w:val="00FD6B5A"/>
    <w:rsid w:val="0EBD33B9"/>
    <w:rsid w:val="28777DED"/>
    <w:rsid w:val="2FF1636B"/>
    <w:rsid w:val="3FB895C6"/>
    <w:rsid w:val="53192BC1"/>
    <w:rsid w:val="5EDB0FBF"/>
    <w:rsid w:val="65F11DD3"/>
    <w:rsid w:val="6C6F6FF6"/>
    <w:rsid w:val="6F979450"/>
    <w:rsid w:val="7C1B32D7"/>
    <w:rsid w:val="7EDAC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158B"/>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Char"/>
    <w:uiPriority w:val="9"/>
    <w:qFormat/>
    <w:rsid w:val="0094158B"/>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94158B"/>
    <w:pPr>
      <w:spacing w:before="240" w:after="60"/>
      <w:jc w:val="center"/>
      <w:outlineLvl w:val="0"/>
    </w:pPr>
    <w:rPr>
      <w:b/>
      <w:sz w:val="32"/>
    </w:rPr>
  </w:style>
  <w:style w:type="paragraph" w:styleId="a4">
    <w:name w:val="Body Text"/>
    <w:basedOn w:val="a"/>
    <w:link w:val="Char0"/>
    <w:semiHidden/>
    <w:qFormat/>
    <w:rsid w:val="0094158B"/>
  </w:style>
  <w:style w:type="paragraph" w:styleId="a5">
    <w:name w:val="Balloon Text"/>
    <w:basedOn w:val="a"/>
    <w:link w:val="Char1"/>
    <w:uiPriority w:val="99"/>
    <w:semiHidden/>
    <w:unhideWhenUsed/>
    <w:qFormat/>
    <w:rsid w:val="0094158B"/>
    <w:rPr>
      <w:sz w:val="18"/>
      <w:szCs w:val="18"/>
    </w:rPr>
  </w:style>
  <w:style w:type="paragraph" w:styleId="a6">
    <w:name w:val="footer"/>
    <w:basedOn w:val="a"/>
    <w:link w:val="Char2"/>
    <w:qFormat/>
    <w:rsid w:val="0094158B"/>
    <w:pPr>
      <w:tabs>
        <w:tab w:val="center" w:pos="4153"/>
        <w:tab w:val="right" w:pos="8306"/>
      </w:tabs>
    </w:pPr>
    <w:rPr>
      <w:sz w:val="18"/>
      <w:szCs w:val="18"/>
    </w:rPr>
  </w:style>
  <w:style w:type="paragraph" w:styleId="a7">
    <w:name w:val="header"/>
    <w:basedOn w:val="a"/>
    <w:link w:val="Char3"/>
    <w:uiPriority w:val="99"/>
    <w:unhideWhenUsed/>
    <w:qFormat/>
    <w:rsid w:val="0094158B"/>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rsid w:val="0094158B"/>
    <w:pPr>
      <w:numPr>
        <w:numId w:val="1"/>
      </w:numPr>
    </w:pPr>
    <w:rPr>
      <w:rFonts w:ascii="Times New Roman" w:eastAsia="方正公文仿宋" w:hAnsi="Times New Roman"/>
      <w:sz w:val="32"/>
    </w:rPr>
  </w:style>
  <w:style w:type="character" w:styleId="a8">
    <w:name w:val="page number"/>
    <w:qFormat/>
    <w:rsid w:val="0094158B"/>
  </w:style>
  <w:style w:type="character" w:styleId="a9">
    <w:name w:val="Hyperlink"/>
    <w:basedOn w:val="a1"/>
    <w:uiPriority w:val="99"/>
    <w:unhideWhenUsed/>
    <w:qFormat/>
    <w:rsid w:val="0094158B"/>
    <w:rPr>
      <w:color w:val="0563C1" w:themeColor="hyperlink"/>
      <w:u w:val="single"/>
    </w:rPr>
  </w:style>
  <w:style w:type="character" w:customStyle="1" w:styleId="Char">
    <w:name w:val="标题 Char"/>
    <w:basedOn w:val="a1"/>
    <w:link w:val="a0"/>
    <w:qFormat/>
    <w:rsid w:val="0094158B"/>
    <w:rPr>
      <w:rFonts w:ascii="Arial" w:eastAsia="Arial" w:hAnsi="Arial" w:cs="Arial"/>
      <w:b/>
      <w:snapToGrid w:val="0"/>
      <w:color w:val="000000"/>
      <w:kern w:val="0"/>
      <w:sz w:val="32"/>
      <w:szCs w:val="21"/>
      <w:lang w:eastAsia="en-US"/>
    </w:rPr>
  </w:style>
  <w:style w:type="character" w:customStyle="1" w:styleId="Char0">
    <w:name w:val="正文文本 Char"/>
    <w:basedOn w:val="a1"/>
    <w:link w:val="a4"/>
    <w:semiHidden/>
    <w:qFormat/>
    <w:rsid w:val="0094158B"/>
    <w:rPr>
      <w:rFonts w:ascii="Arial" w:eastAsia="Arial" w:hAnsi="Arial" w:cs="Arial"/>
      <w:snapToGrid w:val="0"/>
      <w:color w:val="000000"/>
      <w:kern w:val="0"/>
      <w:szCs w:val="21"/>
      <w:lang w:eastAsia="en-US"/>
    </w:rPr>
  </w:style>
  <w:style w:type="character" w:customStyle="1" w:styleId="Char2">
    <w:name w:val="页脚 Char"/>
    <w:basedOn w:val="a1"/>
    <w:link w:val="a6"/>
    <w:qFormat/>
    <w:rsid w:val="0094158B"/>
    <w:rPr>
      <w:rFonts w:ascii="Arial" w:eastAsia="Arial" w:hAnsi="Arial" w:cs="Arial"/>
      <w:snapToGrid w:val="0"/>
      <w:color w:val="000000"/>
      <w:kern w:val="0"/>
      <w:sz w:val="18"/>
      <w:szCs w:val="18"/>
      <w:lang w:eastAsia="en-US"/>
    </w:rPr>
  </w:style>
  <w:style w:type="paragraph" w:customStyle="1" w:styleId="Style5">
    <w:name w:val="_Style 5"/>
    <w:qFormat/>
    <w:rsid w:val="0094158B"/>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sid w:val="0094158B"/>
    <w:rPr>
      <w:rFonts w:ascii="Times New Roman" w:hAnsi="Times New Roman" w:cs="Times New Roman" w:hint="default"/>
      <w:color w:val="000000"/>
      <w:sz w:val="24"/>
      <w:szCs w:val="24"/>
      <w:u w:val="none"/>
    </w:rPr>
  </w:style>
  <w:style w:type="character" w:customStyle="1" w:styleId="font101">
    <w:name w:val="font101"/>
    <w:qFormat/>
    <w:rsid w:val="0094158B"/>
    <w:rPr>
      <w:rFonts w:ascii="Times New Roman" w:hAnsi="Times New Roman" w:cs="Times New Roman" w:hint="default"/>
      <w:color w:val="000000"/>
      <w:sz w:val="22"/>
      <w:szCs w:val="22"/>
      <w:u w:val="none"/>
    </w:rPr>
  </w:style>
  <w:style w:type="character" w:customStyle="1" w:styleId="1Char">
    <w:name w:val="标题 1 Char"/>
    <w:basedOn w:val="a1"/>
    <w:link w:val="10"/>
    <w:uiPriority w:val="9"/>
    <w:qFormat/>
    <w:rsid w:val="0094158B"/>
    <w:rPr>
      <w:rFonts w:ascii="Arial" w:eastAsia="Arial" w:hAnsi="Arial" w:cs="Arial"/>
      <w:b/>
      <w:bCs/>
      <w:snapToGrid w:val="0"/>
      <w:color w:val="000000"/>
      <w:kern w:val="44"/>
      <w:sz w:val="44"/>
      <w:szCs w:val="44"/>
      <w:lang w:eastAsia="en-US"/>
    </w:rPr>
  </w:style>
  <w:style w:type="paragraph" w:customStyle="1" w:styleId="TOC1">
    <w:name w:val="TOC 标题1"/>
    <w:basedOn w:val="10"/>
    <w:next w:val="a"/>
    <w:uiPriority w:val="39"/>
    <w:unhideWhenUsed/>
    <w:qFormat/>
    <w:rsid w:val="0094158B"/>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Char3">
    <w:name w:val="页眉 Char"/>
    <w:basedOn w:val="a1"/>
    <w:link w:val="a7"/>
    <w:uiPriority w:val="99"/>
    <w:qFormat/>
    <w:rsid w:val="0094158B"/>
    <w:rPr>
      <w:rFonts w:ascii="Arial" w:eastAsia="Arial" w:hAnsi="Arial" w:cs="Arial"/>
      <w:snapToGrid w:val="0"/>
      <w:color w:val="000000"/>
      <w:kern w:val="0"/>
      <w:sz w:val="18"/>
      <w:szCs w:val="18"/>
      <w:lang w:eastAsia="en-US"/>
    </w:rPr>
  </w:style>
  <w:style w:type="character" w:customStyle="1" w:styleId="Char1">
    <w:name w:val="批注框文本 Char"/>
    <w:basedOn w:val="a1"/>
    <w:link w:val="a5"/>
    <w:uiPriority w:val="99"/>
    <w:semiHidden/>
    <w:qFormat/>
    <w:rsid w:val="0094158B"/>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tyles" Target="style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dgm1611="http://schemas.microsoft.com/office/drawing/2016/11/diagram" xmlns:wps="http://schemas.microsoft.com/office/word/2010/wordprocessingShape" xmlns:dgm1612="http://schemas.microsoft.com/office/drawing/2016/12/diagram" xmlns:m="http://schemas.openxmlformats.org/officeDocument/2006/math" xmlns:pic14="http://schemas.microsoft.com/office/drawing/2010/picture" xmlns:o="urn:schemas-microsoft-com:office:office" xmlns:wetp="http://schemas.microsoft.com/office/webextensions/taskpanes/2010/11" xmlns:r="http://schemas.openxmlformats.org/officeDocument/2006/relationships" xmlns:v="urn:schemas-microsoft-com:vml" xmlns:thm15="http://schemas.microsoft.com/office/thememl/2012/main" xmlns:w="http://schemas.openxmlformats.org/wordprocessingml/2006/main" xmlns:a1611="http://schemas.microsoft.com/office/drawing/2016/11/main" xmlns:pvml="urn:schemas-microsoft-com:office:powerpoint" xmlns:a18hc="http://schemas.microsoft.com/office/drawing/2018/hyperlinkcolor" xmlns:am3d="http://schemas.microsoft.com/office/drawing/2017/model3d" xmlns:we="http://schemas.microsoft.com/office/webextensions/webextension/2010/11" xmlns:dgm14="http://schemas.microsoft.com/office/drawing/2010/diagram" xmlns:a13cmd="http://schemas.microsoft.com/office/drawing/2013/main/command" xmlns:a14="http://schemas.microsoft.com/office/drawing/2010/main" xmlns:ns38="http://www.w3.org/1998/Math/MathML" xmlns:a15="http://schemas.microsoft.com/office/drawing/2012/main" xmlns:ns39="http://www.w3.org/2003/InkML" xmlns:a16="http://schemas.microsoft.com/office/drawing/2014/main" xmlns:w16se="http://schemas.microsoft.com/office/word/2015/wordml/symex" xmlns:wp="http://schemas.openxmlformats.org/drawingml/2006/wordprocessingDrawing" xmlns:sl="http://schemas.openxmlformats.org/schemaLibrary/2006/main" xmlns:anam3d="http://schemas.microsoft.com/office/drawing/2018/animation/model3d" xmlns:odgm="http://opendope.org/SmartArt/DataHierarchy" xmlns:dsp="http://schemas.microsoft.com/office/drawing/2008/diagram" xmlns:oda="http://opendope.org/answers" xmlns:odc="http://opendope.org/conditions" xmlns:odi="http://opendope.org/components" xmlns:c16ac="http://schemas.microsoft.com/office/drawing/2014/chart/ac" xmlns:wp14="http://schemas.microsoft.com/office/word/2010/wordprocessingDrawing" xmlns:wne="http://schemas.microsoft.com/office/word/2006/wordml" xmlns:wp15="http://schemas.microsoft.com/office/word/2012/wordprocessingDrawing" xmlns:c173="http://schemas.microsoft.com/office/drawing/2017/03/chart" xmlns:cdr="http://schemas.openxmlformats.org/drawingml/2006/chartDrawing" xmlns:dgm="http://schemas.openxmlformats.org/drawingml/2006/diagram" xmlns:odq="http://opendope.org/questions" xmlns:xvml="urn:schemas-microsoft-com:office:excel" xmlns:xdr="http://schemas.openxmlformats.org/drawingml/2006/spreadsheetDrawing" xmlns:comp="http://schemas.openxmlformats.org/drawingml/2006/compatibility" xmlns:odx="http://opendope.org/xpaths" xmlns:w16cid="http://schemas.microsoft.com/office/word/2016/wordml/cid" xmlns:cppr="http://schemas.microsoft.com/office/2006/coverPageProps" xmlns:cs="http://schemas.microsoft.com/office/drawing/2012/chartStyle" xmlns:lc="http://schemas.openxmlformats.org/drawingml/2006/lockedCanvas" xmlns:w10="urn:schemas-microsoft-com:office:word" xmlns:cx="http://schemas.microsoft.com/office/drawing/2014/chartex" xmlns:w14="http://schemas.microsoft.com/office/word/2010/wordml" xmlns:w15="http://schemas.microsoft.com/office/word/2012/wordml" xmlns:msink="http://schemas.microsoft.com/ink/2010/main" xmlns:an18="http://schemas.microsoft.com/office/drawing/2018/animation" xmlns:mc="http://schemas.openxmlformats.org/markup-compatibility/2006" xmlns:cdr14="http://schemas.microsoft.com/office/drawing/2010/chartDrawing" xmlns:pic="http://schemas.openxmlformats.org/drawingml/2006/picture" xmlns:wpc="http://schemas.microsoft.com/office/word/2010/wordprocessingCanvas" xmlns:c14="http://schemas.microsoft.com/office/drawing/2007/8/2/chart" xmlns:c15="http://schemas.microsoft.com/office/drawing/2012/chart" xmlns:wpg="http://schemas.microsoft.com/office/word/2010/wordprocessingGroup" xmlns:c16="http://schemas.microsoft.com/office/drawing/2014/chart" xmlns:a="http://schemas.openxmlformats.org/drawingml/2006/main" xmlns:iact="http://schemas.microsoft.com/office/powerpoint/2014/inkAction" xmlns:c="http://schemas.openxmlformats.org/drawingml/2006/chart" xmlns:a16svg="http://schemas.microsoft.com/office/drawing/2016/SVG/main" xmlns:adec="http://schemas.microsoft.com/office/drawing/2017/decorative"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schemaRef ds:uri="http://schemas.openxmlformats.org/officeDocument/2006/bibliography"/>
    <ds:schemaRef ds:uri="http://schemas.microsoft.com/office/drawing/2016/11/diagram"/>
    <ds:schemaRef ds:uri="http://schemas.microsoft.com/office/word/2010/wordprocessingShape"/>
    <ds:schemaRef ds:uri="http://schemas.microsoft.com/office/drawing/2016/12/diagram"/>
    <ds:schemaRef ds:uri="http://schemas.openxmlformats.org/officeDocument/2006/math"/>
    <ds:schemaRef ds:uri="http://schemas.microsoft.com/office/drawing/2010/picture"/>
    <ds:schemaRef ds:uri="urn:schemas-microsoft-com:office:office"/>
    <ds:schemaRef ds:uri="http://schemas.microsoft.com/office/webextensions/taskpanes/2010/11"/>
    <ds:schemaRef ds:uri="http://schemas.openxmlformats.org/officeDocument/2006/relationships"/>
    <ds:schemaRef ds:uri="urn:schemas-microsoft-com:vml"/>
    <ds:schemaRef ds:uri="http://schemas.microsoft.com/office/thememl/2012/main"/>
    <ds:schemaRef ds:uri="http://schemas.openxmlformats.org/wordprocessingml/2006/main"/>
    <ds:schemaRef ds:uri="http://schemas.microsoft.com/office/drawing/2016/11/main"/>
    <ds:schemaRef ds:uri="urn:schemas-microsoft-com:office:powerpoint"/>
    <ds:schemaRef ds:uri="http://schemas.microsoft.com/office/drawing/2018/hyperlinkcolor"/>
    <ds:schemaRef ds:uri="http://schemas.microsoft.com/office/drawing/2017/model3d"/>
    <ds:schemaRef ds:uri="http://schemas.microsoft.com/office/webextensions/webextension/2010/11"/>
    <ds:schemaRef ds:uri="http://schemas.microsoft.com/office/drawing/2010/diagram"/>
    <ds:schemaRef ds:uri="http://schemas.microsoft.com/office/drawing/2013/main/command"/>
    <ds:schemaRef ds:uri="http://schemas.microsoft.com/office/drawing/2010/main"/>
    <ds:schemaRef ds:uri="http://www.w3.org/1998/Math/MathML"/>
    <ds:schemaRef ds:uri="http://schemas.microsoft.com/office/drawing/2012/main"/>
    <ds:schemaRef ds:uri="http://www.w3.org/2003/InkML"/>
    <ds:schemaRef ds:uri="http://schemas.microsoft.com/office/drawing/2014/main"/>
    <ds:schemaRef ds:uri="http://schemas.microsoft.com/office/word/2015/wordml/symex"/>
    <ds:schemaRef ds:uri="http://schemas.openxmlformats.org/drawingml/2006/wordprocessingDrawing"/>
    <ds:schemaRef ds:uri="http://schemas.openxmlformats.org/schemaLibrary/2006/main"/>
    <ds:schemaRef ds:uri="http://schemas.microsoft.com/office/drawing/2018/animation/model3d"/>
    <ds:schemaRef ds:uri="http://opendope.org/SmartArt/DataHierarchy"/>
    <ds:schemaRef ds:uri="http://schemas.microsoft.com/office/drawing/2008/diagram"/>
    <ds:schemaRef ds:uri="http://opendope.org/answers"/>
    <ds:schemaRef ds:uri="http://opendope.org/conditions"/>
    <ds:schemaRef ds:uri="http://opendope.org/components"/>
    <ds:schemaRef ds:uri="http://schemas.microsoft.com/office/drawing/2014/chart/ac"/>
    <ds:schemaRef ds:uri="http://schemas.microsoft.com/office/word/2010/wordprocessingDrawing"/>
    <ds:schemaRef ds:uri="http://schemas.microsoft.com/office/word/2006/wordml"/>
    <ds:schemaRef ds:uri="http://schemas.microsoft.com/office/word/2012/wordprocessingDrawing"/>
    <ds:schemaRef ds:uri="http://schemas.microsoft.com/office/drawing/2017/03/chart"/>
    <ds:schemaRef ds:uri="http://schemas.openxmlformats.org/drawingml/2006/chartDrawing"/>
    <ds:schemaRef ds:uri="http://schemas.openxmlformats.org/drawingml/2006/diagram"/>
    <ds:schemaRef ds:uri="http://opendope.org/questions"/>
    <ds:schemaRef ds:uri="urn:schemas-microsoft-com:office:excel"/>
    <ds:schemaRef ds:uri="http://schemas.openxmlformats.org/drawingml/2006/spreadsheetDrawing"/>
    <ds:schemaRef ds:uri="http://schemas.openxmlformats.org/drawingml/2006/compatibility"/>
    <ds:schemaRef ds:uri="http://opendope.org/xpaths"/>
    <ds:schemaRef ds:uri="http://schemas.microsoft.com/office/word/2016/wordml/cid"/>
    <ds:schemaRef ds:uri="http://schemas.microsoft.com/office/2006/coverPageProps"/>
    <ds:schemaRef ds:uri="http://schemas.microsoft.com/office/drawing/2012/chartStyle"/>
    <ds:schemaRef ds:uri="http://schemas.openxmlformats.org/drawingml/2006/lockedCanvas"/>
    <ds:schemaRef ds:uri="urn:schemas-microsoft-com:office:word"/>
    <ds:schemaRef ds:uri="http://schemas.microsoft.com/office/drawing/2014/chartex"/>
    <ds:schemaRef ds:uri="http://schemas.microsoft.com/office/word/2010/wordml"/>
    <ds:schemaRef ds:uri="http://schemas.microsoft.com/office/word/2012/wordml"/>
    <ds:schemaRef ds:uri="http://schemas.microsoft.com/ink/2010/main"/>
    <ds:schemaRef ds:uri="http://schemas.microsoft.com/office/drawing/2018/animation"/>
    <ds:schemaRef ds:uri="http://schemas.openxmlformats.org/markup-compatibility/2006"/>
    <ds:schemaRef ds:uri="http://schemas.microsoft.com/office/drawing/2010/chartDrawing"/>
    <ds:schemaRef ds:uri="http://schemas.openxmlformats.org/drawingml/2006/picture"/>
    <ds:schemaRef ds:uri="http://schemas.microsoft.com/office/word/2010/wordprocessingCanvas"/>
    <ds:schemaRef ds:uri="http://schemas.microsoft.com/office/drawing/2007/8/2/chart"/>
    <ds:schemaRef ds:uri="http://schemas.microsoft.com/office/drawing/2012/chart"/>
    <ds:schemaRef ds:uri="http://schemas.microsoft.com/office/word/2010/wordprocessingGroup"/>
    <ds:schemaRef ds:uri="http://schemas.microsoft.com/office/drawing/2014/chart"/>
    <ds:schemaRef ds:uri="http://schemas.openxmlformats.org/drawingml/2006/main"/>
    <ds:schemaRef ds:uri="http://schemas.microsoft.com/office/powerpoint/2014/inkAction"/>
    <ds:schemaRef ds:uri="http://schemas.openxmlformats.org/drawingml/2006/chart"/>
    <ds:schemaRef ds:uri="http://schemas.microsoft.com/office/drawing/2016/SVG/main"/>
    <ds:schemaRef ds:uri="http://schemas.microsoft.com/office/drawing/2017/decorativ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67</Pages>
  <Words>5817</Words>
  <Characters>33163</Characters>
  <Application>Microsoft Office Word</Application>
  <DocSecurity>0</DocSecurity>
  <Lines>276</Lines>
  <Paragraphs>77</Paragraphs>
  <ScaleCrop>false</ScaleCrop>
  <Company>China</Company>
  <LinksUpToDate>false</LinksUpToDate>
  <CharactersWithSpaces>38903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46</cp:revision>
  <dcterms:created xsi:type="dcterms:W3CDTF">2024-07-16T12:59:00Z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eyJoZGlkIjoiZDc2MTRmNGJjMjk2NmZhMDFhNjM2YWFiYmZhMTc2MGQiLCJ1c2VySWQiOiI4NTE4Njc4NDAifQ==</vt:lpwstr>
  </property>
  <property fmtid="{D5CDD505-2E9C-101B-9397-08002B2CF9AE}" pid="3" name="KSOProductBuildVer">
    <vt:lpwstr>2052-12.1.0.21915</vt:lpwstr>
  </property>
  <property fmtid="{D5CDD505-2E9C-101B-9397-08002B2CF9AE}" pid="4" name="ICV">
    <vt:lpwstr>2DB1EC1887E74C14A5B78E6305EA9A26_13</vt:lpwstr>
  </property>
</Properties>
</file>