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4A" w:rsidRDefault="00F2544A">
      <w:pPr>
        <w:pStyle w:val="a0"/>
        <w:jc w:val="left"/>
        <w:rPr>
          <w:rFonts w:ascii="方正公文小标宋" w:eastAsia="方正公文小标宋"/>
          <w:b w:val="0"/>
          <w:sz w:val="84"/>
          <w:szCs w:val="84"/>
          <w:lang w:eastAsia="zh-CN"/>
        </w:rPr>
      </w:pPr>
      <w:bookmarkStart w:id="0" w:name="_Toc172077949"/>
      <w:bookmarkStart w:id="1" w:name="_Toc172077551"/>
      <w:bookmarkStart w:id="2" w:name="_Toc172533652"/>
      <w:bookmarkStart w:id="3" w:name="_Toc172077416"/>
    </w:p>
    <w:p w:rsidR="00F2544A" w:rsidRDefault="00F2544A">
      <w:pPr>
        <w:pStyle w:val="a0"/>
        <w:jc w:val="left"/>
        <w:rPr>
          <w:rFonts w:ascii="方正公文小标宋" w:eastAsia="方正公文小标宋"/>
          <w:b w:val="0"/>
          <w:sz w:val="84"/>
          <w:szCs w:val="84"/>
          <w:lang w:eastAsia="zh-CN"/>
        </w:rPr>
      </w:pPr>
    </w:p>
    <w:p w:rsidR="00F2544A" w:rsidRDefault="00FB0A52">
      <w:pPr>
        <w:adjustRightInd/>
        <w:snapToGrid/>
        <w:jc w:val="center"/>
        <w:rPr>
          <w:rFonts w:ascii="Times New Roman" w:eastAsia="方正公文小标宋" w:hAnsi="方正公文小标宋"/>
          <w:snapToGrid/>
          <w:sz w:val="84"/>
          <w:szCs w:val="84"/>
          <w:lang w:eastAsia="zh-CN"/>
        </w:rPr>
      </w:pPr>
      <w:r>
        <w:rPr>
          <w:rFonts w:ascii="Times New Roman" w:eastAsia="方正公文小标宋" w:hAnsi="方正公文小标宋" w:hint="eastAsia"/>
          <w:snapToGrid/>
          <w:sz w:val="84"/>
          <w:szCs w:val="84"/>
          <w:lang w:eastAsia="zh-CN"/>
        </w:rPr>
        <w:t>湖南省株洲市渌口区南洲镇履行</w:t>
      </w:r>
    </w:p>
    <w:p w:rsidR="00F2544A" w:rsidRDefault="00FB0A52">
      <w:pPr>
        <w:adjustRightInd/>
        <w:snapToGrid/>
        <w:jc w:val="center"/>
        <w:rPr>
          <w:rFonts w:ascii="Times New Roman" w:eastAsia="方正公文小标宋" w:hAnsi="方正公文小标宋"/>
          <w:snapToGrid/>
          <w:sz w:val="84"/>
          <w:szCs w:val="84"/>
        </w:rPr>
      </w:pPr>
      <w:r>
        <w:rPr>
          <w:rFonts w:ascii="Times New Roman" w:eastAsia="方正公文小标宋" w:hAnsi="方正公文小标宋" w:hint="eastAsia"/>
          <w:snapToGrid/>
          <w:sz w:val="84"/>
          <w:szCs w:val="84"/>
        </w:rPr>
        <w:t>职责事项清单</w:t>
      </w:r>
    </w:p>
    <w:p w:rsidR="00F2544A" w:rsidRDefault="00F2544A">
      <w:pPr>
        <w:rPr>
          <w:rFonts w:ascii="方正公文小标宋" w:eastAsia="方正公文小标宋"/>
          <w:sz w:val="84"/>
          <w:szCs w:val="84"/>
          <w:lang w:eastAsia="zh-CN"/>
        </w:rPr>
      </w:pPr>
    </w:p>
    <w:p w:rsidR="00F2544A" w:rsidRDefault="00F2544A">
      <w:pPr>
        <w:rPr>
          <w:rFonts w:ascii="方正公文小标宋" w:eastAsia="方正公文小标宋"/>
          <w:sz w:val="84"/>
          <w:szCs w:val="84"/>
          <w:lang w:eastAsia="zh-CN"/>
        </w:rPr>
      </w:pPr>
      <w:bookmarkStart w:id="4" w:name="OLE_LINK1"/>
      <w:bookmarkStart w:id="5" w:name="OLE_LINK2"/>
    </w:p>
    <w:p w:rsidR="00F2544A" w:rsidRDefault="00FB0A52">
      <w:pPr>
        <w:kinsoku/>
        <w:autoSpaceDE/>
        <w:autoSpaceDN/>
        <w:adjustRightInd/>
        <w:snapToGrid/>
        <w:textAlignment w:val="auto"/>
        <w:rPr>
          <w:rFonts w:eastAsiaTheme="minorEastAsia"/>
          <w:b/>
          <w:sz w:val="32"/>
          <w:lang w:eastAsia="zh-CN"/>
        </w:rPr>
      </w:pPr>
      <w:r>
        <w:rPr>
          <w:rFonts w:eastAsiaTheme="minorEastAsia"/>
          <w:lang w:eastAsia="zh-CN"/>
        </w:rPr>
        <w:br w:type="page"/>
      </w:r>
    </w:p>
    <w:bookmarkEnd w:id="4"/>
    <w:bookmarkEnd w:id="5"/>
    <w:p w:rsidR="00F2544A" w:rsidRDefault="00F2544A">
      <w:pPr>
        <w:rPr>
          <w:rFonts w:ascii="方正公文小标宋" w:eastAsia="方正公文小标宋"/>
          <w:sz w:val="84"/>
          <w:szCs w:val="84"/>
          <w:lang w:eastAsia="zh-CN"/>
        </w:rPr>
      </w:pPr>
    </w:p>
    <w:p w:rsidR="00F2544A" w:rsidRDefault="00F2544A">
      <w:pPr>
        <w:kinsoku/>
        <w:autoSpaceDE/>
        <w:adjustRightInd/>
        <w:snapToGrid/>
        <w:rPr>
          <w:rFonts w:eastAsiaTheme="minorEastAsia"/>
          <w:b/>
          <w:sz w:val="32"/>
          <w:lang w:eastAsia="zh-CN"/>
        </w:rPr>
      </w:pPr>
    </w:p>
    <w:sdt>
      <w:sdtPr>
        <w:rPr>
          <w:rFonts w:ascii="Arial" w:eastAsia="Arial" w:hAnsi="Arial" w:cs="Arial"/>
          <w:snapToGrid w:val="0"/>
          <w:color w:val="000000"/>
          <w:sz w:val="21"/>
          <w:szCs w:val="21"/>
          <w:lang w:val="zh-CN" w:eastAsia="en-US"/>
        </w:rPr>
        <w:id w:val="-1"/>
        <w:docPartObj>
          <w:docPartGallery w:val="Table of Contents"/>
          <w:docPartUnique/>
        </w:docPartObj>
      </w:sdtPr>
      <w:sdtContent>
        <w:p w:rsidR="00F2544A" w:rsidRDefault="00FB0A52">
          <w:pPr>
            <w:pStyle w:val="TOC1"/>
            <w:jc w:val="center"/>
            <w:rPr>
              <w:rFonts w:ascii="Times New Roman" w:eastAsia="方正公文小标宋" w:hAnsi="Times New Roman" w:cs="Times New Roman"/>
              <w:color w:val="auto"/>
              <w:sz w:val="44"/>
              <w:szCs w:val="44"/>
              <w:lang w:val="zh-CN"/>
            </w:rPr>
          </w:pPr>
          <w:r>
            <w:rPr>
              <w:rFonts w:ascii="Times New Roman" w:eastAsia="方正公文小标宋" w:hAnsi="Times New Roman" w:cs="Times New Roman" w:hint="eastAsia"/>
              <w:color w:val="auto"/>
              <w:sz w:val="44"/>
              <w:szCs w:val="44"/>
              <w:lang w:val="zh-CN"/>
            </w:rPr>
            <w:t>目录</w:t>
          </w:r>
        </w:p>
        <w:p w:rsidR="00F2544A" w:rsidRDefault="00031900">
          <w:pPr>
            <w:pStyle w:val="1"/>
            <w:tabs>
              <w:tab w:val="right" w:leader="dot" w:pos="13991"/>
            </w:tabs>
            <w:rPr>
              <w:rFonts w:asciiTheme="minorHAnsi" w:eastAsiaTheme="minorEastAsia" w:hAnsiTheme="minorHAnsi" w:cstheme="minorBidi"/>
              <w:color w:val="auto"/>
              <w:sz w:val="21"/>
              <w:szCs w:val="22"/>
              <w:lang w:eastAsia="zh-CN"/>
            </w:rPr>
          </w:pPr>
          <w:r w:rsidRPr="00031900">
            <w:fldChar w:fldCharType="begin"/>
          </w:r>
          <w:r w:rsidR="00FB0A52">
            <w:instrText xml:space="preserve"> TOC \o "1-3" \h \z \u </w:instrText>
          </w:r>
          <w:r w:rsidRPr="00031900">
            <w:fldChar w:fldCharType="separate"/>
          </w:r>
          <w:hyperlink r:id="rId9" w:anchor="_Toc176767293" w:history="1">
            <w:r w:rsidR="00FB0A52">
              <w:rPr>
                <w:rStyle w:val="a9"/>
                <w:rFonts w:eastAsia="方正公文小标宋" w:cs="Times New Roman" w:hint="eastAsia"/>
                <w:lang w:eastAsia="zh-CN"/>
              </w:rPr>
              <w:t>基本履职事项清单</w:t>
            </w:r>
            <w:r w:rsidR="00FB0A52">
              <w:rPr>
                <w:rStyle w:val="a9"/>
              </w:rPr>
              <w:tab/>
            </w:r>
            <w:r w:rsidR="0003133A">
              <w:rPr>
                <w:rStyle w:val="a9"/>
                <w:rFonts w:hint="eastAsia"/>
                <w:lang w:eastAsia="zh-CN"/>
              </w:rPr>
              <w:t>1</w:t>
            </w:r>
          </w:hyperlink>
        </w:p>
        <w:p w:rsidR="00F2544A" w:rsidRDefault="00031900">
          <w:pPr>
            <w:pStyle w:val="1"/>
            <w:tabs>
              <w:tab w:val="right" w:leader="dot" w:pos="13991"/>
            </w:tabs>
            <w:rPr>
              <w:rFonts w:asciiTheme="minorHAnsi" w:eastAsiaTheme="minorEastAsia" w:hAnsiTheme="minorHAnsi" w:cstheme="minorBidi"/>
              <w:color w:val="auto"/>
              <w:sz w:val="21"/>
              <w:szCs w:val="22"/>
              <w:lang w:eastAsia="zh-CN"/>
            </w:rPr>
          </w:pPr>
          <w:hyperlink r:id="rId10" w:anchor="_Toc176767294" w:history="1">
            <w:r w:rsidR="00FB0A52">
              <w:rPr>
                <w:rStyle w:val="a9"/>
                <w:rFonts w:eastAsia="方正公文小标宋" w:cs="Times New Roman" w:hint="eastAsia"/>
                <w:lang w:eastAsia="zh-CN"/>
              </w:rPr>
              <w:t>配合履职事项清单</w:t>
            </w:r>
            <w:r w:rsidR="00FB0A52">
              <w:rPr>
                <w:rStyle w:val="a9"/>
              </w:rPr>
              <w:tab/>
            </w:r>
            <w:r w:rsidR="00FB0A52">
              <w:rPr>
                <w:rStyle w:val="a9"/>
                <w:lang w:eastAsia="zh-CN"/>
              </w:rPr>
              <w:t>14</w:t>
            </w:r>
          </w:hyperlink>
        </w:p>
        <w:p w:rsidR="00F2544A" w:rsidRDefault="00031900">
          <w:pPr>
            <w:pStyle w:val="1"/>
            <w:tabs>
              <w:tab w:val="right" w:leader="dot" w:pos="13991"/>
            </w:tabs>
            <w:rPr>
              <w:rFonts w:asciiTheme="minorHAnsi" w:eastAsiaTheme="minorEastAsia" w:hAnsiTheme="minorHAnsi" w:cstheme="minorBidi"/>
              <w:color w:val="auto"/>
              <w:sz w:val="21"/>
              <w:szCs w:val="22"/>
              <w:lang w:eastAsia="zh-CN"/>
            </w:rPr>
          </w:pPr>
          <w:hyperlink r:id="rId11" w:anchor="_Toc176767295" w:history="1">
            <w:r w:rsidR="00FB0A52">
              <w:rPr>
                <w:rStyle w:val="a9"/>
                <w:rFonts w:eastAsia="方正公文小标宋" w:cs="Times New Roman" w:hint="eastAsia"/>
                <w:lang w:eastAsia="zh-CN"/>
              </w:rPr>
              <w:t>上级部门收回事项清单</w:t>
            </w:r>
            <w:r w:rsidR="00FB0A52">
              <w:rPr>
                <w:rStyle w:val="a9"/>
              </w:rPr>
              <w:tab/>
            </w:r>
            <w:r w:rsidR="00FB0A52">
              <w:rPr>
                <w:rStyle w:val="a9"/>
                <w:lang w:eastAsia="zh-CN"/>
              </w:rPr>
              <w:t>6</w:t>
            </w:r>
            <w:r w:rsidR="00A1776F">
              <w:rPr>
                <w:rStyle w:val="a9"/>
                <w:rFonts w:hint="eastAsia"/>
                <w:lang w:eastAsia="zh-CN"/>
              </w:rPr>
              <w:t>2</w:t>
            </w:r>
          </w:hyperlink>
        </w:p>
        <w:p w:rsidR="00F2544A" w:rsidRDefault="00031900">
          <w:r>
            <w:rPr>
              <w:b/>
              <w:bCs/>
              <w:lang w:val="zh-CN"/>
            </w:rPr>
            <w:fldChar w:fldCharType="end"/>
          </w:r>
        </w:p>
      </w:sdtContent>
    </w:sdt>
    <w:p w:rsidR="00F2544A" w:rsidRDefault="00F2544A">
      <w:pPr>
        <w:pStyle w:val="a0"/>
        <w:jc w:val="both"/>
        <w:rPr>
          <w:rFonts w:ascii="Times New Roman" w:eastAsia="方正小标宋_GBK" w:hAnsi="Times New Roman" w:cs="Times New Roman"/>
          <w:color w:val="auto"/>
          <w:spacing w:val="7"/>
          <w:sz w:val="44"/>
          <w:szCs w:val="44"/>
          <w:lang w:eastAsia="zh-CN"/>
        </w:rPr>
      </w:pPr>
    </w:p>
    <w:p w:rsidR="00F2544A" w:rsidRDefault="00F2544A">
      <w:pPr>
        <w:rPr>
          <w:rStyle w:val="a9"/>
          <w:rFonts w:eastAsia="方正公文小标宋"/>
          <w:color w:val="auto"/>
          <w:sz w:val="32"/>
        </w:rPr>
      </w:pPr>
    </w:p>
    <w:p w:rsidR="00F2544A" w:rsidRDefault="00F2544A">
      <w:pPr>
        <w:rPr>
          <w:rFonts w:ascii="方正公文小标宋"/>
          <w:sz w:val="84"/>
          <w:szCs w:val="84"/>
        </w:rPr>
      </w:pPr>
    </w:p>
    <w:p w:rsidR="00F2544A" w:rsidRDefault="00F2544A">
      <w:pPr>
        <w:kinsoku/>
        <w:autoSpaceDE/>
        <w:adjustRightInd/>
        <w:snapToGrid/>
        <w:rPr>
          <w:rFonts w:eastAsiaTheme="minorEastAsia"/>
          <w:b/>
          <w:sz w:val="32"/>
          <w:lang w:eastAsia="zh-CN"/>
        </w:rPr>
      </w:pPr>
    </w:p>
    <w:p w:rsidR="00F2544A" w:rsidRDefault="00F2544A">
      <w:pPr>
        <w:pStyle w:val="TOC1"/>
        <w:jc w:val="center"/>
        <w:rPr>
          <w:rFonts w:eastAsiaTheme="minorEastAsia"/>
        </w:rPr>
        <w:sectPr w:rsidR="00F2544A">
          <w:footerReference w:type="default" r:id="rId12"/>
          <w:pgSz w:w="16837" w:h="11905" w:orient="landscape"/>
          <w:pgMar w:top="1418" w:right="1418" w:bottom="1418" w:left="1418" w:header="851" w:footer="907" w:gutter="0"/>
          <w:pgNumType w:start="1"/>
          <w:cols w:space="720"/>
          <w:docGrid w:linePitch="312"/>
        </w:sectPr>
      </w:pPr>
    </w:p>
    <w:p w:rsidR="00F2544A" w:rsidRDefault="00FB0A52">
      <w:pPr>
        <w:pStyle w:val="10"/>
        <w:spacing w:before="0" w:after="0" w:line="240" w:lineRule="auto"/>
        <w:jc w:val="center"/>
        <w:rPr>
          <w:rFonts w:ascii="Times New Roman" w:eastAsia="方正公文小标宋" w:hAnsi="Times New Roman" w:cs="Times New Roman"/>
          <w:b w:val="0"/>
          <w:color w:val="auto"/>
          <w:spacing w:val="7"/>
          <w:lang w:eastAsia="zh-CN"/>
        </w:rPr>
      </w:pPr>
      <w:r>
        <w:rPr>
          <w:rFonts w:ascii="Times New Roman" w:eastAsia="方正公文小标宋" w:hAnsi="Times New Roman" w:cs="Times New Roman"/>
          <w:b w:val="0"/>
          <w:lang w:eastAsia="zh-CN"/>
        </w:rPr>
        <w:lastRenderedPageBreak/>
        <w:t>基本</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0"/>
      <w:bookmarkEnd w:id="1"/>
      <w:bookmarkEnd w:id="2"/>
      <w:bookmarkEnd w:id="3"/>
    </w:p>
    <w:tbl>
      <w:tblPr>
        <w:tblW w:w="14045" w:type="dxa"/>
        <w:tblInd w:w="96" w:type="dxa"/>
        <w:tblLook w:val="04A0"/>
      </w:tblPr>
      <w:tblGrid>
        <w:gridCol w:w="712"/>
        <w:gridCol w:w="13333"/>
      </w:tblGrid>
      <w:tr w:rsidR="00F2544A">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textAlignment w:val="center"/>
              <w:rPr>
                <w:rFonts w:ascii="Times New Roman" w:eastAsia="方正公文黑体" w:hAnsi="Times New Roman"/>
                <w:color w:val="auto"/>
              </w:rPr>
            </w:pPr>
            <w:r>
              <w:rPr>
                <w:rFonts w:ascii="Times New Roman" w:eastAsia="方正公文黑体" w:hAnsi="Times New Roman"/>
                <w:color w:val="auto"/>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textAlignment w:val="center"/>
              <w:rPr>
                <w:rFonts w:ascii="Times New Roman" w:eastAsia="方正公文黑体" w:hAnsi="Times New Roman"/>
                <w:color w:val="auto"/>
                <w:lang w:eastAsia="zh-CN"/>
              </w:rPr>
            </w:pPr>
            <w:r>
              <w:rPr>
                <w:rFonts w:ascii="Times New Roman" w:eastAsia="方正公文黑体" w:hAnsi="Times New Roman" w:hint="eastAsia"/>
                <w:color w:val="auto"/>
                <w:lang w:eastAsia="zh-CN"/>
              </w:rPr>
              <w:t>事项</w:t>
            </w:r>
            <w:r>
              <w:rPr>
                <w:rFonts w:ascii="Times New Roman" w:eastAsia="方正公文黑体" w:hAnsi="Times New Roman"/>
                <w:color w:val="auto"/>
                <w:lang w:eastAsia="zh-CN"/>
              </w:rPr>
              <w:t>名称</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27</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深入学习贯彻习近平新时代中国特色社会主义思想和习近平总书记关于湖南工作的重要讲话和指示批示精神，宣传贯彻党的路线、方针、政策，执行党中央及上级党组织的决议决定。</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按照党中央部署开展党内集中学习教育，加强党的政治建设，深刻领悟“两个确立”的决定性意义，增强“四个意识”、坚定“四个自信”、做到“两个维护”。</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加强镇党委自身建设，坚持民主集中制，抓好“三重一大”事项决策，落实“第一议题”、理论学习中心组学习、重大事项请示报告、党内政治生活、联系服务群众、党务公开、调查研究等制度。</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村党组织及其他隶属镇党委的党组织建设，开展换届选举工作，做好软弱涣散基层党组织排查整顿，指导落实“三会一课”（定期召开支部党员大会、党支部委员会、党小组会，按时上好党课）、组织生活会、民主评议党员、主题党日等制度，推进标准化规范化建设。</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党组织的成立、调整、撤销和管理，推进机关事业单位、村（居）、“两企三新”（混合所有制企业、非公有制企业和新经济组织、新社会组织、新就业群体）等基层党组织规范化建设，提升基层党务工作水平。</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加强党员队伍建设，负责党员的发展、教育、管理、监督和服务工作，深入开展党内关怀帮扶，开展党内统计数据汇总、更新。</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负责党费收缴、使用及管理工作。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坚持党管人才原则，健全招才引智机制，做好各类人才的引进、培养和服务工作。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开展党代表工作，压实党代表工作职责，动员党员代表履职，办理党员代表意见建议。</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坚持党建引领基层治理，开展基层政权建设工作，加强村民委员会、村务监督委员会规范化建设，指导换届选举、补选工作，加强对村（居）民代表会议、村（居）务公开的指导和监督。</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落实基层减负赋能工作要求，加强村干部队伍建设、驻村第一书记和工作队管理，培育储备村级后备力量，开展村“两委”干部教育、培养、选拔、管理和监督等工作。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负责退休干部教育管理和服务保障工作。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发挥老干部、老战士、老专家、老教师、老模范“五老”作用，做好关心下一代工作。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落实全面从严治党主体责任，贯彻中央八项规定及其实施细则精神，开展政治监督、日常监督、专项监督，构建全方位、多层次的监督体系，营造风清气正的政治生态。</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开展党风廉政建设、党规党纪和反腐败宣传教育，推进清廉机关、清廉乡村、清廉家庭建设。</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开展正风肃纪反腐建设，扎实推进群众身边不正之风和腐败问题集中整治，推动防范、治理作风和腐败问题常态化长效化，按照权限分类处置纪检监察信访举报和问题线索。</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推动纪检监察工作向村（居）延伸，指导所辖村（居）纪检组织和村（居）务监督机构的工作，促进全面从严治党向纵深发展。</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贯彻落实总体国家安全观，负责开展维护国家安全的教育、动员和组织工作。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091DFF">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贯彻落实统战工作责任制</w:t>
            </w:r>
            <w:r w:rsidR="00FB0A52">
              <w:rPr>
                <w:rFonts w:ascii="Times New Roman" w:eastAsia="方正公文仿宋" w:hAnsi="方正公文仿宋" w:hint="eastAsia"/>
                <w:color w:val="auto"/>
                <w:lang w:eastAsia="zh-CN"/>
              </w:rPr>
              <w:t>，开展民主党派成员、无党派人士、党外知识分子、非公有制经济人士、新的社会阶层人士、出国和归国留学人员、港澳同胞、台湾同胞及其在大陆的亲属、华侨归侨及侨眷等统一战线对象工作，推进统战工作融入基层党建和社会治理体系。</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负责社会工作者、志愿者队伍建设和管理。</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坚持人民代表大会制度，依法选举产生镇人大代表，组织召开人民代表大会会议，保障人大代表履行监督、决定、选举等职权。</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加强人大代表履职平台的建设、管理与运行工作，组织人大代表开展视察调研、执法检查等履职活动，做好人大代表议案建议办理及督办，办理区人大常委会交办的监督、选举及其他工作。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坚持中国共产党领导的多党合作和政治协商制度，引导政协委员积极参与民主协商、参政议政，搭建平台助力履职，优化委员服务管理机制，办理政协提案、微建议。</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落实工会组织建设、阵地建设，规范工会经费收支管理，维护职工民主权利和合法权益，组织开展文体活动和帮扶救助工作。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推进团组织建设，负责团员的发展、教育、团费收缴、服务管理、推优入党等工作。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加强妇联组织建设、阵地建设，推进新时代家庭文化建设、矛盾调解，维护妇女儿童合法权益。</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加强残联、科协组织建设，推进残疾人、科协工作高质量发展。</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落实上级经济发展规划，制定、调整镇级经济产业发展规划并组织实施，推动一二三产业融合发展。</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负责超长期特别国债、中央预算内投资和专项债项目的储备、申报、协调、跟进。</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30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负责组织镇人民政府投资项目立项、设计、招标、实施、日常调度和监督工作。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围绕产业定位，开展招商引资工作，开展湘商回归、校友回湘、返乡创业行动，做好渌口籍在外知名人士、实业家、杰出校友等服务工作。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优化营商环境，协调解决企业面临的水、电、路、网、气、地等方面的问题，调处涉企矛盾纠纷，积极开展代办事务帮助对接市场，服务企业发展和项目建设。</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持续推动非公有制经济健康发展和非公有制经济人士健康成长，培育和发展商会组织，开展商会换届、商会活动、商会会员发展等工作。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负责“个改企”（个体工商户转型升级为企业）、“四上”</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规模以上工业企业、资质等级建筑业企业、限额以上批零住餐企业、规模以上服务业企业</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、“小升规”（小微企业规范升级为规模以上企业）企业沟通申报及企业孵化工作。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开展大规模设备更新和消费品以旧换新政策宣传引导。</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推进统计基层基础规范化建设，开展常规统计调查工作，组织实施人口普查、经济普查、农业普查、国土调查等重大国情国力调查工作，做好统计资料的归档管理。</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开展民生实事项目的征集、审核、票决、实施、监督、评议工作。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负责残疾人服务保障，做好残疾人服务和关心关爱，帮助残疾人申请更换辅具等，协助开展残疾人康复就业，组织残疾人参加职业技能培训，做好公益助残等工作。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负责困难残疾人生活补贴、重度残疾人护理补贴的申请受理工作。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40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组织开展无偿献血工作，做好宣传引导、组织实施、服务保障等相关工作。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负责百岁老人、高龄老人津贴的申请受理、动态管理。</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引导和推动慈善募捐、义诊等公益活动开展。</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开展法治宣传教育，加强法治政府建设和法治乡村建设，完善公共法律服务体系，全面落实依法治区工作。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加强渌口高新技术产业开发区企业的法治宣传，提高企业和员工的法律意识，促进依法经营、支持依法维权。</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特殊群体稳控，做好辖区内刑满释放人员、严重精神障碍患者、有严重不良行为未成年人、戒毒人员、社区矫正人员以及生活失意、心态失衡、行为失常、性格偏执等人员的动态摸排、线索上报；做好定期上门走访，根据不同人员情况做好教育疏导；发现肇事肇祸风险人员及时上报，配合公安等部门管控；做好涉毒刑满释放人员安置帮教和社会救助相关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信访维稳，主动排查涉访矛盾，受理群众来信、来电、网上等信访事项，接待群众来访，承办上级党委政府直接交办的信访事项，督促、审核信访事项的办理回复；主动化解矛盾，做好本镇职权范围内的信访人员疏导教育、帮扶救助、属地稳控和应急劝返工作；建立健全信访应急预案，联动协同处置突发事件，推进信访工作法治化。</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加强综治中心规范化建设，完善组织架构，健全工作制度，构建治安防控体系，服务管理重点人群，收集分析治安信息，搭建信息共享平台。</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49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落实平安建设责任，常态化开展重点路段、重点区域、重点场所、重点领域治安联防巡防工作，开展赶集日接访和“夜巡、夜访、夜话”活动，坚持群防群治，维护社会稳定。</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严格落实社区戒毒（康复）工作要求，开展禁毒宣传。</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负责行政复议案件的答复和行政诉讼案件的应诉工作。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通过网格员排查、群众申报、部门筛查等预警方式，及时发现因病、因灾、突发事故、经营亏损等导致家庭收入严重下降生活困难的农户，并纳入监测对象。</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防止规模性返贫致贫，开展帮扶救助，综合运用临时救助、低保、医疗等政策，保障基本生活。</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帮助指导就业创业，根据发展需求，制定“一户一策”帮扶措施，稳定脱贫人口收入。</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落实村集体经济组织管理指导监督职责，负责组织成立、变更、成员认定的审核上报，负责成员名册、收益分配方案、财务公开资料的审核备案工作</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落实严格管控区禁种水稻要求，在严控区范围内进行种植结构调整，引进农业企业种植经济作物。</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做好粮油作物种植工作，指导经济作物种植。</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开展惠农补贴申报、系统录入及审核上报工作。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59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开展农村集体土地二轮延包工作。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组织春秋两季动物集中免疫及常年补免，落实强制与计划免疫举措，建立养殖行业分类台账，严格规范疫苗管理。</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组织开展植树造林。</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加强渌口高新技术产业开发区及周边森林资源的保护和巡查工作。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加强精神文明建设，做好新时代文明实践阵地建设和管理，开展爱国主义教育和群众性文化活动，大力培育和践行社会主义核心价值观，统筹推动文明培育、文明实践和文明创建。</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指导各村（居）制定完善村规民约（居民公约），推进移风易俗和乡风文明建设，倡导文明婚俗、整治人情攀比。</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七、民族宗教（</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开展宗教事务和民间信仰管理工作，落实宗教工作“三级网络（区、镇、村）两级（镇、村）责任制”。</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做好铸牢中华民族共同体意识的宣传教育，开展少数民族人士排查摸底、关怀关切等工作。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八、社会保障（</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67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开展就业服务工作，通过入户走访，建立就业困难人员台账，开展就业创业政策宣传，引导申请创业就业补贴。</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组织人员参加就业创业技能培训，做好辖区内就业供需对接相关工作。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组织引导就业困难人员申报公益性岗位，负责公益性岗位人员登记、考勤、意外险购买、补贴申报工作。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负责就业失业登记情况审核及</w:t>
            </w:r>
            <w:r>
              <w:rPr>
                <w:rFonts w:ascii="Times New Roman" w:eastAsia="方正公文仿宋" w:hAnsi="方正公文仿宋" w:hint="eastAsia"/>
                <w:color w:val="auto"/>
                <w:lang w:eastAsia="zh-CN"/>
              </w:rPr>
              <w:t xml:space="preserve"> 311 </w:t>
            </w:r>
            <w:r>
              <w:rPr>
                <w:rFonts w:ascii="Times New Roman" w:eastAsia="方正公文仿宋" w:hAnsi="方正公文仿宋" w:hint="eastAsia"/>
                <w:color w:val="auto"/>
                <w:lang w:eastAsia="zh-CN"/>
              </w:rPr>
              <w:t>服务（就业援助、职业指导、岗位推荐就业帮扶），加强对拖欠农民工工资矛盾的排查工作，做好维权调解，保障农民工合法权益。</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开展城乡居民养老保险政策宣传，承办参保登记、提档补缴申请、信息变更、停续保、信息查询、待遇公示反馈、待遇资格核定等工作。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负责城乡居民基本医疗保险政策宣传、费用缴纳和信息登记工作。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落实田长制工作要求，开展耕地保护宣传工作，设立永久基本农田保护区标识，张贴公告，组织耕地抛荒治理工作，做好耕地恢复、日常巡查和管护。</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负责土地开发中水田和旱土开发的踏勘选址、协调施工环境、上报违法行为。</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负责城乡建设用地占补平衡、增减挂钩项目的实施、管护工作。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负责设施农用地管理，开展设施农用地选址查看、上图入库、备案工作。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77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负责对非法采矿实地巡查、信息记录、上报、配合后续处理工作。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负责村庄规划的编制和执行。</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宣传生态环保法律法规和政策，开展生态环境保护日常巡查，对发现的破坏生态环境行为及时制止和上报。</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开展农村人居环境整治、巩固、提升工作，推进农村环卫市场化管理，开展村庄清洁行动，引导村民参与推进农村生活垃圾分类和污水治理等工作，及时处置相关违法行为。</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开展农村改厕政策宣传、摸底排查、督促整改以及维护管理工作，协调做好粪污资源化利用。</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负责乡村公共基础设施施工环境协调和日常巡查。</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负责房屋信息登记、村镇系统录入工作。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负责村民建房的政策宣传、登记受理、现场踏勘和日常巡查，发放《农村宅基地批准书》、《乡村规划建设许可证》，对村民建房违法违规的行为进行制止、前期处置和信息上报。</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w:t>
            </w:r>
            <w:r>
              <w:rPr>
                <w:rFonts w:ascii="Times New Roman" w:eastAsia="方正公文仿宋" w:hAnsi="方正公文仿宋" w:hint="eastAsia"/>
                <w:color w:val="auto"/>
                <w:lang w:eastAsia="zh-CN"/>
              </w:rPr>
              <w:t>C</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 xml:space="preserve">D </w:t>
            </w:r>
            <w:r>
              <w:rPr>
                <w:rFonts w:ascii="Times New Roman" w:eastAsia="方正公文仿宋" w:hAnsi="方正公文仿宋" w:hint="eastAsia"/>
                <w:color w:val="auto"/>
                <w:lang w:eastAsia="zh-CN"/>
              </w:rPr>
              <w:t>级危房整治工作，开展“四类房”（违建房、危旧房、空心房、偏杂房）摸排、处置工作。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86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开展“镇容镇貌”规范引导、巡查整治、投诉受理及处置工作。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负责“两站两员”（交通安全管理站、农村交通安全劝导站、交通安全管理员、交通安全劝导员）的建设管理工作。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负责发航员（水上运输领域中负责船舶签单和放行的专业人员）管理，开展渡口码头风险排查和隐患上报工作。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开展乡村道路安全设施建设和管护工作。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推进文旅项目的建设和管理，充分挖掘南洲文旅特色资源，以杨得志故居、经世·文创水仙湖和昭陵农文旅项目为代表，引导乡村休闲文旅产业发展。</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开展综合文化服务工作，强化文化阵地建设，加强基层公共文化设施的数字化和网络建设，开展全民阅读、全民普法、全民健身、全民科普、艺术普及、优秀传统文化传承活动。</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十四、卫生健康（</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开展人口监测与家庭发展工作，维护人口信息平台，及时更新出生、死亡、婚姻信息，开展早孕随访工作。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开展农村计划生育家庭的入户调查，对符合国家奖扶政策的家庭进行初审并上报、及时组织年审，开展计划生育特殊家庭重病大病住院护理补贴受理工作。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94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组织开展卫生健康教育活动，推进禁烟控烟、卫生健康等爱国卫生工作。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开展森林防火、防汛抗旱法律法规的宣传教育工作。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组织开展安全生产知识普及工作，按照乡镇综合应急预案组织开展演练。</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负责应急救援和应急处置工作，制定前期应急处置预案、专项预案、储备应急物资、普及应急知识、组织应急演练、管理应急队伍、加强应急值班值守、信息上报和灾害事故前期防范应对。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监督检查生产经营单位安全生产状况，对负有管理责任的公共设施组织事故隐患排查，落实整治措施；及时报告非法生产经营情况、严重安全生产违法行为和重大事故隐患。</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开展食品生产经营主体督导工作，开展食品安全宣传、日常巡查和问题线索上报。</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坚持党管武装，落实军地双向兼职、党委议军、请示报告和述职等制度。</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加强基层人民武装部规范化建设，开展兵员征集、民兵整组、思想政治教育、战备执勤、军事训练等工作。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102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做好现役和退役军人服务工作，开展退役军人就业创业扶持、优抚帮扶、走访慰问、信访接待、权益保障等工作。</w:t>
            </w:r>
          </w:p>
        </w:tc>
      </w:tr>
      <w:tr w:rsidR="00F2544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10</w:t>
            </w:r>
            <w:r>
              <w:rPr>
                <w:rStyle w:val="font21"/>
                <w:rFonts w:eastAsia="方正公文黑体" w:hAnsi="方正公文黑体" w:hint="eastAsia"/>
                <w:color w:val="auto"/>
                <w:lang w:eastAsia="zh-CN"/>
              </w:rPr>
              <w:t>项）</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编制并执行镇本级财政预决算，做好财务监督管理、财政档案及票据管理。</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做好机关综合事务管理，负责公文处理、公章管理、档案管理和重要事项的综合组织协调。</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做好行政事业单位国有资产系统登记和账务处理工作。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落实保密工作主体责任，加强涉密人员日常管理和教育培训，做好涉密人员上岗、信息公开等有关工作保密审查，按程序收发、传递、保管涉密文件和设备。</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落实政务公开制度，负责政府信息公开，做好政务网站的信息系统安全管理，规范政务网站使用。</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负责镇党委、政府日常运转，开展公共资源管理和后勤保障工作。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落实民生呼应和应急管理工作机制，做好</w:t>
            </w:r>
            <w:r>
              <w:rPr>
                <w:rFonts w:ascii="Times New Roman" w:eastAsia="方正公文仿宋" w:hAnsi="方正公文仿宋" w:hint="eastAsia"/>
                <w:color w:val="auto"/>
                <w:lang w:eastAsia="zh-CN"/>
              </w:rPr>
              <w:t>12345</w:t>
            </w:r>
            <w:r>
              <w:rPr>
                <w:rFonts w:ascii="Times New Roman" w:eastAsia="方正公文仿宋" w:hAnsi="方正公文仿宋" w:hint="eastAsia"/>
                <w:color w:val="auto"/>
                <w:lang w:eastAsia="zh-CN"/>
              </w:rPr>
              <w:t>热线、领导信箱、问政湖南等平台工单办理、日常值班值守及信息报送工作。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加强便民服务场所建设管理，推进政务服务标准化、规范化、便利化。</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严格落实“村财乡代管”，扛牢主体责任，加强对村级财务管理以及村级集体经济发展的指导和监管，落实村社分账工作，负责审核村级日常开支、账务处理、报表编制、村级财务资料整理归档管理，及时进行财务事项公开，指导村级做好资金、资产、资源和债务管理等工作。</w:t>
            </w:r>
          </w:p>
        </w:tc>
      </w:tr>
      <w:tr w:rsidR="00F2544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做好“一卡通”基础信息维护和专项整治工作。</w:t>
            </w:r>
          </w:p>
        </w:tc>
      </w:tr>
    </w:tbl>
    <w:p w:rsidR="00F2544A" w:rsidRDefault="00FB0A52">
      <w:pPr>
        <w:pStyle w:val="10"/>
        <w:spacing w:before="0" w:after="0" w:line="240" w:lineRule="auto"/>
        <w:jc w:val="center"/>
        <w:rPr>
          <w:rFonts w:ascii="Times New Roman" w:eastAsia="方正小标宋_GBK" w:hAnsi="Times New Roman" w:cs="Times New Roman"/>
          <w:color w:val="auto"/>
          <w:lang w:eastAsia="zh-CN"/>
        </w:rPr>
      </w:pPr>
      <w:r>
        <w:rPr>
          <w:rFonts w:ascii="Times New Roman" w:eastAsia="方正小标宋_GBK" w:hAnsi="Times New Roman" w:cs="Times New Roman"/>
          <w:color w:val="auto"/>
          <w:lang w:eastAsia="zh-CN"/>
        </w:rPr>
        <w:br w:type="page"/>
      </w:r>
      <w:bookmarkStart w:id="6" w:name="_Toc172077950"/>
      <w:bookmarkStart w:id="7" w:name="_Toc172077552"/>
      <w:bookmarkStart w:id="8" w:name="_Toc172533653"/>
      <w:bookmarkStart w:id="9" w:name="_Toc172077417"/>
      <w:r>
        <w:rPr>
          <w:rFonts w:ascii="Times New Roman" w:eastAsia="方正公文小标宋" w:hAnsi="Times New Roman" w:cs="Times New Roman"/>
          <w:b w:val="0"/>
          <w:lang w:eastAsia="zh-CN"/>
        </w:rPr>
        <w:lastRenderedPageBreak/>
        <w:t>配合</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6"/>
      <w:bookmarkEnd w:id="7"/>
      <w:bookmarkEnd w:id="8"/>
      <w:bookmarkEnd w:id="9"/>
    </w:p>
    <w:tbl>
      <w:tblPr>
        <w:tblW w:w="14045" w:type="dxa"/>
        <w:tblLook w:val="04A0"/>
      </w:tblPr>
      <w:tblGrid>
        <w:gridCol w:w="727"/>
        <w:gridCol w:w="1814"/>
        <w:gridCol w:w="1814"/>
        <w:gridCol w:w="4842"/>
        <w:gridCol w:w="4848"/>
      </w:tblGrid>
      <w:tr w:rsidR="00F2544A">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textAlignment w:val="center"/>
              <w:rPr>
                <w:rFonts w:ascii="Times New Roman" w:eastAsia="方正公文黑体" w:hAnsi="Times New Roman"/>
                <w:color w:val="auto"/>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textAlignment w:val="center"/>
              <w:rPr>
                <w:rFonts w:ascii="Times New Roman" w:eastAsia="方正公文黑体" w:hAnsi="Times New Roman"/>
                <w:color w:val="auto"/>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textAlignment w:val="center"/>
              <w:rPr>
                <w:rFonts w:ascii="Times New Roman" w:eastAsia="方正公文黑体" w:hAnsi="Times New Roman"/>
                <w:color w:val="auto"/>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textAlignment w:val="center"/>
              <w:rPr>
                <w:rFonts w:ascii="Times New Roman" w:eastAsia="方正公文黑体" w:hAnsi="Times New Roman"/>
                <w:color w:val="auto"/>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textAlignment w:val="center"/>
              <w:rPr>
                <w:rFonts w:ascii="Times New Roman" w:eastAsia="方正公文黑体" w:hAnsi="Times New Roman"/>
                <w:color w:val="auto"/>
                <w:lang w:eastAsia="zh-CN"/>
              </w:rPr>
            </w:pPr>
            <w:r>
              <w:rPr>
                <w:rFonts w:ascii="Times New Roman" w:eastAsia="方正公文黑体" w:hAnsi="Times New Roman" w:hint="eastAsia"/>
                <w:color w:val="auto"/>
                <w:lang w:eastAsia="zh-CN"/>
              </w:rPr>
              <w:t>镇</w:t>
            </w:r>
            <w:r>
              <w:rPr>
                <w:rFonts w:ascii="Times New Roman" w:eastAsia="方正公文黑体" w:hAnsi="Times New Roman"/>
                <w:color w:val="auto"/>
                <w:lang w:eastAsia="zh-CN"/>
              </w:rPr>
              <w:t>配合职责</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做好干部的教育培训、工资管理、职务职级晋升、流动调配、档案管理和考核工作。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区委组织部（牵头）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区财政局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区人力资源和社会保障局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区委党校（区行政学校）</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区委组织部：</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负责干部教育培训工作，提升干部队伍专业素质；</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负责公务员招录、选拔、转任、职务职级、考核及工资待遇审批；</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负责干部队伍的统一管理，规范干部借调、流动调配；</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负责干部人事档案的建立、保管和转递工作，组织开展干部人事档案审核工作。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区财政局：落实乡镇干部绩效考核奖励，做好工资待遇审批及发放工作。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区人力资源和社会保障局：开展事业单位工作人员和机关工勤人员的聘用管理、工资调整审批、流动调配、人事档案管理、年度考核和职员等级晋升等工作。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区委党校（区行政学校）：配合开展干部教育培训工作，提升干部队伍专业素质。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组织干部职工日常培训；</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做好干部考核工作；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做好干部人事、工资、职务职级晋升、档案管理信息收集整理上报。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开展区级及以上“两优一先”（优秀共产党员、优秀党务工作者、先进党组织）评选工作，颁发“光荣在党</w:t>
            </w:r>
            <w:r>
              <w:rPr>
                <w:rFonts w:ascii="Times New Roman" w:eastAsia="方正公文仿宋" w:hAnsi="方正公文仿宋" w:hint="eastAsia"/>
                <w:color w:val="auto"/>
                <w:lang w:eastAsia="zh-CN"/>
              </w:rPr>
              <w:t>50</w:t>
            </w:r>
            <w:r>
              <w:rPr>
                <w:rFonts w:ascii="Times New Roman" w:eastAsia="方正公文仿宋" w:hAnsi="方正公文仿宋" w:hint="eastAsia"/>
                <w:color w:val="auto"/>
                <w:lang w:eastAsia="zh-CN"/>
              </w:rPr>
              <w:t>年”纪念章。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组织区级及以上“两优一先”对象申报评选工作；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组织“光荣在党</w:t>
            </w:r>
            <w:r>
              <w:rPr>
                <w:rFonts w:ascii="Times New Roman" w:eastAsia="方正公文仿宋" w:hAnsi="方正公文仿宋" w:hint="eastAsia"/>
                <w:color w:val="auto"/>
                <w:lang w:eastAsia="zh-CN"/>
              </w:rPr>
              <w:t>50</w:t>
            </w:r>
            <w:r>
              <w:rPr>
                <w:rFonts w:ascii="Times New Roman" w:eastAsia="方正公文仿宋" w:hAnsi="方正公文仿宋" w:hint="eastAsia"/>
                <w:color w:val="auto"/>
                <w:lang w:eastAsia="zh-CN"/>
              </w:rPr>
              <w:t>年”纪念章发放工作。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摸底、上报各村（居）党龄</w:t>
            </w:r>
            <w:r>
              <w:rPr>
                <w:rFonts w:ascii="Times New Roman" w:eastAsia="方正公文仿宋" w:hAnsi="方正公文仿宋" w:hint="eastAsia"/>
                <w:color w:val="auto"/>
                <w:lang w:eastAsia="zh-CN"/>
              </w:rPr>
              <w:t>50</w:t>
            </w:r>
            <w:r>
              <w:rPr>
                <w:rFonts w:ascii="Times New Roman" w:eastAsia="方正公文仿宋" w:hAnsi="方正公文仿宋" w:hint="eastAsia"/>
                <w:color w:val="auto"/>
                <w:lang w:eastAsia="zh-CN"/>
              </w:rPr>
              <w:t>年党员名单；</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推荐区级以上“两优一先”名单；</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为党员颁发“光荣在党</w:t>
            </w:r>
            <w:r>
              <w:rPr>
                <w:rFonts w:ascii="Times New Roman" w:eastAsia="方正公文仿宋" w:hAnsi="方正公文仿宋" w:hint="eastAsia"/>
                <w:color w:val="auto"/>
                <w:lang w:eastAsia="zh-CN"/>
              </w:rPr>
              <w:t>50</w:t>
            </w:r>
            <w:r>
              <w:rPr>
                <w:rFonts w:ascii="Times New Roman" w:eastAsia="方正公文仿宋" w:hAnsi="方正公文仿宋" w:hint="eastAsia"/>
                <w:color w:val="auto"/>
                <w:lang w:eastAsia="zh-CN"/>
              </w:rPr>
              <w:t>年”纪念章。</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开展乡镇党委抓基层党建工作述职评议工作。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组织召开镇党委抓基层党建工作述职评议会议，反馈述职评议结果。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完成党建工作任务；</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创新党建工作方法；</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及时总结党建工作亮点经验。</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做好镇、村干部因私出国（境）以及干部在社会组织和企业兼职的管理工作。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根据关于干部因私出国（境）管理的政策规定，制定本区实施细则；</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负责对干部护照、港澳台通行证的管理及因私出国（境）审批；</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制定干部在社会组织和企业兼职的管理办法，实行监管。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负责区管干部因私出国（境）事项的上报；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审批非区管干部、村（居）“两委”干部因私出国（境）事项；</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摸底上报干部在社会组织和企业兼职情况。</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推荐和选举区级及以上人大代表。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区人大常委会机关（牵头）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区人大常委会机关：领导或主持区级人民代表大会代表的选举，向上级推荐人大代表候选人。</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区委组织部：参与并指导区级人民代表大会代表的选举工作。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组织进行区级选区划分、选民登记、代表候选人推荐及公布、投票选举等工作。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开展违纪违法案件联合办理、联合监督工作。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E25598">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统筹纪检监察工作力量，建立区纪委片区协作制度，开展监督检查、案件查办工作。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开展线索摸排等联合办案工作；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对重点风险管控点进行联合监督。</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开展巡察工作。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区委巡察工作领导小组办公室（牵头）</w:t>
            </w:r>
            <w:r>
              <w:rPr>
                <w:rFonts w:ascii="Times New Roman" w:eastAsia="方正公文仿宋" w:hAnsi="方正公文仿宋" w:hint="eastAsia"/>
                <w:color w:val="auto"/>
                <w:lang w:eastAsia="zh-CN"/>
              </w:rPr>
              <w:t xml:space="preserve"> </w:t>
            </w:r>
            <w:r w:rsidR="00E25598">
              <w:rPr>
                <w:rFonts w:ascii="Times New Roman" w:eastAsia="方正公文仿宋" w:hAnsi="方正公文仿宋" w:hint="eastAsia"/>
                <w:color w:val="auto"/>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区委巡察工作领导小组办公室：统筹协调、指导督导、服务保障区委巡察工作。</w:t>
            </w:r>
            <w:r>
              <w:rPr>
                <w:rFonts w:ascii="Times New Roman" w:eastAsia="方正公文仿宋" w:hAnsi="方正公文仿宋" w:hint="eastAsia"/>
                <w:color w:val="auto"/>
                <w:lang w:eastAsia="zh-CN"/>
              </w:rPr>
              <w:br/>
            </w:r>
            <w:r w:rsidR="00E25598">
              <w:rPr>
                <w:rFonts w:ascii="Times New Roman" w:eastAsia="方正公文仿宋" w:hAnsi="方正公文仿宋" w:hint="eastAsia"/>
                <w:color w:val="auto"/>
                <w:lang w:eastAsia="zh-CN"/>
              </w:rPr>
              <w:t>区纪委监委机关</w:t>
            </w:r>
            <w:r>
              <w:rPr>
                <w:rFonts w:ascii="Times New Roman" w:eastAsia="方正公文仿宋" w:hAnsi="方正公文仿宋" w:hint="eastAsia"/>
                <w:color w:val="auto"/>
                <w:lang w:eastAsia="zh-CN"/>
              </w:rPr>
              <w:t>：履行巡察整改监督责任，督促被巡察党组织落实巡察整改任务。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自觉接受巡察监督，鼓励和支持干部群众向巡察组如实反映情况；</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设立巡察工作联络组，提供必要的工作条件；</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落实镇党委及下属村级党组织的巡察整改工作；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做好“未巡先改”、“同类同改”工作。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开展涉台涉外工作。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统筹涉外政策执行、国际交流合作、境外人员管理、领事保护工作；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处理涉外突发事件；</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统筹组织相关外事活动及外事接待工作；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指导企业涉外合规经营及协调国际商事纠纷；</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贯彻执行党和国家有关对台方针政策及工作部署；</w:t>
            </w:r>
            <w:r>
              <w:rPr>
                <w:rFonts w:ascii="Times New Roman" w:eastAsia="方正公文仿宋" w:hAnsi="方正公文仿宋" w:hint="eastAsia"/>
                <w:color w:val="auto"/>
                <w:lang w:eastAsia="zh-CN"/>
              </w:rPr>
              <w:br/>
              <w:t>6.</w:t>
            </w:r>
            <w:r>
              <w:rPr>
                <w:rFonts w:ascii="Times New Roman" w:eastAsia="方正公文仿宋" w:hAnsi="方正公文仿宋" w:hint="eastAsia"/>
                <w:color w:val="auto"/>
                <w:lang w:eastAsia="zh-CN"/>
              </w:rPr>
              <w:t>为台胞投资和台资企业提供服务，维护台胞合法权益；</w:t>
            </w:r>
            <w:r>
              <w:rPr>
                <w:rFonts w:ascii="Times New Roman" w:eastAsia="方正公文仿宋" w:hAnsi="方正公文仿宋" w:hint="eastAsia"/>
                <w:color w:val="auto"/>
                <w:lang w:eastAsia="zh-CN"/>
              </w:rPr>
              <w:br/>
              <w:t>7.</w:t>
            </w:r>
            <w:r>
              <w:rPr>
                <w:rFonts w:ascii="Times New Roman" w:eastAsia="方正公文仿宋" w:hAnsi="方正公文仿宋" w:hint="eastAsia"/>
                <w:color w:val="auto"/>
                <w:lang w:eastAsia="zh-CN"/>
              </w:rPr>
              <w:t>做好涉台人员服务工作。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开展涉台、涉外政策法规宣传普及工作；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收集、核查、上报台胞、台企、两岸婚生子女、涉外人员和涉外企业基础信息；</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做好外籍、涉台人员服务工作。</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F2544A">
        <w:trPr>
          <w:cantSplit/>
          <w:trHeight w:val="9212"/>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开展上级重点项目征地拆迁、矛盾协调、信访维稳工作。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区征地工作协调服务中心（牵头）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区委政法委</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区人民法院</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渌口高新技术产业开发区管委会</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区人力资源和社会保障局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区农业农村局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区审计局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区林业局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区信访局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Pr="00E25598" w:rsidRDefault="00FB0A52">
            <w:pPr>
              <w:kinsoku/>
              <w:textAlignment w:val="auto"/>
              <w:rPr>
                <w:rFonts w:ascii="Times New Roman" w:eastAsia="方正公文仿宋" w:hAnsi="方正公文仿宋"/>
                <w:color w:val="auto"/>
                <w:sz w:val="17"/>
                <w:szCs w:val="17"/>
                <w:lang w:eastAsia="zh-CN"/>
              </w:rPr>
            </w:pPr>
            <w:r w:rsidRPr="00E25598">
              <w:rPr>
                <w:rFonts w:ascii="Times New Roman" w:eastAsia="方正公文仿宋" w:hAnsi="方正公文仿宋" w:hint="eastAsia"/>
                <w:color w:val="auto"/>
                <w:sz w:val="17"/>
                <w:szCs w:val="17"/>
                <w:lang w:eastAsia="zh-CN"/>
              </w:rPr>
              <w:t>区征地工作协调服务中心：</w:t>
            </w:r>
            <w:r w:rsidRPr="00E25598">
              <w:rPr>
                <w:rFonts w:ascii="Times New Roman" w:eastAsia="方正公文仿宋" w:hAnsi="方正公文仿宋" w:hint="eastAsia"/>
                <w:color w:val="auto"/>
                <w:sz w:val="17"/>
                <w:szCs w:val="17"/>
                <w:lang w:eastAsia="zh-CN"/>
              </w:rPr>
              <w:br/>
              <w:t>1.</w:t>
            </w:r>
            <w:r w:rsidRPr="00E25598">
              <w:rPr>
                <w:rFonts w:ascii="Times New Roman" w:eastAsia="方正公文仿宋" w:hAnsi="方正公文仿宋" w:hint="eastAsia"/>
                <w:color w:val="auto"/>
                <w:sz w:val="17"/>
                <w:szCs w:val="17"/>
                <w:lang w:eastAsia="zh-CN"/>
              </w:rPr>
              <w:t>贯彻执行国家和省、市征地拆迁补偿安置法律、法规、政策，完善征地拆迁工作规章制度；</w:t>
            </w:r>
            <w:r w:rsidRPr="00E25598">
              <w:rPr>
                <w:rFonts w:ascii="Times New Roman" w:eastAsia="方正公文仿宋" w:hAnsi="方正公文仿宋" w:hint="eastAsia"/>
                <w:color w:val="auto"/>
                <w:sz w:val="17"/>
                <w:szCs w:val="17"/>
                <w:lang w:eastAsia="zh-CN"/>
              </w:rPr>
              <w:br/>
              <w:t>2.</w:t>
            </w:r>
            <w:r w:rsidRPr="00E25598">
              <w:rPr>
                <w:rFonts w:ascii="Times New Roman" w:eastAsia="方正公文仿宋" w:hAnsi="方正公文仿宋" w:hint="eastAsia"/>
                <w:color w:val="auto"/>
                <w:sz w:val="17"/>
                <w:szCs w:val="17"/>
                <w:lang w:eastAsia="zh-CN"/>
              </w:rPr>
              <w:t>负责征地拆迁资金的归集和拨付；</w:t>
            </w:r>
            <w:r w:rsidRPr="00E25598">
              <w:rPr>
                <w:rFonts w:ascii="Times New Roman" w:eastAsia="方正公文仿宋" w:hAnsi="方正公文仿宋" w:hint="eastAsia"/>
                <w:color w:val="auto"/>
                <w:sz w:val="17"/>
                <w:szCs w:val="17"/>
                <w:lang w:eastAsia="zh-CN"/>
              </w:rPr>
              <w:br/>
              <w:t>3.</w:t>
            </w:r>
            <w:r w:rsidRPr="00E25598">
              <w:rPr>
                <w:rFonts w:ascii="Times New Roman" w:eastAsia="方正公文仿宋" w:hAnsi="方正公文仿宋" w:hint="eastAsia"/>
                <w:color w:val="auto"/>
                <w:sz w:val="17"/>
                <w:szCs w:val="17"/>
                <w:lang w:eastAsia="zh-CN"/>
              </w:rPr>
              <w:t>根据区自然资源局批复的预征地申请，拟定征收土地预公告，组织开展征收土地现状调查、社会稳定风险评估，组织开展被征拆房屋的合法性认定及安置人员资格认定工作；</w:t>
            </w:r>
            <w:r w:rsidRPr="00E25598">
              <w:rPr>
                <w:rFonts w:ascii="Times New Roman" w:eastAsia="方正公文仿宋" w:hAnsi="方正公文仿宋" w:hint="eastAsia"/>
                <w:color w:val="auto"/>
                <w:sz w:val="17"/>
                <w:szCs w:val="17"/>
                <w:lang w:eastAsia="zh-CN"/>
              </w:rPr>
              <w:br/>
              <w:t>5.</w:t>
            </w:r>
            <w:r w:rsidRPr="00E25598">
              <w:rPr>
                <w:rFonts w:ascii="Times New Roman" w:eastAsia="方正公文仿宋" w:hAnsi="方正公文仿宋" w:hint="eastAsia"/>
                <w:color w:val="auto"/>
                <w:sz w:val="17"/>
                <w:szCs w:val="17"/>
                <w:lang w:eastAsia="zh-CN"/>
              </w:rPr>
              <w:t>负责拟定征地拆迁补偿安置方案，组织召开征地拆迁补偿安置方案听证会；</w:t>
            </w:r>
            <w:r w:rsidRPr="00E25598">
              <w:rPr>
                <w:rFonts w:ascii="Times New Roman" w:eastAsia="方正公文仿宋" w:hAnsi="方正公文仿宋" w:hint="eastAsia"/>
                <w:color w:val="auto"/>
                <w:sz w:val="17"/>
                <w:szCs w:val="17"/>
                <w:lang w:eastAsia="zh-CN"/>
              </w:rPr>
              <w:br/>
              <w:t>6.</w:t>
            </w:r>
            <w:r w:rsidRPr="00E25598">
              <w:rPr>
                <w:rFonts w:ascii="Times New Roman" w:eastAsia="方正公文仿宋" w:hAnsi="方正公文仿宋" w:hint="eastAsia"/>
                <w:color w:val="auto"/>
                <w:sz w:val="17"/>
                <w:szCs w:val="17"/>
                <w:lang w:eastAsia="zh-CN"/>
              </w:rPr>
              <w:t>组织有关部门办理补偿登记，编制资金概算，签订补偿协议；</w:t>
            </w:r>
            <w:r w:rsidRPr="00E25598">
              <w:rPr>
                <w:rFonts w:ascii="Times New Roman" w:eastAsia="方正公文仿宋" w:hAnsi="方正公文仿宋" w:hint="eastAsia"/>
                <w:color w:val="auto"/>
                <w:sz w:val="17"/>
                <w:szCs w:val="17"/>
                <w:lang w:eastAsia="zh-CN"/>
              </w:rPr>
              <w:br/>
              <w:t>7.</w:t>
            </w:r>
            <w:r w:rsidRPr="00E25598">
              <w:rPr>
                <w:rFonts w:ascii="Times New Roman" w:eastAsia="方正公文仿宋" w:hAnsi="方正公文仿宋" w:hint="eastAsia"/>
                <w:color w:val="auto"/>
                <w:sz w:val="17"/>
                <w:szCs w:val="17"/>
                <w:lang w:eastAsia="zh-CN"/>
              </w:rPr>
              <w:t>拟定征收土地公告、组织支付征地补偿费用、作出征地补偿安置决定并组织实施；</w:t>
            </w:r>
            <w:r w:rsidRPr="00E25598">
              <w:rPr>
                <w:rFonts w:ascii="Times New Roman" w:eastAsia="方正公文仿宋" w:hAnsi="方正公文仿宋" w:hint="eastAsia"/>
                <w:color w:val="auto"/>
                <w:sz w:val="17"/>
                <w:szCs w:val="17"/>
                <w:lang w:eastAsia="zh-CN"/>
              </w:rPr>
              <w:br/>
              <w:t>8.</w:t>
            </w:r>
            <w:r w:rsidRPr="00E25598">
              <w:rPr>
                <w:rFonts w:ascii="Times New Roman" w:eastAsia="方正公文仿宋" w:hAnsi="方正公文仿宋" w:hint="eastAsia"/>
                <w:color w:val="auto"/>
                <w:sz w:val="17"/>
                <w:szCs w:val="17"/>
                <w:lang w:eastAsia="zh-CN"/>
              </w:rPr>
              <w:t>对全区征地拆迁工作进行业务指导，定期组织征地拆迁工作人员业务培训及考核；</w:t>
            </w:r>
            <w:r w:rsidRPr="00E25598">
              <w:rPr>
                <w:rFonts w:ascii="Times New Roman" w:eastAsia="方正公文仿宋" w:hAnsi="方正公文仿宋" w:hint="eastAsia"/>
                <w:color w:val="auto"/>
                <w:sz w:val="17"/>
                <w:szCs w:val="17"/>
                <w:lang w:eastAsia="zh-CN"/>
              </w:rPr>
              <w:br/>
              <w:t>9.</w:t>
            </w:r>
            <w:r w:rsidRPr="00E25598">
              <w:rPr>
                <w:rFonts w:ascii="Times New Roman" w:eastAsia="方正公文仿宋" w:hAnsi="方正公文仿宋" w:hint="eastAsia"/>
                <w:color w:val="auto"/>
                <w:sz w:val="17"/>
                <w:szCs w:val="17"/>
                <w:lang w:eastAsia="zh-CN"/>
              </w:rPr>
              <w:t>负责本行政区域内参与征地拆迁工作有关单位和人员廉政责任制的落实。</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区委政法委：协调项目征地矛盾纠纷。</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区人民法院：开展征地范围内的依法强制拆迁和强制腾地工作。</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渌口高新技术产业开发区管委会：规划项目的用地信息、根据征地情况建设项目。</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市公安局渌口分局：负责征拆项目的社会治安秩序维护、征拆对象户籍管理和违法犯罪行为打击处理等工作。</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区人力资源和社会保障局：负责做好被征地农民社会保障工作。</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区自然资源局：负责土地报批，地类确认工作及被征拆房屋的合法性认定工作。</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区住房和城乡建设局：负责国有土地上房屋征收，国有房屋拆迁安置工作。</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区农业农村局：参与被征拆房屋的合法性认定工作。</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区审计局：负责对征地拆迁政策执行情况和资金管理使用情况进行审计监督。</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区林业局：负责林地种类确认工作。</w:t>
            </w:r>
            <w:r w:rsidRPr="00E25598">
              <w:rPr>
                <w:rFonts w:ascii="Times New Roman" w:eastAsia="方正公文仿宋" w:hAnsi="方正公文仿宋" w:hint="eastAsia"/>
                <w:color w:val="auto"/>
                <w:sz w:val="17"/>
                <w:szCs w:val="17"/>
                <w:lang w:eastAsia="zh-CN"/>
              </w:rPr>
              <w:br/>
            </w:r>
            <w:r w:rsidRPr="00E25598">
              <w:rPr>
                <w:rFonts w:ascii="Times New Roman" w:eastAsia="方正公文仿宋" w:hAnsi="方正公文仿宋" w:hint="eastAsia"/>
                <w:color w:val="auto"/>
                <w:sz w:val="17"/>
                <w:szCs w:val="17"/>
                <w:lang w:eastAsia="zh-CN"/>
              </w:rPr>
              <w:t>区信访局：指导项目征地信访工作。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宣传征地拆迁补偿安置法律法规和相关政策；</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负责征地拆迁过程中的群众思想和维稳工作，排查、调解征地拆迁过程中的纠纷及突发事件；</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负责落实本行政区域内被征地农民生产、生活安置工作，协助确认被征地农民就业培训和社会保障对象名单；</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开展已征收补偿项目用地的迁坟、挖边沟、放线、村组界线划分、清表、房屋拆除工作；</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协调区自然资源局、区农业农村局对被征拆房屋的合法性进行认定；</w:t>
            </w:r>
            <w:r>
              <w:rPr>
                <w:rFonts w:ascii="Times New Roman" w:eastAsia="方正公文仿宋" w:hAnsi="方正公文仿宋" w:hint="eastAsia"/>
                <w:color w:val="auto"/>
                <w:lang w:eastAsia="zh-CN"/>
              </w:rPr>
              <w:br/>
              <w:t>6.</w:t>
            </w:r>
            <w:r>
              <w:rPr>
                <w:rFonts w:ascii="Times New Roman" w:eastAsia="方正公文仿宋" w:hAnsi="方正公文仿宋" w:hint="eastAsia"/>
                <w:color w:val="auto"/>
                <w:lang w:eastAsia="zh-CN"/>
              </w:rPr>
              <w:t>按照先拆违、后拆迁的原则，负责拆除拆迁地块内的违法建筑；</w:t>
            </w:r>
            <w:r>
              <w:rPr>
                <w:rFonts w:ascii="Times New Roman" w:eastAsia="方正公文仿宋" w:hAnsi="方正公文仿宋" w:hint="eastAsia"/>
                <w:color w:val="auto"/>
                <w:lang w:eastAsia="zh-CN"/>
              </w:rPr>
              <w:br/>
              <w:t>7.</w:t>
            </w:r>
            <w:r>
              <w:rPr>
                <w:rFonts w:ascii="Times New Roman" w:eastAsia="方正公文仿宋" w:hAnsi="方正公文仿宋" w:hint="eastAsia"/>
                <w:color w:val="auto"/>
                <w:lang w:eastAsia="zh-CN"/>
              </w:rPr>
              <w:t>组织被征拆人签订征地补偿安置协议；</w:t>
            </w:r>
            <w:r>
              <w:rPr>
                <w:rFonts w:ascii="Times New Roman" w:eastAsia="方正公文仿宋" w:hAnsi="方正公文仿宋" w:hint="eastAsia"/>
                <w:color w:val="auto"/>
                <w:lang w:eastAsia="zh-CN"/>
              </w:rPr>
              <w:br/>
              <w:t>8.</w:t>
            </w:r>
            <w:r>
              <w:rPr>
                <w:rFonts w:ascii="Times New Roman" w:eastAsia="方正公文仿宋" w:hAnsi="方正公文仿宋" w:hint="eastAsia"/>
                <w:color w:val="auto"/>
                <w:lang w:eastAsia="zh-CN"/>
              </w:rPr>
              <w:t>协调重建宅基地（含集中安置区）安置工作及建房审批工作。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开展固定资产投资入统、申报工作，促进固定资产投资增长、结构优化。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区发展和改革局（牵头）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区发展和改革局：指导乡镇开展固定资产投资项目入库、报表上报等工作。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区统计局：组织业务培训，指导乡镇完成项目入统工作。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做好固定资产投资相关政策宣传，关注企业项目进展情况；</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做好固定资产投资项目摸排与入库，及时准确上报各类报表。</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服务渌口高新技术产业开发区企业，做好惠企政策宣传、营商环境优化工作。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渌口高新技术产业开发区管委会（牵头）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区科技和工业信息化局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区商务局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区优化营商环境协调事务中心</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渌口高新技术产业开发区管委会：</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负责渌口高新技术产业开发区规划；</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做好招商引资、项目推进、企业服务工作。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区科技和工业信息化局：开展规模以下企业升规服务。</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区商务局：做好招商引资政策宣传。</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区市场监督管理局：开展小微企业服务。</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区优化营商环境协调事务中心：优化地区营商环境。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及时了解企业需求与困难，配合渌口高新技术产业开发区开展为企服务；</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筛选有渌口高新技术产业开发区用地需求的企业家信息，提供给渌口高新技术产业开发区并做好对接服务；</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走访企业，对接小微企业服务及规模以下企业升规服务工作；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加强对园区周边商户、自住居民的日常管理，营造良好营商环境。</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推进重点行业落后低效产能退出工作。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区科技和工业信息化局（牵头）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区发展和改革局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市生态环境局渌口分局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区科技和工业信息化局：负责依据《产业结构调整指导目录》等有关政策规定，牵头淘汰相关工艺技术装备。</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区发展和改革局：淘汰能耗不达标落后产能。</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市生态环境局渌口分局：淘汰环境不达标的落后产能。</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区应急管理局：淘汰安全生产条件不达标的落后产能。</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区市场监督管理局：淘汰质量不达标的落后产能。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开展淘汰落后产能政策宣传工作；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摸排重点行业落后产能并上报；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参与引导涉落后低效产能企业依法退出工作。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开展农贸市场的规划建设和运营管理工作。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负责做好农贸市场规划建设工作。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指导辖区内农贸市场申报改造项目，提升硬件设施；</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指导市场运营主体申报县域商业建设行动项目，争取项目补贴。</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开展最低生活保障、人均收入低于当地最低生活保障标准的家庭、特困供养人员救助工作。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负责最低生活保障、人均收入低于当地最低生活保障标准的家庭、特困供养人员的资格审核；</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负责救助对象资金的发放管理；</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下发疑似违规享受低保、低保边缘、特困等社会救助对象线索；</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组织乡镇进行社会救助相关业务培训。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宣传救助政策；</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摸排困难群众、人均收入低于当地最低生活保障标准的家庭，按照规定给予最低生活保障；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做好低保家庭、低保边缘家庭、特困供养人员的申请受理、初审、动态管理等工作；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核实疑点线索并上报核实情况，追缴违规享受资金；</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组织人员参加社会救助业务培训。</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开展临时救助工作。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负责临时救助对象的审批和救助资金的发放管理及核查。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针对因突发事件、意外伤害、重大疾病其他特殊原因导致基本生活陷入困境的对象，给予临时救助；</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为生活困难的精神障碍患者家庭提供帮助。</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做好孤儿、留守儿童、事实无人抚养儿童的救助帮扶。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负责孤儿、事实无人抚养儿童的身份认定；</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发放孤儿、事实无人抚养儿童基本生活保障资金。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摸排孤儿、留守儿童、事实无人抚养儿童，建立信息台账，做好基本生活保障；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受理孤儿、事实无人抚养儿童的身份认定申请；</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对孤儿、事实无人抚养儿童的相关信息进行调查核实、定期复核、公示确认；</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做好全国儿童系统的信息维护和动态管理工作。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做好老年人服务工作。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开展适老化改造、居家养老服务、日间照料中心、长者餐厅的具体建设；</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对农村留守老人、空巢老人、困难老人进行关怀慰问；</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建设和管理敬老院等养老服务机构；</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开展养老服务机构的例行检查和安全隐患整改工作。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做好适老化改造对象家庭信息上报和改造项目完成后的验收工作；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宣传长者餐厅政策，做好老年人助餐需求资格申报、初审；</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通过走访摸排等方式，建立好独居、空巢、失能、重残特殊家庭老年人台账，提供探访关爱服务；</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进行养老服务机构的日常检查和隐患排摸，配合对养老服务投诉举报件办理，做好协调工作。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做好殡葬服务管理、农村公益性公墓建设工作。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区民政局（牵头）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区民政局：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组织实施殡葬管理，依法查处违反《殡葬管理条例》的行为，开展“活人墓”整治；</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牵头负责农村公益性公墓建设和管理，统一办理用地手续。</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区自然资源局：负责用地审批</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区林业局：负责林地审批</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开展殡葬管理的政策宣传，摸底排查违规殡葬行为和“活人墓”情况，协助做好殡葬服务管理相关工作；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开展公益性公墓建设工作。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开展城市生活无着落的流浪乞讨人员的救助管理工作。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对流浪乞讨人员进行安置、移送救助站或初步救助。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及时掌握流浪乞讨人员的信息并上报，劝导流浪乞讨人员返乡。</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开展区划地名管理工作。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负责拟订区级地名管理政策、标准并组织实施，研究和修订全区行政区域规划；</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负责各类行政区划调整、命名、更名的审核工作；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加强对地名管理工作的指导、监督；</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推进地名文化建设，组织开展地名文化宣传活动，弘扬中华优秀传统地名文化；</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配合本行政区域、驻地、名称、界线界桩管理等工作。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开展地名普查、调查等工作，收集、整理和上报地名信息；</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对村、居民区、自然镇、片村等名称的命名、更名进行初审，提出审核意见，并按规定程序申报。做好其他地名命名、更名的相关工作；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做好村级地名标志的设置和日常管理维护工作，按照上级要求在道路、住宅区、自然村（镇）等地方设置地名标志，并对损坏的地名标志及时报告或进行简单的维护；</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开展地名文化宣传活动。</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开展供排水、电力、通讯网络、燃气管网铺设工作。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区征地工作协调服务中心</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区供电公司</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区电信公司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统筹规划燃气、电力等管网建设方案；</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统筹管网铺设建设资金。</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区交通运输局：负责项目建设临时占用公路的审批。</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区城市管理和综合执法局：负责施工秩序监管和市容恢复工作。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区征地工作协调服务中心：</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负责协调推进管道铺设工程涉及的用地报批、土地征收及补偿安置工作，确保项目用地合法合规；</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负责落实项目用地环境保障，包括协调处理污染风险、完成土地征收前期实物调查等，为管道铺设工程提供合规的用地条件；</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安排管理专项资金。</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区供电公司：负责电力管网规划与铺设，提供供电服务与后期维护。</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区电信公司：负责通讯网络基础设施的建设与通讯保障。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开展管网项目建设涉及的土地征收工作；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协调管网项目建设过程中的矛盾纠纷。</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建设农村安全饮水工程，保障村民用水。</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区水利局（牵头）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区水利局：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负责安排管理专项资金；</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提供技术指导；</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负责城乡供水监管工作。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推动自来水入村工程。</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加强与有关部门的沟通交流，统筹推进农村安全饮水项目；</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组织村民参与供水设施建设维护和管理。</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保障适龄儿童少年接受义务教育，防止失学辍学。</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落实制定控辍保学政策，建立学籍动态监测机制；</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指导学校开展劝返复学工作。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定期摸排适龄儿童入学情况，建立辍学人员台账；</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联合学校、村委会对辍学学生家庭开展劝返复学；</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落实低保家庭、残疾儿童等特殊群体教育资助政策。</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大型活动和重要时期维护公共安全。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区委政法委（牵头）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区委宣传部</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区交通运输局（区交通事务中心）</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区文化旅游广电体育局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区卫生健康局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区委政法委：</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分析研判形势，创新完善综治维稳工作机制，协调推动预防、化解影响稳定的社会矛盾和风险，协调应对和处置突发事件；</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掌握分析政法舆情动态，指导协调政法部门媒体网络宣传工作，做好政法宣传工作。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区委宣传部：</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统筹分析研判和引导社会舆论，指导协调区直新闻部门工作，组织全区突发公共事件应急新闻工作；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指导协调有关部门研究落实对外宣传工作方针政策，做好大型活动和重要时期的对外宣传和舆论引导；</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负责落实中央、省、市、区精神文明建设指导委员会工作部署，加强精神文明建设，提高公众安全意识和文明素质。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审批活动主办方的安全保卫方案和突发事件应急预案；</w:t>
            </w:r>
            <w:r>
              <w:rPr>
                <w:rFonts w:ascii="Times New Roman" w:eastAsia="方正公文仿宋" w:hAnsi="方正公文仿宋" w:hint="eastAsia"/>
                <w:color w:val="auto"/>
                <w:lang w:eastAsia="zh-CN"/>
              </w:rPr>
              <w:br/>
              <w:t xml:space="preserve">2. </w:t>
            </w:r>
            <w:r>
              <w:rPr>
                <w:rFonts w:ascii="Times New Roman" w:eastAsia="方正公文仿宋" w:hAnsi="方正公文仿宋" w:hint="eastAsia"/>
                <w:color w:val="auto"/>
                <w:lang w:eastAsia="zh-CN"/>
              </w:rPr>
              <w:t>维护现场及周边治安秩序，打击违法犯罪，处置突发事件；</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管理交通秩序，保障道路畅通，负责活动场所及周边的交通管制和疏导；</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对涉及活动的场所、设施进行安全检查，消除安全隐患。</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区交通运输局（区交通事务中心）：及时处置路面病害和突发事件，制止涉路违法行为。</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区文化旅游广电体育局：组织大型文体赛事活动。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区卫生健康局：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制定大型活动和重要时期的医疗卫生保障预案，组织医疗急救队伍；</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负责活动现场及周边的卫生防疫工作，对公共场所进行卫生监督检查，保障公众的健康安全，防止传染病流行和突发公共卫生事件发生。</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指导应急预案体系建设，组织编制总体应急预案和专项预案，综合协调应急预案衔接；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统筹应急救援力量建设，指导单位及社会应急救援力量建设。</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市交通运输综合行政执法支队渌口执法大队：</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加强路域环境巡查；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加大区域重点路段、城区重点场所的巡查，打击交通违法违规行为。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根据上级要求，制定本镇突发事件应急预案，开展社会稳定风险评估；</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做好辖区内重点人群管控等社会面稳控工作；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组织工作人员维护活动秩序，在指定区域内做好安保值守工作；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按照活动预案安排，做好突发事件应对处置。</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开展中小学生防溺水工作。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区教育局（牵头）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区委宣传部</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区委政法委</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共青团渌口区委员会</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区妇女联合会</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区民政局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区水利局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区卫生健康局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区教育局：建立健全预防中小学生溺水安全管理制度，指导督促中小学校落实预防溺水措施，将预防溺水安全教育纳入中小学校安全工作考核体系。</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区委宣传部：通过报纸、广播、电视、网络等新闻媒体，加强学生安全宣传，营造防范学生溺水社会氛围。</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区委政法委：指导和推动各级各部门落实防控责任，维护学生生命安全。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共青团渌口区委员会：开展形式多样的预防溺水宣传教育活动，组织开展更多健康有益的活动，积极发动团员青年参与防溺水宣传提醒、劝导和巡查工作。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区妇女联合会：发挥妇联执委和村（居）家长学校作用，开展暑期防溺水主题家庭教育、安全知识宣传和儿童关爱活动。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明确驻村（居）辅警学生防溺水安全管理职责，开展暑期防溺水宣传教育，参加防范未成年人溺水工作联合巡查；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参与学生溺水事故救援并组织指导现场处理。</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区民政局：针对农村留守儿童和困境儿童，完善关爱服务体系，健全救助保护机制，加强防范溺水安全教育。</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区水利局：加强河流、湖泊、权属水库的安全监督管理，在易发生溺水安全事故水域设置安全警示标志，加强溺水隐患排查整治和巡查管理工作。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区卫生健康局：建立完善公众急救技能知识普及机制，开展急救知识和技能培训，帮助学生掌握正确的救护常识，组织医疗卫生力量赶赴学生溺水现场进行救援，启动绿色通道进行紧急医学救援。</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区应急管理局：指导、参与学生溺水事故应急救援，依法组织指导有关学生溺水事故的调查处理。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统筹协调村民委员会、学校、家长、妇联执委等各方力量开展防溺水工作</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开展预防溺水宣传教育</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设置安全防护设施和警示标志，配备应急救生物品，开展预防溺水巡查</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与中小学校共建留守学生、困境学生的信息台账。</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开展校园周边突出问题专项整治工作。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区教育局（牵头）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区司法局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区教育局：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常态化开展校园学生安全宣传教育；</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定期开展校园周边安全隐患排查，发现相关问题及时向有关部门反映。</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市公安局渌口分局：对校园周边出租房屋、宾馆、酒店等重点场所清理整治，落实校园周边“高峰勤务”和“护学岗”机制。</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区司法局：组织实施校园周边安全法治宣传工作，组织对外法治宣传。</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区市场监督管理局：负责检查校园周边经营单位食品安全、产品质量安全。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开展校园周边用火、用水、用电、饮食卫生、交通安全等方面的宣传教育活动；</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做好校园周边安全治理工作；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参与做好校园周边经营单位食品安全检查工作。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开展未成年人保护工作，预防社会青少年犯罪，做好“利剑护蕾</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雷霆行动”防性侵工作。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区委政法委（牵头）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共青团渌口区委员会</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区妇女联合会</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区人民法院</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区人民检察院</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区教育局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区司法局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区委政法委：负责组织、协调、指导、督促未成年人权益保护工作，统筹制定行动方案，开展专题业务培训，搭建多部门协作网络，督导工作落实。</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共青团渌口区委员会：关心困难青年，关爱留守儿童，开展健康有益的文体活动，推进预防青少年违法犯罪等重点工作。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区妇女联合会：</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推动构建家庭教育指导服务体系，对未成年人的父母或其他监护人、被委托人做好家庭教育指导工作，普及家庭教育知识，引导树立依法履行监护职责和家庭教育主体责任意识；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指导村（居）妇联主席、妇联执委配合做好未成年人权益保护工作；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依托妇女之家、儿童之家、儿童活动中心等场所，为有需要的未成年人提供关爱服务，落实妇联所属儿童活动中心对未成年人免费开放政策。</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区民政局：将留守儿童、流动儿童、困境儿童等存在监护风险的对象列入重点关注和关爱帮扶名单。</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区人民法院、区人民检察院、市公安局渌口分局、区司法局：打击处理侵害未成年人违法犯罪行为，依法保护未成年人合法权益。</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区教育局：开展未成年人保护知识宣讲，做好学校和培训机构的未成年人保护工作。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区市场监督管理局：加强涉未成年人食品、药品、玩具等质量监管，查处违法销售行为。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对涉未成年人重点行业、重点领域、重点场所进行严格管控和排查，加强对风险人群的管理，及时处置并上报相关线索信息。</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开展见义勇为人员申报、宣传、表扬和慰问工作。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负责见义勇为行为的调查核实与确认工作；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依法对见义勇为人员实施奖励、慰问及宣传；</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建立健全权益保护机制，切实维护见义勇为人员的合法权益。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对申报见义勇为行为的人员，开展宣传、表扬和慰问工作。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开展禁毒工作。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提供业务指导和组织业务培训；</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提供相关戒毒人员的信息和数据；</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选派派出所民警配合乡镇做好“出所必接”工作。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做好吸毒人员关爱帮扶工作；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摸排提交涉毒线索；</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更新涉毒人员档案管理与信息：</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做好涉毒人员安保维稳工作；</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参与收集社区戒毒（康复）违反社区戒毒（康复）相关证据；</w:t>
            </w:r>
            <w:r>
              <w:rPr>
                <w:rFonts w:ascii="Times New Roman" w:eastAsia="方正公文仿宋" w:hAnsi="方正公文仿宋" w:hint="eastAsia"/>
                <w:color w:val="auto"/>
                <w:lang w:eastAsia="zh-CN"/>
              </w:rPr>
              <w:br/>
              <w:t>6.</w:t>
            </w:r>
            <w:r>
              <w:rPr>
                <w:rFonts w:ascii="Times New Roman" w:eastAsia="方正公文仿宋" w:hAnsi="方正公文仿宋" w:hint="eastAsia"/>
                <w:color w:val="auto"/>
                <w:lang w:eastAsia="zh-CN"/>
              </w:rPr>
              <w:t>开展禁种铲毒摸排工作；</w:t>
            </w:r>
            <w:r>
              <w:rPr>
                <w:rFonts w:ascii="Times New Roman" w:eastAsia="方正公文仿宋" w:hAnsi="方正公文仿宋" w:hint="eastAsia"/>
                <w:color w:val="auto"/>
                <w:lang w:eastAsia="zh-CN"/>
              </w:rPr>
              <w:br/>
              <w:t>7.</w:t>
            </w:r>
            <w:r>
              <w:rPr>
                <w:rFonts w:ascii="Times New Roman" w:eastAsia="方正公文仿宋" w:hAnsi="方正公文仿宋" w:hint="eastAsia"/>
                <w:color w:val="auto"/>
                <w:lang w:eastAsia="zh-CN"/>
              </w:rPr>
              <w:t>协助对易制毒企业做好预防宣教工作，并与易制毒化学品企业签订承诺书、协助开展易制毒化学品企业培训及专项检查工作；</w:t>
            </w:r>
            <w:r>
              <w:rPr>
                <w:rFonts w:ascii="Times New Roman" w:eastAsia="方正公文仿宋" w:hAnsi="方正公文仿宋" w:hint="eastAsia"/>
                <w:color w:val="auto"/>
                <w:lang w:eastAsia="zh-CN"/>
              </w:rPr>
              <w:br/>
              <w:t>8.</w:t>
            </w:r>
            <w:r>
              <w:rPr>
                <w:rFonts w:ascii="Times New Roman" w:eastAsia="方正公文仿宋" w:hAnsi="方正公文仿宋" w:hint="eastAsia"/>
                <w:color w:val="auto"/>
                <w:lang w:eastAsia="zh-CN"/>
              </w:rPr>
              <w:t>协助做好涉毒重点场所摸排走访工作。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开展铁路护路工作。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区委政法委（牵头）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区委宣传部</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市生态环境局渌口分局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衡阳铁路公安处渌口站派出所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区委政法委：牵头组织、协调铁路护路联防工作；督促检查各部门护路职责落实情况，推动工作开展。</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区委宣传部：</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组织开展爱路护路宣传教育活动，营造良好氛围；</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协调媒体资源，宣传铁路护路工作成效和典型事迹。</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市生态环境局渌口分局：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加强铁路沿线环境监管，排查整治环境污染隐患；</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督促相关单位落实生态环境保护责任。</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负责辖区内涉及铁路的国省干线、县道安全隐患排查整治</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联系协调铁路部门、企业，协助排查整治乡、村等自建道路铁路沿线道路安全隐患，配合开展涉路应急救援。</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衡阳铁路公安处渌口站派出所：打击破坏铁路设施、盗窃铁路器材等违法犯罪行为。维护铁路沿线治安秩序，处置涉路突发事件。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开展宣传教育工作；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开展铁路沿线巡逻，发现情况及时上报；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落实上跨桥梁的安全管理责任。</w:t>
            </w:r>
            <w:r>
              <w:rPr>
                <w:rFonts w:ascii="Times New Roman" w:eastAsia="方正公文仿宋" w:hAnsi="方正公文仿宋" w:hint="eastAsia"/>
                <w:color w:val="auto"/>
                <w:lang w:eastAsia="zh-CN"/>
              </w:rPr>
              <w:br/>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17</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支持引导“南洲忆”品牌建设和推动山茶油、山塘鱼、蔬菜等特色农产品产业发展工作。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区农业农村局：采取措施促进城乡产业协同发展，在保障农民主体地位的基础上健全联农带农激励机制，实现乡村经济多元化和农业全产业链发展。</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区林业局：指导“南洲忆”山茶油品牌建设相关工作。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开展对农产品特色品牌建设的指导、宣传工作。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落实屠宰场日常监管工作。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负责建立屠宰场日常监管机制，组织开展入场查验、肉品品质检验、安全生产及无害化处理监督；</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打击私屠滥宰行为，及时处置违规问题。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开展日常管理和信息收集上报工作；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处理屠宰场周边纠纷。</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落实养殖政策补偿工作。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区农业农村局：拟定养殖政策补偿具体方案，审核申报主体资质，汇总整理申报信息。</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区财政局：负责落实补偿资金的拨付与监管。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宣传养殖政策，精准摸排养殖主体信息，对申报资料进行初审；</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开展实地核查与矛盾调解，定期反馈工作进展。</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开展脱贫人口和监测对象的结对帮扶工作。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负责协调有关帮扶单位落实帮扶责任。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参与开展结对帮扶监测对象和结对联系脱贫户的人员安排。</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落实化肥农药减量增效相关工作。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制定农药化肥减量增效工作方案；</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对镇村进行农药化肥减量增效技术指导。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宣传农药化肥减量增效工作政策；</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建立农药化肥减量增效相关台账。</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开展低镉水稻品种及农业技术推广工作。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负责技术下乡农业技术推广，开展专项培训；</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加强对农业技术人员的培育和服务；</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负责全区低镉水稻品种及农业技术推广统筹协调。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宣传发动、收集上报专项补贴信息等工作；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参与低镉水稻推广工作及技术指导。</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推进农业机械化发展，构建农机社会化服务体系。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组织农机新技术、新机具的引进、试验、示范和推广；</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落实农机购置补贴；</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负责农机安全监管。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宣传农业机械化相关政策，引导农户和新型经营主体应用农机；</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为农机专业合作社提供服务。</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开展乡村振兴衔接资金项目管理工作。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制定并落实乡村振兴衔接资金项目计划；</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负责项目的入库审定、资金公示、资金拨付、实施指导、验收、资产确权审核等工作；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移交已完成项目。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组织项目实施主体进行项目申报；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监督项目建设情况，组织项目初步验收并上报；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做好相关项目的接收移交工作。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开展易地扶贫搬迁后续跟进帮扶工作。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定期更新全国易地扶贫搬迁后续扶持调度系统信息数据。</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开展易地搬迁后续扶持全覆盖检查，做好有关问题整改工作。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完成巩固拓展脱贫攻坚成果同乡村振兴有效衔接考核，加强现场考核协调和与省发改委的对接工作，并做好相关专项督查涉及易地扶贫搬迁有关问题整改工作。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负责国、省易地搬迁后续扶持系统信息数据的收集和上报；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负责易地搬迁安置点的日常管理和安全隐患排查、上报、整改；</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完成反馈问题的整改工作。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发展油茶产业，落实林业保险相关业务。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组织统一规划设计，提供规划设计图表及相关数据；</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协调油茶项目指标；</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指导油茶项目实施，组织油茶项目验收；</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建立森林资源动态监测系统，为林业保险提供数据支持。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宣传油茶项目实施政策，组织申报油茶项目；</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协调、落实油茶项目地块，保障项目规划地块的可实施性；</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协助开展油茶项目实施指导、验收工作；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宣传林业保险政策，动员村民投保。</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落实林长制工作，加强森林资源保护工作。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组织开展林长巡林，林业调研等相关工作；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建立健全责任区域“一长四员”（林长、护林员、监管员、科技员、执法人员）网格化管护体系；</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完善护林员管理制度，开展护林员选聘及相关培训管理工作；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负责林业有害生物的监测和防治工作，发布林业有害生物预测预报和防治方案，指导督促开展林业有害生物防治；</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负责古树名木的认定和监测管理相关工作。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落实上级林长令，加强“一长四员”（林长、护林员、监管员、科技员、执法人员）履职管理；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做好护林员选、聘、用、考核和待遇保障工作；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开展林业外来入侵生物的防控宣传、调查、处置及上报工作；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开展古树名木、野生动植物、湿地保护宣传。</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做好公益林补贴发放工作。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区林业局（牵头）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区林业局：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落实各项补贴政策和标准；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汇总补贴资料并审核公示。</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区财政局：统筹协调各项补贴资金，发放补贴。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申报各项补贴；</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在系统中录入并初步审核补贴信息；</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报送补贴相关资料台账。</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做好水利设施项目建设、日常管理与维护相关工作。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审核、监督水利设施建设项目；</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对水利设施进行检查；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制定水毁工程修复实施方案、组织技术力量对水毁工程进行核查、监督水毁工程修复质量。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排查水毁水利工程隐患；</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协调项目建设的矛盾纠纷；</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进行项目本级验收；</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对水利设施进行日常巡查上报与日常维护。</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落实河长制工作。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制定河长制工作方案；</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督促落实河长制工作；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定期组织河长业务培训。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落实河长制工作；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做好河湖保护宣传工作；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开展日常巡河和线索上报。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做好移民管理工作，对移民人员加强管理、组织培训和提供服务。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移民项目审核；</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对移民人员进行培训；</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开展移民项目监测评估工作。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移民项目申报；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移民项目建设初步验收；</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组织移民人员参与培训；</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对移民人员进行日常服务管理。</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合理利用渌口高新技术产业开发区林地，协助企业办理林地使用手续。</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区林业局（牵头）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渌口高新技术产业开发区管委会</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区林业局：指导乡镇及渌口高新技术产业开发区完善林地使用报批资料并进行审核。</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渌口高新技术产业开发区管委会：</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协调企业林业用地；</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走林地使用报批流程。</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与渌口高新技术产业开发区管委会及区林业局进行协调沟通，确定报批林地范围；</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协助渌口高新技术产业开发区企业办理林地使用审批手续，提供申请流程指导与政策解释，确保企业合法使用林地。</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衔接推进乡村振兴老区发展方向资金补助项目资金管理。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区民政局（牵头）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区财政局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区民政局</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提出资金分配建议方案，负责指导推进乡村振兴老区发展方向资金补助项目建设，落实资金使用及资金管理的监管责任。</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区财政局</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编制资金预算，明确资金的总体规模和使用方向；</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按照项目实施进度和合同约定拨付资金；</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制定完善资金管理的财务制度和规范，明确会计核算方法、财务审批流程。</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区农业农村局</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研究制定农业农村领域的资金补助项目政策、发展规划和年度计划，明确资金支持的重点领域、产业方向和项目类型</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指导开展乡村特色产业、农产品加工业、休闲农业等发展工作</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组织开展农业技术培训和推广。</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衔接配合推进乡村振兴老区发展方向资金补助项目</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配合上级部门指导村级完成项目的建设、资金使用及资金管理工作。</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建设完善“门前三小”（小广场、小书屋、小讲堂）文体阵地，开展群众性文化惠民活动和文艺事业人员救助工作。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负责全区“门前三小”建设工作的安排部署、组织协调工作；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指导乡镇加强场地设施建设、开展文化体育活动、做好相关数据调查统计；</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组织开展“送电影下乡”“送戏下乡”等惠民演出活动；</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开展文艺事业人员救助资格审核及发放工作。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指导村级“小广场”“小书屋”“小讲堂”建设，配备必要的设施设备，设置标识标牌；</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安排开展“送电影下乡”“送戏下乡”等惠民活动的场地；</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完成文艺事业人员救助镇级审核。</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七、安全稳定（</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拆除乡村非法卫星接收设施。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市文化市场综合行政执法支队渌口大队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负责组织、制定工作方案，协调相关部门统筹推进“乡村非法卫星接收设施拆除”工作；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组织开展日常督查检查，提供业务指导、培训工作。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市文化市场综合行政执法支队渌口大队：依法查处乡村安装使用非法卫星接收设施行为。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开展政策宣传；</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开展巡查监管、发现问题及时上报。</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八、民族宗教（</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加强宗教活动场所管理，查处非法宗教活动。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区委统战部（牵头）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区委宣传部</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区教育局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区民政局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区委统战部：依法管理宗教活动，依法向市民宗局呈报大型宗教活动的审批资料，整治非法宗教活动。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区委宣传部：开展反非法宗教宣传教育，提高公众识别抵制能力。</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区教育局：加强防范非法宗教渗透知识宣传，抵御防范非法宗教进校园。</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市公安局渌口分局：调配资源，打击非法宗教活动，依法处置组织开展非法宗教活动的人员。</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区民政局：做好困难群众救助，防止被非法宗教组织利用。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区城市管理和综合执法局：负责宗教场所未批先建等违法违规行为的处理。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宣传党的民族宗教理论和方针政策</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做好辖区宗教场所日常监管，及时发现、制止未批先建、批小建大、违法占地等违法违规行为，并报告上级主管部门</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加强宗教人员管理，化解涉宗教因素矛盾纠纷，动态排查非法宗教人员，发现苗头性问题及时上报</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配合有关部门做好大型宗教活动管理，做好秩序维护、突发事件处置等工作</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协助上级部门查处非法宗教活动、防范极端宗教思想渗透。</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九、社会保障（</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51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开展社保基金的监管工作。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通过大数据匹配下发疑似违规享受城乡居民基本养老保险待遇对象线索；</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对重复领取待遇、多领取待遇、服刑期领取待遇等违规享受资金进行追回；</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统筹做好社保基金的监管和使用。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上户核查村</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居</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民社保资金多发或误发情况，并进行政策解释；</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督促多发或误发对象的社保资金</w:t>
            </w:r>
            <w:r>
              <w:rPr>
                <w:rFonts w:ascii="Times New Roman" w:eastAsia="方正公文仿宋" w:hAnsi="方正公文仿宋" w:hint="eastAsia"/>
                <w:strike/>
                <w:color w:val="auto"/>
                <w:lang w:eastAsia="zh-CN"/>
              </w:rPr>
              <w:t>对象</w:t>
            </w:r>
            <w:r>
              <w:rPr>
                <w:rFonts w:ascii="Times New Roman" w:eastAsia="方正公文仿宋" w:hAnsi="方正公文仿宋" w:hint="eastAsia"/>
                <w:color w:val="auto"/>
                <w:lang w:eastAsia="zh-CN"/>
              </w:rPr>
              <w:t>退回，对违规享受资金进行追缴；</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核实违规享受城乡居民基本养老保险待遇对象线索并上报。</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rPr>
            </w:pPr>
            <w:r>
              <w:rPr>
                <w:rStyle w:val="font21"/>
                <w:rFonts w:eastAsia="方正公文黑体" w:hAnsi="方正公文黑体" w:hint="eastAsia"/>
                <w:color w:val="auto"/>
              </w:rPr>
              <w:t>十、自然资源（</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开展土地利用总体规划、国土空间规划的编制和实施。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统筹组织全区乡镇开展规划编制工作；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协调解决规划实施过程中出现的各种矛盾和问题。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负责基础资料收集，组织人员对乡镇范围内的土地、村庄、企业等进行实地调研；</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征求相关意见，了解实际情况和存在的问题，并及时上报；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与区自然资源局及相关专业机构共同开展规划编制工作。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组织“非农化、非粮化”图斑的核查整改工作，开展土地卫片执法工作。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区自然资源局（牵头）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交办下发图斑信息；</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统筹指导开展“非农化”问题图斑整改工作，具体指导“非农化”图斑的整改工作；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依法依规依对土地卫片违法行为进行查处。</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区农业农村局：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组织“非粮化”问题图斑整改，开展耕地巡查、问题耕地整改恢复、验收及日常监督；</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监督耕地种植；</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指导“非农化、非粮化”复耕复种。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负责宣传土地保护与利用的政策法规，引导土地依法利用；</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负责实地核查上级下发的“非农化、非粮化”等违法卫片图斑；</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协调村级组织落实图斑整改，负责具体执行拆除、复耕工作。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54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开展土地综合整治的实施、管理、验收移交及违法查处。</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负责土地开发项目的整体规划和年度计划，明确开发的目标、任务和重点区域；</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下发土地开发项目任务、提供参考图斑、实施项目指导；</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对土地开发项目进行实地巡查和监督检查；</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组织验收小组进行全面验收并移交；</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对涉嫌土地开发违法的行为进行认定，确定违法事实、性质，查处违法行为。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指导村级开展土地开发项目现场施工；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参与土地综合整治验收工作；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协调土地综合整治过程中出现的矛盾；</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负责土地整治验收后的管护。</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开展临时用地申报，后期复垦及覆绿工作。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组织临时用地选址、勘测；</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开展临时用地的申请受理、备案及依法管理工作；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组织临时用地到期后复垦与覆绿工作。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组织临时用地项目选址；</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指导村民委员会组织召开村民代表大会，完成相关资料的签字确认工作；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开展临时用地日常管理，做好临时用地到期后的复垦与后期管护工作。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开展渌口高新技术产业开发区土地利用规划调整或地类变更工作。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渌口高新技术产业开发区管委会（牵头）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渌口高新技术产业开发区管委会：组织开展渌口高新技术产业开发区规划调整、地类变更工作。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区自然资源局：提供相关技术指导，确定土地进出平衡主要数据指标，制定土地进出平衡方案。</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参与渌口高新技术产业开发区内的土地踏勘，配合做好规划调整工作；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负责协调周边矛盾纠纷工作。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开展对破坏自然资源违法行为的查处工作。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下发自然资源图斑，对破坏自然资源违法行为查处；</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组织开展矿石开采场所问题摸排工作；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对已破坏的自然资源组织整改、生态修复工作。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实地核实自然资源违法图斑；</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开展河湖清“四乱”（乱占、乱采、乱堆、乱建）、非法洗沙场和矿石开采场所、非法混凝土搅拌场问题摸排，及时上报违法线索；</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做好违法行为的整改工作。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58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推进高标准农田建设。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制定高标准农田建设方案；</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对项目设计及施工进行招投标。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开展高标准农田建设选址及实地勘察工作；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推进项目建设，协调项目建设过程中出现的矛盾纠纷；</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做好土地流转工作；</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配合县级、市级验收工作，配合工程移交，做好移交后的工程管护工作。</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十一、生态环保（</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开展动物疫病处置工作，做好病死动物无害化处理工作。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负责动物疫病的监测、检测、诊断、流行病学调查、疫情报告以及其他预防、控制等技术工作；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承担动物疫病净化、消灭的技术工作，按照动物疫病净化、消灭的规划、计划，开展动物疫病净化技术指导、培训，对动物疫病净化效果进行监测、评估等工作；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负责病死畜禽和病害畜禽产品无害化收集的监督管理工作并按照行业规定进行无害化处理或者委托病死畜禽无害化处理场处理。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组织饲养动物单位和个人做好强制免疫、防疫消毒工作，接到动物疫情预警后采取相应预防、控制措施；</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做好动物防疫政策宣传和项目申报；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摸排上报饲养动物死亡信息，指导养殖经营主体及时处置并协助上级部门进行溯源</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开展病死动物无害化处理宣传，督促养殖户及时联系机构处理病死动物。</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开展秸秆综合利用工作。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制定秸秆综合利用方案；</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指导开展秸秆综合利用工作；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建立秸秆资源台账。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做好秸秆综合利用政策宣传；</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指导种植主体做好秸秆综合利用工作。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61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开展禁捕退捕工作。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区财政局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区农业农村局：落实禁捕退捕政策，主导水域巡查执法。</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市公安局渌口分局：严厉打击非法捕捞犯罪行为，保障执法秩序。</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区财政局：保障禁捕退捕专项经费。</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区人力资源和社会保障局：落实渔民就业创业扶持、社保政策。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开展政策宣传、信息摸排上报工作；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开展水域管理，化解矛盾。</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开展畜禽养殖粪污处理综合利用工作。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区农业农村局：负责统筹规划畜禽养殖布局，推广先进粪污处理与综合利用技术，指导养殖场（户）建设配套设施，对畜禽养殖废弃物资源化利用进行技术培训与日常监管。</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市生态环境局渌口分局：落实畜禽养殖污染防治相关政策法规，监督养殖场（户）落实环保要求，审批环境影响评价文件，查处畜禽养殖污染环境违法行为，确保养殖粪污达标排放。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宣传粪污处理重要性；</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摸排养殖场户情况；</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开展日常管理工作。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开展生态环境问题处置工作。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负责制定巡查计划、明确标准规范；</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组织业务培训，定期对乡镇上报问题进行汇总分析；</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依法查处环境违法违规案件，开展跨区域联合执法。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开展日常巡查上报，参与生态环境问题现场处置工作；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参与污染源头调查。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开展环保督察交办反馈问题、信访件整改工作。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依据督察反馈问题和信访件，牵头制定全区整改方案，明确整改目标、措施与责任分工，督促责任单位调配人力、物力、财力资源，组织开展整改工作。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按要求组织企事业单位和其他生产经营者进行整改；</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定期开展自查自纠回头看。</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65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处理涉环保纠纷和投诉事项。</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组织专业执法和监测人员开展深入调查；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利用专业设备检测污染物排放情况；</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依据环保法规对违法违规行为依法查处，责令整改、处罚并督促落实。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组织人员赴现场核查，收集证据资料；</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做好投诉事项和涉环保纠纷的处置上报工作。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开展突发环境事件的应急处置工作。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负责制定突发环境事件应急预案，组建专业应急队伍，快速响应并现场勘查事件；</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监测污染扩散情况，协调各方资源开展应急处置，评估事件环境影响，及时发布信息</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疏散周边群众、维护现场秩序；</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调查污染源及影响范围，及时提供本地基础信息，做好环境修复的协调工作</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67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开展大气污染防治工作。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区发展和改革局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区科技和工业信息化局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市交通运输综合行政执法支队渌口执法大队</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区商务局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制定全区大气污染防治计划，分解目标任务，协调跨部门联合行动。负责监测与执法工作，具体包括监测、分析污染源数据，开展工业废气治理攻坚行动、挥发性有机物排放执法检查，查处超标排放、偷排偷放等违法行为，负责城镇开发边界范围外秸秆露天焚烧综合执法和监督检查工作。推动重点行业企业超低排放改造，监管加油站、储油库油气回收设施运行。</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区发展和改革局：开展散煤污染整治攻坚行动，调整能源结构，严控高耗能、高污染项目审批，落实产能置换要求。</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区科技和工业信息化局：推动企业开展自愿性清洁生产和绿色制造体系建设，推动落后产能淘汰退出、水泥行业错峰生产。</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市公安局渌口分局：负责违规燃放烟花爆竹和焰火燃放活动行政处罚工作，压实片区民警禁限放烟花爆竹工作职责。配合打击环境违法犯罪行为，对暴力抗法、非法处置危险废物、阻碍禁烧工作的行为依法打击。</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区自然资源局：监督矿山开采、矿山企业落实抑尘措施，监督矿山整治裸露土地，推动生态绿化覆盖。</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区住房和城乡建设局：负责房屋建筑和市政工程项目的施工现场</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围挡、工地裸土</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覆盖、土方开挖</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湿法作业、工地主干道</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硬化、出工地运输车</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冲净且密闭、外脚手架密目式安全网</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安装、拆除工地</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洒水、暂不开发场地</w:t>
            </w:r>
            <w:r>
              <w:rPr>
                <w:rFonts w:ascii="Times New Roman" w:eastAsia="方正公文仿宋" w:hAnsi="方正公文仿宋" w:hint="eastAsia"/>
                <w:color w:val="auto"/>
                <w:lang w:eastAsia="zh-CN"/>
              </w:rPr>
              <w:t>100%</w:t>
            </w:r>
            <w:r>
              <w:rPr>
                <w:rFonts w:ascii="Times New Roman" w:eastAsia="方正公文仿宋" w:hAnsi="方正公文仿宋" w:hint="eastAsia"/>
                <w:color w:val="auto"/>
                <w:lang w:eastAsia="zh-CN"/>
              </w:rPr>
              <w:t>覆盖监督管理（不含房屋建筑和市政工程前期工地、交通、水利、农业、资规、环保等行业监督的项目），对接市住建局</w:t>
            </w:r>
            <w:r>
              <w:rPr>
                <w:rFonts w:ascii="Times New Roman" w:eastAsia="方正公文仿宋" w:hAnsi="方正公文仿宋" w:hint="eastAsia"/>
                <w:color w:val="auto"/>
                <w:lang w:eastAsia="zh-CN"/>
              </w:rPr>
              <w:t>5000</w:t>
            </w:r>
            <w:r>
              <w:rPr>
                <w:rFonts w:ascii="Times New Roman" w:eastAsia="方正公文仿宋" w:hAnsi="方正公文仿宋" w:hint="eastAsia"/>
                <w:color w:val="auto"/>
                <w:lang w:eastAsia="zh-CN"/>
              </w:rPr>
              <w:t>㎡以上裸土整改工作。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区交通运输局：调整运输结构；加大公共交通运力；配合监管汽修行业喷漆废气治理，对砂石码头扬尘污染监管。</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市交通运输综合行政执法支队渌口执法大队：接到区交通运输局移交线索后，实施机动车限行、禁行措施。</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区商务局：开展成品油污染治理攻坚行动，配合相关执法部门打击非法加油站和劣质油品销售，完成油气回收排查全覆盖，推动加油站三次油气回收改造。</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应急管理局：配合开展烟花爆竹禁限燃放攻坚行动，大力推进烟花爆竹管控工作，严格推进烟花爆竹专营店排查整治，查处违规生产与售卖烟花爆竹行为，严格控制城区烟花限制和禁燃区新增烟花爆竹临时售卖点，监督化工企业落实安全生产与污染防控双重措施，参与突发大气污染事件应急处置。</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开展城市建成区和市、区人民政府确定的其他区域垃圾、秸秆露天焚烧、餐饮油烟治理攻坚行动，整治城市建成区和市、区人民政府确定的其他区域露天烧烤、餐饮油烟直排、渣土车扬尘，加强道路清扫保洁，减少道路扬尘，查处垃圾、落叶露天焚烧、餐饮门店违规使用散煤、藕煤行为。负责城市建成区和市、区人民政府确定的其他区域焚烧、燃放烟花爆竹未及时清理废弃物造成污染的行政处罚工作。落实重点时段、重点区域的雾炮洒水降尘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区市场监督管理局：配合开展工业废气、成品油、餐饮油烟、散煤污染治理攻坚行动。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开展大气污染防治宣传工作；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排查污染源；</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督促企业和个人落实防控措施；</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及时上报异常大气环境情况。</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68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开展水环境污染防治工作。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区水利局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区农业农村局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市交通运输综合行政执法支队渌口水上大队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市生态环境局渌口分局：制定水环境污染防治规划与标准，监测水质状况，监管工业废水排放，审批入河排污口，依法查处违法排污行为，牵头流域水污染综合整治。</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区住房和城乡建设局：负责城镇污水处理设施规划、建设与运营监管，推动雨污分流改造，加强城市黑臭水体治理，提高城镇生活污水收集与处理能力。</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区交通运输局：配合水上交通执法部门做好船舶港口污染防治、水上运输活动的环境监管等工作，做好线索上报。</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区水利局：统筹水资源调配，保障河流生态流量，推进河道综合整治与生态修复工程，强化水利工程建设与运行管理中的水污染防治措施落实。</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区农业农村局：指导农业面源污染防治，推广生态农业模式，管控畜禽养殖污染，推进农村生活污水和垃圾处理，减少农业生产生活对水环境的污染。</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市交通运输综合行政执法支队渌口水上大队：负责船舶港口污染防治，监督船舶污水、垃圾排放及港口装卸作业污染防控，加强水上运输活动的环境监管。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宣传引导居民爱护水环境；</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排查并上报入河排污口；</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督促沿河企业、养殖户等规范排放。</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开展土环境污染防治和修复工作。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市生态环境局渌口分局：制定土壤污染防治规划，开展土壤环境监测与评估，监管污染地块开发利用，审批土壤污染修复项目，依法查处土壤污染违法行为。</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区自然资源局：在土地利用规划、用途管制中落实土壤污染防治要求，协同开展建设用地土壤污染状况调查、风险评估，保障污染地块安全利用。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区住房和城乡建设局：在城市建设项目规划、建设过程中，严格把控涉及污染地块开发建设的准入关，配合推进污染地块修复后的再开发利用工作。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区农业农村局：负责农用地土壤污染防治，监测耕地土壤环境质量，推广科学施肥用药，推进受污染耕地安全利用与治理修复，减少农业面源对土壤的污染。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宣传土壤保护知识，引导农户合理使用农药化肥；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开展土壤污染状况排查；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落实污染地块管控措施；</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推动污染土壤修复项目实施。</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70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开展渌口高新技术产业开发区企业生态环境治理监管工作。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渌口高新技术产业开发区管委会</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区发展和改革局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南洲集团</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生态环境局渌口分局：负责渌口高新技术产业开发区建设项目的环境影响评价文件审批，对企业单位的污染物排放进行监督管理。定期开展环境质量监测。处理对企事业单位的环保投诉。依法对环境违法行为进行查处。</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渌口高新技术产业开发区管委会：配合职能部门做好渌口高新技术产业开发区环保管理，督促企业完善污染防治设施，协调处理渌口高新技术产业开发区内企业、房产小区等项目单位的环保投诉。</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区发展和改革局：在审批渌口高新技术产业开发区内新建项目时，对不符合环保要求的项目不予批准。</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指导渌口高新技术产业开发区环保涉气（在建工地扬尘防治）、涉水（生活污水搜集处理）项目的建设、改造指导工作，负责园区房屋建筑和市政工程项目（不含房屋建筑和市政工程前期土地、交通、水利、能源、农业、资规、环保等项目）扬尘污染防治监督工作，对接市住建局</w:t>
            </w:r>
            <w:r>
              <w:rPr>
                <w:rFonts w:ascii="Times New Roman" w:eastAsia="方正公文仿宋" w:hAnsi="方正公文仿宋" w:hint="eastAsia"/>
                <w:color w:val="auto"/>
                <w:lang w:eastAsia="zh-CN"/>
              </w:rPr>
              <w:t>5000</w:t>
            </w:r>
            <w:r>
              <w:rPr>
                <w:rFonts w:ascii="Times New Roman" w:eastAsia="方正公文仿宋" w:hAnsi="方正公文仿宋" w:hint="eastAsia"/>
                <w:color w:val="auto"/>
                <w:lang w:eastAsia="zh-CN"/>
              </w:rPr>
              <w:t>㎡以上裸土整改工作。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区城市管理和综合执法局：加强对渌口高新技术产业开发区生活固废垃圾、餐饮油烟、渣土运输管理、道路保洁等城市环境卫生管理的环保监督。</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南洲集团：负责好在建项目的环保管理，健全完善渌口高新技术产业开发区内污水处理和雨污分流管网等环保基础设施。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宣传生态环境保护法律法规、政策以及相关知识；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参与上级部门组织开展的渌口高新技术产业开发区生态环境保护巡查工作；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履行属地责任，开展渌口高新技术产业开发区外生态环境纠纷处置和矛盾化解。</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十二、城乡建设（</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71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开展渌口高新技术产业开发区雨污分流建设和雨污管网运行监控工作，解决雨污分流管网堵塞、破损问题。</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统筹开展雨污分流管网建设和工程项目的行业监管，负责雨污分流建设项目的立项审批、施工许可等手续办理，审查设计方案，确保符合技术要求和规划标准；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督促施工进度，加强施工质量安全监管，定期检查进度、质量和安全措施落实情况。</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对雨污分流管道、设备日常巡查及监督管理工作，解决雨污分类管网堵塞、破损等问题；</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履行区住房和城乡建设局移交的“依法查处各类违反雨污分流规定的行为”的行政处罚职能。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及时上报渌口高新技术产业开发区管网堵塞、破损问题；</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向渌口高新技术产业开发区企业宣传雨污分流管理的重要性和相关政策法规，提高环保意识和责任意识。</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开展城中村改造，做好基础设施和公共配套设施的建设、管理和维护工作。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开展城中村基础信息摸排；</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推进城中村基础设施项目建设、管理及验收；</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指导农村公共基础设施项目建设。</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区城市管理和综合执法局：城镇开发边界线内的公共基础设施建成后，由建设方向城管局提交移交申请的，城管局按程序接收后进行后期维护与巡查。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负责城中村信息摸排工作；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参与乡村基础设施选址，进行实地查看；</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协调乡村公共基础设施建设过程中的矛盾；</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排查公共基础设施运行情况，发现问题及时上报。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开展自建房屋安全管理工作。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开展行政区域内自建房屋安全监督管理，全面加强经营性自建房屋监督管理；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牵头组织开展自建房专项整治工作，排查自建房屋结构安全问题。</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区自然资源局：做好自建房地质灾害防治技术指导。</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区市场监督管理局：负责监督经营性自建房安全。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开展自建房安全宣传；</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做好自建房摸排、信息登记；</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负责自建房地质灾害风险排查；</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负责危房住户应急撤离工作。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74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开展农村工匠队伍建设管理。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开展农村工匠队伍建设管理，组织业务培训，加强从业人员监督管理工作，提高工匠的法律意识和质量安全意识。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做好相关政策法规的宣传引导工作；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做好工匠人员的摸底、登记和管理。</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开展农村危房改造工作。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负责危房改造的协调、督查、指导及验收，危房改造指标分配和农村危房资金拨付工作。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负责危房整改沟通协调、督促施工改造、竣工验收工作；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对鉴定为</w:t>
            </w:r>
            <w:r>
              <w:rPr>
                <w:rFonts w:ascii="Times New Roman" w:eastAsia="方正公文仿宋" w:hAnsi="方正公文仿宋" w:hint="eastAsia"/>
                <w:color w:val="auto"/>
                <w:lang w:eastAsia="zh-CN"/>
              </w:rPr>
              <w:t>C</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D</w:t>
            </w:r>
            <w:r>
              <w:rPr>
                <w:rFonts w:ascii="Times New Roman" w:eastAsia="方正公文仿宋" w:hAnsi="方正公文仿宋" w:hint="eastAsia"/>
                <w:color w:val="auto"/>
                <w:lang w:eastAsia="zh-CN"/>
              </w:rPr>
              <w:t>级危险房屋下达告知并劝导组织人员撤离；</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加强对农村房屋的日常巡查，及时发现和处理新出现的危房问题。</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开展小城镇建设工作。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组织对小城镇建设项目资金的申报、审核和使用情况的考评工作。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负责审核申报项目资料，配合相关部门对申报项目进行初审；</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指导村级进行小城镇建设工作。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77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加强液化气经营网点管理，做好安全宣传工作。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区商务局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开展燃气管理和燃气安全排查整治工作，负责检查、抽查燃气企业安全运转情况，对燃气经营企业及主要负责人落实安全生产主体责任不到位等问题的监管执法。结合城镇燃气经营许可管理，对企业是否符合许可条件进行评估，依法依规处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排查整治餐饮等公共场所燃气及液化气安全风险和隐患；</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排查整治老旧小区燃气及液化气安全风险和隐患；</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排查整治燃气工程安全风险和隐患；</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排查整治瓶装液化气安全风险和隐患；</w:t>
            </w:r>
            <w:r>
              <w:rPr>
                <w:rFonts w:ascii="Times New Roman" w:eastAsia="方正公文仿宋" w:hAnsi="方正公文仿宋" w:hint="eastAsia"/>
                <w:color w:val="auto"/>
                <w:lang w:eastAsia="zh-CN"/>
              </w:rPr>
              <w:br/>
              <w:t>6.</w:t>
            </w:r>
            <w:r>
              <w:rPr>
                <w:rFonts w:ascii="Times New Roman" w:eastAsia="方正公文仿宋" w:hAnsi="方正公文仿宋" w:hint="eastAsia"/>
                <w:color w:val="auto"/>
                <w:lang w:eastAsia="zh-CN"/>
              </w:rPr>
              <w:t>排查整治燃气管道设施安全风险和隐患。</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市公安局渌口分局：负责燃气经营、充装等非法行为的查处。</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区商务局：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负责督促指导餐饮企业建立安全生产管理制度，落实安全生产主体责任和关键岗位安全责任，指导督促餐饮企业从业人员开展瓶装液化石油气安全、消防安全常识和应急处置技能培训情况；</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加强督促指导，发现的相关问题线索及时移交有关监管和执法部门。</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区应急管理局：负责企业燃气安全综合监管工作。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区市场监督管理局：对气瓶、燃气具及配件、可燃气体探测器、燃气紧急切断阀生产销售企业加强监管执法，负责燃气流通环节的商品质量和经营市场的监管，切实将假冒伪劣产品清出市场。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宣传液化气安全使用的法律法规和政策；</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督促液化气配送站、代售点及餐饮店的规范经营，发现问题及时上报；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加强液化气使用的管理，发现安全问题督促整改并上报。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78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开展城市、镇控规区内的违法违规建设行为管控工作。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区城市管理和综合执法局（牵头）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区文化旅游广电体育局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区城市管理和综合执法局：负责对区自然资源局移交的违法建设的行政处罚。</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及时公布国土空间规划，做好国有土地上存量和新增违建的认定工作；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负责将国有土地上违法线索认定函依职责移交乡镇或区城市管理和综合执法局。</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区文化旅游广电体育局：依据相关法律法规，对在文物保护控制地带内违法建设的行为进行查处。</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市交通运输综合行政执法支队渌口执法大队；依法对在公路建筑控制区内（从公路用地外缘起向外国道≥</w:t>
            </w:r>
            <w:r>
              <w:rPr>
                <w:rFonts w:ascii="Times New Roman" w:eastAsia="方正公文仿宋" w:hAnsi="方正公文仿宋" w:hint="eastAsia"/>
                <w:color w:val="auto"/>
                <w:lang w:eastAsia="zh-CN"/>
              </w:rPr>
              <w:t>20</w:t>
            </w:r>
            <w:r>
              <w:rPr>
                <w:rFonts w:ascii="Times New Roman" w:eastAsia="方正公文仿宋" w:hAnsi="方正公文仿宋" w:hint="eastAsia"/>
                <w:color w:val="auto"/>
                <w:lang w:eastAsia="zh-CN"/>
              </w:rPr>
              <w:t>米，省道≥</w:t>
            </w:r>
            <w:r>
              <w:rPr>
                <w:rFonts w:ascii="Times New Roman" w:eastAsia="方正公文仿宋" w:hAnsi="方正公文仿宋" w:hint="eastAsia"/>
                <w:color w:val="auto"/>
                <w:lang w:eastAsia="zh-CN"/>
              </w:rPr>
              <w:t>15</w:t>
            </w:r>
            <w:r>
              <w:rPr>
                <w:rFonts w:ascii="Times New Roman" w:eastAsia="方正公文仿宋" w:hAnsi="方正公文仿宋" w:hint="eastAsia"/>
                <w:color w:val="auto"/>
                <w:lang w:eastAsia="zh-CN"/>
              </w:rPr>
              <w:t>米，县道≥</w:t>
            </w:r>
            <w:r>
              <w:rPr>
                <w:rFonts w:ascii="Times New Roman" w:eastAsia="方正公文仿宋" w:hAnsi="方正公文仿宋" w:hint="eastAsia"/>
                <w:color w:val="auto"/>
                <w:lang w:eastAsia="zh-CN"/>
              </w:rPr>
              <w:t>10</w:t>
            </w:r>
            <w:r>
              <w:rPr>
                <w:rFonts w:ascii="Times New Roman" w:eastAsia="方正公文仿宋" w:hAnsi="方正公文仿宋" w:hint="eastAsia"/>
                <w:color w:val="auto"/>
                <w:lang w:eastAsia="zh-CN"/>
              </w:rPr>
              <w:t>米，乡道≥</w:t>
            </w:r>
            <w:r>
              <w:rPr>
                <w:rFonts w:ascii="Times New Roman" w:eastAsia="方正公文仿宋" w:hAnsi="方正公文仿宋" w:hint="eastAsia"/>
                <w:color w:val="auto"/>
                <w:lang w:eastAsia="zh-CN"/>
              </w:rPr>
              <w:t>5</w:t>
            </w:r>
            <w:r>
              <w:rPr>
                <w:rFonts w:ascii="Times New Roman" w:eastAsia="方正公文仿宋" w:hAnsi="方正公文仿宋" w:hint="eastAsia"/>
                <w:color w:val="auto"/>
                <w:lang w:eastAsia="zh-CN"/>
              </w:rPr>
              <w:t>米）的违法行为进行查处。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对依法应当由其他部门处置的违法建设及时移送处理；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参与违法建设的调查、取证工作，提供信息和资料。</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开展住房保障领域的初审、受理及后续管理。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指导开展老旧小区改造计划申报、审核和改造建设工作；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开展住房、租赁住房保障受理、初审及后续管理；</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统筹开展保交楼（房）、公租房、直管公房、物业、老旧小区改造等住房保障领域的信访维稳。</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负责老旧小区改造、住房及租赁住房保障项目的受理与资料核实；</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负责老旧小区改造，住房、租赁住房保障的项目实施；</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负责保交楼（房）、公租房、直管公房、物业、老旧小区改造等住房保障领域的项目施工过程中的矛盾纠纷化解、信访处理工作。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开展物业管理工作。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负责物业管理活动的监督管理工作；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负责物业专项维修资金的指导和监督工作。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负责指导成立业主大会和物管会；</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调解物业管理纠纷；</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指导小区物业做好应急管理。</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81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对违法建设和违法用地行为的巡查，开展村庄规划范围内违法建设的处置。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区自然资源局（牵头）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对集体土地上的违法用地行为，区自然资源局提供业务指导；</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在城镇开发边界线内，区自然资源局对违法线索进行认定，对认定后的违法建设行为移交至区城管局；</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在城镇开发边界线内，对违法用地行为进行查处。</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区城市管理和综合执法局：在城镇开发边界线内，开展对违法建设的日常巡查，对发现的违法线索移交至区自然资源局，并对认定后的违法建设进行查处。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负责控违拆违相关法律政策的宣传教育活动；</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负责违法建设和违法用地行为的日常巡查，对违法建设用地及时整改和违法建设及时拆除；</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负责村庄规划范围内控违拆违工作中的信息上报；</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做好违法用地和违法建设查处的秩序维护。</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开展电力排查、抢修，推进电力项目建设，解决电力安全遗留问题。</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区供电公司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推进电力项目建设，消除电力安全隐患。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根据实际情况开展隐患排查及线索上报。</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十三、交通运输（</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83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开展道路交通安全管理工作。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市公安局渌口分局（牵头）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区教育局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市交通运输综合行政执法支队渌口执法大队</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市交通运输综合行政执法支队渌口水上大队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Pr="00B04ED7" w:rsidRDefault="00FB0A52">
            <w:pPr>
              <w:kinsoku/>
              <w:textAlignment w:val="auto"/>
              <w:rPr>
                <w:rFonts w:ascii="Times New Roman" w:eastAsia="方正公文仿宋" w:hAnsi="方正公文仿宋"/>
                <w:color w:val="auto"/>
                <w:sz w:val="16"/>
                <w:lang w:eastAsia="zh-CN"/>
              </w:rPr>
            </w:pPr>
            <w:r w:rsidRPr="00B04ED7">
              <w:rPr>
                <w:rFonts w:ascii="Times New Roman" w:eastAsia="方正公文仿宋" w:hAnsi="方正公文仿宋" w:hint="eastAsia"/>
                <w:color w:val="auto"/>
                <w:sz w:val="16"/>
                <w:lang w:eastAsia="zh-CN"/>
              </w:rPr>
              <w:t>市公安局渌口分局：</w:t>
            </w:r>
            <w:r w:rsidRPr="00B04ED7">
              <w:rPr>
                <w:rFonts w:ascii="Times New Roman" w:eastAsia="方正公文仿宋" w:hAnsi="方正公文仿宋" w:hint="eastAsia"/>
                <w:color w:val="auto"/>
                <w:sz w:val="16"/>
                <w:lang w:eastAsia="zh-CN"/>
              </w:rPr>
              <w:br/>
              <w:t>1.</w:t>
            </w:r>
            <w:r w:rsidRPr="00B04ED7">
              <w:rPr>
                <w:rFonts w:ascii="Times New Roman" w:eastAsia="方正公文仿宋" w:hAnsi="方正公文仿宋" w:hint="eastAsia"/>
                <w:color w:val="auto"/>
                <w:sz w:val="16"/>
                <w:lang w:eastAsia="zh-CN"/>
              </w:rPr>
              <w:t>做好驾驶员安全宣传教育，摸底“三无”车辆，加强路面执法力度，对摩托车、电动自行车违法行为，一律实施教育、拆伞、上牌、戴帽、处罚等措施；做好“戴盔拆伞”行动。</w:t>
            </w:r>
            <w:r w:rsidRPr="00B04ED7">
              <w:rPr>
                <w:rFonts w:ascii="Times New Roman" w:eastAsia="方正公文仿宋" w:hAnsi="方正公文仿宋" w:hint="eastAsia"/>
                <w:color w:val="auto"/>
                <w:sz w:val="16"/>
                <w:lang w:eastAsia="zh-CN"/>
              </w:rPr>
              <w:br/>
              <w:t>2.</w:t>
            </w:r>
            <w:r w:rsidRPr="00B04ED7">
              <w:rPr>
                <w:rFonts w:ascii="Times New Roman" w:eastAsia="方正公文仿宋" w:hAnsi="方正公文仿宋" w:hint="eastAsia"/>
                <w:color w:val="auto"/>
                <w:sz w:val="16"/>
                <w:lang w:eastAsia="zh-CN"/>
              </w:rPr>
              <w:t>负责组织警力开展重点路段交通疏导和值守。全面负责交通事故现场处理和当事人调解，组织清理现场，恢复交通，负责主要道路隐患排查。</w:t>
            </w:r>
            <w:r w:rsidRPr="00B04ED7">
              <w:rPr>
                <w:rFonts w:ascii="Times New Roman" w:eastAsia="方正公文仿宋" w:hAnsi="方正公文仿宋" w:hint="eastAsia"/>
                <w:color w:val="auto"/>
                <w:sz w:val="16"/>
                <w:lang w:eastAsia="zh-CN"/>
              </w:rPr>
              <w:br/>
            </w:r>
            <w:r w:rsidRPr="00B04ED7">
              <w:rPr>
                <w:rFonts w:ascii="Times New Roman" w:eastAsia="方正公文仿宋" w:hAnsi="方正公文仿宋" w:hint="eastAsia"/>
                <w:color w:val="auto"/>
                <w:sz w:val="16"/>
                <w:lang w:eastAsia="zh-CN"/>
              </w:rPr>
              <w:t>区教育局：</w:t>
            </w:r>
            <w:r w:rsidRPr="00B04ED7">
              <w:rPr>
                <w:rFonts w:ascii="Times New Roman" w:eastAsia="方正公文仿宋" w:hAnsi="方正公文仿宋" w:hint="eastAsia"/>
                <w:color w:val="auto"/>
                <w:sz w:val="16"/>
                <w:lang w:eastAsia="zh-CN"/>
              </w:rPr>
              <w:br/>
              <w:t>1.</w:t>
            </w:r>
            <w:r w:rsidRPr="00B04ED7">
              <w:rPr>
                <w:rFonts w:ascii="Times New Roman" w:eastAsia="方正公文仿宋" w:hAnsi="方正公文仿宋" w:hint="eastAsia"/>
                <w:color w:val="auto"/>
                <w:sz w:val="16"/>
                <w:lang w:eastAsia="zh-CN"/>
              </w:rPr>
              <w:t>负责督促配备校车的学校和接受校车服务的学校全面落实校车安全管理责任，包括建立健全校车安全管理制度、乘车学生台账、校车发车前查验等；</w:t>
            </w:r>
            <w:r w:rsidRPr="00B04ED7">
              <w:rPr>
                <w:rFonts w:ascii="Times New Roman" w:eastAsia="方正公文仿宋" w:hAnsi="方正公文仿宋" w:hint="eastAsia"/>
                <w:color w:val="auto"/>
                <w:sz w:val="16"/>
                <w:lang w:eastAsia="zh-CN"/>
              </w:rPr>
              <w:br/>
              <w:t>2.</w:t>
            </w:r>
            <w:r w:rsidRPr="00B04ED7">
              <w:rPr>
                <w:rFonts w:ascii="Times New Roman" w:eastAsia="方正公文仿宋" w:hAnsi="方正公文仿宋" w:hint="eastAsia"/>
                <w:color w:val="auto"/>
                <w:sz w:val="16"/>
                <w:lang w:eastAsia="zh-CN"/>
              </w:rPr>
              <w:t>负责会同公安机关交通管理部门，指导督促中小学校及幼儿园做好对学生的交通安全教育、校车运营从业人员的安全生产教育培训等工作，定期开展校车安全事故应急处理演练；</w:t>
            </w:r>
            <w:r w:rsidRPr="00B04ED7">
              <w:rPr>
                <w:rFonts w:ascii="Times New Roman" w:eastAsia="方正公文仿宋" w:hAnsi="方正公文仿宋" w:hint="eastAsia"/>
                <w:color w:val="auto"/>
                <w:sz w:val="16"/>
                <w:lang w:eastAsia="zh-CN"/>
              </w:rPr>
              <w:br/>
              <w:t>3.</w:t>
            </w:r>
            <w:r w:rsidRPr="00B04ED7">
              <w:rPr>
                <w:rFonts w:ascii="Times New Roman" w:eastAsia="方正公文仿宋" w:hAnsi="方正公文仿宋" w:hint="eastAsia"/>
                <w:color w:val="auto"/>
                <w:sz w:val="16"/>
                <w:lang w:eastAsia="zh-CN"/>
              </w:rPr>
              <w:t>负责依法依规对违反《校车安全管理条例》等规定的学校进行通报批评、处罚，对有关学校的责任人员进行处分、处罚。</w:t>
            </w:r>
            <w:r w:rsidRPr="00B04ED7">
              <w:rPr>
                <w:rFonts w:ascii="Times New Roman" w:eastAsia="方正公文仿宋" w:hAnsi="方正公文仿宋" w:hint="eastAsia"/>
                <w:color w:val="auto"/>
                <w:sz w:val="16"/>
                <w:lang w:eastAsia="zh-CN"/>
              </w:rPr>
              <w:br/>
            </w:r>
            <w:r w:rsidRPr="00B04ED7">
              <w:rPr>
                <w:rFonts w:ascii="Times New Roman" w:eastAsia="方正公文仿宋" w:hAnsi="方正公文仿宋" w:hint="eastAsia"/>
                <w:color w:val="auto"/>
                <w:sz w:val="16"/>
                <w:lang w:eastAsia="zh-CN"/>
              </w:rPr>
              <w:t>区交通运输局：</w:t>
            </w:r>
            <w:r w:rsidRPr="00B04ED7">
              <w:rPr>
                <w:rFonts w:ascii="Times New Roman" w:eastAsia="方正公文仿宋" w:hAnsi="方正公文仿宋" w:hint="eastAsia"/>
                <w:color w:val="auto"/>
                <w:sz w:val="16"/>
                <w:lang w:eastAsia="zh-CN"/>
              </w:rPr>
              <w:br/>
              <w:t>1.</w:t>
            </w:r>
            <w:r w:rsidRPr="00B04ED7">
              <w:rPr>
                <w:rFonts w:ascii="Times New Roman" w:eastAsia="方正公文仿宋" w:hAnsi="方正公文仿宋" w:hint="eastAsia"/>
                <w:color w:val="auto"/>
                <w:sz w:val="16"/>
                <w:lang w:eastAsia="zh-CN"/>
              </w:rPr>
              <w:t>建设维护完善交通安全设施，做好国、省、县道的道路隐患的排查及整改工作；</w:t>
            </w:r>
            <w:r w:rsidRPr="00B04ED7">
              <w:rPr>
                <w:rFonts w:ascii="Times New Roman" w:eastAsia="方正公文仿宋" w:hAnsi="方正公文仿宋" w:hint="eastAsia"/>
                <w:color w:val="auto"/>
                <w:sz w:val="16"/>
                <w:lang w:eastAsia="zh-CN"/>
              </w:rPr>
              <w:br/>
              <w:t>2.</w:t>
            </w:r>
            <w:r w:rsidRPr="00B04ED7">
              <w:rPr>
                <w:rFonts w:ascii="Times New Roman" w:eastAsia="方正公文仿宋" w:hAnsi="方正公文仿宋" w:hint="eastAsia"/>
                <w:color w:val="auto"/>
                <w:sz w:val="16"/>
                <w:lang w:eastAsia="zh-CN"/>
              </w:rPr>
              <w:t>负责义渡管理工作，配合水上交通执法部门开展水上交通安全隐患排查整治。</w:t>
            </w:r>
            <w:r w:rsidRPr="00B04ED7">
              <w:rPr>
                <w:rFonts w:ascii="Times New Roman" w:eastAsia="方正公文仿宋" w:hAnsi="方正公文仿宋" w:hint="eastAsia"/>
                <w:color w:val="auto"/>
                <w:sz w:val="16"/>
                <w:lang w:eastAsia="zh-CN"/>
              </w:rPr>
              <w:br/>
            </w:r>
            <w:r w:rsidRPr="00B04ED7">
              <w:rPr>
                <w:rFonts w:ascii="Times New Roman" w:eastAsia="方正公文仿宋" w:hAnsi="方正公文仿宋" w:hint="eastAsia"/>
                <w:color w:val="auto"/>
                <w:sz w:val="16"/>
                <w:lang w:eastAsia="zh-CN"/>
              </w:rPr>
              <w:t>区应急管理局：负责督促加油站等场所加强对摩托车加油的安全劝导，设置安全提示。</w:t>
            </w:r>
            <w:r w:rsidRPr="00B04ED7">
              <w:rPr>
                <w:rFonts w:ascii="Times New Roman" w:eastAsia="方正公文仿宋" w:hAnsi="方正公文仿宋" w:hint="eastAsia"/>
                <w:color w:val="auto"/>
                <w:sz w:val="16"/>
                <w:lang w:eastAsia="zh-CN"/>
              </w:rPr>
              <w:br/>
            </w:r>
            <w:r w:rsidRPr="00B04ED7">
              <w:rPr>
                <w:rFonts w:ascii="Times New Roman" w:eastAsia="方正公文仿宋" w:hAnsi="方正公文仿宋" w:hint="eastAsia"/>
                <w:color w:val="auto"/>
                <w:sz w:val="16"/>
                <w:lang w:eastAsia="zh-CN"/>
              </w:rPr>
              <w:t>区城市管理和综合执法局：对擅自占用人行道违法停放机动车的行为进行执法，规范市场内摊点摆放、经营，保持市场通道畅通，卫生整洁，管理有序，严禁小摊、小贩等经营外溢、占道经营等现象发生。</w:t>
            </w:r>
            <w:r w:rsidRPr="00B04ED7">
              <w:rPr>
                <w:rFonts w:ascii="Times New Roman" w:eastAsia="方正公文仿宋" w:hAnsi="方正公文仿宋" w:hint="eastAsia"/>
                <w:color w:val="auto"/>
                <w:sz w:val="16"/>
                <w:lang w:eastAsia="zh-CN"/>
              </w:rPr>
              <w:br/>
            </w:r>
            <w:r w:rsidRPr="00B04ED7">
              <w:rPr>
                <w:rFonts w:ascii="Times New Roman" w:eastAsia="方正公文仿宋" w:hAnsi="方正公文仿宋" w:hint="eastAsia"/>
                <w:color w:val="auto"/>
                <w:sz w:val="16"/>
                <w:lang w:eastAsia="zh-CN"/>
              </w:rPr>
              <w:t>区市场监督管理局：做好道路摊贩管理工作。</w:t>
            </w:r>
            <w:r w:rsidRPr="00B04ED7">
              <w:rPr>
                <w:rFonts w:ascii="Times New Roman" w:eastAsia="方正公文仿宋" w:hAnsi="方正公文仿宋" w:hint="eastAsia"/>
                <w:color w:val="auto"/>
                <w:sz w:val="16"/>
                <w:lang w:eastAsia="zh-CN"/>
              </w:rPr>
              <w:br/>
            </w:r>
            <w:r w:rsidRPr="00B04ED7">
              <w:rPr>
                <w:rFonts w:ascii="Times New Roman" w:eastAsia="方正公文仿宋" w:hAnsi="方正公文仿宋" w:hint="eastAsia"/>
                <w:color w:val="auto"/>
                <w:sz w:val="16"/>
                <w:lang w:eastAsia="zh-CN"/>
              </w:rPr>
              <w:t>市交通运输综合行政执法支队渌口执法大队：</w:t>
            </w:r>
            <w:r w:rsidRPr="00B04ED7">
              <w:rPr>
                <w:rFonts w:ascii="Times New Roman" w:eastAsia="方正公文仿宋" w:hAnsi="方正公文仿宋" w:hint="eastAsia"/>
                <w:color w:val="auto"/>
                <w:sz w:val="16"/>
                <w:lang w:eastAsia="zh-CN"/>
              </w:rPr>
              <w:br/>
              <w:t>1.</w:t>
            </w:r>
            <w:r w:rsidRPr="00B04ED7">
              <w:rPr>
                <w:rFonts w:ascii="Times New Roman" w:eastAsia="方正公文仿宋" w:hAnsi="方正公文仿宋" w:hint="eastAsia"/>
                <w:color w:val="auto"/>
                <w:sz w:val="16"/>
                <w:lang w:eastAsia="zh-CN"/>
              </w:rPr>
              <w:t>接收区交通运输局移交线索后，打击非法营运；</w:t>
            </w:r>
            <w:r w:rsidRPr="00B04ED7">
              <w:rPr>
                <w:rFonts w:ascii="Times New Roman" w:eastAsia="方正公文仿宋" w:hAnsi="方正公文仿宋" w:hint="eastAsia"/>
                <w:color w:val="auto"/>
                <w:sz w:val="16"/>
                <w:lang w:eastAsia="zh-CN"/>
              </w:rPr>
              <w:br/>
              <w:t>2.</w:t>
            </w:r>
            <w:r w:rsidRPr="00B04ED7">
              <w:rPr>
                <w:rFonts w:ascii="Times New Roman" w:eastAsia="方正公文仿宋" w:hAnsi="方正公文仿宋" w:hint="eastAsia"/>
                <w:color w:val="auto"/>
                <w:sz w:val="16"/>
                <w:lang w:eastAsia="zh-CN"/>
              </w:rPr>
              <w:t>接收区交通运输局移交线索后，开展国省干线用地范围内摆摊设点、堆放物品、倾倒垃圾、设置障碍、挖沟引水、利用公路边沟排放污物等影响公路畅通违法行为的查处。</w:t>
            </w:r>
            <w:r w:rsidRPr="00B04ED7">
              <w:rPr>
                <w:rFonts w:ascii="Times New Roman" w:eastAsia="方正公文仿宋" w:hAnsi="方正公文仿宋" w:hint="eastAsia"/>
                <w:color w:val="auto"/>
                <w:sz w:val="16"/>
                <w:lang w:eastAsia="zh-CN"/>
              </w:rPr>
              <w:br/>
            </w:r>
            <w:r w:rsidRPr="00B04ED7">
              <w:rPr>
                <w:rFonts w:ascii="Times New Roman" w:eastAsia="方正公文仿宋" w:hAnsi="方正公文仿宋" w:hint="eastAsia"/>
                <w:color w:val="auto"/>
                <w:sz w:val="16"/>
                <w:lang w:eastAsia="zh-CN"/>
              </w:rPr>
              <w:t>市交通运输综合行政执法支队渌口水上大队：接收区交通运输局移交线索后，开展水上交通安全基础设施风险隐患整改。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开展道路交通安全宣传、隐患排查和上报；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组织劝导员开展道路易堵点劝导工作；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督促村（居）做好马路市场常态化值守劝导；</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参与域内交通事故现场协调、疏散群众、维护现场秩序等初期处置；</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参与马路市场违规停车、占道经营等现象整顿工作；</w:t>
            </w:r>
            <w:r>
              <w:rPr>
                <w:rFonts w:ascii="Times New Roman" w:eastAsia="方正公文仿宋" w:hAnsi="方正公文仿宋" w:hint="eastAsia"/>
                <w:color w:val="auto"/>
                <w:lang w:eastAsia="zh-CN"/>
              </w:rPr>
              <w:br/>
              <w:t>6.</w:t>
            </w:r>
            <w:r>
              <w:rPr>
                <w:rFonts w:ascii="Times New Roman" w:eastAsia="方正公文仿宋" w:hAnsi="方正公文仿宋" w:hint="eastAsia"/>
                <w:color w:val="auto"/>
                <w:lang w:eastAsia="zh-CN"/>
              </w:rPr>
              <w:t>及时疏导赶集时段及节假日交通高峰时段车流，引导车辆规范有序停放至规定区域。</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84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关停维修机动车、电动车未进行备案的企业。</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开展宣传工作，向机动车、摩托车、机动车等维修厂家普及备案登记的重要性、流程和相关法律法规；</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审核提交的备案材料，进行机动车、摩托车、机动车等维修厂家备案登记，确保材料的真实性和完整性。</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市交通运输综合行政执法支队渌口执法大队：接收到区交通运输局移交线索后，对未备案营业的机动车、电动车、摩托车修理企业进行监督检查和处罚。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开展宣传工作；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送达未备案告知书。</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建设、维护县级以上道路设施工作。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区交通运输局（区交通事务中心）（牵头）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区交通运输局（区交通事务中心）：负责国、省、县道路及配套路和设施隐患排查、路面边坡修复、安全警示设备安装和维修等工作。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区城市管理和综合执法局：负责协调产业园、渌口高新技术产业开发区等主要干道的整改修复工作。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参与隐患排查和应急处置，及时上报线索。</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开展铁路沿线安全巡查、环境整治、配套设施建设和核查验收工作。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衡阳工务段等铁路运输企业</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其他区直各单位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负责涉及铁路的国省干线、县道安全隐患排查整治和红线外环境整治；</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参与乡镇、铁路部门及企业配套设施建设和核查验收工作。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衡阳工务段等铁路运输企业：</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负责铁路安全隐患和红线内环境问题排查、整改工作；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负责未与乡镇签订安全协议的配套设施建设和核查验收工作。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其他区直各单位：根据自身职责负责铁路沿线安全排查和整改工作。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开展铁路沿线安全宣传和日常巡查；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参与铁路安全隐患和环境问题整改；</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与铁路部门签订安全协议的乡镇负责铁路沿线配套设施建设。</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87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做好维修行业摸底和日常巡查，开展废旧不合格电池排查工作。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市生态环境局渌口分局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负责机动车维修经营户的备案管理；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对维修企业技术人员进行安全培训；</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开展维修行业摸底和日常巡查。</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市生态环境局渌口分局：推进废旧铅蓄电池管理和执法，严厉打击非法收集、转移、处置废铅蓄电池等环境违法行为。</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市交通运输综合行政执法支队渌口执法大队：接收区交通运输局移交线索后，组织开展专项整治行动，开展联合执法，排查安全隐患，检查企业经营资质、安全生产等。</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宣传交通安全法规和维修行业规范；</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开展日常巡查、及时上报线索。</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十四、文化和旅游（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加强基层公共文化设施建设和管理，组织各类文体培训与节庆活动。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区文化旅游广电体育局：​负责制定规划、宣传推广、活动策划和组织协调。</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区财政局：保障资金拨付。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开展公共文化设施需求调研与申报工作；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组织实施文体培训与节庆活动。</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做好文物保护与文物遗产传承。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负责指导乡镇开展非遗相关活动；</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开展文物安全保护。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负责文物申报、保护及文物保护宣传工作；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组织非遗项目和非遗传承人申报。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做好应急广播的管理和维护。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负责应急广播的管理和维护。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加强应急广播管理，及时上报运行故障。</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十五、卫生健康（</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开展医疗救助工作。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负责对申报资料进行审核；</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发放资金。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收集、初审、上报、公示医疗救助资料。</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开展突发公共卫生事件应急处置，做好卫生防控服务。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负责突发公共卫生事件的预防控制和紧急医学救援工作</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组织编制专项预案，承担预案演练的组织实施和指导监督工作</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指导卫生应急体系和能力建设。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开展传染病防治知识的宣传，动员群众参与爱国卫生工作；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开展传染病的群防群治工作</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做好疫情信息的收集，发现辖区出现疫情，及时上报疾控部门；</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做好人员的分散隔离及相关防控工作。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开展精神障碍患者服务工作。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负责对精神障碍患者医疗救助的定点医疗机构</w:t>
            </w:r>
            <w:r>
              <w:rPr>
                <w:rFonts w:ascii="Times New Roman" w:eastAsia="方正公文仿宋" w:hAnsi="方正公文仿宋" w:hint="eastAsia"/>
                <w:strike/>
                <w:color w:val="auto"/>
                <w:lang w:eastAsia="zh-CN"/>
              </w:rPr>
              <w:t>救助的</w:t>
            </w:r>
            <w:r>
              <w:rPr>
                <w:rFonts w:ascii="Times New Roman" w:eastAsia="方正公文仿宋" w:hAnsi="方正公文仿宋" w:hint="eastAsia"/>
                <w:color w:val="auto"/>
                <w:lang w:eastAsia="zh-CN"/>
              </w:rPr>
              <w:t>进行监督管理；</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开展服务点的技术指导工作。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开展精神障碍患者摸排工作；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负责精神障碍患者的资料收集、信息初审、信息录入、药物卡申报等工作。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94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开展妇女“两癌”</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免费筛查。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制定具体工作计划；</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明确“两癌”初筛、复诊、指导、质控等服务机构的职责，督促工作落实。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做好妇女“两癌”筛查宣传动员工作，发动符合条件妇女到定点医疗机构进行筛查。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开具准予非医学需要施行</w:t>
            </w:r>
            <w:r>
              <w:rPr>
                <w:rFonts w:ascii="Times New Roman" w:eastAsia="方正公文仿宋" w:hAnsi="方正公文仿宋" w:hint="eastAsia"/>
                <w:color w:val="auto"/>
                <w:lang w:eastAsia="zh-CN"/>
              </w:rPr>
              <w:t>14</w:t>
            </w:r>
            <w:r>
              <w:rPr>
                <w:rFonts w:ascii="Times New Roman" w:eastAsia="方正公文仿宋" w:hAnsi="方正公文仿宋" w:hint="eastAsia"/>
                <w:color w:val="auto"/>
                <w:lang w:eastAsia="zh-CN"/>
              </w:rPr>
              <w:t>周以上终止妊娠手术等证明。</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负责证明材料的审核与开具，加强监督管理。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开展政策宣传与解释；</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负责信息收集、初审与上报。</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十六、应急管理及消防（</w:t>
            </w:r>
            <w:r>
              <w:rPr>
                <w:rStyle w:val="font21"/>
                <w:rFonts w:eastAsia="方正公文黑体" w:hAnsi="方正公文黑体" w:hint="eastAsia"/>
                <w:color w:val="auto"/>
                <w:lang w:eastAsia="zh-CN"/>
              </w:rPr>
              <w:t>10</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96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实施自然灾害防范处置工作。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区水利局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建立完善事故灾难和自然灾害分级应对制度；</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组织编制总体应急预案和安全生产类、自然灾害类专项预案，组织开展预案演练；</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统筹全区应急救援力量建设；</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开展突发情况的应急救援工作。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区自然资源局：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严格审查工程项目建设的地质灾害危险性评估报告；</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负责本辖区地质灾害防治的指导和监督工作。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区水利局：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制定防汛抗旱预案；</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协调水源统一调配；</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加强水利设施巡查维护，确保输水畅通；</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对防汛重点区域进行排查，做好技术指导。</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区消防救援大队：及时采取有效措施，开展救援工作。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开展宣传教育，提升群众自救能力，制定应急预案和调度方案，建立辖区风险隐患点清单；</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组建乡镇抢险救援力量，组织开展日常演练，做好人防、物防、技防等准备工作；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开展辖区内低洼易涝点、江河堤防、山塘水库、山洪和地质灾害危险区等各类风险隐患点巡查巡护、隐患排查；</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做好值班值守、信息报送、转发气象预警信息；</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出现险情时，及时组织受灾害威胁的居民及其他人员转移到安全地带；</w:t>
            </w:r>
            <w:r>
              <w:rPr>
                <w:rFonts w:ascii="Times New Roman" w:eastAsia="方正公文仿宋" w:hAnsi="方正公文仿宋" w:hint="eastAsia"/>
                <w:color w:val="auto"/>
                <w:lang w:eastAsia="zh-CN"/>
              </w:rPr>
              <w:br/>
              <w:t>6.</w:t>
            </w:r>
            <w:r>
              <w:rPr>
                <w:rFonts w:ascii="Times New Roman" w:eastAsia="方正公文仿宋" w:hAnsi="方正公文仿宋" w:hint="eastAsia"/>
                <w:color w:val="auto"/>
                <w:lang w:eastAsia="zh-CN"/>
              </w:rPr>
              <w:t>发生灾情时，组织转移安置受灾群众，做好受灾群众生活安排，及时发放上级下拨的救助经费和物资；</w:t>
            </w:r>
            <w:r>
              <w:rPr>
                <w:rFonts w:ascii="Times New Roman" w:eastAsia="方正公文仿宋" w:hAnsi="方正公文仿宋" w:hint="eastAsia"/>
                <w:color w:val="auto"/>
                <w:lang w:eastAsia="zh-CN"/>
              </w:rPr>
              <w:br/>
              <w:t>7.</w:t>
            </w:r>
            <w:r>
              <w:rPr>
                <w:rFonts w:ascii="Times New Roman" w:eastAsia="方正公文仿宋" w:hAnsi="方正公文仿宋" w:hint="eastAsia"/>
                <w:color w:val="auto"/>
                <w:lang w:eastAsia="zh-CN"/>
              </w:rPr>
              <w:t>组织开展灾后受灾群众的生产生活恢复工作。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97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落实安全生产责任，开展安全生产事故的应急处置工作。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制定安全生产事故应急救援预案，组织应急演练；</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根据安全生产事故应急预案启动生产安全事故应急救援响应；</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组建事故救援小组，组织开展安全生产事故救援和应急处置；</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参与事故调查组，参与事故调查和善后处理工作。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区消防救援大队：指导相关行业部门、乡镇开展“九小场所”（小型学校或幼儿园、小医院、小商场、小餐饮场所、小旅馆、小歌舞娱乐场所、小网吧、小美容洗浴场所、小生产加工企业）消防安全隐患排查。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配合相关部门定期开展重点检查，着重开展“九小场所”（小型学校或幼儿园、小医院、小商场、小餐饮场所、小旅馆、小歌舞娱乐场所、小网吧、小美容洗浴场所、小生产加工企业）、农家乐、经营性自建房等风险隐患排查，推动落实生产经营单位主动自查等制度，发现安全隐患及时上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安全生产事故发生后，迅速启动应急预案，并组织群众疏散撒离。</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开展森林防灭火工作。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区林业局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区应急管理局：统筹全区应急救援力量建设，组织开展森林防火预案演练，开展森林火灾应急救援工作。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区林业局：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编制森林火灾应急预案、森林防火基础设施专项规划，建设森林防火监测预警系统</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联合应急、消防等部门对森林防火区内有关单位的森林防火组织建设、森林防火责任制落实、森林防火设施建设等情况进行检查；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指导森林防火区在森林防火期内设立临时性的森林防火检查点。</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区消防救援大队：及时采取有效救援措施，开展救援工作。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制定森林防火应急预案，开展演练，做好值班值守；</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划分网格，组建护林员队伍和防火灭火力量，储备必要的灭火物资；</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发现火情，立即上报火灾地点、火势大小以及是否有人员被困等信息；</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在火势较小、保证安全的前提下，先行组织进行初期扑救。</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开展烟花爆竹审换证工作。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对申报材料进行书面审查，核查证件合法性；</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组织现场复核；</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对符合条件的零售单位核发许可证。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受理零售单位的换证申请并上报。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开展烟花爆竹“打非治违”工作。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确定烟花爆竹零售门店设点布局规划，组织烟花爆竹批发企业、零售门店相关人员进行培训；</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对烟花爆竹零售门店进行现场核查，对烟花爆竹批发企业资料上报，零售门店的申报资料进行审核和发证；</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查处合法烟花爆竹生产经营单位向未取得安全生产许可的单位和个人下单生产、收购的行为，打击取缔非法经营烟花爆竹零售门店。</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市公安局渌口分局：收缴、销毁非法生产的烟花爆竹成品、半成品，打击非法生产、储存、运输、燃放烟花爆竹等违法行为。</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负责危爆车辆的安全管理。依法核查道路运输烟花爆竹以及易制爆竹运输企业、人员和车辆相关资质；</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督促烟花爆竹运输企业落实安全生产主体责任。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开展烟花爆竹“打非治违”的宣传；</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摸排烟花爆竹非法生产、非法储存、非法经营和非法运输的违法行为并将案件线索及时移交职能部门；</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传达烟花爆竹批发、零售许可相关文件要求，通知烟花爆竹批发、零售店负责人参加培训；</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配合开展非法运输设卡稽查工作；</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督促烟花爆竹零售经营户进行货物管理。</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101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开展重点时段、活动的安全巡查和事故防范，开展事故应急处置和调查，及时转发预警信息。</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区直有关部门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区应急管理局：依法开展生产安全事故的预防、调查和处置工作。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区直有关部门：根据职责分工，开展所在领域的隐患排查、整改和执法检查。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做好重点时段、活动的安全排查，上报隐患线索；</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开展事故应急处置和调查。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开展回收行业、高处作业、光伏项目、电气焊作业、冷库、有限空间、涉氨制冷、浮桥、醇基燃料及环保油使用重点领域联合检查工作。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区发展和改革局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区交通运输局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区市场监督管理局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区消防救援大队</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市交通运输综合行政执法支队渌口水上大队</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其他区直单位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区应急管理局：负责矿山企业、工贸企业涉氨制冷、冷库、有限空间、电气焊、生产经营醇基燃料、环保油等隐患排查治理和监督执法。</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区发展和改革局：负责光伏项目和企业的执法检查。</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区住房和城乡建设局：负责高处作业安全人员资格确认，现场安全管理措施是否到位等执法检查。</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区交通运输局：上报水上交通违法线索给水上交通执法部门，配合做好浮桥、吊桥等水上交通执法工作。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区市场监督管理局：负责锅炉、压力管道、气瓶等特种设备检车和执法检查。</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区消防救援大队：将动火作业纳入“双随机、一公开”消防监督抽查和日常消防监督检查重要内容，依法查处违规电气焊动火作业的消防违法行为。</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市交通运输综合行政执法支队渌口水上大队：负责浮桥吊桥等水上交通检查执法。</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其他区直单位：根据职责分工开展所在领域的排查整改和执法处罚。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开展各行业的安全宣传和问题排查摸底，及时上报隐患线索。</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103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开展敬老院、学校（幼儿园）、医院、卫生院及渌口高新技术产业开发区周边“多合一”场所等各领域消防安全生产检查工作。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区教育局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区民政局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区卫生健康局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区应急管理局</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负责牵头组织各行业进行消防安全检查。</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区教育局：负责开展防溺水、校车安全、实验室安全、学校建筑、校园消防等各方面安全专项整治。</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市公安局渌口分局：督促指导派出所做好“多合一”场所的排查整治。</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区民政局：负责养老领域的专项摸底排查和执法检查，整改安全风险隐患。</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区住房和城乡建设局：负责区教育、民政等房屋（建筑）隐患排查和整改。</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区卫生健康局：负责医院、卫生院的隐患排查和整改。</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区消防救援大队：</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指导行业部门开展本行业领域消防风险隐患检查及隐患整改；</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依法查处“多合一”场所的消防安全违法行为。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参与敬老院、学校（幼儿园）、医院、卫生院的消防安全摸排和检查工作；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参与渌口高新技术产业开发区管委会周边“多合一”场所的摸底排查、日常巡查和问题上报。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104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落实消防安全责任，做好消防安全工作。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区消防救援大队（牵头）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区其他行业部门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区消防救援大队</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负责救援行动的现场指挥调度，及时处置乡镇上报的问题</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承担火灾预防、消防监督执法、火灾事故调查处理和指导乡镇开展消防安全宣传教育；</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负责消防救援队伍建设、管理和指挥调度；</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牵头做好居民自建房、城镇居民住宅区消防安全监管工作。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t>查处职责范围内涉及消防安全的违法犯罪行为，派出所开展日常消防监督检查和消防宣传教育活动，协助维护火灾现场秩序，保护现场，参与火灾事故调查处理。</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对特殊建设工程开展消防设计审查</w:t>
            </w:r>
            <w:r>
              <w:rPr>
                <w:rFonts w:ascii="Times New Roman" w:eastAsia="方正公文仿宋" w:hAnsi="方正公文仿宋" w:hint="eastAsia"/>
                <w:color w:val="auto"/>
                <w:lang w:eastAsia="zh-CN"/>
              </w:rPr>
              <w:t>;</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对应当申请消防验收的建设工程开展竣工验收，对其他建设工程验收情况实施备案并开展抽查；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及时处置乡镇上报的问题。</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区其他行业部门：负责各自领域的消防安全检查整改和处罚。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按照乡镇综合应急预案，开展消防演练；</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对易发现、易处置的公共场所消防安全隐患开展日常排查，发现问题及时制止，并上报消防救援部门；</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发现火情及时组织群众疏散；</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配合开展居民自建房、城镇居民住宅区消防安全监管工作；</w:t>
            </w:r>
            <w:r>
              <w:rPr>
                <w:rFonts w:ascii="Times New Roman" w:eastAsia="方正公文仿宋" w:hAnsi="方正公文仿宋" w:hint="eastAsia"/>
                <w:color w:val="auto"/>
                <w:lang w:eastAsia="zh-CN"/>
              </w:rPr>
              <w:br/>
              <w:t>5.</w:t>
            </w:r>
            <w:r>
              <w:rPr>
                <w:rFonts w:ascii="Times New Roman" w:eastAsia="方正公文仿宋" w:hAnsi="方正公文仿宋" w:hint="eastAsia"/>
                <w:color w:val="auto"/>
                <w:lang w:eastAsia="zh-CN"/>
              </w:rPr>
              <w:t>开展消防知识宣传和消防安全</w:t>
            </w:r>
            <w:r w:rsidR="00B04ED7">
              <w:rPr>
                <w:rFonts w:ascii="Times New Roman" w:eastAsia="方正公文仿宋" w:hAnsi="方正公文仿宋" w:hint="eastAsia"/>
                <w:color w:val="auto"/>
                <w:lang w:eastAsia="zh-CN"/>
              </w:rPr>
              <w:t>隐患</w:t>
            </w:r>
            <w:r>
              <w:rPr>
                <w:rFonts w:ascii="Times New Roman" w:eastAsia="方正公文仿宋" w:hAnsi="方正公文仿宋" w:hint="eastAsia"/>
                <w:color w:val="auto"/>
                <w:lang w:eastAsia="zh-CN"/>
              </w:rPr>
              <w:t>排查，督促整改火灾隐患；</w:t>
            </w:r>
            <w:r>
              <w:rPr>
                <w:rFonts w:ascii="Times New Roman" w:eastAsia="方正公文仿宋" w:hAnsi="方正公文仿宋" w:hint="eastAsia"/>
                <w:color w:val="auto"/>
                <w:lang w:eastAsia="zh-CN"/>
              </w:rPr>
              <w:br/>
              <w:t>6.</w:t>
            </w:r>
            <w:r>
              <w:rPr>
                <w:rFonts w:ascii="Times New Roman" w:eastAsia="方正公文仿宋" w:hAnsi="方正公文仿宋" w:hint="eastAsia"/>
                <w:color w:val="auto"/>
                <w:lang w:eastAsia="zh-CN"/>
              </w:rPr>
              <w:t>建设多种形式消防救援队伍，指导、支持和帮助村（居）开展群众性消防工作。</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开展小区飞线充电、消防通道堵塞隐患排查整治工作。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依法查处电动自行车进楼入户、飞线充电以及占用堵塞疏散通道和安全出口等违法违规行为；</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指导督促电动自行车充电设施建设和运行单位加强充电设施安全检测和维护管理；</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督促居住区管理单位按照合同约定做好住宅小区电动自行车停放消防安全管理，及时发现并劝阻违法违规停放充电行为。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负责宣传消防安全知识，做好小区飞线充电、消防通道堵塞行为的劝导整改工作。</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十七、市场监管（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开展农药残留检测和农产品质量安全监管工作。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每季度对农产品进行抽样检测；</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指导乡镇开展农产品抽样工作；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对进入市场的农产品质量安全进行监管。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开展农产品质量安全知识宣传工作；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开展农产品质量安全巡查工作，发现问题及时上报；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参与农产品采样抽样；</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更新农产品生产主体的基本信息。</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十八、人民武装（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开展民兵建设和预备役工作。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区人民武装部（牵头）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区国防动员委员会办公室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区人民武装部：牵头负责基层人民武装部业务工作，指导基层人民武装部自身建设，开展民兵建设和兵役工作。</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区国防动员委员会办公室：组织全民国防教育和国防动员宣传。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开展民兵整组和预备役工作，参与做好预备役人员编组召集、动员征召工作；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组织民兵潜力调查、入队训练、体检政考、组织建设和军事训练。</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开展军事设施保护等工作。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区国防动员委员会办公室（牵头）</w:t>
            </w:r>
            <w:r>
              <w:rPr>
                <w:rFonts w:ascii="Times New Roman" w:eastAsia="方正公文仿宋" w:hAnsi="方正公文仿宋" w:hint="eastAsia"/>
                <w:color w:val="auto"/>
                <w:lang w:eastAsia="zh-CN"/>
              </w:rPr>
              <w:t xml:space="preserve"> </w:t>
            </w:r>
            <w:r>
              <w:rPr>
                <w:rFonts w:ascii="Times New Roman" w:eastAsia="方正公文仿宋" w:hAnsi="方正公文仿宋" w:hint="eastAsia"/>
                <w:color w:val="auto"/>
                <w:lang w:eastAsia="zh-CN"/>
              </w:rPr>
              <w:t>区人民武装部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承办军事设施保护的日常工作；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划定“两区（军事禁区、军事管理区）两范围（军事禁区外围安全控制范围、作战工程安全保护范围）”，开展军事设施保护指导。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开展军事设施保护宣传教育；</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组织国防工程维护管理；</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组织军事设施保护检查。</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t>109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开展革命军事文物征集工作。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开展革命军事文物认定的培训；</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开展革命军事文物认定。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宣传文物征集的目的和用途；</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组织文物征集，了解文物的由来和故事，签订征集表。</w:t>
            </w:r>
          </w:p>
        </w:tc>
      </w:tr>
      <w:tr w:rsidR="00F2544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color w:val="auto"/>
                <w:lang w:eastAsia="zh-CN"/>
              </w:rPr>
            </w:pPr>
            <w:r>
              <w:rPr>
                <w:rStyle w:val="font21"/>
                <w:rFonts w:eastAsia="方正公文黑体" w:hAnsi="方正公文黑体" w:hint="eastAsia"/>
                <w:color w:val="auto"/>
                <w:lang w:eastAsia="zh-CN"/>
              </w:rPr>
              <w:t>十九、综合政务（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544A" w:rsidRDefault="00FB0A52">
            <w:pPr>
              <w:kinsoku/>
              <w:jc w:val="center"/>
              <w:textAlignment w:val="center"/>
              <w:rPr>
                <w:rFonts w:ascii="Times New Roman" w:eastAsia="方正公文仿宋" w:hAnsi="方正公文仿宋"/>
                <w:color w:val="auto"/>
              </w:rPr>
            </w:pPr>
            <w:r>
              <w:rPr>
                <w:rFonts w:ascii="Times New Roman" w:eastAsia="方正公文仿宋" w:hAnsi="方正公文仿宋" w:hint="eastAsia"/>
                <w:color w:val="auto"/>
              </w:rPr>
              <w:lastRenderedPageBreak/>
              <w:t>110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开展财务审计工作。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rPr>
            </w:pPr>
            <w:r>
              <w:rPr>
                <w:rFonts w:ascii="Times New Roman" w:eastAsia="方正公文仿宋" w:hAnsi="方正公文仿宋" w:hint="eastAsia"/>
                <w:color w:val="auto"/>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依法履行审计监督职责，审查财务收支真实合法性，推动国家审计法规落实；</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开展专项审计调查，督促整改问题，保障财政资金规范使用与审计决定执行。</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 xml:space="preserve">1. </w:t>
            </w:r>
            <w:r>
              <w:rPr>
                <w:rFonts w:ascii="Times New Roman" w:eastAsia="方正公文仿宋" w:hAnsi="方正公文仿宋" w:hint="eastAsia"/>
                <w:color w:val="auto"/>
                <w:lang w:eastAsia="zh-CN"/>
              </w:rPr>
              <w:t>严格执行国家审计法规，完整准确提供财务资料；</w:t>
            </w:r>
            <w:r>
              <w:rPr>
                <w:rFonts w:ascii="Times New Roman" w:eastAsia="方正公文仿宋" w:hAnsi="方正公文仿宋" w:hint="eastAsia"/>
                <w:color w:val="auto"/>
                <w:lang w:eastAsia="zh-CN"/>
              </w:rPr>
              <w:br/>
              <w:t xml:space="preserve">2. </w:t>
            </w:r>
            <w:r>
              <w:rPr>
                <w:rFonts w:ascii="Times New Roman" w:eastAsia="方正公文仿宋" w:hAnsi="方正公文仿宋" w:hint="eastAsia"/>
                <w:color w:val="auto"/>
                <w:lang w:eastAsia="zh-CN"/>
              </w:rPr>
              <w:t>参与审计核查，做好预算收支、专项资金等账务审查，强化过程监督；</w:t>
            </w:r>
            <w:r>
              <w:rPr>
                <w:rFonts w:ascii="Times New Roman" w:eastAsia="方正公文仿宋" w:hAnsi="方正公文仿宋" w:hint="eastAsia"/>
                <w:color w:val="auto"/>
                <w:lang w:eastAsia="zh-CN"/>
              </w:rPr>
              <w:br/>
              <w:t xml:space="preserve">3. </w:t>
            </w:r>
            <w:r>
              <w:rPr>
                <w:rFonts w:ascii="Times New Roman" w:eastAsia="方正公文仿宋" w:hAnsi="方正公文仿宋" w:hint="eastAsia"/>
                <w:color w:val="auto"/>
                <w:lang w:eastAsia="zh-CN"/>
              </w:rPr>
              <w:t>扎实落实审计整改要求，健全财务制度，规范收支管理。</w:t>
            </w:r>
          </w:p>
        </w:tc>
      </w:tr>
    </w:tbl>
    <w:p w:rsidR="00F2544A" w:rsidRDefault="00FB0A52">
      <w:pPr>
        <w:pStyle w:val="10"/>
        <w:spacing w:before="0" w:after="0" w:line="240" w:lineRule="auto"/>
        <w:jc w:val="center"/>
        <w:rPr>
          <w:rFonts w:ascii="Times New Roman" w:eastAsia="方正小标宋_GBK" w:hAnsi="Times New Roman" w:cs="Times New Roman"/>
          <w:color w:val="auto"/>
          <w:spacing w:val="7"/>
          <w:lang w:eastAsia="zh-CN"/>
        </w:rPr>
      </w:pPr>
      <w:r>
        <w:rPr>
          <w:rFonts w:ascii="Times New Roman" w:eastAsia="方正小标宋_GBK" w:hAnsi="Times New Roman" w:cs="Times New Roman"/>
          <w:color w:val="auto"/>
          <w:spacing w:val="7"/>
          <w:lang w:eastAsia="zh-CN"/>
        </w:rPr>
        <w:br w:type="page"/>
      </w:r>
      <w:bookmarkStart w:id="10" w:name="_Toc172533654"/>
      <w:bookmarkStart w:id="11" w:name="_Toc172077951"/>
      <w:bookmarkStart w:id="12" w:name="_Toc172077553"/>
      <w:bookmarkStart w:id="13" w:name="_Toc172077418"/>
      <w:r>
        <w:rPr>
          <w:rFonts w:ascii="Times New Roman" w:eastAsia="方正公文小标宋" w:hAnsi="Times New Roman" w:cs="Times New Roman" w:hint="eastAsia"/>
          <w:b w:val="0"/>
          <w:lang w:eastAsia="zh-CN"/>
        </w:rPr>
        <w:lastRenderedPageBreak/>
        <w:t>上级部门收回事项清单</w:t>
      </w:r>
      <w:bookmarkEnd w:id="10"/>
      <w:bookmarkEnd w:id="11"/>
      <w:bookmarkEnd w:id="12"/>
      <w:bookmarkEnd w:id="13"/>
    </w:p>
    <w:tbl>
      <w:tblPr>
        <w:tblW w:w="14045" w:type="dxa"/>
        <w:tblLook w:val="04A0"/>
      </w:tblPr>
      <w:tblGrid>
        <w:gridCol w:w="726"/>
        <w:gridCol w:w="4990"/>
        <w:gridCol w:w="8329"/>
      </w:tblGrid>
      <w:tr w:rsidR="00F2544A">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rPr>
                <w:rFonts w:ascii="Times New Roman" w:eastAsia="方正公文黑体" w:hAnsi="Times New Roman"/>
                <w:lang w:eastAsia="zh-CN"/>
              </w:rPr>
            </w:pPr>
            <w:r>
              <w:rPr>
                <w:rFonts w:ascii="Times New Roman" w:eastAsia="方正公文黑体"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rPr>
                <w:rFonts w:ascii="Times New Roman" w:eastAsia="方正公文黑体" w:hAnsi="Times New Roman"/>
                <w:lang w:eastAsia="zh-CN"/>
              </w:rPr>
            </w:pPr>
            <w:r>
              <w:rPr>
                <w:rFonts w:ascii="Times New Roman" w:eastAsia="方正公文黑体"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jc w:val="center"/>
              <w:rPr>
                <w:rFonts w:ascii="Times New Roman" w:eastAsia="方正公文黑体" w:hAnsi="Times New Roman"/>
                <w:lang w:eastAsia="zh-CN"/>
              </w:rPr>
            </w:pPr>
            <w:r>
              <w:rPr>
                <w:rFonts w:ascii="Times New Roman" w:eastAsia="方正公文黑体" w:hAnsi="Times New Roman"/>
                <w:lang w:eastAsia="zh-CN"/>
              </w:rPr>
              <w:t>承接部门及工作方式</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落实乡镇党建宣传稿件上稿率的指标要求。</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落实党中央为基层减负有关要求，取消对乡镇党建宣传稿件上稿率的指标要求。</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开展对村（居）年度工作考核、基层党组织书记抓基层党建述职评议工作。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推行党员积分制。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落实党中央为基层减负有关要求，取消党员积分制。</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每月主题党日活动资料上传株洲党建平台。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落实党中央为基层减负有关要求，取消每月主题党日活动资料上传株洲党建平台。</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完成上级下发的固定资产投资指标任务。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落实党中央为基层减负有关要求，取消对乡镇固定资产投资指标任务的考核工作。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开展协税护税联动工作。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承接部门：区税务局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工作方式：区税务局根据实际情况开展工作。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不规范地名清理整治。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阶段性工作已完成，不再开展此项工作。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对违规领取</w:t>
            </w:r>
            <w:r>
              <w:rPr>
                <w:rFonts w:ascii="Times New Roman" w:eastAsia="方正公文仿宋" w:hAnsi="方正公文仿宋" w:hint="eastAsia"/>
                <w:lang w:eastAsia="zh-CN"/>
              </w:rPr>
              <w:t>80</w:t>
            </w:r>
            <w:r>
              <w:rPr>
                <w:rFonts w:ascii="Times New Roman" w:eastAsia="方正公文仿宋" w:hAnsi="方正公文仿宋" w:hint="eastAsia"/>
                <w:lang w:eastAsia="zh-CN"/>
              </w:rPr>
              <w:t>岁以上高龄津贴的追缴。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工作方式：组织确认违规领取行为，收集违规领取人员信息，核算违规领取时间及金额，下发并送达追缴通知书，进行资金追缴。</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追回超领、冒领计划生育各类扶助资金、补助资金。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工作方式：组织开展数据核查，追回超领、冒领计划生育各类扶助资金、补助资金，并上缴国库。</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21</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出具法律援助经济状况证明。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根据《中华人民共和国法律援助法》相关规定，不再开展此项工作。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法律援助指导监督和组织实施工作。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工作方式：收回到区司法局。</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社会面吸毒人员毛发检测。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工作方式：负责做好社会面吸毒人员毛发检测工作。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学习禁毒知识、公众号答题。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落实党中央为基层减负有关要求，不再硬性要求使用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对戒断三年未复吸人员进行检测、管控。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事项依据已失效，不再开展此项工作。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取消“吸毒人员社会化管理与服务子系统”社会面吸毒人员管控指标完成度排名。</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开展综治民调满意率排名工作。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工作方式：通过定期组织专业第三方机构开展问卷调查，覆盖城乡各区域，多渠道收集群众对治安、纠纷处理等方面评价，汇总分析数据得出排名</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对落实国家反诈中心</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和国家反诈中心官方政务号推广任务的考核。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工作方式：通过与社区、企事业单位合作，线上线下结合推广。线上利用社交媒体、本地公众号宣传；线下设点讲解、上门指导安装。</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组织信访人对信访案件进行满意度评价。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对乡镇（街道）已经复核的信访事项和已经依法终结的涉法涉诉信访事项的排名、通报、考核。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对乡镇（街道）推荐报送信访工作典型经验做法、创建信访工作示范乡镇（街道）的考核。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对乡镇（街道）信访工作的月度排名与考核。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滞留境外涉诈人员工作考核。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设立诉源治理工作站，开展诉源治理工作。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承接部门：区人民法院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工作方式：收回到区人民法院。</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吸毒人员尿液检测及相关信息系统数据录入。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对社区戒毒人员、社会康复人员的驾驶证进行摸排，对吸毒人员毒驾和无证驾驶的风险隐患予以警示提醒。</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牵头组织开展吸毒人员风险分类评估管控。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27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强制戒毒出所人员转运。</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对落实公职人员毛发检测指标的考核。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对辖区内社会面吸毒人员毛发涉毒检测阳性数量、干部职工涉毒吸毒问题被查获出现刑事案件的考核。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对乡镇（街道）禁毒民调成绩的排名考核。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16</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开展动物及动物产品检疫工作。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工作方式：负责动物及动物产品检疫工作。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开展乡村振兴示范村、幸福屋场、同心美丽乡村创建工作。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采集动物疫情信息。</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工作方式：开展动物疫病流行病学调查工作。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开展屠宰检疫工作。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工作方式：负责生猪定点屠宰场屠宰检疫工作。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组织收集、处理并溯源在江河、湖泊、水库等水域发现的死亡畜禽。</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工作方式：组织收集、处理并溯源在江河、湖泊、水库等水域发现的死亡畜禽。</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处置长江流域十年禁捕区域内“三无”船舶，处罚使用违规钓具网具捕捞等违法违规行为。</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承接部门：市农业综合行政执法支队渌口大队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工作方式：处置长江流域十年禁捕区域的“三无”船舶、使用违规钓具网具捕捞等违法违规行为。</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37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“田长制”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落实党中央为基层减负有关要求，取消田长巡护系统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开展河长制工作季度考核。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落实党中央为基层减负有关要求，取消河长制工作季度考核。</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小型水库安全监督和防汛监督管理。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工作方式：开展小型水库安全监督和防汛监督管理。</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对外来入侵物种进行监督管理。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工作方式：对农田生态系统、渔业水域等区域外来入侵物种进行监督管理。</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开展林业有害生物监测、检疫和防治。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工作方式：开展森林病虫害日常监测，承担检疫复检工作，对防治工作进行技术指导。</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落实农业保险政策，把关农作物种植面积及受损情况。</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取消对农作物种植面积及受损情况的把关。</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小额信贷年度任务摊派。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脱贫人口和监测对象收入核算。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工作方式：由区级部门组织开展脱贫户监测户的收入核算工作。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开展除兽用生物制品、特殊药品外的兽药经营管理。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工作方式：开展除兽用生物制品、特殊药品外的兽药经营管理。</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开展省级示范合作社及示范家庭农场申报工作。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47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落实“株市有礼</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文明实践”小程序平台、“掌上渌口文明实践”云平台线上志愿者注册、活动发布及打卡工作。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落实党中央为基层减负有关要求，取消线上打卡。</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七、社会保障（</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工伤认定调查。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工作方式：由市、县级人力资源社会保障部门进行工伤认定调查。</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八、自然资源（</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49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开展地质灾害隐患判定、治理工作。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工作方式：统筹开展地质灾害治理工作。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开展历史遗留废弃矿山生态修复工作。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工作方式：依法履行生态修复监督管理职责，及时协调解决生态修复中存在的问题。</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编制园区国土空间规划，对园区违法建设用地执法、查处工作。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承接部门：区自然资源局、渌口高新技术产业开发区管委会</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对非法采砂行为进行监督。</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工作方式：区水利局负责监管河道范围内（河湖蓝线以内）的非法采砂行为；区自然资源局负责监管非法盗采山砂行为。</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对违法占用、破坏耕地进行查处。</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工作方式：统筹开展对违法占用、破坏耕地的查处。</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开展公益林管护工作。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工作方式：开展公益林管护工作。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负责乡（镇）村企业，公共设施、公益事业使用集体建设用地审批。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56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负责建设项目用地、临时用地审批。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对临时用地期满之日起一年内未完成复垦或者恢复种植条件进行处罚。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对在临时使用的土地上修建永久性建筑物、构筑物进行处罚。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59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上级重点项目建设造成的非法占用土地图斑整改。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工作方式：负责上级重点项目建设造成的违法图斑整改。</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九、生态环保（</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危险废物环境风险隐患排查整治。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工作方式：对产生及从事收集、贮存、利用、处置危险废物经营活动的单位进行监督检查，</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对违反规定的责令改正，处以罚款，没收违法所得；情节严重的，报经有批准权的人民政府批准，可以责令停业或者关闭。</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对治污攻坚宣传工作进行考核。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对企业排污许可执行率进行考核。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对企业环评环保资质排查、登记、分类等工作进行考核。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利用电脑网页版“铁塔视联”开展焚烧巡查和反馈处置照片。</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rPr>
            </w:pPr>
            <w:r>
              <w:rPr>
                <w:rStyle w:val="font21"/>
                <w:rFonts w:eastAsia="方正公文黑体" w:hAnsi="方正公文黑体" w:hint="eastAsia"/>
                <w:color w:val="auto"/>
              </w:rPr>
              <w:t>十、城乡建设（</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65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开展农村住房安全鉴定评定工作。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工作方式：聘请专业机构对农村住房安全进行鉴定评定。</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开展自建房安全等级鉴定工作。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工作方式：组织或委托第三方对自建房安全等级进行鉴定。</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对危房改造工作进行考核。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对处置建筑垃圾的单位在运输建筑过程中沿途丢弃、遗撒建筑垃圾进行处罚。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69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对未取得建设工程规划许可证或者未按照建设工程规划许可证的规定进行建设进行处罚。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工作方式：利用技术手段监督，组织人员实地核查、处罚。</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对在河道、湖泊管理范围内建设妨碍行洪的建筑物、构筑物，从事影响河势稳定、危害河岸堤防安全和其他妨碍河道行洪的活动进行处罚。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工作方式：利用技术手段巡查，组织人员实地核查、处罚。</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对未经批准或者采取欺骗手段骗取批准以及超过批准数量，非法占用土地的处罚。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工作方式：开展对违法建设和违法用地的查处。</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对建设单位或者个人未经批准进行临时建设、未按照批准内容进行临时建设，临时建筑物、构筑物超过批准期限不拆除的处罚。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对临时建筑物、构筑物和其他设施限期拆除期满仍不拆除的强制拆除。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宗教场所违法建设行为处置。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工作方式：开展宗教场所违法建设行为处置。</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75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燃气安全监管。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承接部门：区住房和城乡建设局、市公安局渌口分局、区商务局、区应急管理局、区市场监督管理局、区消防救援大队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十一、交通运输（</w:t>
            </w:r>
            <w:r>
              <w:rPr>
                <w:rStyle w:val="font21"/>
                <w:rFonts w:eastAsia="方正公文黑体" w:hAnsi="方正公文黑体" w:hint="eastAsia"/>
                <w:color w:val="auto"/>
                <w:lang w:eastAsia="zh-CN"/>
              </w:rPr>
              <w:t>7</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对交通亡人事故进行考核。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使用道交安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、农交安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进行道路交通安全巡查，根据系统要求录入道路交通安全相关数据并现场拍照。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重点货物装载源头单位监管。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承接部门：市交通运输综合行政执法支队渌口大队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由区交通运输执法部门确定货运源头企业单位，督促源头企业严格落实安全生产主体责任，做好货物装载源头监管；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开展路面执法检查，对涉嫌超限超载的运输车辆进行检测和拦截。对确认存在超限超载行为的运输车辆及相关责任人，依法实施行政处罚，包括罚款、责令改正等</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与公安协同合作，共同打击超限超载行为。</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79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开展戴帽率考核工作。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负责开展低速三轮车、电动车综合治理专项整治行动。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与工商管理部门建立电动车出售登记制度，制定老年代步车、货运车、低速（五轮）车、摩托车、电动车自行车无牌无证无保险无登记备案状态，不能上路的相关政策和规定；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开展宣传工作，向群众普及相关法律法规；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对老年代步车、货运车、低速（五轮）车、摩托车、电动车自行车等车上路进行监督检查和劝导，及时处理违规登记行为。</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建设维护修复配套基础设施，如人行天桥、铁路涵洞、铁轨边坡等。</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工作方式：负责建设维护修复配套基础设施，如人行天桥、铁路涵洞、铁轨边坡等设施设备的建设和维护。</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对“两站两员”工作进行考核。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十二、卫生健康（</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开展计划生育纪念日、会员日服务活动。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工作方式：制定计划生育纪念日、会员日服务活动方案，并组织实施。</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对发放计划生育药具工作进行考核。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组织宣传动员艾滋病扩大筛查。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r>
            <w:r>
              <w:rPr>
                <w:rFonts w:ascii="Times New Roman" w:eastAsia="方正公文仿宋" w:hAnsi="方正公文仿宋" w:hint="eastAsia"/>
                <w:lang w:eastAsia="zh-CN"/>
              </w:rPr>
              <w:t>由区直部门直接管理。</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对开展关爱女性健康保险宣传发动、组织参保工作进行考核。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开展妇幼健康服务项目。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工作方式：文件规定收回至上级卫生健康主管部门。</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88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病媒生物防制和除“四害”工作。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工作方式：由区级部门开展病媒生物防制和除“四害”工作。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十三、应急管理及消防（</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烟花爆竹经营（零售）许可证换证现场核查。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按规定对经营户的申报材料进行集中审核；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对经营户进行现场核查；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组织经营户开展安全培训，购买保险；</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统一发放《烟花爆竹经营</w:t>
            </w:r>
            <w:r>
              <w:rPr>
                <w:rFonts w:ascii="Times New Roman" w:eastAsia="方正公文仿宋" w:hAnsi="方正公文仿宋" w:hint="eastAsia"/>
                <w:lang w:eastAsia="zh-CN"/>
              </w:rPr>
              <w:t>(</w:t>
            </w:r>
            <w:r>
              <w:rPr>
                <w:rFonts w:ascii="Times New Roman" w:eastAsia="方正公文仿宋" w:hAnsi="方正公文仿宋" w:hint="eastAsia"/>
                <w:lang w:eastAsia="zh-CN"/>
              </w:rPr>
              <w:t>零售</w:t>
            </w:r>
            <w:r>
              <w:rPr>
                <w:rFonts w:ascii="Times New Roman" w:eastAsia="方正公文仿宋" w:hAnsi="方正公文仿宋" w:hint="eastAsia"/>
                <w:lang w:eastAsia="zh-CN"/>
              </w:rPr>
              <w:t>)</w:t>
            </w:r>
            <w:r>
              <w:rPr>
                <w:rFonts w:ascii="Times New Roman" w:eastAsia="方正公文仿宋" w:hAnsi="方正公文仿宋" w:hint="eastAsia"/>
                <w:lang w:eastAsia="zh-CN"/>
              </w:rPr>
              <w:t>许可证》。</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对烟花爆竹经营企业进行监督检查。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组织开展日常监督检查和行政执法工作；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对发现的违法行为依法实施行政处罚。</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组织各村居开展灾情信息员培训。</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r>
            <w:r>
              <w:rPr>
                <w:rFonts w:ascii="Times New Roman" w:eastAsia="方正公文仿宋" w:hAnsi="方正公文仿宋" w:hint="eastAsia"/>
                <w:lang w:eastAsia="zh-CN"/>
              </w:rPr>
              <w:t>由区级以上应急部门邀请专业的授课老师进行现场或线上培训。</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确定应急避难场所，安装应急避难场所标志。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由区级统一规划确定镇级应急避难场所；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安装应急避难场所标志。</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实施对经营性自建房的消防行政处罚和消防行政许可消防执法委托。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工作方式：区消防救援大队负责经营自建房的消防监管执法和处罚。</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开展加油站危险化学品、设备设施安全检查。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由区应急执法部门组织开展加油站危险化学品日常监督检查和隐患整改；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对违法行为进行立案、调查、处罚。</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开展镇级行政执法工作任务数量的考评与通报工作。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开展消防安全示范创建工作，开展季度、年中年末安全生产、森林防灭火、防汛备汛、消防安全、“敲门行动”的分项检查与考核。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对生产经营单位消除重大事故隐患进行监督检查。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承接部门：负有安全生产监督管理的部门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工作方式：对生产经营单位消除重大事故隐患进行监督检查。</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98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签订消防行政执法委托协议书。</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工作方式：开展专业检查、整治及执法。</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color w:val="auto"/>
              </w:rPr>
            </w:pPr>
            <w:r>
              <w:rPr>
                <w:rFonts w:ascii="Times New Roman" w:eastAsia="方正公文仿宋" w:hAnsi="方正公文仿宋" w:hint="eastAsia"/>
                <w:color w:val="auto"/>
              </w:rPr>
              <w:t>99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开展电动车经营门店违规改装“电动车”电池检查。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承接部门：区市场监督管理局</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工作方式：按职责开展。</w:t>
            </w:r>
            <w:bookmarkStart w:id="14" w:name="_GoBack"/>
            <w:bookmarkEnd w:id="14"/>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100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开展“非标”消防产品检查。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r>
              <w:rPr>
                <w:rFonts w:ascii="Times New Roman" w:eastAsia="方正公文仿宋" w:hAnsi="方正公文仿宋" w:hint="eastAsia"/>
                <w:color w:val="FF0000"/>
                <w:lang w:eastAsia="zh-CN"/>
              </w:rPr>
              <w:t>。</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101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录入食品安全督导信息，开展食品安全考核。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十五、投资促进（</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102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对接外资外贸工作。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承接部门：区商务局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工作方式：区商务局根据实际情况开展工作。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103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开展退役军人一二三等功立功授奖、送喜报等褒扬工作。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承接部门：市退役军人事务局、区退役军人事务局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工作方式：根据《立功受奖军人家庭送喜报工作办法》（退役军人部发〔</w:t>
            </w:r>
            <w:r>
              <w:rPr>
                <w:rFonts w:ascii="Times New Roman" w:eastAsia="方正公文仿宋" w:hAnsi="方正公文仿宋" w:hint="eastAsia"/>
                <w:lang w:eastAsia="zh-CN"/>
              </w:rPr>
              <w:t>2020</w:t>
            </w:r>
            <w:r>
              <w:rPr>
                <w:rFonts w:ascii="Times New Roman" w:eastAsia="方正公文仿宋" w:hAnsi="方正公文仿宋" w:hint="eastAsia"/>
                <w:lang w:eastAsia="zh-CN"/>
              </w:rPr>
              <w:t>〕</w:t>
            </w:r>
            <w:r>
              <w:rPr>
                <w:rFonts w:ascii="Times New Roman" w:eastAsia="方正公文仿宋" w:hAnsi="方正公文仿宋" w:hint="eastAsia"/>
                <w:lang w:eastAsia="zh-CN"/>
              </w:rPr>
              <w:t>68</w:t>
            </w:r>
            <w:r>
              <w:rPr>
                <w:rFonts w:ascii="Times New Roman" w:eastAsia="方正公文仿宋" w:hAnsi="方正公文仿宋" w:hint="eastAsia"/>
                <w:lang w:eastAsia="zh-CN"/>
              </w:rPr>
              <w:t>号），对荣获一等功的，由地（市）级人民政府退役军人事务部门开展同志和军分区（警备区）开展同志为其家庭送喜报。对荣获二等功的，由县级人民政府退役军人事务部门主要开展同志和县（市、区）人民武装部开展同志为其家庭送喜报。对荣获三等功的，由县级人民政府退役军人事务部门开展同志和县（市、区）人民武装部有关同志为其家庭送喜报。</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104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开展加强星级达标考核工作。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落实党中央为基层减负有关要求，取消星级达标考核工作。</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105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开展“一部（人民武装部）一站（退役军人服务站）”考核工作。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落实党中央为基层减负有关要求，取消“一部一站”考核工作。</w:t>
            </w:r>
          </w:p>
        </w:tc>
      </w:tr>
      <w:tr w:rsidR="00F2544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F2544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jc w:val="center"/>
              <w:textAlignment w:val="auto"/>
              <w:rPr>
                <w:rFonts w:ascii="Times New Roman" w:eastAsia="方正公文仿宋" w:hAnsi="方正公文仿宋"/>
              </w:rPr>
            </w:pPr>
            <w:r>
              <w:rPr>
                <w:rFonts w:ascii="Times New Roman" w:eastAsia="方正公文仿宋" w:hAnsi="方正公文仿宋" w:hint="eastAsia"/>
              </w:rPr>
              <w:t>106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rPr>
            </w:pPr>
            <w:r>
              <w:rPr>
                <w:rFonts w:ascii="Times New Roman" w:eastAsia="方正公文仿宋" w:hAnsi="方正公文仿宋" w:hint="eastAsia"/>
              </w:rPr>
              <w:t>湘易办</w:t>
            </w:r>
            <w:r>
              <w:rPr>
                <w:rFonts w:ascii="Times New Roman" w:eastAsia="方正公文仿宋" w:hAnsi="方正公文仿宋" w:hint="eastAsia"/>
              </w:rPr>
              <w:t>app</w:t>
            </w:r>
            <w:r>
              <w:rPr>
                <w:rFonts w:ascii="Times New Roman" w:eastAsia="方正公文仿宋" w:hAnsi="方正公文仿宋" w:hint="eastAsia"/>
              </w:rPr>
              <w:t>推广。</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4A" w:rsidRDefault="00FB0A5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bl>
    <w:p w:rsidR="00F2544A" w:rsidRDefault="00F2544A" w:rsidP="00D72301">
      <w:pPr>
        <w:pStyle w:val="10"/>
        <w:spacing w:before="0" w:after="0" w:line="20" w:lineRule="exact"/>
        <w:jc w:val="both"/>
        <w:rPr>
          <w:rFonts w:ascii="Times New Roman" w:eastAsiaTheme="minorEastAsia" w:hAnsi="Times New Roman" w:cs="Times New Roman"/>
          <w:lang w:eastAsia="zh-CN"/>
        </w:rPr>
      </w:pPr>
    </w:p>
    <w:sectPr w:rsidR="00F2544A" w:rsidSect="00F2544A">
      <w:footerReference w:type="default" r:id="rId13"/>
      <w:pgSz w:w="16837" w:h="11905" w:orient="landscape"/>
      <w:pgMar w:top="1418" w:right="1418" w:bottom="1418" w:left="1418" w:header="851" w:footer="90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E52" w:rsidRDefault="007F6E52" w:rsidP="00F2544A">
      <w:r>
        <w:separator/>
      </w:r>
    </w:p>
  </w:endnote>
  <w:endnote w:type="continuationSeparator" w:id="1">
    <w:p w:rsidR="007F6E52" w:rsidRDefault="007F6E52" w:rsidP="00F25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公文仿宋">
    <w:altName w:val="仿宋"/>
    <w:panose1 w:val="02000500000000000000"/>
    <w:charset w:val="86"/>
    <w:family w:val="auto"/>
    <w:pitch w:val="variable"/>
    <w:sig w:usb0="A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方正公文小标宋">
    <w:altName w:val="宋体"/>
    <w:panose1 w:val="02000500000000000000"/>
    <w:charset w:val="86"/>
    <w:family w:val="auto"/>
    <w:pitch w:val="variable"/>
    <w:sig w:usb0="A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公文黑体">
    <w:altName w:val="黑体"/>
    <w:panose1 w:val="02000500000000000000"/>
    <w:charset w:val="86"/>
    <w:family w:val="auto"/>
    <w:pitch w:val="variable"/>
    <w:sig w:usb0="A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44A" w:rsidRDefault="00031900">
    <w:pPr>
      <w:pStyle w:val="a6"/>
      <w:ind w:right="360" w:firstLine="360"/>
      <w:rPr>
        <w:rFonts w:ascii="宋体" w:eastAsia="宋体" w:hAnsi="宋体"/>
      </w:rPr>
    </w:pPr>
    <w:r w:rsidRPr="00031900">
      <w:rPr>
        <w:lang w:eastAsia="zh-CN"/>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8.15pt;z-index:251659264;mso-wrap-style:none;mso-position-horizontal:center;mso-position-horizontal-relative:margin"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9u+70QAAAAMBAAAPAAAAAAAAAAEAIAAAACIAAABk&#10;cnMvZG93bnJldi54bWxQSwECFAAUAAAACACHTuJAhBLN9w0CAAAQBAAADgAAAAAAAAABACAAAAAg&#10;AQAAZHJzL2Uyb0RvYy54bWxQSwUGAAAAAAYABgBZAQAAnwUAAAAA&#10;" filled="f" stroked="f">
          <v:textbox style="mso-fit-shape-to-text:t" inset="0,0,0,0">
            <w:txbxContent>
              <w:p w:rsidR="00F2544A" w:rsidRDefault="00F2544A">
                <w:pPr>
                  <w:pStyle w:val="a6"/>
                  <w:rPr>
                    <w:rStyle w:val="a8"/>
                    <w:rFonts w:ascii="宋体" w:eastAsia="宋体" w:hAnsi="宋体"/>
                    <w:sz w:val="28"/>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44A" w:rsidRDefault="00FB0A52">
    <w:pPr>
      <w:pStyle w:val="a6"/>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sidR="00031900">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sidR="00031900">
      <w:rPr>
        <w:rFonts w:ascii="Times New Roman" w:eastAsia="方正仿宋简体" w:hAnsi="Times New Roman"/>
        <w:sz w:val="24"/>
      </w:rPr>
      <w:fldChar w:fldCharType="separate"/>
    </w:r>
    <w:r w:rsidR="00091DFF" w:rsidRPr="00091DFF">
      <w:rPr>
        <w:rFonts w:ascii="Times New Roman" w:eastAsia="方正仿宋简体" w:hAnsi="Times New Roman"/>
        <w:noProof/>
        <w:sz w:val="24"/>
      </w:rPr>
      <w:t>3</w:t>
    </w:r>
    <w:r w:rsidR="00031900">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E52" w:rsidRDefault="007F6E52" w:rsidP="00F2544A">
      <w:r>
        <w:separator/>
      </w:r>
    </w:p>
  </w:footnote>
  <w:footnote w:type="continuationSeparator" w:id="1">
    <w:p w:rsidR="007F6E52" w:rsidRDefault="007F6E52" w:rsidP="00F25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29C"/>
    <w:multiLevelType w:val="multilevel"/>
    <w:tmpl w:val="1599329C"/>
    <w:lvl w:ilvl="0">
      <w:start w:val="1"/>
      <w:numFmt w:val="decimal"/>
      <w:pStyle w:val="1"/>
      <w:lvlText w:val="%1."/>
      <w:lvlJc w:val="left"/>
      <w:pPr>
        <w:ind w:left="420" w:hanging="420"/>
      </w:pPr>
      <w:rPr>
        <w:b w:val="0"/>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B94"/>
    <w:rsid w:val="9EBFF866"/>
    <w:rsid w:val="BBD9DEDB"/>
    <w:rsid w:val="E6F78343"/>
    <w:rsid w:val="F9FBBF7A"/>
    <w:rsid w:val="FF8747C3"/>
    <w:rsid w:val="000047CA"/>
    <w:rsid w:val="0003133A"/>
    <w:rsid w:val="00031900"/>
    <w:rsid w:val="0008314E"/>
    <w:rsid w:val="00091DFF"/>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165EE"/>
    <w:rsid w:val="00323128"/>
    <w:rsid w:val="00332498"/>
    <w:rsid w:val="00384253"/>
    <w:rsid w:val="003A2345"/>
    <w:rsid w:val="003A4EAB"/>
    <w:rsid w:val="003A67C0"/>
    <w:rsid w:val="003B25EE"/>
    <w:rsid w:val="003B6491"/>
    <w:rsid w:val="00406CC7"/>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C5A4C"/>
    <w:rsid w:val="006E6CDB"/>
    <w:rsid w:val="006F07E4"/>
    <w:rsid w:val="00735E5D"/>
    <w:rsid w:val="007364DC"/>
    <w:rsid w:val="00745330"/>
    <w:rsid w:val="0074644F"/>
    <w:rsid w:val="00750B4F"/>
    <w:rsid w:val="00757D6B"/>
    <w:rsid w:val="0076256B"/>
    <w:rsid w:val="00764690"/>
    <w:rsid w:val="007A235A"/>
    <w:rsid w:val="007C3F5A"/>
    <w:rsid w:val="007F6E52"/>
    <w:rsid w:val="0080494D"/>
    <w:rsid w:val="00821188"/>
    <w:rsid w:val="00846E5D"/>
    <w:rsid w:val="0087619A"/>
    <w:rsid w:val="008C6462"/>
    <w:rsid w:val="008D168C"/>
    <w:rsid w:val="0092016E"/>
    <w:rsid w:val="00944BE5"/>
    <w:rsid w:val="009716C1"/>
    <w:rsid w:val="0097500B"/>
    <w:rsid w:val="0099530A"/>
    <w:rsid w:val="00997B94"/>
    <w:rsid w:val="009B6F21"/>
    <w:rsid w:val="009B71A6"/>
    <w:rsid w:val="009D1B6F"/>
    <w:rsid w:val="009F1C84"/>
    <w:rsid w:val="00A1776F"/>
    <w:rsid w:val="00A44440"/>
    <w:rsid w:val="00AD7E17"/>
    <w:rsid w:val="00AE3464"/>
    <w:rsid w:val="00AF196D"/>
    <w:rsid w:val="00AF4537"/>
    <w:rsid w:val="00AF79DD"/>
    <w:rsid w:val="00B04B4F"/>
    <w:rsid w:val="00B04ED7"/>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33789"/>
    <w:rsid w:val="00D72301"/>
    <w:rsid w:val="00D92E0E"/>
    <w:rsid w:val="00DA62D8"/>
    <w:rsid w:val="00DA70AC"/>
    <w:rsid w:val="00DE5D96"/>
    <w:rsid w:val="00E04FAF"/>
    <w:rsid w:val="00E22E8D"/>
    <w:rsid w:val="00E25598"/>
    <w:rsid w:val="00E30699"/>
    <w:rsid w:val="00E34FB1"/>
    <w:rsid w:val="00E37CBB"/>
    <w:rsid w:val="00E56BCC"/>
    <w:rsid w:val="00EC1565"/>
    <w:rsid w:val="00ED0FEC"/>
    <w:rsid w:val="00F24092"/>
    <w:rsid w:val="00F2544A"/>
    <w:rsid w:val="00F37E44"/>
    <w:rsid w:val="00F417B3"/>
    <w:rsid w:val="00F93251"/>
    <w:rsid w:val="00FA2D9F"/>
    <w:rsid w:val="00FA6C61"/>
    <w:rsid w:val="00FB0A52"/>
    <w:rsid w:val="00FC2FBD"/>
    <w:rsid w:val="00FD6B5A"/>
    <w:rsid w:val="06051A70"/>
    <w:rsid w:val="2AB44256"/>
    <w:rsid w:val="34C738E2"/>
    <w:rsid w:val="530226C1"/>
    <w:rsid w:val="57FF438B"/>
    <w:rsid w:val="5AF15AFC"/>
    <w:rsid w:val="6F5CF538"/>
    <w:rsid w:val="737E0F4C"/>
    <w:rsid w:val="77F3BA31"/>
    <w:rsid w:val="79AFF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544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0">
    <w:name w:val="heading 1"/>
    <w:basedOn w:val="a"/>
    <w:next w:val="a"/>
    <w:link w:val="1Char"/>
    <w:uiPriority w:val="9"/>
    <w:qFormat/>
    <w:rsid w:val="00F2544A"/>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F2544A"/>
    <w:pPr>
      <w:spacing w:before="240" w:after="60"/>
      <w:jc w:val="center"/>
      <w:outlineLvl w:val="0"/>
    </w:pPr>
    <w:rPr>
      <w:b/>
      <w:sz w:val="32"/>
    </w:rPr>
  </w:style>
  <w:style w:type="paragraph" w:styleId="a4">
    <w:name w:val="Body Text"/>
    <w:basedOn w:val="a"/>
    <w:link w:val="Char0"/>
    <w:semiHidden/>
    <w:qFormat/>
    <w:rsid w:val="00F2544A"/>
  </w:style>
  <w:style w:type="paragraph" w:styleId="a5">
    <w:name w:val="Balloon Text"/>
    <w:basedOn w:val="a"/>
    <w:link w:val="Char1"/>
    <w:uiPriority w:val="99"/>
    <w:semiHidden/>
    <w:unhideWhenUsed/>
    <w:qFormat/>
    <w:rsid w:val="00F2544A"/>
    <w:rPr>
      <w:sz w:val="18"/>
      <w:szCs w:val="18"/>
    </w:rPr>
  </w:style>
  <w:style w:type="paragraph" w:styleId="a6">
    <w:name w:val="footer"/>
    <w:basedOn w:val="a"/>
    <w:link w:val="Char2"/>
    <w:qFormat/>
    <w:rsid w:val="00F2544A"/>
    <w:pPr>
      <w:tabs>
        <w:tab w:val="center" w:pos="4153"/>
        <w:tab w:val="right" w:pos="8306"/>
      </w:tabs>
    </w:pPr>
    <w:rPr>
      <w:sz w:val="18"/>
      <w:szCs w:val="18"/>
    </w:rPr>
  </w:style>
  <w:style w:type="paragraph" w:styleId="a7">
    <w:name w:val="header"/>
    <w:basedOn w:val="a"/>
    <w:link w:val="Char3"/>
    <w:uiPriority w:val="99"/>
    <w:unhideWhenUsed/>
    <w:qFormat/>
    <w:rsid w:val="00F2544A"/>
    <w:pPr>
      <w:pBdr>
        <w:bottom w:val="single" w:sz="6" w:space="1" w:color="auto"/>
      </w:pBdr>
      <w:tabs>
        <w:tab w:val="center" w:pos="4153"/>
        <w:tab w:val="right" w:pos="8306"/>
      </w:tabs>
      <w:jc w:val="center"/>
    </w:pPr>
    <w:rPr>
      <w:sz w:val="18"/>
      <w:szCs w:val="18"/>
    </w:rPr>
  </w:style>
  <w:style w:type="paragraph" w:styleId="1">
    <w:name w:val="toc 1"/>
    <w:basedOn w:val="a"/>
    <w:next w:val="a"/>
    <w:autoRedefine/>
    <w:uiPriority w:val="39"/>
    <w:unhideWhenUsed/>
    <w:qFormat/>
    <w:rsid w:val="00F2544A"/>
    <w:pPr>
      <w:numPr>
        <w:numId w:val="1"/>
      </w:numPr>
    </w:pPr>
    <w:rPr>
      <w:rFonts w:ascii="Times New Roman" w:eastAsia="方正公文仿宋" w:hAnsi="Times New Roman"/>
      <w:sz w:val="32"/>
    </w:rPr>
  </w:style>
  <w:style w:type="character" w:styleId="a8">
    <w:name w:val="page number"/>
    <w:qFormat/>
    <w:rsid w:val="00F2544A"/>
  </w:style>
  <w:style w:type="character" w:styleId="a9">
    <w:name w:val="Hyperlink"/>
    <w:basedOn w:val="a1"/>
    <w:uiPriority w:val="99"/>
    <w:unhideWhenUsed/>
    <w:qFormat/>
    <w:rsid w:val="00F2544A"/>
    <w:rPr>
      <w:color w:val="0563C1" w:themeColor="hyperlink"/>
      <w:u w:val="single"/>
    </w:rPr>
  </w:style>
  <w:style w:type="character" w:customStyle="1" w:styleId="Char">
    <w:name w:val="标题 Char"/>
    <w:basedOn w:val="a1"/>
    <w:link w:val="a0"/>
    <w:qFormat/>
    <w:rsid w:val="00F2544A"/>
    <w:rPr>
      <w:rFonts w:ascii="Arial" w:eastAsia="Arial" w:hAnsi="Arial" w:cs="Arial"/>
      <w:b/>
      <w:snapToGrid w:val="0"/>
      <w:color w:val="000000"/>
      <w:kern w:val="0"/>
      <w:sz w:val="32"/>
      <w:szCs w:val="21"/>
      <w:lang w:eastAsia="en-US"/>
    </w:rPr>
  </w:style>
  <w:style w:type="character" w:customStyle="1" w:styleId="Char0">
    <w:name w:val="正文文本 Char"/>
    <w:basedOn w:val="a1"/>
    <w:link w:val="a4"/>
    <w:semiHidden/>
    <w:qFormat/>
    <w:rsid w:val="00F2544A"/>
    <w:rPr>
      <w:rFonts w:ascii="Arial" w:eastAsia="Arial" w:hAnsi="Arial" w:cs="Arial"/>
      <w:snapToGrid w:val="0"/>
      <w:color w:val="000000"/>
      <w:kern w:val="0"/>
      <w:szCs w:val="21"/>
      <w:lang w:eastAsia="en-US"/>
    </w:rPr>
  </w:style>
  <w:style w:type="character" w:customStyle="1" w:styleId="Char2">
    <w:name w:val="页脚 Char"/>
    <w:basedOn w:val="a1"/>
    <w:link w:val="a6"/>
    <w:qFormat/>
    <w:rsid w:val="00F2544A"/>
    <w:rPr>
      <w:rFonts w:ascii="Arial" w:eastAsia="Arial" w:hAnsi="Arial" w:cs="Arial"/>
      <w:snapToGrid w:val="0"/>
      <w:color w:val="000000"/>
      <w:kern w:val="0"/>
      <w:sz w:val="18"/>
      <w:szCs w:val="18"/>
      <w:lang w:eastAsia="en-US"/>
    </w:rPr>
  </w:style>
  <w:style w:type="paragraph" w:customStyle="1" w:styleId="Style5">
    <w:name w:val="_Style 5"/>
    <w:qFormat/>
    <w:rsid w:val="00F2544A"/>
    <w:pPr>
      <w:widowControl w:val="0"/>
      <w:ind w:firstLineChars="200" w:firstLine="200"/>
      <w:jc w:val="both"/>
    </w:pPr>
    <w:rPr>
      <w:rFonts w:ascii="Times New Roman" w:eastAsia="宋体" w:hAnsi="Times New Roman" w:cs="Times New Roman"/>
      <w:kern w:val="2"/>
      <w:sz w:val="24"/>
      <w:szCs w:val="22"/>
    </w:rPr>
  </w:style>
  <w:style w:type="character" w:customStyle="1" w:styleId="font21">
    <w:name w:val="font21"/>
    <w:qFormat/>
    <w:rsid w:val="00F2544A"/>
    <w:rPr>
      <w:rFonts w:ascii="Times New Roman" w:hAnsi="Times New Roman" w:cs="Times New Roman" w:hint="default"/>
      <w:color w:val="000000"/>
      <w:sz w:val="24"/>
      <w:szCs w:val="24"/>
      <w:u w:val="none"/>
    </w:rPr>
  </w:style>
  <w:style w:type="character" w:customStyle="1" w:styleId="font101">
    <w:name w:val="font101"/>
    <w:qFormat/>
    <w:rsid w:val="00F2544A"/>
    <w:rPr>
      <w:rFonts w:ascii="Times New Roman" w:hAnsi="Times New Roman" w:cs="Times New Roman" w:hint="default"/>
      <w:color w:val="000000"/>
      <w:sz w:val="22"/>
      <w:szCs w:val="22"/>
      <w:u w:val="none"/>
    </w:rPr>
  </w:style>
  <w:style w:type="character" w:customStyle="1" w:styleId="1Char">
    <w:name w:val="标题 1 Char"/>
    <w:basedOn w:val="a1"/>
    <w:link w:val="10"/>
    <w:uiPriority w:val="9"/>
    <w:qFormat/>
    <w:rsid w:val="00F2544A"/>
    <w:rPr>
      <w:rFonts w:ascii="Arial" w:eastAsia="Arial" w:hAnsi="Arial" w:cs="Arial"/>
      <w:b/>
      <w:bCs/>
      <w:snapToGrid w:val="0"/>
      <w:color w:val="000000"/>
      <w:kern w:val="44"/>
      <w:sz w:val="44"/>
      <w:szCs w:val="44"/>
      <w:lang w:eastAsia="en-US"/>
    </w:rPr>
  </w:style>
  <w:style w:type="paragraph" w:customStyle="1" w:styleId="TOC1">
    <w:name w:val="TOC 标题1"/>
    <w:basedOn w:val="10"/>
    <w:next w:val="a"/>
    <w:uiPriority w:val="39"/>
    <w:unhideWhenUsed/>
    <w:qFormat/>
    <w:rsid w:val="00F2544A"/>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Char3">
    <w:name w:val="页眉 Char"/>
    <w:basedOn w:val="a1"/>
    <w:link w:val="a7"/>
    <w:uiPriority w:val="99"/>
    <w:qFormat/>
    <w:rsid w:val="00F2544A"/>
    <w:rPr>
      <w:rFonts w:ascii="Arial" w:eastAsia="Arial" w:hAnsi="Arial" w:cs="Arial"/>
      <w:snapToGrid w:val="0"/>
      <w:color w:val="000000"/>
      <w:kern w:val="0"/>
      <w:sz w:val="18"/>
      <w:szCs w:val="18"/>
      <w:lang w:eastAsia="en-US"/>
    </w:rPr>
  </w:style>
  <w:style w:type="character" w:customStyle="1" w:styleId="Char1">
    <w:name w:val="批注框文本 Char"/>
    <w:basedOn w:val="a1"/>
    <w:link w:val="a5"/>
    <w:uiPriority w:val="99"/>
    <w:semiHidden/>
    <w:qFormat/>
    <w:rsid w:val="00F2544A"/>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4" Type="http://schemas.openxmlformats.org/officeDocument/2006/relationships/styles" Target="styles.xml"/><Relationship Id="rId9"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w16cid="http://schemas.microsoft.com/office/word/2016/wordml/cid" xmlns:dgm1612="http://schemas.microsoft.com/office/drawing/2016/12/diagram" xmlns:cdr14="http://schemas.microsoft.com/office/drawing/2010/chartDrawing" xmlns:pic="http://schemas.openxmlformats.org/drawingml/2006/picture" xmlns:wpc="http://schemas.microsoft.com/office/word/2010/wordprocessingCanvas" xmlns:wp="http://schemas.openxmlformats.org/drawingml/2006/wordprocessingDrawing" xmlns:mc="http://schemas.openxmlformats.org/markup-compatibility/2006" xmlns:wetp="http://schemas.microsoft.com/office/webextensions/taskpanes/2010/11" xmlns:w16se="http://schemas.microsoft.com/office/word/2015/wordml/symex" xmlns:ns38="http://www.w3.org/1998/Math/MathML" xmlns:w15="http://schemas.microsoft.com/office/word/2012/wordml" xmlns:lc="http://schemas.openxmlformats.org/drawingml/2006/lockedCanvas" xmlns:msink="http://schemas.microsoft.com/ink/2010/main" xmlns:wpg="http://schemas.microsoft.com/office/word/2010/wordprocessingGroup" xmlns:a13cmd="http://schemas.microsoft.com/office/drawing/2013/main/command" xmlns:c="http://schemas.openxmlformats.org/drawingml/2006/chart" xmlns:a16svg="http://schemas.microsoft.com/office/drawing/2016/SVG/main" xmlns:adec="http://schemas.microsoft.com/office/drawing/2017/decorative" xmlns:cdr="http://schemas.openxmlformats.org/drawingml/2006/chartDrawing" xmlns:odx="http://opendope.org/xpaths" xmlns:a15="http://schemas.microsoft.com/office/drawing/2012/main" xmlns:v="urn:schemas-microsoft-com:vml" xmlns:dgm14="http://schemas.microsoft.com/office/drawing/2010/diagram" xmlns:dsp="http://schemas.microsoft.com/office/drawing/2008/diagram" xmlns:c15="http://schemas.microsoft.com/office/drawing/2012/chart" xmlns:c16ac="http://schemas.microsoft.com/office/drawing/2014/chart/ac" xmlns:oda="http://opendope.org/answers" xmlns:cs="http://schemas.microsoft.com/office/drawing/2012/chartStyle" xmlns:wps="http://schemas.microsoft.com/office/word/2010/wordprocessingShape" xmlns:pvml="urn:schemas-microsoft-com:office:powerpoint" xmlns:cx="http://schemas.microsoft.com/office/drawing/2014/chartex" xmlns:xdr="http://schemas.openxmlformats.org/drawingml/2006/spreadsheetDrawing" xmlns:iact="http://schemas.microsoft.com/office/powerpoint/2014/inkAction" xmlns:a14="http://schemas.microsoft.com/office/drawing/2010/main" xmlns:wp15="http://schemas.microsoft.com/office/word/2012/wordprocessingDrawing" xmlns:c173="http://schemas.microsoft.com/office/drawing/2017/03/chart" xmlns:wp14="http://schemas.microsoft.com/office/word/2010/wordprocessingDrawing" xmlns:c16="http://schemas.microsoft.com/office/drawing/2014/chart" xmlns:sl="http://schemas.openxmlformats.org/schemaLibrary/2006/main" xmlns:pic14="http://schemas.microsoft.com/office/drawing/2010/picture" xmlns:thm15="http://schemas.microsoft.com/office/thememl/2012/main" xmlns:ns39="http://www.w3.org/2003/InkML" xmlns:r="http://schemas.openxmlformats.org/officeDocument/2006/relationships" xmlns:dgm1611="http://schemas.microsoft.com/office/drawing/2016/11/diagram" xmlns:anam3d="http://schemas.microsoft.com/office/drawing/2018/animation/model3d" xmlns:xvml="urn:schemas-microsoft-com:office:excel" xmlns:a1611="http://schemas.microsoft.com/office/drawing/2016/11/main" xmlns:cppr="http://schemas.microsoft.com/office/2006/coverPageProps" xmlns:odc="http://opendope.org/conditions" xmlns:odgm="http://opendope.org/SmartArt/DataHierarchy" xmlns:w10="urn:schemas-microsoft-com:office:word" xmlns:an18="http://schemas.microsoft.com/office/drawing/2018/animation" xmlns:wne="http://schemas.microsoft.com/office/word/2006/wordml" xmlns:odq="http://opendope.org/questions" xmlns:a16="http://schemas.microsoft.com/office/drawing/2014/main" xmlns:a18hc="http://schemas.microsoft.com/office/drawing/2018/hyperlinkcolor" xmlns:c14="http://schemas.microsoft.com/office/drawing/2007/8/2/chart" xmlns:am3d="http://schemas.microsoft.com/office/drawing/2017/model3d" xmlns:dgm="http://schemas.openxmlformats.org/drawingml/2006/diagram" xmlns:we="http://schemas.microsoft.com/office/webextensions/webextension/2010/11" xmlns:w="http://schemas.openxmlformats.org/wordprocessingml/2006/main" xmlns:comp="http://schemas.openxmlformats.org/drawingml/2006/compatibility" xmlns:odi="http://opendope.org/components" xmlns:w14="http://schemas.microsoft.com/office/word/2010/wordml" xmlns:o="urn:schemas-microsoft-com:office:office" xmlns:a="http://schemas.openxmlformats.org/drawingml/2006/main" xmlns:m="http://schemas.openxmlformats.org/officeDocument/2006/math"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schemaRef ds:uri="http://schemas.openxmlformats.org/officeDocument/2006/bibliography"/>
    <ds:schemaRef ds:uri="http://schemas.microsoft.com/office/word/2016/wordml/cid"/>
    <ds:schemaRef ds:uri="http://schemas.microsoft.com/office/drawing/2016/12/diagram"/>
    <ds:schemaRef ds:uri="http://schemas.microsoft.com/office/drawing/2010/chartDrawing"/>
    <ds:schemaRef ds:uri="http://schemas.openxmlformats.org/drawingml/2006/picture"/>
    <ds:schemaRef ds:uri="http://schemas.microsoft.com/office/word/2010/wordprocessingCanvas"/>
    <ds:schemaRef ds:uri="http://schemas.openxmlformats.org/drawingml/2006/wordprocessingDrawing"/>
    <ds:schemaRef ds:uri="http://schemas.openxmlformats.org/markup-compatibility/2006"/>
    <ds:schemaRef ds:uri="http://schemas.microsoft.com/office/webextensions/taskpanes/2010/11"/>
    <ds:schemaRef ds:uri="http://schemas.microsoft.com/office/word/2015/wordml/symex"/>
    <ds:schemaRef ds:uri="http://www.w3.org/1998/Math/MathML"/>
    <ds:schemaRef ds:uri="http://schemas.microsoft.com/office/word/2012/wordml"/>
    <ds:schemaRef ds:uri="http://schemas.openxmlformats.org/drawingml/2006/lockedCanvas"/>
    <ds:schemaRef ds:uri="http://schemas.microsoft.com/ink/2010/main"/>
    <ds:schemaRef ds:uri="http://schemas.microsoft.com/office/word/2010/wordprocessingGroup"/>
    <ds:schemaRef ds:uri="http://schemas.microsoft.com/office/drawing/2013/main/command"/>
    <ds:schemaRef ds:uri="http://schemas.openxmlformats.org/drawingml/2006/chart"/>
    <ds:schemaRef ds:uri="http://schemas.microsoft.com/office/drawing/2016/SVG/main"/>
    <ds:schemaRef ds:uri="http://schemas.microsoft.com/office/drawing/2017/decorative"/>
    <ds:schemaRef ds:uri="http://schemas.openxmlformats.org/drawingml/2006/chartDrawing"/>
    <ds:schemaRef ds:uri="http://opendope.org/xpaths"/>
    <ds:schemaRef ds:uri="http://schemas.microsoft.com/office/drawing/2012/main"/>
    <ds:schemaRef ds:uri="urn:schemas-microsoft-com:vml"/>
    <ds:schemaRef ds:uri="http://schemas.microsoft.com/office/drawing/2010/diagram"/>
    <ds:schemaRef ds:uri="http://schemas.microsoft.com/office/drawing/2008/diagram"/>
    <ds:schemaRef ds:uri="http://schemas.microsoft.com/office/drawing/2012/chart"/>
    <ds:schemaRef ds:uri="http://schemas.microsoft.com/office/drawing/2014/chart/ac"/>
    <ds:schemaRef ds:uri="http://opendope.org/answers"/>
    <ds:schemaRef ds:uri="http://schemas.microsoft.com/office/drawing/2012/chartStyle"/>
    <ds:schemaRef ds:uri="http://schemas.microsoft.com/office/word/2010/wordprocessingShape"/>
    <ds:schemaRef ds:uri="urn:schemas-microsoft-com:office:powerpoint"/>
    <ds:schemaRef ds:uri="http://schemas.microsoft.com/office/drawing/2014/chartex"/>
    <ds:schemaRef ds:uri="http://schemas.openxmlformats.org/drawingml/2006/spreadsheetDrawing"/>
    <ds:schemaRef ds:uri="http://schemas.microsoft.com/office/powerpoint/2014/inkAction"/>
    <ds:schemaRef ds:uri="http://schemas.microsoft.com/office/drawing/2010/main"/>
    <ds:schemaRef ds:uri="http://schemas.microsoft.com/office/word/2012/wordprocessingDrawing"/>
    <ds:schemaRef ds:uri="http://schemas.microsoft.com/office/drawing/2017/03/chart"/>
    <ds:schemaRef ds:uri="http://schemas.microsoft.com/office/word/2010/wordprocessingDrawing"/>
    <ds:schemaRef ds:uri="http://schemas.microsoft.com/office/drawing/2014/chart"/>
    <ds:schemaRef ds:uri="http://schemas.openxmlformats.org/schemaLibrary/2006/main"/>
    <ds:schemaRef ds:uri="http://schemas.microsoft.com/office/drawing/2010/picture"/>
    <ds:schemaRef ds:uri="http://schemas.microsoft.com/office/thememl/2012/main"/>
    <ds:schemaRef ds:uri="http://www.w3.org/2003/InkML"/>
    <ds:schemaRef ds:uri="http://schemas.openxmlformats.org/officeDocument/2006/relationships"/>
    <ds:schemaRef ds:uri="http://schemas.microsoft.com/office/drawing/2016/11/diagram"/>
    <ds:schemaRef ds:uri="http://schemas.microsoft.com/office/drawing/2018/animation/model3d"/>
    <ds:schemaRef ds:uri="urn:schemas-microsoft-com:office:excel"/>
    <ds:schemaRef ds:uri="http://schemas.microsoft.com/office/drawing/2016/11/main"/>
    <ds:schemaRef ds:uri="http://schemas.microsoft.com/office/2006/coverPageProps"/>
    <ds:schemaRef ds:uri="http://opendope.org/conditions"/>
    <ds:schemaRef ds:uri="http://opendope.org/SmartArt/DataHierarchy"/>
    <ds:schemaRef ds:uri="urn:schemas-microsoft-com:office:word"/>
    <ds:schemaRef ds:uri="http://schemas.microsoft.com/office/drawing/2018/animation"/>
    <ds:schemaRef ds:uri="http://schemas.microsoft.com/office/word/2006/wordml"/>
    <ds:schemaRef ds:uri="http://opendope.org/questions"/>
    <ds:schemaRef ds:uri="http://schemas.microsoft.com/office/drawing/2014/main"/>
    <ds:schemaRef ds:uri="http://schemas.microsoft.com/office/drawing/2018/hyperlinkcolor"/>
    <ds:schemaRef ds:uri="http://schemas.microsoft.com/office/drawing/2007/8/2/chart"/>
    <ds:schemaRef ds:uri="http://schemas.microsoft.com/office/drawing/2017/model3d"/>
    <ds:schemaRef ds:uri="http://schemas.openxmlformats.org/drawingml/2006/diagram"/>
    <ds:schemaRef ds:uri="http://schemas.microsoft.com/office/webextensions/webextension/2010/11"/>
    <ds:schemaRef ds:uri="http://schemas.openxmlformats.org/wordprocessingml/2006/main"/>
    <ds:schemaRef ds:uri="http://schemas.openxmlformats.org/drawingml/2006/compatibility"/>
    <ds:schemaRef ds:uri="http://opendope.org/components"/>
    <ds:schemaRef ds:uri="http://schemas.microsoft.com/office/word/2010/wordml"/>
    <ds:schemaRef ds:uri="urn:schemas-microsoft-com:office:office"/>
    <ds:schemaRef ds:uri="http://schemas.openxmlformats.org/drawingml/2006/main"/>
    <ds:schemaRef ds:uri="http://schemas.openxmlformats.org/officeDocument/2006/math"/>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76</Pages>
  <Words>6715</Words>
  <Characters>38278</Characters>
  <Application>Microsoft Office Word</Application>
  <DocSecurity>0</DocSecurity>
  <Lines>318</Lines>
  <Paragraphs>89</Paragraphs>
  <ScaleCrop>false</ScaleCrop>
  <Company>China</Company>
  <LinksUpToDate>false</LinksUpToDate>
  <CharactersWithSpaces>44904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User</cp:lastModifiedBy>
  <cp:revision>8</cp:revision>
  <cp:lastPrinted>2025-07-10T02:11:00Z</cp:lastPrinted>
  <dcterms:created xsi:type="dcterms:W3CDTF">2024-07-15T20:59:00Z</dcterms:created>
  <dcterms:modified xsi:type="dcterms:W3CDTF">2025-09-25T02:33:00Z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AF5DA64A1C08495E9C750AAC320C166B_13</vt:lpwstr>
  </property>
  <property fmtid="{D5CDD505-2E9C-101B-9397-08002B2CF9AE}" pid="4" name="KSOTemplateDocerSaveRecord">
    <vt:lpwstr>eyJoZGlkIjoiOWI1ZGIwM2IwZTYxMGMxMjQ3MjQ2OGM1OWU4NDg0OGEiLCJ1c2VySWQiOiIxMDI3NTA3NDQ1In0=</vt:lpwstr>
  </property>
</Properties>
</file>