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9E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6EA22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醴陵市农业农村局</w:t>
      </w:r>
    </w:p>
    <w:p w14:paraId="45E5DD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关于转发《湖南省农业农村厅行政执法事项清单(2021年版)》的通知</w:t>
      </w:r>
    </w:p>
    <w:p w14:paraId="16F7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7CD9F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lef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局属各单位：</w:t>
      </w:r>
    </w:p>
    <w:p w14:paraId="0922D8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为贯彻落实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《关于进一步做好行政处罚裁量权基准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免罚事项清单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政执法事项目录修订完善和公示工作的通知》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，进一步规范行政执法行为，明确执法职责，提升执法效能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我局沿用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《湖南省农业农村厅行政执法事项清单(2021年版)》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，现将文件转发给你们，请遵照执行。</w:t>
      </w:r>
    </w:p>
    <w:p w14:paraId="60BA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附件：湖南省农业农村厅关于印发《湖南省农业农村厅行政执法事项清单(2021年版)》的通知（湘农发〔2021〕112号）</w:t>
      </w:r>
    </w:p>
    <w:p w14:paraId="20BC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9E3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773C5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醴陵市农业农村局</w:t>
      </w:r>
    </w:p>
    <w:p w14:paraId="3D351E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2025年5月6日</w:t>
      </w:r>
    </w:p>
    <w:p w14:paraId="788B6A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 w:firstLine="640" w:firstLineChars="200"/>
        <w:jc w:val="lef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77D40"/>
    <w:rsid w:val="07377D40"/>
    <w:rsid w:val="161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2025-09-01T09:14:00Z</dcterms:created>
  <dc:creator>WPS_1509075069</dc:creator>
  <cp:lastModifiedBy>WPS_1509075069</cp:lastModifiedBy>
  <cp:lastPrinted>2025-09-01T09:14:55Z</cp:lastPrinted>
  <dcterms:modified xsi:type="dcterms:W3CDTF">2025-09-01T09:20:27Z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48A6AB9D071F4730A64DCC5D7703367F_13</vt:lpwstr>
  </property>
  <property fmtid="{D5CDD505-2E9C-101B-9397-08002B2CF9AE}" pid="4" name="KSOTemplateDocerSaveRecord">
    <vt:lpwstr>eyJoZGlkIjoiODE3ZDFjNzQ1ZTBhYTEyMjY1ZTA1ZDZkMDI5ZTlhNWQiLCJ1c2VySWQiOiIzMTcyODcyNTAifQ==</vt:lpwstr>
  </property>
</Properties>
</file>