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B0BE">
      <w:pPr>
        <w:spacing w:line="60" w:lineRule="exact"/>
        <w:rPr>
          <w:rFonts w:ascii="宋体" w:hAnsi="宋体" w:eastAsia="宋体" w:cs="宋体"/>
          <w:b/>
          <w:bCs/>
          <w:spacing w:val="-15"/>
          <w:sz w:val="46"/>
          <w:szCs w:val="46"/>
        </w:rPr>
      </w:pPr>
    </w:p>
    <w:p w14:paraId="7D426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C6F5E06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茶陵县农物病虫害防控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实验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基地及经营主体遴选</w:t>
      </w:r>
    </w:p>
    <w:p w14:paraId="595E306E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评分表</w:t>
      </w:r>
      <w:bookmarkStart w:id="0" w:name="_GoBack"/>
      <w:bookmarkEnd w:id="0"/>
    </w:p>
    <w:p w14:paraId="77FF8E45">
      <w:pPr>
        <w:bidi w:val="0"/>
        <w:rPr>
          <w:lang w:eastAsia="zh-CN"/>
        </w:rPr>
      </w:pPr>
    </w:p>
    <w:p w14:paraId="46BD63EF">
      <w:pPr>
        <w:pStyle w:val="2"/>
        <w:rPr>
          <w:lang w:eastAsia="zh-CN"/>
        </w:rPr>
      </w:pPr>
    </w:p>
    <w:p w14:paraId="7F4C5BC1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被评单位：                              </w:t>
      </w:r>
    </w:p>
    <w:tbl>
      <w:tblPr>
        <w:tblStyle w:val="8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15"/>
        <w:gridCol w:w="5788"/>
        <w:gridCol w:w="862"/>
        <w:gridCol w:w="660"/>
      </w:tblGrid>
      <w:tr w14:paraId="2BAE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 w14:paraId="5619DA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center"/>
          </w:tcPr>
          <w:p w14:paraId="6B8BD7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评审指标</w:t>
            </w:r>
          </w:p>
        </w:tc>
        <w:tc>
          <w:tcPr>
            <w:tcW w:w="5788" w:type="dxa"/>
            <w:vMerge w:val="restart"/>
            <w:tcBorders>
              <w:bottom w:val="nil"/>
            </w:tcBorders>
            <w:vAlign w:val="center"/>
          </w:tcPr>
          <w:p w14:paraId="2CCAF5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具体评审内容</w:t>
            </w:r>
          </w:p>
        </w:tc>
        <w:tc>
          <w:tcPr>
            <w:tcW w:w="1522" w:type="dxa"/>
            <w:gridSpan w:val="2"/>
            <w:vAlign w:val="center"/>
          </w:tcPr>
          <w:p w14:paraId="19FB1A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评审结果</w:t>
            </w:r>
          </w:p>
        </w:tc>
      </w:tr>
      <w:tr w14:paraId="03EE5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 w14:paraId="5B63DC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center"/>
          </w:tcPr>
          <w:p w14:paraId="60302A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88" w:type="dxa"/>
            <w:vMerge w:val="continue"/>
            <w:tcBorders>
              <w:top w:val="nil"/>
            </w:tcBorders>
            <w:vAlign w:val="center"/>
          </w:tcPr>
          <w:p w14:paraId="399C3A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EA5F4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60" w:type="dxa"/>
            <w:vAlign w:val="center"/>
          </w:tcPr>
          <w:p w14:paraId="24D906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得分</w:t>
            </w:r>
          </w:p>
        </w:tc>
      </w:tr>
      <w:tr w14:paraId="3FEB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54" w:type="dxa"/>
            <w:vAlign w:val="center"/>
          </w:tcPr>
          <w:p w14:paraId="40FB97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15" w:type="dxa"/>
            <w:vAlign w:val="center"/>
          </w:tcPr>
          <w:p w14:paraId="6C320E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良好信誉</w:t>
            </w:r>
          </w:p>
        </w:tc>
        <w:tc>
          <w:tcPr>
            <w:tcW w:w="5788" w:type="dxa"/>
            <w:vAlign w:val="center"/>
          </w:tcPr>
          <w:p w14:paraId="22787656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未出现涉黑涉恶事件、重大安全生产事故和安全生产事故等不良记录；在执行人信息查询等管理系统中未出现不良记录。</w:t>
            </w:r>
          </w:p>
        </w:tc>
        <w:tc>
          <w:tcPr>
            <w:tcW w:w="862" w:type="dxa"/>
            <w:vAlign w:val="center"/>
          </w:tcPr>
          <w:p w14:paraId="27BEFB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是/否</w:t>
            </w:r>
          </w:p>
        </w:tc>
        <w:tc>
          <w:tcPr>
            <w:tcW w:w="660" w:type="dxa"/>
            <w:vAlign w:val="center"/>
          </w:tcPr>
          <w:p w14:paraId="62B7E8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D32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54" w:type="dxa"/>
            <w:vAlign w:val="center"/>
          </w:tcPr>
          <w:p w14:paraId="3D0130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415" w:type="dxa"/>
            <w:vAlign w:val="center"/>
          </w:tcPr>
          <w:p w14:paraId="28C10F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种植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</w:t>
            </w:r>
          </w:p>
        </w:tc>
        <w:tc>
          <w:tcPr>
            <w:tcW w:w="5788" w:type="dxa"/>
            <w:vAlign w:val="center"/>
          </w:tcPr>
          <w:p w14:paraId="6BC73EB8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种植面积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00亩计6分,100亩以上每增加100亩加1分，累加最高计10分；低于100亩否决。</w:t>
            </w:r>
          </w:p>
        </w:tc>
        <w:tc>
          <w:tcPr>
            <w:tcW w:w="862" w:type="dxa"/>
            <w:vAlign w:val="center"/>
          </w:tcPr>
          <w:p w14:paraId="70B995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0" w:type="dxa"/>
            <w:vAlign w:val="center"/>
          </w:tcPr>
          <w:p w14:paraId="451D14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3E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4" w:type="dxa"/>
            <w:vAlign w:val="center"/>
          </w:tcPr>
          <w:p w14:paraId="597736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415" w:type="dxa"/>
            <w:vAlign w:val="center"/>
          </w:tcPr>
          <w:p w14:paraId="4816AA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5788" w:type="dxa"/>
            <w:vAlign w:val="center"/>
          </w:tcPr>
          <w:p w14:paraId="1CFC5582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制度健全，管理规范，运转正常计5分。</w:t>
            </w:r>
          </w:p>
        </w:tc>
        <w:tc>
          <w:tcPr>
            <w:tcW w:w="862" w:type="dxa"/>
            <w:vAlign w:val="center"/>
          </w:tcPr>
          <w:p w14:paraId="2DCDF1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0" w:type="dxa"/>
            <w:vAlign w:val="center"/>
          </w:tcPr>
          <w:p w14:paraId="73F332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4B9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54" w:type="dxa"/>
            <w:vAlign w:val="center"/>
          </w:tcPr>
          <w:p w14:paraId="0740F2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415" w:type="dxa"/>
            <w:vAlign w:val="center"/>
          </w:tcPr>
          <w:p w14:paraId="542D3F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行业地位</w:t>
            </w:r>
          </w:p>
        </w:tc>
        <w:tc>
          <w:tcPr>
            <w:tcW w:w="5788" w:type="dxa"/>
            <w:vAlign w:val="center"/>
          </w:tcPr>
          <w:p w14:paraId="2F2A8987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省级龙头企业或省级示范合作社(家庭农场)计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分，市级龙头企业或示范合作社(家庭农场)计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分。县级龙头企业或示范合作社(家庭农场)计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62" w:type="dxa"/>
            <w:vAlign w:val="center"/>
          </w:tcPr>
          <w:p w14:paraId="6F9524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0" w:type="dxa"/>
            <w:vAlign w:val="center"/>
          </w:tcPr>
          <w:p w14:paraId="02FC85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31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54" w:type="dxa"/>
            <w:vAlign w:val="center"/>
          </w:tcPr>
          <w:p w14:paraId="6D41A1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5" w:type="dxa"/>
            <w:vAlign w:val="center"/>
          </w:tcPr>
          <w:p w14:paraId="02EA99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实施方案</w:t>
            </w:r>
          </w:p>
        </w:tc>
        <w:tc>
          <w:tcPr>
            <w:tcW w:w="5788" w:type="dxa"/>
            <w:vAlign w:val="center"/>
          </w:tcPr>
          <w:p w14:paraId="6A58C340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方案合理完整计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分，方案比较合理计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分，方案一般的计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分，无方案或方案不可行的计0分。</w:t>
            </w:r>
          </w:p>
        </w:tc>
        <w:tc>
          <w:tcPr>
            <w:tcW w:w="862" w:type="dxa"/>
            <w:vAlign w:val="center"/>
          </w:tcPr>
          <w:p w14:paraId="34B168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60" w:type="dxa"/>
            <w:vAlign w:val="center"/>
          </w:tcPr>
          <w:p w14:paraId="3CC47F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810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54" w:type="dxa"/>
            <w:vAlign w:val="center"/>
          </w:tcPr>
          <w:p w14:paraId="64C877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5" w:type="dxa"/>
            <w:vAlign w:val="center"/>
          </w:tcPr>
          <w:p w14:paraId="7BD75B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园区位置</w:t>
            </w:r>
          </w:p>
        </w:tc>
        <w:tc>
          <w:tcPr>
            <w:tcW w:w="5788" w:type="dxa"/>
            <w:vAlign w:val="center"/>
          </w:tcPr>
          <w:p w14:paraId="06975AF4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垅口大，中心位置计10分；垅口中等，中心位置计8分；垅口小，中心位置计3分。</w:t>
            </w:r>
          </w:p>
        </w:tc>
        <w:tc>
          <w:tcPr>
            <w:tcW w:w="862" w:type="dxa"/>
            <w:vAlign w:val="center"/>
          </w:tcPr>
          <w:p w14:paraId="44E7B5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60" w:type="dxa"/>
            <w:vAlign w:val="center"/>
          </w:tcPr>
          <w:p w14:paraId="3E18C1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632D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54" w:type="dxa"/>
            <w:vAlign w:val="center"/>
          </w:tcPr>
          <w:p w14:paraId="4B6DE1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5" w:type="dxa"/>
            <w:vAlign w:val="center"/>
          </w:tcPr>
          <w:p w14:paraId="54A934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交通条件</w:t>
            </w:r>
          </w:p>
          <w:p w14:paraId="07D990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水利条件</w:t>
            </w:r>
          </w:p>
        </w:tc>
        <w:tc>
          <w:tcPr>
            <w:tcW w:w="5788" w:type="dxa"/>
            <w:vAlign w:val="center"/>
          </w:tcPr>
          <w:p w14:paraId="326BAE77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靠近乡村主道计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分；靠近组主道计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分；灌溉条件好的加1分。</w:t>
            </w:r>
          </w:p>
        </w:tc>
        <w:tc>
          <w:tcPr>
            <w:tcW w:w="862" w:type="dxa"/>
            <w:vAlign w:val="center"/>
          </w:tcPr>
          <w:p w14:paraId="27D205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60" w:type="dxa"/>
            <w:vAlign w:val="center"/>
          </w:tcPr>
          <w:p w14:paraId="3474B1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0DEF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54" w:type="dxa"/>
            <w:vAlign w:val="center"/>
          </w:tcPr>
          <w:p w14:paraId="761AEB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5" w:type="dxa"/>
            <w:vAlign w:val="center"/>
          </w:tcPr>
          <w:p w14:paraId="5BC881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园区规划</w:t>
            </w:r>
          </w:p>
        </w:tc>
        <w:tc>
          <w:tcPr>
            <w:tcW w:w="5788" w:type="dxa"/>
            <w:vAlign w:val="center"/>
          </w:tcPr>
          <w:p w14:paraId="772204A0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规划合理，主道与辅道交错，能通车计10分；规划比较合理，能通车计8分；规划一般，园区无道路计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分。</w:t>
            </w:r>
          </w:p>
        </w:tc>
        <w:tc>
          <w:tcPr>
            <w:tcW w:w="862" w:type="dxa"/>
            <w:vAlign w:val="center"/>
          </w:tcPr>
          <w:p w14:paraId="41F88A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60" w:type="dxa"/>
            <w:vAlign w:val="center"/>
          </w:tcPr>
          <w:p w14:paraId="3FA87E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374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4" w:type="dxa"/>
            <w:vAlign w:val="center"/>
          </w:tcPr>
          <w:p w14:paraId="6D4F69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5" w:type="dxa"/>
            <w:vAlign w:val="center"/>
          </w:tcPr>
          <w:p w14:paraId="19F720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园区内地势</w:t>
            </w:r>
          </w:p>
        </w:tc>
        <w:tc>
          <w:tcPr>
            <w:tcW w:w="5788" w:type="dxa"/>
            <w:vAlign w:val="center"/>
          </w:tcPr>
          <w:p w14:paraId="5429B979">
            <w:pPr>
              <w:bidi w:val="0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坡度30度以下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计10分；坡度大于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计8分</w:t>
            </w:r>
          </w:p>
        </w:tc>
        <w:tc>
          <w:tcPr>
            <w:tcW w:w="862" w:type="dxa"/>
            <w:vAlign w:val="center"/>
          </w:tcPr>
          <w:p w14:paraId="0EA0FB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60" w:type="dxa"/>
            <w:vAlign w:val="center"/>
          </w:tcPr>
          <w:p w14:paraId="1BBD14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4316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69" w:type="dxa"/>
            <w:gridSpan w:val="2"/>
            <w:vAlign w:val="center"/>
          </w:tcPr>
          <w:p w14:paraId="038E09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5788" w:type="dxa"/>
            <w:vAlign w:val="center"/>
          </w:tcPr>
          <w:p w14:paraId="0ECA94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vAlign w:val="center"/>
          </w:tcPr>
          <w:p w14:paraId="12707B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660" w:type="dxa"/>
            <w:vAlign w:val="center"/>
          </w:tcPr>
          <w:p w14:paraId="2991E4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94C05F2">
      <w:pPr>
        <w:bidi w:val="0"/>
        <w:rPr>
          <w:lang w:eastAsia="zh-CN"/>
        </w:rPr>
      </w:pPr>
    </w:p>
    <w:p w14:paraId="4882F068">
      <w:pPr>
        <w:bidi w:val="0"/>
        <w:rPr>
          <w:lang w:eastAsia="zh-CN"/>
        </w:rPr>
      </w:pPr>
    </w:p>
    <w:p w14:paraId="3DA1006E">
      <w:pPr>
        <w:bidi w:val="0"/>
        <w:rPr>
          <w:rFonts w:hint="eastAsia"/>
          <w:lang w:eastAsia="zh-CN"/>
        </w:rPr>
      </w:pPr>
    </w:p>
    <w:p w14:paraId="55D1052E">
      <w:pPr>
        <w:bidi w:val="0"/>
        <w:rPr>
          <w:rFonts w:hint="eastAsia"/>
          <w:lang w:eastAsia="zh-CN"/>
        </w:rPr>
      </w:pPr>
    </w:p>
    <w:sectPr>
      <w:footerReference r:id="rId3" w:type="default"/>
      <w:pgSz w:w="11560" w:h="16490"/>
      <w:pgMar w:top="1401" w:right="995" w:bottom="400" w:left="107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E360F"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ExZGUxMzQ1ZjI2ZmMxYjNjMDQ5Y2NhYTNiZDJjNGUifQ=="/>
  </w:docVars>
  <w:rsids>
    <w:rsidRoot w:val="00D74A4A"/>
    <w:rsid w:val="001A6284"/>
    <w:rsid w:val="00303C46"/>
    <w:rsid w:val="00384770"/>
    <w:rsid w:val="00684FAF"/>
    <w:rsid w:val="00685A29"/>
    <w:rsid w:val="00775420"/>
    <w:rsid w:val="008C5385"/>
    <w:rsid w:val="00CA7A24"/>
    <w:rsid w:val="00D74A4A"/>
    <w:rsid w:val="00DF55B6"/>
    <w:rsid w:val="01260E98"/>
    <w:rsid w:val="01AF7849"/>
    <w:rsid w:val="02E334E5"/>
    <w:rsid w:val="05B72A07"/>
    <w:rsid w:val="06B036DE"/>
    <w:rsid w:val="076F0E6A"/>
    <w:rsid w:val="089D7C92"/>
    <w:rsid w:val="09FE409B"/>
    <w:rsid w:val="0AF79982"/>
    <w:rsid w:val="0B6131F9"/>
    <w:rsid w:val="0BAA1044"/>
    <w:rsid w:val="0D0A78C0"/>
    <w:rsid w:val="0D4626B6"/>
    <w:rsid w:val="0FD3043D"/>
    <w:rsid w:val="112F5B47"/>
    <w:rsid w:val="11D010D8"/>
    <w:rsid w:val="15B14D7D"/>
    <w:rsid w:val="15B7A085"/>
    <w:rsid w:val="1609105D"/>
    <w:rsid w:val="16BB1925"/>
    <w:rsid w:val="17410382"/>
    <w:rsid w:val="17B2302E"/>
    <w:rsid w:val="17E642EE"/>
    <w:rsid w:val="1803764E"/>
    <w:rsid w:val="18602A8A"/>
    <w:rsid w:val="1A490F86"/>
    <w:rsid w:val="1AFD0F02"/>
    <w:rsid w:val="1B2546C0"/>
    <w:rsid w:val="1B4F7512"/>
    <w:rsid w:val="1BA530A6"/>
    <w:rsid w:val="1C297D63"/>
    <w:rsid w:val="1F047610"/>
    <w:rsid w:val="1F7C289F"/>
    <w:rsid w:val="201523AC"/>
    <w:rsid w:val="20550B5B"/>
    <w:rsid w:val="232C1EE7"/>
    <w:rsid w:val="233A2855"/>
    <w:rsid w:val="25302162"/>
    <w:rsid w:val="264803D1"/>
    <w:rsid w:val="268A4D7F"/>
    <w:rsid w:val="26A75B46"/>
    <w:rsid w:val="2920658B"/>
    <w:rsid w:val="2AB9CC70"/>
    <w:rsid w:val="2B940F71"/>
    <w:rsid w:val="2BE92AE7"/>
    <w:rsid w:val="2C1B785E"/>
    <w:rsid w:val="2C6646BB"/>
    <w:rsid w:val="2DEC6E42"/>
    <w:rsid w:val="2E177C60"/>
    <w:rsid w:val="2E5584D9"/>
    <w:rsid w:val="310E0E7D"/>
    <w:rsid w:val="319E48F7"/>
    <w:rsid w:val="319F6C13"/>
    <w:rsid w:val="36FB1EA4"/>
    <w:rsid w:val="37B3277F"/>
    <w:rsid w:val="381056C2"/>
    <w:rsid w:val="38123949"/>
    <w:rsid w:val="38CF35E8"/>
    <w:rsid w:val="3A5B3385"/>
    <w:rsid w:val="3B190B4B"/>
    <w:rsid w:val="3D55D9C3"/>
    <w:rsid w:val="3DFEFA19"/>
    <w:rsid w:val="3FB11C9A"/>
    <w:rsid w:val="3FFFD2A9"/>
    <w:rsid w:val="42537038"/>
    <w:rsid w:val="42FC590C"/>
    <w:rsid w:val="44315157"/>
    <w:rsid w:val="44C50406"/>
    <w:rsid w:val="45B8153D"/>
    <w:rsid w:val="45BD3146"/>
    <w:rsid w:val="49CC7DFC"/>
    <w:rsid w:val="49DC3DB7"/>
    <w:rsid w:val="49DE18DD"/>
    <w:rsid w:val="4B822B05"/>
    <w:rsid w:val="4C6E2B0E"/>
    <w:rsid w:val="4D473FA5"/>
    <w:rsid w:val="4E1A6C5C"/>
    <w:rsid w:val="4E636855"/>
    <w:rsid w:val="4E854A1D"/>
    <w:rsid w:val="4ED0E3D5"/>
    <w:rsid w:val="51874608"/>
    <w:rsid w:val="529B745A"/>
    <w:rsid w:val="53220A8C"/>
    <w:rsid w:val="54077C82"/>
    <w:rsid w:val="546D3F89"/>
    <w:rsid w:val="55B848E4"/>
    <w:rsid w:val="55F85AD5"/>
    <w:rsid w:val="585A65D3"/>
    <w:rsid w:val="593A32A1"/>
    <w:rsid w:val="5AFFC2B9"/>
    <w:rsid w:val="5B773940"/>
    <w:rsid w:val="5BB7FCB9"/>
    <w:rsid w:val="5BCC1A9C"/>
    <w:rsid w:val="5C49708A"/>
    <w:rsid w:val="5CB84210"/>
    <w:rsid w:val="5CF27722"/>
    <w:rsid w:val="5D376E72"/>
    <w:rsid w:val="5D7A4E55"/>
    <w:rsid w:val="5DFB5B51"/>
    <w:rsid w:val="5FCC621C"/>
    <w:rsid w:val="607448F1"/>
    <w:rsid w:val="62E0001C"/>
    <w:rsid w:val="636F33CD"/>
    <w:rsid w:val="63BE65AF"/>
    <w:rsid w:val="66BA3EC8"/>
    <w:rsid w:val="66CE6C17"/>
    <w:rsid w:val="677F24CE"/>
    <w:rsid w:val="67DD4E08"/>
    <w:rsid w:val="69E57EDD"/>
    <w:rsid w:val="6B54D25D"/>
    <w:rsid w:val="6C44786E"/>
    <w:rsid w:val="6DAF8BEA"/>
    <w:rsid w:val="6E7B3775"/>
    <w:rsid w:val="6EB81A3F"/>
    <w:rsid w:val="6F2B645A"/>
    <w:rsid w:val="6F833207"/>
    <w:rsid w:val="6FDFE1E5"/>
    <w:rsid w:val="6FFD7F98"/>
    <w:rsid w:val="70A524BB"/>
    <w:rsid w:val="736232DA"/>
    <w:rsid w:val="74500D4F"/>
    <w:rsid w:val="74604B19"/>
    <w:rsid w:val="74E6489D"/>
    <w:rsid w:val="76FF92DC"/>
    <w:rsid w:val="7765DAFF"/>
    <w:rsid w:val="777032C5"/>
    <w:rsid w:val="777F2D1E"/>
    <w:rsid w:val="77EF522D"/>
    <w:rsid w:val="77FF289B"/>
    <w:rsid w:val="783F09AA"/>
    <w:rsid w:val="787E5EB6"/>
    <w:rsid w:val="78FE01CC"/>
    <w:rsid w:val="791505C8"/>
    <w:rsid w:val="7B4056A4"/>
    <w:rsid w:val="7CF229CE"/>
    <w:rsid w:val="7D0C76B2"/>
    <w:rsid w:val="7D983576"/>
    <w:rsid w:val="7DF67EF5"/>
    <w:rsid w:val="7E6FCF45"/>
    <w:rsid w:val="7E737490"/>
    <w:rsid w:val="7EBF3C89"/>
    <w:rsid w:val="7EFF6F9B"/>
    <w:rsid w:val="7F5F1B2F"/>
    <w:rsid w:val="7F7B4C0F"/>
    <w:rsid w:val="7FACDA87"/>
    <w:rsid w:val="7FAF96CE"/>
    <w:rsid w:val="7FB9E239"/>
    <w:rsid w:val="7FD77A71"/>
    <w:rsid w:val="7FD7E2D3"/>
    <w:rsid w:val="85AFDFEC"/>
    <w:rsid w:val="97FDF77D"/>
    <w:rsid w:val="9FFB73B3"/>
    <w:rsid w:val="ADFF5133"/>
    <w:rsid w:val="B7B76C38"/>
    <w:rsid w:val="B7D706E8"/>
    <w:rsid w:val="BED9D5D8"/>
    <w:rsid w:val="BF572F88"/>
    <w:rsid w:val="BFF76F9C"/>
    <w:rsid w:val="BFFF881A"/>
    <w:rsid w:val="CE8EDDB8"/>
    <w:rsid w:val="CED84650"/>
    <w:rsid w:val="CFDFC0AC"/>
    <w:rsid w:val="CFFF2AED"/>
    <w:rsid w:val="D0F2795E"/>
    <w:rsid w:val="D3FBC6CA"/>
    <w:rsid w:val="D54E5223"/>
    <w:rsid w:val="E75E763B"/>
    <w:rsid w:val="EFAFBE26"/>
    <w:rsid w:val="F4FF2AD9"/>
    <w:rsid w:val="F6F113C9"/>
    <w:rsid w:val="FBBF7426"/>
    <w:rsid w:val="FDFA307D"/>
    <w:rsid w:val="FDFBC779"/>
    <w:rsid w:val="FEFF0B6E"/>
    <w:rsid w:val="FF1C939F"/>
    <w:rsid w:val="FF2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autoRedefine/>
    <w:qFormat/>
    <w:uiPriority w:val="0"/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496</Characters>
  <Lines>23</Lines>
  <Paragraphs>6</Paragraphs>
  <TotalTime>97</TotalTime>
  <ScaleCrop>false</ScaleCrop>
  <LinksUpToDate>false</LinksUpToDate>
  <CharactersWithSpaces>526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2024-05-19T01:19:00Z</dcterms:created>
  <dc:creator>WPS Office</dc:creator>
  <cp:lastModifiedBy>初久</cp:lastModifiedBy>
  <cp:lastPrinted>2025-09-03T10:09:00Z</cp:lastPrinted>
  <dcterms:modified xsi:type="dcterms:W3CDTF">2025-09-03T09:07:56Z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66480216452914001fa695c5wl</vt:lpwstr>
  </property>
  <property fmtid="{D5CDD505-2E9C-101B-9397-08002B2CF9AE}" pid="4" name="ICV">
    <vt:lpwstr>E40A26944BD04F9CA39B790B33DC2FD1_13</vt:lpwstr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eyJoZGlkIjoiOGJlYTc3MDJmZmQzYTlkY2IwMDczZDIxOGE5OTExNTAiLCJ1c2VySWQiOiIyNTcxMDA4OTkifQ==</vt:lpwstr>
  </property>
</Properties>
</file>