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65D2"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 w14:paraId="79ACF359"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  <w:bookmarkEnd w:id="0"/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1800"/>
        <w:gridCol w:w="2309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 w14:paraId="621DE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 w14:paraId="051A2747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6D1C6322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14:paraId="70530AE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 w14:paraId="1E5DCFE2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2309" w:type="dxa"/>
            <w:vMerge w:val="restart"/>
            <w:vAlign w:val="center"/>
          </w:tcPr>
          <w:p w14:paraId="65B5A999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 w14:paraId="376B619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14:paraId="147CA58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 w14:paraId="37D601B3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14:paraId="1E47F89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 w14:paraId="0F0107B7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 w14:paraId="69326009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 w14:paraId="35D701C0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 w14:paraId="507FCA13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 w14:paraId="7C6F8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 w14:paraId="5953D74E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CB529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 w14:paraId="49D77BF0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 w14:paraId="3B22ECB0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09" w:type="dxa"/>
            <w:vMerge w:val="continue"/>
            <w:vAlign w:val="center"/>
          </w:tcPr>
          <w:p w14:paraId="43D920A0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09DC45EA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 w14:paraId="2478F6D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 w14:paraId="41C11130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246295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 w14:paraId="4A93666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 w14:paraId="03774917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 w14:paraId="08345D7B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 w14:paraId="33D33843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 w14:paraId="3FB4DC11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 w14:paraId="422D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 w14:paraId="128D7B0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7D9F228C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14:paraId="2A8191F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1800" w:type="dxa"/>
            <w:vAlign w:val="center"/>
          </w:tcPr>
          <w:p w14:paraId="3DAB956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2309" w:type="dxa"/>
            <w:vAlign w:val="center"/>
          </w:tcPr>
          <w:p w14:paraId="7690D8B7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6BA9262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5EDFBC6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14:paraId="205CF0A9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1B26E19E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67F98110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65059B44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14:paraId="6227B4A8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73F6EF4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eastAsia="zh-CN"/>
              </w:rPr>
              <w:t>湖南政务服务网</w:t>
            </w:r>
          </w:p>
        </w:tc>
        <w:tc>
          <w:tcPr>
            <w:tcW w:w="567" w:type="dxa"/>
            <w:vAlign w:val="center"/>
          </w:tcPr>
          <w:p w14:paraId="41E2200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06D5C9C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610E5ED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40EADCE6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EAFF5D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736F585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3B8D2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 w14:paraId="51AF464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 w14:paraId="4A053983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D4AC9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1800" w:type="dxa"/>
            <w:vAlign w:val="center"/>
          </w:tcPr>
          <w:p w14:paraId="36765A69"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2309" w:type="dxa"/>
            <w:vAlign w:val="center"/>
          </w:tcPr>
          <w:p w14:paraId="586E0AEC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6AEB187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 w14:paraId="5E94E961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14:paraId="602D4AA2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3F49987A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77429660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47828395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0DE3AD93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29E00C24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eastAsia="zh-CN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3130007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45169D9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05736F49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655A856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5E75B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6047775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5E186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 w14:paraId="25D7760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14:paraId="24C8AE88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14:paraId="01B6A42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1800" w:type="dxa"/>
            <w:vAlign w:val="center"/>
          </w:tcPr>
          <w:p w14:paraId="71EA02C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2309" w:type="dxa"/>
            <w:vAlign w:val="center"/>
          </w:tcPr>
          <w:p w14:paraId="09B90DF7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477AAEB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2737588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14:paraId="0A58FA85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11BC7BEA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0B4E4521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08FA5418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79C12858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0DA53E58"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eastAsia="zh-CN"/>
              </w:rPr>
              <w:t>湖南政务服务网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14:paraId="7C0B997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42331BE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4564902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126301D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B8C7C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24A4221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6F21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 w14:paraId="686BF819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 w14:paraId="2BDEDBA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A4976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1800" w:type="dxa"/>
            <w:vAlign w:val="center"/>
          </w:tcPr>
          <w:p w14:paraId="0313366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2309" w:type="dxa"/>
            <w:vAlign w:val="center"/>
          </w:tcPr>
          <w:p w14:paraId="1C8A6D1B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69E4317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1BCF0EB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14:paraId="1812F800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202456F7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119ED8AD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00E53ACF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684194D5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535808C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  <w:lang w:eastAsia="zh-CN"/>
              </w:rPr>
              <w:t>国家药品监督管理局网站</w:t>
            </w:r>
          </w:p>
        </w:tc>
        <w:tc>
          <w:tcPr>
            <w:tcW w:w="567" w:type="dxa"/>
            <w:vAlign w:val="center"/>
          </w:tcPr>
          <w:p w14:paraId="2470C4B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7D636E7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49EF1176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0175BE02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CD6BEE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5B870E0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009F3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 w14:paraId="5EB4D522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14:paraId="7E5505D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14:paraId="5099FEC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1800" w:type="dxa"/>
            <w:vAlign w:val="center"/>
          </w:tcPr>
          <w:p w14:paraId="6E1E6D3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2309" w:type="dxa"/>
            <w:vAlign w:val="center"/>
          </w:tcPr>
          <w:p w14:paraId="3D03986F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4EC597E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4A6482E9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14:paraId="08E3C91B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14:paraId="42723907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56DF6852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1FE632AF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3D7D3C27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1D84EF7F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1B8DF68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616512F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5AA6DB59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3E89D57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5A1D02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6CF9FC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2D5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 w14:paraId="2E0356C1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14:paraId="1F4805E3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14:paraId="2FF1E31B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1800" w:type="dxa"/>
            <w:vAlign w:val="center"/>
          </w:tcPr>
          <w:p w14:paraId="72FE808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2309" w:type="dxa"/>
            <w:vAlign w:val="center"/>
          </w:tcPr>
          <w:p w14:paraId="2D3D150B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1A31942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3ECD3EE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14:paraId="09C5415D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01C2B888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75F87F05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03D6D223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26507AB0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77777990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61DD007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330C5D8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DD3E2D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42E22406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92FEF5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04BB205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4819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 w14:paraId="1BDAB8F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 w14:paraId="78306950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4ACA42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1800" w:type="dxa"/>
            <w:vAlign w:val="center"/>
          </w:tcPr>
          <w:p w14:paraId="1DE14E6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2309" w:type="dxa"/>
            <w:vAlign w:val="center"/>
          </w:tcPr>
          <w:p w14:paraId="7435C2FB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737C055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157A431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14:paraId="2A37D02C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14:paraId="7DC8C3B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0DAC3754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1C1983F1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03A0E322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60F1D229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3632787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 w14:paraId="4E1F8F7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03CA187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16C6DDC6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9EA65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44A00A8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6E92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 w14:paraId="31336F2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 w14:paraId="08EC37AE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B4075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1800" w:type="dxa"/>
            <w:vAlign w:val="center"/>
          </w:tcPr>
          <w:p w14:paraId="274CB31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2309" w:type="dxa"/>
            <w:vAlign w:val="center"/>
          </w:tcPr>
          <w:p w14:paraId="5A93EAA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 w14:paraId="605ED9C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552A425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14:paraId="60EF65B5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0914D03D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6E831BA8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14:paraId="0117AF97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6E7DFC63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14:paraId="0B387EE7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031686D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14:paraId="6D1C376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14:paraId="703A543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6635C08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14:paraId="6D402A3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23E2B48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14:paraId="42C7C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 w14:paraId="6509E6AC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 w14:paraId="27DA90A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14:paraId="03DAB949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1800" w:type="dxa"/>
            <w:vAlign w:val="center"/>
          </w:tcPr>
          <w:p w14:paraId="160093D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2309" w:type="dxa"/>
            <w:vAlign w:val="center"/>
          </w:tcPr>
          <w:p w14:paraId="4832C3BB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 w14:paraId="25BDF220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0A8B001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14:paraId="2C5DF0D7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5D147AA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096226BF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10D97B7F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024DB003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51C134FB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19F23061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14:paraId="2A68B2D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14:paraId="0B6A2C4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0B9AF2B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14:paraId="0C15FCF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6C64AE16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14:paraId="5B5E5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 w14:paraId="6036FCB6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 w14:paraId="0D3EE9A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4C485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1800" w:type="dxa"/>
            <w:vAlign w:val="center"/>
          </w:tcPr>
          <w:p w14:paraId="30F013A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2309" w:type="dxa"/>
            <w:vAlign w:val="center"/>
          </w:tcPr>
          <w:p w14:paraId="6AACD98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14:paraId="5ED23C15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14:paraId="09C500F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14:paraId="4E41156B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091DA65B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699E053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14:paraId="4665D67E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5487DC4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14:paraId="397B40F9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14:paraId="0174203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14:paraId="63AFF80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4A95DC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14:paraId="5B9E6587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F730B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14:paraId="46E49FD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046CF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7E8A"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143855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7F4B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741F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A02178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8A7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B0C8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ED21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143B220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3DAE0A8A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01B65CA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46FC9FCD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2121A11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E1B3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2754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513C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994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EE33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081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6438D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3726"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C5499F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B3D6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5166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BB8B8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0A592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960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9484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1CD23630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37BE8C61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416899A6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5F3E9051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3542F834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8D2A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79E0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5612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DD9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685E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253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43A07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5FFD"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2BFB20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FE3E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A123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6962E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A8A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64CB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C080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2B017FC8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2881DE38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511562F3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3F5B9000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3727E259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52123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736F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8DE0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466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DE49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1BF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3210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2930"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78E5C7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E74F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58BB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23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DBC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45B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D9F5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B1C6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□政府网站       □政府公报</w:t>
            </w:r>
          </w:p>
          <w:p w14:paraId="3C88F69F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0D14701C"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6C1C2FC3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2A24F9DB"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697D6A10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3A46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D3AD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EDD8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E2CF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8B8D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1D5E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3179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2B18"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1252BF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027E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8F07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35B357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E1765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27A731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816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14:paraId="781C7D4C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627F801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2879339C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7B48710E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1E04023A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  <w:lang w:eastAsia="zh-CN"/>
              </w:rPr>
              <w:t>攸州融媒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966B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772F2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536B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2392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58E5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9306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</w:tr>
      <w:tr w14:paraId="59B4F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6E29"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917881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EEEDF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674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7B0033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3A22E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E14389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9898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14:paraId="3726BB97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14:paraId="7B169F8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14:paraId="2E2E8F46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14:paraId="3F8DFAF1"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14:paraId="09ABA9F3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9D66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625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5E8D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5A4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87E8"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2970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 w14:paraId="1D7FE48C">
      <w:pPr>
        <w:rPr>
          <w:rFonts w:ascii="方正仿宋简体" w:eastAsia="方正仿宋简体"/>
          <w:sz w:val="32"/>
          <w:szCs w:val="32"/>
        </w:rPr>
      </w:pPr>
    </w:p>
    <w:p w14:paraId="02C358C9"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283" w:usb1="180F0C10" w:usb2="00000012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283" w:usb1="180F0C1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417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600E1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E211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2188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7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6</Pages>
  <Words>4630</Words>
  <Characters>4657</Characters>
  <Lines>42</Lines>
  <Paragraphs>12</Paragraphs>
  <TotalTime>25</TotalTime>
  <ScaleCrop>false</ScaleCrop>
  <LinksUpToDate>false</LinksUpToDate>
  <CharactersWithSpaces>5615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夏歌</cp:lastModifiedBy>
  <cp:lastPrinted>2025-08-25T07:00:19Z</cp:lastPrinted>
  <dcterms:modified xsi:type="dcterms:W3CDTF">2025-08-25T08:16:11Z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eyJoZGlkIjoiYTlkOWYzZmNmMWQ2MTMyZDg5OWNmYWIyNWU2NzU0ZGUiLCJ1c2VySWQiOiI0MDY5NDIxMTkifQ==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B292F38727284BEBB16744B5D460F4A1_13</vt:lpwstr>
  </property>
</Properties>
</file>