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31B8"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202</w:t>
      </w: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eastAsia="方正小标宋_GBK"/>
          <w:bCs/>
          <w:kern w:val="0"/>
          <w:sz w:val="44"/>
          <w:szCs w:val="44"/>
        </w:rPr>
        <w:t>年政府决</w:t>
      </w:r>
      <w:r>
        <w:rPr>
          <w:rFonts w:eastAsia="方正小标宋_GBK"/>
          <w:bCs/>
          <w:kern w:val="0"/>
          <w:sz w:val="44"/>
          <w:szCs w:val="44"/>
        </w:rPr>
        <w:t>算</w:t>
      </w:r>
      <w:r>
        <w:rPr>
          <w:rFonts w:hint="eastAsia" w:eastAsia="方正小标宋_GBK"/>
          <w:bCs/>
          <w:kern w:val="0"/>
          <w:sz w:val="44"/>
          <w:szCs w:val="44"/>
        </w:rPr>
        <w:t>公开</w:t>
      </w:r>
    </w:p>
    <w:p w14:paraId="2F35DF84"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 w14:paraId="66F36C21">
      <w:pPr>
        <w:widowControl/>
        <w:spacing w:line="600" w:lineRule="exact"/>
        <w:ind w:firstLine="643" w:firstLineChars="200"/>
        <w:rPr>
          <w:rFonts w:eastAsia="方正小标宋_GBK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第一部分</w:t>
      </w:r>
      <w:r>
        <w:rPr>
          <w:rFonts w:hint="eastAsia" w:eastAsia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2024年</w:t>
      </w:r>
      <w:r>
        <w:rPr>
          <w:rFonts w:hint="eastAsia" w:eastAsia="仿宋_GB2312"/>
          <w:b/>
          <w:bCs/>
          <w:kern w:val="0"/>
          <w:sz w:val="32"/>
          <w:szCs w:val="32"/>
        </w:rPr>
        <w:t>决算报告及相关说明</w:t>
      </w:r>
    </w:p>
    <w:p w14:paraId="4C65E8C6">
      <w:pPr>
        <w:widowControl/>
        <w:spacing w:line="600" w:lineRule="exact"/>
        <w:ind w:firstLine="643" w:firstLineChars="200"/>
        <w:jc w:val="left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</w:t>
      </w:r>
      <w:r>
        <w:rPr>
          <w:rFonts w:hint="eastAsia" w:eastAsia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2024年</w:t>
      </w:r>
      <w:r>
        <w:rPr>
          <w:rFonts w:hint="eastAsia" w:eastAsia="仿宋_GB2312"/>
          <w:b/>
          <w:bCs/>
          <w:kern w:val="0"/>
          <w:sz w:val="32"/>
          <w:szCs w:val="32"/>
        </w:rPr>
        <w:t>决算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公开相关附表</w:t>
      </w:r>
    </w:p>
    <w:tbl>
      <w:tblPr>
        <w:tblStyle w:val="4"/>
        <w:tblW w:w="7927" w:type="dxa"/>
        <w:tblInd w:w="6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7411"/>
      </w:tblGrid>
      <w:tr w14:paraId="51AE7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9346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A0A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一、一般公共预算执行情况</w:t>
            </w:r>
          </w:p>
        </w:tc>
      </w:tr>
      <w:tr w14:paraId="79A4F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388E2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61F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1. </w:t>
            </w:r>
            <w:bookmarkStart w:id="0" w:name="_GoBack"/>
            <w:bookmarkEnd w:id="0"/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年天元区一般公共预算收入决算表</w:t>
            </w:r>
          </w:p>
        </w:tc>
      </w:tr>
      <w:tr w14:paraId="0E770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CDCF3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F25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年天元区一般公共预算收入决算明细表</w:t>
            </w:r>
          </w:p>
        </w:tc>
      </w:tr>
      <w:tr w14:paraId="3BA36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A1AAF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D72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年天元区一般公共预算支出决算表</w:t>
            </w:r>
          </w:p>
        </w:tc>
      </w:tr>
      <w:tr w14:paraId="68186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F0098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54E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年天元区一般公共预算支出决算明细表</w:t>
            </w:r>
          </w:p>
        </w:tc>
      </w:tr>
      <w:tr w14:paraId="6858F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19B27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BF6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年天元区一般公共预算本级支出决算表</w:t>
            </w:r>
          </w:p>
        </w:tc>
      </w:tr>
      <w:tr w14:paraId="23727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5A51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134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年天元区一般公共预算本级基本支出决算表</w:t>
            </w:r>
          </w:p>
        </w:tc>
      </w:tr>
      <w:tr w14:paraId="2C141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05AE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F9E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7.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年天元区一般公共预算税收返还和转移支付决算表（分项目）</w:t>
            </w:r>
          </w:p>
        </w:tc>
      </w:tr>
      <w:tr w14:paraId="6F875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30D15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881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8.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年天元区一般公共预算税收返还和转移支付决算表（分地区）</w:t>
            </w:r>
          </w:p>
        </w:tc>
      </w:tr>
      <w:tr w14:paraId="2CAA1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70989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21E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9.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年天元区政府一般债务限额和余额情况表</w:t>
            </w:r>
          </w:p>
        </w:tc>
      </w:tr>
      <w:tr w14:paraId="73AF2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0E0C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B29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10.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年天元区财政拨款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三公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经费决算表</w:t>
            </w:r>
          </w:p>
        </w:tc>
      </w:tr>
      <w:tr w14:paraId="5F27E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7F267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86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二、政府性基金预算执行情况</w:t>
            </w:r>
          </w:p>
        </w:tc>
      </w:tr>
      <w:tr w14:paraId="5A4CF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2B8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7C6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11.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年天元区政府性基金收入决算表</w:t>
            </w:r>
          </w:p>
        </w:tc>
      </w:tr>
      <w:tr w14:paraId="01D09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CAFC3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150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12.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年天元区政府性基金支出决算表</w:t>
            </w:r>
          </w:p>
        </w:tc>
      </w:tr>
      <w:tr w14:paraId="5FA14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E87F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7B1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13.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年天元区本级政府性基金支出决算表</w:t>
            </w:r>
          </w:p>
        </w:tc>
      </w:tr>
      <w:tr w14:paraId="1768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5427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7EC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14.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年天元区政府性基金转移支付决算表（分项目）</w:t>
            </w:r>
          </w:p>
        </w:tc>
      </w:tr>
      <w:tr w14:paraId="7C2FD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BC72D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59B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15.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年天元区政府性基金转移支付决算表（分地区）</w:t>
            </w:r>
          </w:p>
        </w:tc>
      </w:tr>
      <w:tr w14:paraId="2A267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035AD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60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16.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年天元区政府专项债务限额和余额情况决算表</w:t>
            </w:r>
          </w:p>
        </w:tc>
      </w:tr>
      <w:tr w14:paraId="5B348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DC17F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749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三、社会保险基金预算执行情况</w:t>
            </w:r>
          </w:p>
        </w:tc>
      </w:tr>
      <w:tr w14:paraId="7C134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FFAF5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A59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17.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年天元区国有资本经营收入决算表</w:t>
            </w:r>
          </w:p>
        </w:tc>
      </w:tr>
      <w:tr w14:paraId="0CC4A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B62C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887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18.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年天元区国有资本经营支出决算表</w:t>
            </w:r>
          </w:p>
        </w:tc>
      </w:tr>
      <w:tr w14:paraId="1A8D5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C9082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FAE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19.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年天元区本级国有资本经营预算支出决算表</w:t>
            </w:r>
          </w:p>
        </w:tc>
      </w:tr>
      <w:tr w14:paraId="4A674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3BA44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AE1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20.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年对下安排转移支付的应当公开国有资本经营预算转移支付表</w:t>
            </w:r>
          </w:p>
        </w:tc>
      </w:tr>
      <w:tr w14:paraId="1FEFF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3632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9AD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四、国有资本经营预算执行情况</w:t>
            </w:r>
          </w:p>
        </w:tc>
      </w:tr>
      <w:tr w14:paraId="6A636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9682E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D1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21.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年天元区社会保险基金收入决算表</w:t>
            </w:r>
          </w:p>
        </w:tc>
      </w:tr>
      <w:tr w14:paraId="378F5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41544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568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22.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年天元区社会保险基金支出决算表</w:t>
            </w:r>
          </w:p>
        </w:tc>
      </w:tr>
      <w:tr w14:paraId="735C1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E1AB8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27.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545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五、地方政府债务情况</w:t>
            </w:r>
          </w:p>
        </w:tc>
      </w:tr>
      <w:tr w14:paraId="57AE7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29B04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28.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D96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表23. </w:t>
            </w:r>
            <w:r>
              <w:rPr>
                <w:rStyle w:val="10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年天元区地方政府债务情况表</w:t>
            </w:r>
          </w:p>
        </w:tc>
      </w:tr>
      <w:tr w14:paraId="556D3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9B32F7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29.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465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表24. </w:t>
            </w:r>
            <w:r>
              <w:rPr>
                <w:rStyle w:val="10"/>
                <w:rFonts w:hint="eastAsia" w:cs="Times New Roman"/>
                <w:sz w:val="21"/>
                <w:szCs w:val="21"/>
                <w:lang w:val="en-US" w:eastAsia="zh-CN" w:bidi="ar"/>
              </w:rPr>
              <w:t>2024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年天元区地方政府新增专项债券使用安排表</w:t>
            </w:r>
          </w:p>
        </w:tc>
      </w:tr>
    </w:tbl>
    <w:p w14:paraId="461FB54B">
      <w:pPr>
        <w:widowControl/>
        <w:spacing w:line="600" w:lineRule="exact"/>
        <w:ind w:firstLine="321" w:firstLineChars="100"/>
        <w:jc w:val="left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eastAsia="仿宋_GB2312"/>
          <w:b/>
          <w:bCs/>
          <w:kern w:val="0"/>
          <w:sz w:val="32"/>
          <w:szCs w:val="32"/>
        </w:rPr>
        <w:t>第</w:t>
      </w:r>
      <w:r>
        <w:rPr>
          <w:rFonts w:hint="eastAsia" w:eastAsia="仿宋_GB2312"/>
          <w:b/>
          <w:bCs/>
          <w:kern w:val="0"/>
          <w:sz w:val="32"/>
          <w:szCs w:val="32"/>
        </w:rPr>
        <w:t>三</w:t>
      </w:r>
      <w:r>
        <w:rPr>
          <w:rFonts w:eastAsia="仿宋_GB2312"/>
          <w:b/>
          <w:bCs/>
          <w:kern w:val="0"/>
          <w:sz w:val="32"/>
          <w:szCs w:val="32"/>
        </w:rPr>
        <w:t xml:space="preserve">部分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2024年决算重要事项相关说明</w:t>
      </w:r>
    </w:p>
    <w:p w14:paraId="3A98D383"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楷体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D3"/>
    <w:rsid w:val="00027DE5"/>
    <w:rsid w:val="00083B79"/>
    <w:rsid w:val="00171647"/>
    <w:rsid w:val="001D1FAA"/>
    <w:rsid w:val="003F5CD5"/>
    <w:rsid w:val="0050488D"/>
    <w:rsid w:val="00696D36"/>
    <w:rsid w:val="007D076A"/>
    <w:rsid w:val="00846392"/>
    <w:rsid w:val="00892787"/>
    <w:rsid w:val="008B07D3"/>
    <w:rsid w:val="00A21F6A"/>
    <w:rsid w:val="00AA284F"/>
    <w:rsid w:val="00B65D7E"/>
    <w:rsid w:val="00C33984"/>
    <w:rsid w:val="00C92BE0"/>
    <w:rsid w:val="00CE2AE0"/>
    <w:rsid w:val="00DC6ABC"/>
    <w:rsid w:val="00EB0E07"/>
    <w:rsid w:val="00F26FD0"/>
    <w:rsid w:val="16005553"/>
    <w:rsid w:val="16A849CD"/>
    <w:rsid w:val="2AAF04B9"/>
    <w:rsid w:val="32CF2CF9"/>
    <w:rsid w:val="47B6269F"/>
    <w:rsid w:val="4C2D4E59"/>
    <w:rsid w:val="6ABF17F8"/>
    <w:rsid w:val="735827B4"/>
    <w:rsid w:val="7F65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21"/>
    <w:basedOn w:val="5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824</Characters>
  <Lines>6</Lines>
  <Paragraphs>1</Paragraphs>
  <TotalTime>43</TotalTime>
  <ScaleCrop>false</ScaleCrop>
  <LinksUpToDate>false</LinksUpToDate>
  <CharactersWithSpaces>853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2021-08-10T01:34:00Z</dcterms:created>
  <dc:creator>LX</dc:creator>
  <cp:lastModifiedBy>企业用户_245135758</cp:lastModifiedBy>
  <dcterms:modified xsi:type="dcterms:W3CDTF">2025-08-14T01:25:45Z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eyJoZGlkIjoiMzg1ZDdiMDI1MGZmZGZiYjlhMWUxYzhjNzZhMTZiOTgiLCJ1c2VySWQiOiIxNjgwMDE4ODQ5In0=</vt:lpwstr>
  </property>
  <property fmtid="{D5CDD505-2E9C-101B-9397-08002B2CF9AE}" pid="4" name="ICV">
    <vt:lpwstr>2DB7F48D3AD1449D82704AB11D9F724C_13</vt:lpwstr>
  </property>
</Properties>
</file>