
<file path=[Content_Types].xml><?xml version="1.0" encoding="utf-8"?>
<Types xmlns="http://schemas.openxmlformats.org/package/2006/content-types">
  <Default Extension="xml" ContentType="application/xml"/>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140A056">
      <w:pPr>
        <w:pStyle w:val="14"/>
        <w:jc w:val="center"/>
        <w:rPr>
          <w:sz w:val="56"/>
          <w:szCs w:val="56"/>
        </w:rPr>
      </w:pPr>
      <w:bookmarkStart w:id="0" w:name="_GoBack"/>
      <w:bookmarkEnd w:id="0"/>
      <w:r>
        <w:rPr>
          <w:sz w:val="56"/>
        </w:rPr>
        <mc:AlternateContent>
          <mc:Choice Requires="wps">
            <w:drawing>
              <wp:anchor distT="0" distB="0" distL="114300" distR="114300" simplePos="0" relativeHeight="251659264" behindDoc="0" locked="0" layoutInCell="1" allowOverlap="1">
                <wp:simplePos x="0" y="0"/>
                <wp:positionH relativeFrom="column">
                  <wp:posOffset>-236220</wp:posOffset>
                </wp:positionH>
                <wp:positionV relativeFrom="paragraph">
                  <wp:posOffset>-297180</wp:posOffset>
                </wp:positionV>
                <wp:extent cx="1523365" cy="517525"/>
                <wp:effectExtent l="0" t="0" r="635" b="15875"/>
                <wp:wrapNone/>
                <wp:docPr id="1" name="文本框 1"/>
                <wp:cNvGraphicFramePr/>
                <a:graphic xmlns:a="http://schemas.openxmlformats.org/drawingml/2006/main">
                  <a:graphicData uri="http://schemas.microsoft.com/office/word/2010/wordprocessingShape">
                    <wps:wsp>
                      <wps:cNvSpPr txBox="1"/>
                      <wps:spPr>
                        <a:xfrm>
                          <a:off x="1799590" y="935990"/>
                          <a:ext cx="1523365" cy="5175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20FF2619">
                            <w:pPr>
                              <w:rPr>
                                <w:rFonts w:hint="eastAsia" w:ascii="楷体" w:hAnsi="楷体" w:eastAsia="楷体" w:cs="楷体"/>
                                <w:sz w:val="30"/>
                                <w:szCs w:val="30"/>
                                <w:lang w:val="en-US" w:eastAsia="zh-CN"/>
                              </w:rPr>
                            </w:pPr>
                            <w:r>
                              <w:rPr>
                                <w:rFonts w:hint="eastAsia" w:ascii="楷体" w:hAnsi="楷体" w:eastAsia="楷体" w:cs="楷体"/>
                                <w:sz w:val="30"/>
                                <w:szCs w:val="30"/>
                                <w:lang w:eastAsia="zh-CN"/>
                              </w:rPr>
                              <w:t>附件</w:t>
                            </w:r>
                            <w:r>
                              <w:rPr>
                                <w:rFonts w:hint="eastAsia" w:ascii="楷体" w:hAnsi="楷体" w:eastAsia="楷体" w:cs="楷体"/>
                                <w:sz w:val="30"/>
                                <w:szCs w:val="30"/>
                                <w:lang w:val="en-US" w:eastAsia="zh-CN"/>
                              </w:rPr>
                              <w:t>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6pt;margin-top:-23.4pt;height:40.75pt;width:119.95pt;z-index:251659264;mso-width-relative:page;mso-height-relative:page;" fillcolor="#FFFFFF [3201]" filled="t" stroked="f" coordsize="21600,21600" o:gfxdata="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cvAmUNYAAAAK&#10;AQAADwAAAAAAAAABACAAAAAiAAAAZHJzL2Rvd25yZXYueG1sUEsBAhQAFAAAAAgAh07iQEe/k8dX&#10;AgAAmgQAAA4AAAAAAAAAAQAgAAAAJQEAAGRycy9lMm9Eb2MueG1sUEsFBgAAAAAGAAYAWQEAAO4F&#10;AAAAAA==&#10;">
                <v:fill on="t" focussize="0,0"/>
                <v:stroke on="f" weight="0.5pt"/>
                <v:imagedata o:title=""/>
                <o:lock v:ext="edit" aspectratio="f"/>
                <v:textbox>
                  <w:txbxContent>
                    <w:p w14:paraId="20FF2619">
                      <w:pPr>
                        <w:rPr>
                          <w:rFonts w:hint="eastAsia" w:ascii="楷体" w:hAnsi="楷体" w:eastAsia="楷体" w:cs="楷体"/>
                          <w:sz w:val="30"/>
                          <w:szCs w:val="30"/>
                          <w:lang w:val="en-US" w:eastAsia="zh-CN"/>
                        </w:rPr>
                      </w:pPr>
                      <w:r>
                        <w:rPr>
                          <w:rFonts w:hint="eastAsia" w:ascii="楷体" w:hAnsi="楷体" w:eastAsia="楷体" w:cs="楷体"/>
                          <w:sz w:val="30"/>
                          <w:szCs w:val="30"/>
                          <w:lang w:eastAsia="zh-CN"/>
                        </w:rPr>
                        <w:t>附件</w:t>
                      </w:r>
                      <w:r>
                        <w:rPr>
                          <w:rFonts w:hint="eastAsia" w:ascii="楷体" w:hAnsi="楷体" w:eastAsia="楷体" w:cs="楷体"/>
                          <w:sz w:val="30"/>
                          <w:szCs w:val="30"/>
                          <w:lang w:val="en-US" w:eastAsia="zh-CN"/>
                        </w:rPr>
                        <w:t>1：</w:t>
                      </w:r>
                    </w:p>
                  </w:txbxContent>
                </v:textbox>
              </v:shape>
            </w:pict>
          </mc:Fallback>
        </mc:AlternateContent>
      </w:r>
    </w:p>
    <w:p w14:paraId="078ECA91">
      <w:pPr>
        <w:pStyle w:val="14"/>
        <w:jc w:val="center"/>
        <w:rPr>
          <w:sz w:val="56"/>
          <w:szCs w:val="56"/>
        </w:rPr>
      </w:pPr>
    </w:p>
    <w:p w14:paraId="54B376D7">
      <w:pPr>
        <w:pStyle w:val="14"/>
        <w:jc w:val="center"/>
        <w:rPr>
          <w:sz w:val="84"/>
          <w:szCs w:val="84"/>
        </w:rPr>
      </w:pPr>
    </w:p>
    <w:p w14:paraId="4B89D4FE">
      <w:pPr>
        <w:pStyle w:val="14"/>
        <w:jc w:val="center"/>
        <w:rPr>
          <w:sz w:val="84"/>
          <w:szCs w:val="84"/>
        </w:rPr>
      </w:pPr>
    </w:p>
    <w:p w14:paraId="4392C7E1">
      <w:pPr>
        <w:pStyle w:val="14"/>
        <w:jc w:val="center"/>
        <w:rPr>
          <w:rFonts w:hint="eastAsia" w:ascii="方正小标宋_GBK" w:hAnsi="方正小标宋_GBK" w:eastAsia="方正小标宋_GBK" w:cs="方正小标宋_GBK"/>
          <w:sz w:val="84"/>
          <w:szCs w:val="84"/>
        </w:rPr>
      </w:pPr>
      <w:r>
        <w:rPr>
          <w:rFonts w:hint="eastAsia" w:ascii="方正小标宋_GBK" w:hAnsi="方正小标宋_GBK" w:eastAsia="方正小标宋_GBK" w:cs="方正小标宋_GBK"/>
          <w:sz w:val="84"/>
          <w:szCs w:val="84"/>
        </w:rPr>
        <w:t>202</w:t>
      </w:r>
      <w:r>
        <w:rPr>
          <w:rFonts w:hint="eastAsia" w:ascii="方正小标宋_GBK" w:hAnsi="方正小标宋_GBK" w:eastAsia="方正小标宋_GBK" w:cs="方正小标宋_GBK"/>
          <w:sz w:val="84"/>
          <w:szCs w:val="84"/>
          <w:lang w:val="en-US" w:eastAsia="zh-CN"/>
        </w:rPr>
        <w:t>3</w:t>
      </w:r>
      <w:r>
        <w:rPr>
          <w:rFonts w:hint="eastAsia" w:ascii="方正小标宋_GBK" w:hAnsi="方正小标宋_GBK" w:eastAsia="方正小标宋_GBK" w:cs="方正小标宋_GBK"/>
          <w:sz w:val="84"/>
          <w:szCs w:val="84"/>
        </w:rPr>
        <w:t>年度</w:t>
      </w:r>
    </w:p>
    <w:p w14:paraId="3A21C002">
      <w:pPr>
        <w:pStyle w:val="14"/>
        <w:jc w:val="center"/>
        <w:rPr>
          <w:rFonts w:hint="eastAsia" w:ascii="方正小标宋_GBK" w:hAnsi="方正小标宋_GBK" w:eastAsia="方正小标宋_GBK" w:cs="方正小标宋_GBK"/>
          <w:sz w:val="84"/>
          <w:szCs w:val="84"/>
        </w:rPr>
      </w:pPr>
      <w:r>
        <w:rPr>
          <w:rFonts w:hint="eastAsia" w:ascii="方正小标宋_GBK" w:hAnsi="方正小标宋_GBK" w:eastAsia="方正小标宋_GBK" w:cs="方正小标宋_GBK"/>
          <w:sz w:val="84"/>
          <w:szCs w:val="84"/>
        </w:rPr>
        <w:t>中国共产党株洲市荷塘区委员会宣传部部门（单位）部门决算</w:t>
      </w:r>
    </w:p>
    <w:p w14:paraId="704B9281">
      <w:pPr>
        <w:pStyle w:val="14"/>
        <w:jc w:val="center"/>
        <w:rPr>
          <w:rFonts w:hint="eastAsia" w:ascii="方正小标宋_GBK" w:hAnsi="方正小标宋_GBK" w:eastAsia="方正小标宋_GBK" w:cs="方正小标宋_GBK"/>
          <w:sz w:val="56"/>
          <w:szCs w:val="56"/>
        </w:rPr>
      </w:pPr>
    </w:p>
    <w:p w14:paraId="3110694D">
      <w:pPr>
        <w:pStyle w:val="14"/>
        <w:jc w:val="center"/>
        <w:rPr>
          <w:sz w:val="56"/>
          <w:szCs w:val="56"/>
        </w:rPr>
      </w:pPr>
    </w:p>
    <w:p w14:paraId="4A27F1B0">
      <w:pPr>
        <w:pStyle w:val="14"/>
        <w:jc w:val="center"/>
        <w:rPr>
          <w:sz w:val="56"/>
          <w:szCs w:val="56"/>
        </w:rPr>
      </w:pPr>
    </w:p>
    <w:p w14:paraId="4A68E9DC">
      <w:pPr>
        <w:pStyle w:val="14"/>
        <w:jc w:val="center"/>
        <w:rPr>
          <w:sz w:val="56"/>
          <w:szCs w:val="56"/>
        </w:rPr>
      </w:pPr>
    </w:p>
    <w:p w14:paraId="5DF835EB">
      <w:pPr>
        <w:pStyle w:val="14"/>
        <w:spacing w:line="540" w:lineRule="exact"/>
        <w:jc w:val="both"/>
        <w:rPr>
          <w:sz w:val="56"/>
          <w:szCs w:val="56"/>
        </w:rPr>
      </w:pPr>
    </w:p>
    <w:p w14:paraId="7739FE68">
      <w:pPr>
        <w:pStyle w:val="14"/>
        <w:spacing w:line="500" w:lineRule="exact"/>
        <w:jc w:val="both"/>
        <w:rPr>
          <w:b/>
          <w:sz w:val="36"/>
          <w:szCs w:val="28"/>
        </w:rPr>
      </w:pPr>
    </w:p>
    <w:p w14:paraId="1F0C056B">
      <w:pPr>
        <w:pStyle w:val="14"/>
        <w:spacing w:line="500" w:lineRule="exact"/>
        <w:jc w:val="center"/>
        <w:rPr>
          <w:b/>
          <w:sz w:val="36"/>
          <w:szCs w:val="28"/>
        </w:rPr>
      </w:pPr>
      <w:r>
        <w:rPr>
          <w:rFonts w:hint="eastAsia"/>
          <w:b/>
          <w:sz w:val="36"/>
          <w:szCs w:val="28"/>
        </w:rPr>
        <w:t>目录</w:t>
      </w:r>
    </w:p>
    <w:p w14:paraId="3D887EC7">
      <w:pPr>
        <w:pStyle w:val="14"/>
        <w:spacing w:line="500" w:lineRule="exact"/>
        <w:rPr>
          <w:rFonts w:hint="eastAsia" w:ascii="黑体" w:hAnsi="黑体" w:eastAsia="黑体" w:cs="黑体"/>
          <w:b w:val="0"/>
          <w:bCs/>
          <w:sz w:val="28"/>
          <w:szCs w:val="28"/>
        </w:rPr>
      </w:pPr>
      <w:r>
        <w:rPr>
          <w:rFonts w:hint="eastAsia" w:ascii="黑体" w:hAnsi="黑体" w:eastAsia="黑体" w:cs="黑体"/>
          <w:b w:val="0"/>
          <w:bCs/>
          <w:sz w:val="28"/>
          <w:szCs w:val="28"/>
        </w:rPr>
        <w:t>第一部分</w:t>
      </w:r>
      <w:r>
        <w:rPr>
          <w:rFonts w:hint="eastAsia" w:ascii="黑体" w:hAnsi="黑体" w:eastAsia="黑体" w:cs="黑体"/>
          <w:b w:val="0"/>
          <w:bCs/>
          <w:sz w:val="28"/>
          <w:szCs w:val="28"/>
          <w:lang w:val="en-US" w:eastAsia="zh-CN"/>
        </w:rPr>
        <w:t xml:space="preserve"> </w:t>
      </w:r>
      <w:r>
        <w:rPr>
          <w:rFonts w:hint="eastAsia" w:ascii="黑体" w:hAnsi="黑体" w:eastAsia="黑体" w:cs="黑体"/>
          <w:b w:val="0"/>
          <w:bCs/>
          <w:sz w:val="28"/>
          <w:szCs w:val="28"/>
        </w:rPr>
        <w:t>中国共产党株洲市荷塘区委员会宣传部</w:t>
      </w:r>
      <w:r>
        <w:rPr>
          <w:rFonts w:hint="eastAsia" w:ascii="黑体" w:hAnsi="黑体" w:eastAsia="黑体" w:cs="黑体"/>
          <w:b w:val="0"/>
          <w:bCs/>
          <w:sz w:val="28"/>
          <w:szCs w:val="28"/>
          <w:lang w:eastAsia="zh-CN"/>
        </w:rPr>
        <w:t>部门（</w:t>
      </w:r>
      <w:r>
        <w:rPr>
          <w:rFonts w:hint="eastAsia" w:ascii="黑体" w:hAnsi="黑体" w:eastAsia="黑体" w:cs="黑体"/>
          <w:b w:val="0"/>
          <w:bCs/>
          <w:sz w:val="28"/>
          <w:szCs w:val="28"/>
        </w:rPr>
        <w:t>单位</w:t>
      </w:r>
      <w:r>
        <w:rPr>
          <w:rFonts w:hint="eastAsia" w:ascii="黑体" w:hAnsi="黑体" w:eastAsia="黑体" w:cs="黑体"/>
          <w:b w:val="0"/>
          <w:bCs/>
          <w:sz w:val="28"/>
          <w:szCs w:val="28"/>
          <w:lang w:eastAsia="zh-CN"/>
        </w:rPr>
        <w:t>）</w:t>
      </w:r>
      <w:r>
        <w:rPr>
          <w:rFonts w:hint="eastAsia" w:ascii="黑体" w:hAnsi="黑体" w:eastAsia="黑体" w:cs="黑体"/>
          <w:b w:val="0"/>
          <w:bCs/>
          <w:sz w:val="28"/>
          <w:szCs w:val="28"/>
        </w:rPr>
        <w:t>概况</w:t>
      </w:r>
    </w:p>
    <w:p w14:paraId="5AF9E401">
      <w:pPr>
        <w:pStyle w:val="14"/>
        <w:spacing w:line="500" w:lineRule="exact"/>
        <w:ind w:firstLine="700" w:firstLineChars="25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一、部门职责</w:t>
      </w:r>
    </w:p>
    <w:p w14:paraId="084ECE91">
      <w:pPr>
        <w:pStyle w:val="14"/>
        <w:spacing w:line="500" w:lineRule="exact"/>
        <w:ind w:firstLine="700" w:firstLineChars="25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二、机构设置</w:t>
      </w:r>
    </w:p>
    <w:p w14:paraId="7E060119">
      <w:pPr>
        <w:pStyle w:val="14"/>
        <w:spacing w:line="500" w:lineRule="exact"/>
        <w:rPr>
          <w:rFonts w:hint="eastAsia" w:ascii="黑体" w:hAnsi="黑体" w:eastAsia="黑体" w:cs="黑体"/>
          <w:b w:val="0"/>
          <w:bCs/>
          <w:sz w:val="28"/>
          <w:szCs w:val="28"/>
        </w:rPr>
      </w:pPr>
      <w:r>
        <w:rPr>
          <w:rFonts w:hint="eastAsia" w:ascii="黑体" w:hAnsi="黑体" w:eastAsia="黑体" w:cs="黑体"/>
          <w:b w:val="0"/>
          <w:bCs/>
          <w:sz w:val="28"/>
          <w:szCs w:val="28"/>
        </w:rPr>
        <w:t>第二部分</w:t>
      </w:r>
      <w:r>
        <w:rPr>
          <w:rFonts w:hint="eastAsia" w:ascii="黑体" w:hAnsi="黑体" w:eastAsia="黑体" w:cs="黑体"/>
          <w:b w:val="0"/>
          <w:bCs/>
          <w:sz w:val="28"/>
          <w:szCs w:val="28"/>
          <w:lang w:val="en-US" w:eastAsia="zh-CN"/>
        </w:rPr>
        <w:t xml:space="preserve"> </w:t>
      </w:r>
      <w:r>
        <w:rPr>
          <w:rFonts w:hint="eastAsia" w:ascii="黑体" w:hAnsi="黑体" w:eastAsia="黑体" w:cs="黑体"/>
          <w:b w:val="0"/>
          <w:bCs/>
          <w:sz w:val="28"/>
          <w:szCs w:val="28"/>
        </w:rPr>
        <w:t>部门决算表</w:t>
      </w:r>
    </w:p>
    <w:p w14:paraId="799422AF">
      <w:pPr>
        <w:pStyle w:val="14"/>
        <w:spacing w:line="500" w:lineRule="exact"/>
        <w:ind w:firstLine="700" w:firstLineChars="25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一、收入支出决算总表</w:t>
      </w:r>
    </w:p>
    <w:p w14:paraId="4D6F0223">
      <w:pPr>
        <w:pStyle w:val="14"/>
        <w:spacing w:line="500" w:lineRule="exact"/>
        <w:ind w:firstLine="700" w:firstLineChars="25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二、收入决算表</w:t>
      </w:r>
    </w:p>
    <w:p w14:paraId="5BE44F3D">
      <w:pPr>
        <w:pStyle w:val="14"/>
        <w:spacing w:line="500" w:lineRule="exact"/>
        <w:ind w:firstLine="700" w:firstLineChars="25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三、支出决算表</w:t>
      </w:r>
    </w:p>
    <w:p w14:paraId="53EB0DB3">
      <w:pPr>
        <w:pStyle w:val="14"/>
        <w:spacing w:line="500" w:lineRule="exact"/>
        <w:ind w:firstLine="700" w:firstLineChars="25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四、财政拨款收入支出决算总表</w:t>
      </w:r>
    </w:p>
    <w:p w14:paraId="46E30F7B">
      <w:pPr>
        <w:pStyle w:val="14"/>
        <w:spacing w:line="500" w:lineRule="exact"/>
        <w:ind w:firstLine="700" w:firstLineChars="25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五、一般公共预算财政拨款支出决算表</w:t>
      </w:r>
    </w:p>
    <w:p w14:paraId="2C0A77E8">
      <w:pPr>
        <w:pStyle w:val="14"/>
        <w:spacing w:line="500" w:lineRule="exact"/>
        <w:ind w:firstLine="700" w:firstLineChars="25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六、一般公共预算财政拨款基本支出决算明细表</w:t>
      </w:r>
    </w:p>
    <w:p w14:paraId="1B00CD88">
      <w:pPr>
        <w:pStyle w:val="14"/>
        <w:spacing w:line="500" w:lineRule="exact"/>
        <w:ind w:firstLine="700" w:firstLineChars="25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七、政府性基金预算财政拨款收入支出决算表</w:t>
      </w:r>
    </w:p>
    <w:p w14:paraId="3BBE4EC8">
      <w:pPr>
        <w:pStyle w:val="14"/>
        <w:spacing w:line="500" w:lineRule="exact"/>
        <w:ind w:firstLine="700" w:firstLineChars="25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八、国有资本经营预算财政拨款支出决算表</w:t>
      </w:r>
    </w:p>
    <w:p w14:paraId="16087029">
      <w:pPr>
        <w:pStyle w:val="14"/>
        <w:spacing w:line="500" w:lineRule="exact"/>
        <w:ind w:firstLine="700" w:firstLineChars="25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九、财政拨款“三公”经费支出决算表</w:t>
      </w:r>
    </w:p>
    <w:p w14:paraId="3EFB6C6C">
      <w:pPr>
        <w:pStyle w:val="14"/>
        <w:spacing w:line="500" w:lineRule="exact"/>
        <w:rPr>
          <w:rFonts w:hint="eastAsia" w:ascii="黑体" w:hAnsi="黑体" w:eastAsia="黑体" w:cs="黑体"/>
          <w:b w:val="0"/>
          <w:bCs/>
          <w:sz w:val="28"/>
          <w:szCs w:val="28"/>
        </w:rPr>
      </w:pPr>
      <w:r>
        <w:rPr>
          <w:rFonts w:hint="eastAsia" w:ascii="黑体" w:hAnsi="黑体" w:eastAsia="黑体" w:cs="黑体"/>
          <w:b w:val="0"/>
          <w:bCs/>
          <w:sz w:val="28"/>
          <w:szCs w:val="28"/>
        </w:rPr>
        <w:t>第三部分</w:t>
      </w:r>
      <w:r>
        <w:rPr>
          <w:rFonts w:hint="eastAsia" w:ascii="黑体" w:hAnsi="黑体" w:eastAsia="黑体" w:cs="黑体"/>
          <w:b w:val="0"/>
          <w:bCs/>
          <w:sz w:val="28"/>
          <w:szCs w:val="28"/>
          <w:lang w:val="en-US" w:eastAsia="zh-CN"/>
        </w:rPr>
        <w:t xml:space="preserve"> </w:t>
      </w:r>
      <w:r>
        <w:rPr>
          <w:rFonts w:hint="eastAsia" w:ascii="黑体" w:hAnsi="黑体" w:eastAsia="黑体" w:cs="黑体"/>
          <w:b w:val="0"/>
          <w:bCs/>
          <w:sz w:val="28"/>
          <w:szCs w:val="28"/>
        </w:rPr>
        <w:t>部门决算情况说明</w:t>
      </w:r>
    </w:p>
    <w:p w14:paraId="4848EC42">
      <w:pPr>
        <w:pStyle w:val="14"/>
        <w:spacing w:line="500" w:lineRule="exact"/>
        <w:ind w:firstLine="700" w:firstLineChars="25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一、收入支出决算总体情况说明</w:t>
      </w:r>
    </w:p>
    <w:p w14:paraId="5FDEF6A8">
      <w:pPr>
        <w:spacing w:line="500" w:lineRule="exact"/>
        <w:ind w:firstLine="700" w:firstLineChars="25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二、收入决算情况说明</w:t>
      </w:r>
    </w:p>
    <w:p w14:paraId="22140CFB">
      <w:pPr>
        <w:autoSpaceDE w:val="0"/>
        <w:autoSpaceDN w:val="0"/>
        <w:adjustRightInd w:val="0"/>
        <w:spacing w:line="500" w:lineRule="exact"/>
        <w:ind w:firstLine="700" w:firstLineChars="250"/>
        <w:jc w:val="left"/>
        <w:rPr>
          <w:rFonts w:hint="eastAsia"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三、支出决算情况说明</w:t>
      </w:r>
    </w:p>
    <w:p w14:paraId="4C433897">
      <w:pPr>
        <w:autoSpaceDE w:val="0"/>
        <w:autoSpaceDN w:val="0"/>
        <w:adjustRightInd w:val="0"/>
        <w:spacing w:line="500" w:lineRule="exact"/>
        <w:ind w:firstLine="700" w:firstLineChars="250"/>
        <w:jc w:val="left"/>
        <w:rPr>
          <w:rFonts w:hint="eastAsia"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四、财政拨款收入支出决算总体情况说明</w:t>
      </w:r>
    </w:p>
    <w:p w14:paraId="770F0E0B">
      <w:pPr>
        <w:autoSpaceDE w:val="0"/>
        <w:autoSpaceDN w:val="0"/>
        <w:adjustRightInd w:val="0"/>
        <w:spacing w:line="500" w:lineRule="exact"/>
        <w:ind w:firstLine="700" w:firstLineChars="250"/>
        <w:jc w:val="left"/>
        <w:rPr>
          <w:rFonts w:hint="eastAsia"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五、一般公共预算财政拨款支出决算情况说明</w:t>
      </w:r>
    </w:p>
    <w:p w14:paraId="69CD57A5">
      <w:pPr>
        <w:autoSpaceDE w:val="0"/>
        <w:autoSpaceDN w:val="0"/>
        <w:adjustRightInd w:val="0"/>
        <w:spacing w:line="500" w:lineRule="exact"/>
        <w:ind w:firstLine="700" w:firstLineChars="250"/>
        <w:jc w:val="left"/>
        <w:rPr>
          <w:rFonts w:hint="eastAsia"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六、一般公共预算财政拨款基本支出决算情况说明</w:t>
      </w:r>
    </w:p>
    <w:p w14:paraId="1D46C73A">
      <w:pPr>
        <w:autoSpaceDE w:val="0"/>
        <w:autoSpaceDN w:val="0"/>
        <w:adjustRightInd w:val="0"/>
        <w:spacing w:line="500" w:lineRule="exact"/>
        <w:ind w:firstLine="700" w:firstLineChars="250"/>
        <w:jc w:val="left"/>
        <w:rPr>
          <w:rFonts w:hint="eastAsia"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七、财政拨款三公经费支出决算情况说明</w:t>
      </w:r>
    </w:p>
    <w:p w14:paraId="07F1E547">
      <w:pPr>
        <w:autoSpaceDE w:val="0"/>
        <w:autoSpaceDN w:val="0"/>
        <w:adjustRightInd w:val="0"/>
        <w:spacing w:line="500" w:lineRule="exact"/>
        <w:ind w:firstLine="700" w:firstLineChars="250"/>
        <w:jc w:val="left"/>
        <w:rPr>
          <w:rFonts w:hint="eastAsia"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八、政府性基金预算收入支出决算情况</w:t>
      </w:r>
    </w:p>
    <w:p w14:paraId="2031CF5B">
      <w:pPr>
        <w:autoSpaceDE w:val="0"/>
        <w:autoSpaceDN w:val="0"/>
        <w:adjustRightInd w:val="0"/>
        <w:spacing w:line="500" w:lineRule="exact"/>
        <w:ind w:firstLine="700" w:firstLineChars="250"/>
        <w:jc w:val="left"/>
        <w:rPr>
          <w:rFonts w:hint="eastAsia"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九、关于机关运行经费支出说明</w:t>
      </w:r>
    </w:p>
    <w:p w14:paraId="047B5788">
      <w:pPr>
        <w:autoSpaceDE w:val="0"/>
        <w:autoSpaceDN w:val="0"/>
        <w:adjustRightInd w:val="0"/>
        <w:spacing w:line="500" w:lineRule="exact"/>
        <w:ind w:firstLine="700" w:firstLineChars="250"/>
        <w:jc w:val="left"/>
        <w:rPr>
          <w:rFonts w:hint="eastAsia"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十、一般性支出情况说明</w:t>
      </w:r>
    </w:p>
    <w:p w14:paraId="00F46600">
      <w:pPr>
        <w:autoSpaceDE w:val="0"/>
        <w:autoSpaceDN w:val="0"/>
        <w:adjustRightInd w:val="0"/>
        <w:spacing w:line="500" w:lineRule="exact"/>
        <w:ind w:firstLine="700" w:firstLineChars="250"/>
        <w:jc w:val="left"/>
        <w:rPr>
          <w:rFonts w:hint="eastAsia"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十一、关于政府采购支出说明</w:t>
      </w:r>
    </w:p>
    <w:p w14:paraId="2C7E4E21">
      <w:pPr>
        <w:pStyle w:val="14"/>
        <w:spacing w:line="500" w:lineRule="exact"/>
        <w:ind w:firstLine="700" w:firstLineChars="25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十二、关于国有资产占用情况说明</w:t>
      </w:r>
    </w:p>
    <w:p w14:paraId="3ACE6DC9">
      <w:pPr>
        <w:pStyle w:val="14"/>
        <w:spacing w:line="500" w:lineRule="exact"/>
        <w:ind w:firstLine="700" w:firstLineChars="25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十三、关于</w:t>
      </w:r>
      <w:r>
        <w:rPr>
          <w:rFonts w:hint="default" w:ascii="Times New Roman" w:hAnsi="Times New Roman" w:eastAsia="仿宋_GB2312" w:cs="Times New Roman"/>
          <w:sz w:val="28"/>
          <w:szCs w:val="28"/>
        </w:rPr>
        <w:t>202</w:t>
      </w:r>
      <w:r>
        <w:rPr>
          <w:rFonts w:hint="default" w:ascii="Times New Roman" w:hAnsi="Times New Roman" w:eastAsia="仿宋_GB2312" w:cs="Times New Roman"/>
          <w:sz w:val="28"/>
          <w:szCs w:val="28"/>
          <w:lang w:val="en-US" w:eastAsia="zh-CN"/>
        </w:rPr>
        <w:t>3</w:t>
      </w:r>
      <w:r>
        <w:rPr>
          <w:rFonts w:hint="eastAsia" w:ascii="仿宋_GB2312" w:hAnsi="仿宋_GB2312" w:eastAsia="仿宋_GB2312" w:cs="仿宋_GB2312"/>
          <w:sz w:val="28"/>
          <w:szCs w:val="28"/>
        </w:rPr>
        <w:t>年度</w:t>
      </w:r>
      <w:r>
        <w:rPr>
          <w:rFonts w:hint="eastAsia" w:ascii="仿宋_GB2312" w:hAnsi="仿宋_GB2312" w:eastAsia="仿宋_GB2312" w:cs="仿宋_GB2312"/>
          <w:sz w:val="28"/>
          <w:szCs w:val="28"/>
          <w:lang w:eastAsia="zh-CN"/>
        </w:rPr>
        <w:t>预算</w:t>
      </w:r>
      <w:r>
        <w:rPr>
          <w:rFonts w:hint="eastAsia" w:ascii="仿宋_GB2312" w:hAnsi="仿宋_GB2312" w:eastAsia="仿宋_GB2312" w:cs="仿宋_GB2312"/>
          <w:sz w:val="28"/>
          <w:szCs w:val="28"/>
        </w:rPr>
        <w:t>绩效情况的说明</w:t>
      </w:r>
    </w:p>
    <w:p w14:paraId="6855CF04">
      <w:pPr>
        <w:pStyle w:val="14"/>
        <w:spacing w:line="500" w:lineRule="exact"/>
        <w:rPr>
          <w:rFonts w:hint="eastAsia" w:ascii="黑体" w:hAnsi="黑体" w:eastAsia="黑体" w:cs="黑体"/>
          <w:b w:val="0"/>
          <w:bCs/>
          <w:sz w:val="28"/>
          <w:szCs w:val="28"/>
        </w:rPr>
      </w:pPr>
      <w:r>
        <w:rPr>
          <w:rFonts w:hint="eastAsia" w:ascii="黑体" w:hAnsi="黑体" w:eastAsia="黑体" w:cs="黑体"/>
          <w:b w:val="0"/>
          <w:bCs/>
          <w:sz w:val="28"/>
          <w:szCs w:val="28"/>
        </w:rPr>
        <w:t>第四部分</w:t>
      </w:r>
      <w:r>
        <w:rPr>
          <w:rFonts w:hint="eastAsia" w:ascii="黑体" w:hAnsi="黑体" w:eastAsia="黑体" w:cs="黑体"/>
          <w:b w:val="0"/>
          <w:bCs/>
          <w:sz w:val="28"/>
          <w:szCs w:val="28"/>
          <w:lang w:val="en-US" w:eastAsia="zh-CN"/>
        </w:rPr>
        <w:t xml:space="preserve"> </w:t>
      </w:r>
      <w:r>
        <w:rPr>
          <w:rFonts w:hint="eastAsia" w:ascii="黑体" w:hAnsi="黑体" w:eastAsia="黑体" w:cs="黑体"/>
          <w:b w:val="0"/>
          <w:bCs/>
          <w:sz w:val="28"/>
          <w:szCs w:val="28"/>
        </w:rPr>
        <w:t>名词解释</w:t>
      </w:r>
    </w:p>
    <w:p w14:paraId="64DCF475">
      <w:pPr>
        <w:pStyle w:val="14"/>
        <w:spacing w:line="500" w:lineRule="exact"/>
        <w:rPr>
          <w:rFonts w:hint="eastAsia" w:ascii="黑体" w:hAnsi="黑体" w:eastAsia="黑体" w:cs="黑体"/>
          <w:b w:val="0"/>
          <w:bCs/>
          <w:sz w:val="28"/>
          <w:szCs w:val="28"/>
          <w:lang w:eastAsia="zh-CN"/>
        </w:rPr>
      </w:pPr>
      <w:r>
        <w:rPr>
          <w:rFonts w:hint="eastAsia" w:ascii="黑体" w:hAnsi="黑体" w:eastAsia="黑体" w:cs="黑体"/>
          <w:b w:val="0"/>
          <w:bCs/>
          <w:sz w:val="28"/>
          <w:szCs w:val="28"/>
        </w:rPr>
        <w:t>第</w:t>
      </w:r>
      <w:r>
        <w:rPr>
          <w:rFonts w:hint="eastAsia" w:hAnsi="黑体" w:cs="黑体"/>
          <w:b w:val="0"/>
          <w:bCs/>
          <w:sz w:val="28"/>
          <w:szCs w:val="28"/>
          <w:lang w:eastAsia="zh-CN"/>
        </w:rPr>
        <w:t>五</w:t>
      </w:r>
      <w:r>
        <w:rPr>
          <w:rFonts w:hint="eastAsia" w:ascii="黑体" w:hAnsi="黑体" w:eastAsia="黑体" w:cs="黑体"/>
          <w:b w:val="0"/>
          <w:bCs/>
          <w:sz w:val="28"/>
          <w:szCs w:val="28"/>
        </w:rPr>
        <w:t>部分</w:t>
      </w:r>
      <w:r>
        <w:rPr>
          <w:rFonts w:hint="eastAsia" w:ascii="黑体" w:hAnsi="黑体" w:eastAsia="黑体" w:cs="黑体"/>
          <w:b w:val="0"/>
          <w:bCs/>
          <w:sz w:val="28"/>
          <w:szCs w:val="28"/>
          <w:lang w:val="en-US" w:eastAsia="zh-CN"/>
        </w:rPr>
        <w:t xml:space="preserve"> </w:t>
      </w:r>
      <w:r>
        <w:rPr>
          <w:rFonts w:hint="eastAsia" w:hAnsi="黑体" w:cs="黑体"/>
          <w:b w:val="0"/>
          <w:bCs/>
          <w:sz w:val="28"/>
          <w:szCs w:val="28"/>
          <w:lang w:eastAsia="zh-CN"/>
        </w:rPr>
        <w:t>附件</w:t>
      </w:r>
    </w:p>
    <w:p w14:paraId="37F7ABEA">
      <w:pPr>
        <w:pStyle w:val="14"/>
        <w:spacing w:line="500" w:lineRule="exact"/>
        <w:rPr>
          <w:rFonts w:hint="eastAsia" w:ascii="黑体" w:hAnsi="黑体" w:eastAsia="黑体" w:cs="黑体"/>
          <w:b w:val="0"/>
          <w:bCs/>
          <w:sz w:val="28"/>
          <w:szCs w:val="28"/>
        </w:rPr>
      </w:pPr>
    </w:p>
    <w:p w14:paraId="51111643">
      <w:pPr>
        <w:jc w:val="center"/>
        <w:rPr>
          <w:sz w:val="72"/>
          <w:szCs w:val="72"/>
        </w:rPr>
      </w:pPr>
    </w:p>
    <w:p w14:paraId="759CB296">
      <w:pPr>
        <w:jc w:val="center"/>
        <w:rPr>
          <w:sz w:val="72"/>
          <w:szCs w:val="72"/>
        </w:rPr>
      </w:pPr>
    </w:p>
    <w:p w14:paraId="1E71701D">
      <w:pPr>
        <w:jc w:val="center"/>
        <w:rPr>
          <w:sz w:val="72"/>
          <w:szCs w:val="72"/>
        </w:rPr>
      </w:pPr>
    </w:p>
    <w:p w14:paraId="477EED5B">
      <w:pPr>
        <w:jc w:val="center"/>
        <w:rPr>
          <w:sz w:val="72"/>
          <w:szCs w:val="72"/>
        </w:rPr>
      </w:pPr>
    </w:p>
    <w:p w14:paraId="2BA76B46">
      <w:pPr>
        <w:rPr>
          <w:rFonts w:hint="eastAsia" w:ascii="方正小标宋_GBK" w:hAnsi="方正小标宋_GBK" w:eastAsia="方正小标宋_GBK" w:cs="方正小标宋_GBK"/>
          <w:sz w:val="72"/>
          <w:szCs w:val="72"/>
        </w:rPr>
      </w:pPr>
    </w:p>
    <w:p w14:paraId="1A9C3C7C">
      <w:pPr>
        <w:pStyle w:val="14"/>
        <w:jc w:val="center"/>
        <w:rPr>
          <w:rFonts w:hint="eastAsia" w:ascii="方正小标宋_GBK" w:hAnsi="方正小标宋_GBK" w:eastAsia="方正小标宋_GBK" w:cs="方正小标宋_GBK"/>
          <w:sz w:val="84"/>
          <w:szCs w:val="84"/>
        </w:rPr>
      </w:pPr>
      <w:r>
        <w:rPr>
          <w:rFonts w:hint="eastAsia" w:ascii="方正小标宋_GBK" w:hAnsi="方正小标宋_GBK" w:eastAsia="方正小标宋_GBK" w:cs="方正小标宋_GBK"/>
          <w:sz w:val="84"/>
          <w:szCs w:val="84"/>
        </w:rPr>
        <w:t xml:space="preserve">第一部分 </w:t>
      </w:r>
    </w:p>
    <w:p w14:paraId="4082A3FC">
      <w:pPr>
        <w:pStyle w:val="14"/>
        <w:jc w:val="center"/>
        <w:rPr>
          <w:rFonts w:hint="eastAsia" w:ascii="方正小标宋_GBK" w:hAnsi="方正小标宋_GBK" w:eastAsia="方正小标宋_GBK" w:cs="方正小标宋_GBK"/>
          <w:sz w:val="84"/>
          <w:szCs w:val="84"/>
        </w:rPr>
      </w:pPr>
    </w:p>
    <w:p w14:paraId="59A9A196">
      <w:pPr>
        <w:pStyle w:val="14"/>
        <w:jc w:val="center"/>
        <w:rPr>
          <w:rFonts w:hint="eastAsia" w:ascii="方正小标宋_GBK" w:hAnsi="方正小标宋_GBK" w:eastAsia="方正小标宋_GBK" w:cs="方正小标宋_GBK"/>
          <w:w w:val="95"/>
          <w:sz w:val="84"/>
          <w:szCs w:val="84"/>
        </w:rPr>
      </w:pPr>
      <w:r>
        <w:rPr>
          <w:rFonts w:hint="eastAsia" w:ascii="方正小标宋_GBK" w:hAnsi="方正小标宋_GBK" w:eastAsia="方正小标宋_GBK" w:cs="方正小标宋_GBK"/>
          <w:w w:val="95"/>
          <w:sz w:val="84"/>
          <w:szCs w:val="84"/>
          <w:lang w:eastAsia="zh-CN"/>
        </w:rPr>
        <w:t>中国共产党株洲市荷塘区委员会宣传部部门（</w:t>
      </w:r>
      <w:r>
        <w:rPr>
          <w:rFonts w:hint="eastAsia" w:ascii="方正小标宋_GBK" w:hAnsi="方正小标宋_GBK" w:eastAsia="方正小标宋_GBK" w:cs="方正小标宋_GBK"/>
          <w:w w:val="95"/>
          <w:sz w:val="84"/>
          <w:szCs w:val="84"/>
        </w:rPr>
        <w:t>单位</w:t>
      </w:r>
      <w:r>
        <w:rPr>
          <w:rFonts w:hint="eastAsia" w:ascii="方正小标宋_GBK" w:hAnsi="方正小标宋_GBK" w:eastAsia="方正小标宋_GBK" w:cs="方正小标宋_GBK"/>
          <w:w w:val="95"/>
          <w:sz w:val="84"/>
          <w:szCs w:val="84"/>
          <w:lang w:eastAsia="zh-CN"/>
        </w:rPr>
        <w:t>）</w:t>
      </w:r>
      <w:r>
        <w:rPr>
          <w:rFonts w:hint="eastAsia" w:ascii="方正小标宋_GBK" w:hAnsi="方正小标宋_GBK" w:eastAsia="方正小标宋_GBK" w:cs="方正小标宋_GBK"/>
          <w:w w:val="95"/>
          <w:sz w:val="84"/>
          <w:szCs w:val="84"/>
        </w:rPr>
        <w:t>概况</w:t>
      </w:r>
    </w:p>
    <w:p w14:paraId="34F0A17E">
      <w:pPr>
        <w:jc w:val="center"/>
        <w:rPr>
          <w:rFonts w:hint="eastAsia" w:ascii="方正小标宋_GBK" w:hAnsi="方正小标宋_GBK" w:eastAsia="方正小标宋_GBK" w:cs="方正小标宋_GBK"/>
          <w:sz w:val="72"/>
          <w:szCs w:val="72"/>
        </w:rPr>
      </w:pPr>
    </w:p>
    <w:p w14:paraId="09FD3185">
      <w:pPr>
        <w:jc w:val="center"/>
        <w:rPr>
          <w:rFonts w:hint="eastAsia" w:ascii="方正小标宋_GBK" w:hAnsi="方正小标宋_GBK" w:eastAsia="方正小标宋_GBK" w:cs="方正小标宋_GBK"/>
          <w:sz w:val="72"/>
          <w:szCs w:val="72"/>
        </w:rPr>
      </w:pPr>
    </w:p>
    <w:p w14:paraId="10B5C3E0">
      <w:pPr>
        <w:jc w:val="both"/>
        <w:rPr>
          <w:sz w:val="72"/>
          <w:szCs w:val="72"/>
        </w:rPr>
      </w:pPr>
    </w:p>
    <w:p w14:paraId="0F895941">
      <w:pPr>
        <w:pStyle w:val="15"/>
        <w:numPr>
          <w:ilvl w:val="0"/>
          <w:numId w:val="1"/>
        </w:numPr>
        <w:ind w:firstLineChars="0"/>
        <w:jc w:val="left"/>
        <w:rPr>
          <w:rFonts w:hint="eastAsia" w:ascii="黑体" w:hAnsi="黑体" w:eastAsia="黑体" w:cs="黑体"/>
          <w:b w:val="0"/>
          <w:bCs w:val="0"/>
          <w:sz w:val="32"/>
          <w:szCs w:val="32"/>
        </w:rPr>
      </w:pPr>
      <w:r>
        <w:rPr>
          <w:rFonts w:hint="eastAsia" w:ascii="黑体" w:hAnsi="黑体" w:eastAsia="黑体" w:cs="黑体"/>
          <w:b w:val="0"/>
          <w:bCs w:val="0"/>
          <w:sz w:val="32"/>
          <w:szCs w:val="32"/>
        </w:rPr>
        <w:t>部门职责</w:t>
      </w:r>
    </w:p>
    <w:p w14:paraId="11CDFA47">
      <w:pPr>
        <w:keepNext w:val="0"/>
        <w:keepLines w:val="0"/>
        <w:pageBreakBefore w:val="0"/>
        <w:widowControl/>
        <w:kinsoku/>
        <w:wordWrap/>
        <w:overflowPunct/>
        <w:topLinePunct w:val="0"/>
        <w:autoSpaceDE/>
        <w:autoSpaceDN/>
        <w:bidi w:val="0"/>
        <w:adjustRightInd/>
        <w:snapToGrid/>
        <w:spacing w:line="600" w:lineRule="exact"/>
        <w:ind w:firstLine="640" w:firstLineChars="200"/>
        <w:textAlignment w:val="auto"/>
        <w:rPr>
          <w:rFonts w:hint="eastAsia" w:eastAsia="仿宋_GB2312"/>
          <w:sz w:val="32"/>
          <w:szCs w:val="32"/>
        </w:rPr>
      </w:pPr>
      <w:r>
        <w:rPr>
          <w:rFonts w:hint="eastAsia" w:eastAsia="仿宋_GB2312"/>
          <w:sz w:val="32"/>
          <w:szCs w:val="32"/>
        </w:rPr>
        <w:t>区委宣传部是区委主管意识形态方面工作的综合职能部门。主要负责制订全区宣传思想工作规划和措施指导全区理论学习、理论宣传和理论研究工作；指导协调全区各新闻媒体、文化、出版部门的工作；从宏观上指导、协调全区文化艺术和文化产业工作；规划、部署全区思想政治工作和群众性精神文明建设活动；协同区委组织部加强区直宣传文化系统领导班子建设，配合有关部门落实文化经济政策；承办区委交办的其他事项。</w:t>
      </w:r>
    </w:p>
    <w:p w14:paraId="4EFA78FD">
      <w:pPr>
        <w:widowControl/>
        <w:spacing w:line="600" w:lineRule="exact"/>
        <w:rPr>
          <w:rFonts w:hint="eastAsia" w:ascii="黑体" w:hAnsi="黑体" w:eastAsia="黑体" w:cs="黑体"/>
          <w:b w:val="0"/>
          <w:bCs/>
          <w:kern w:val="0"/>
          <w:sz w:val="32"/>
          <w:szCs w:val="32"/>
        </w:rPr>
      </w:pPr>
      <w:r>
        <w:rPr>
          <w:rFonts w:hint="eastAsia" w:ascii="黑体" w:hAnsi="黑体" w:eastAsia="黑体" w:cs="黑体"/>
          <w:b w:val="0"/>
          <w:bCs/>
          <w:kern w:val="0"/>
          <w:sz w:val="32"/>
          <w:szCs w:val="32"/>
        </w:rPr>
        <w:t>二、机构设置及决算单位构成</w:t>
      </w:r>
    </w:p>
    <w:p w14:paraId="45D1576A">
      <w:pPr>
        <w:keepNext w:val="0"/>
        <w:keepLines w:val="0"/>
        <w:pageBreakBefore w:val="0"/>
        <w:widowControl/>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仿宋_GB2312" w:cs="仿宋_GB2312"/>
          <w:bCs/>
          <w:kern w:val="0"/>
          <w:sz w:val="32"/>
          <w:szCs w:val="32"/>
          <w:lang w:eastAsia="zh-CN"/>
        </w:rPr>
      </w:pPr>
      <w:r>
        <w:rPr>
          <w:rFonts w:hint="eastAsia" w:ascii="Times New Roman" w:hAnsi="Times New Roman" w:eastAsia="仿宋_GB2312" w:cs="仿宋_GB2312"/>
          <w:bCs/>
          <w:kern w:val="0"/>
          <w:sz w:val="32"/>
          <w:szCs w:val="32"/>
        </w:rPr>
        <w:t>（一）内设机构设置。中国共产党株洲市荷塘区委员会宣传部单位内设机构包括：</w:t>
      </w:r>
      <w:r>
        <w:rPr>
          <w:rFonts w:hint="eastAsia" w:eastAsia="仿宋_GB2312"/>
          <w:sz w:val="32"/>
          <w:szCs w:val="32"/>
        </w:rPr>
        <w:t>融媒体中心、文明办、新闻出版局、办公室</w:t>
      </w:r>
      <w:r>
        <w:rPr>
          <w:rFonts w:hint="eastAsia" w:eastAsia="仿宋_GB2312"/>
          <w:sz w:val="32"/>
          <w:szCs w:val="32"/>
          <w:lang w:eastAsia="zh-CN"/>
        </w:rPr>
        <w:t>。</w:t>
      </w:r>
    </w:p>
    <w:p w14:paraId="1C4B337F">
      <w:pPr>
        <w:keepNext w:val="0"/>
        <w:keepLines w:val="0"/>
        <w:pageBreakBefore w:val="0"/>
        <w:widowControl/>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仿宋_GB2312"/>
          <w:bCs/>
          <w:color w:val="FF0000"/>
          <w:kern w:val="0"/>
          <w:sz w:val="32"/>
          <w:szCs w:val="32"/>
          <w:lang w:val="en-US" w:eastAsia="zh-CN"/>
        </w:rPr>
      </w:pPr>
      <w:r>
        <w:rPr>
          <w:rFonts w:hint="eastAsia" w:ascii="Times New Roman" w:hAnsi="Times New Roman" w:eastAsia="仿宋_GB2312" w:cs="仿宋_GB2312"/>
          <w:bCs/>
          <w:kern w:val="0"/>
          <w:sz w:val="32"/>
          <w:szCs w:val="32"/>
        </w:rPr>
        <w:t>（二）决算单位构成。中国共产党株洲市荷塘区委员会宣传部单位202</w:t>
      </w:r>
      <w:r>
        <w:rPr>
          <w:rFonts w:hint="eastAsia" w:ascii="Times New Roman" w:hAnsi="Times New Roman" w:eastAsia="仿宋_GB2312" w:cs="仿宋_GB2312"/>
          <w:bCs/>
          <w:kern w:val="0"/>
          <w:sz w:val="32"/>
          <w:szCs w:val="32"/>
          <w:lang w:val="en-US" w:eastAsia="zh-CN"/>
        </w:rPr>
        <w:t>3</w:t>
      </w:r>
      <w:r>
        <w:rPr>
          <w:rFonts w:hint="eastAsia" w:ascii="Times New Roman" w:hAnsi="Times New Roman" w:eastAsia="仿宋_GB2312" w:cs="仿宋_GB2312"/>
          <w:bCs/>
          <w:kern w:val="0"/>
          <w:sz w:val="32"/>
          <w:szCs w:val="32"/>
        </w:rPr>
        <w:t>年部门决算汇总公开单位构成包括：中国共产党株洲市荷塘区委员会宣传部单位本级以及株洲市荷塘区融媒体中心。</w:t>
      </w:r>
    </w:p>
    <w:p w14:paraId="6DAC9B9D">
      <w:pPr>
        <w:jc w:val="left"/>
        <w:rPr>
          <w:rFonts w:ascii="仿宋_GB2312" w:eastAsia="仿宋_GB2312" w:hAnsiTheme="minorEastAsia"/>
          <w:sz w:val="28"/>
          <w:szCs w:val="32"/>
        </w:rPr>
      </w:pPr>
    </w:p>
    <w:p w14:paraId="7AEE1AC5">
      <w:pPr>
        <w:jc w:val="center"/>
        <w:rPr>
          <w:rFonts w:ascii="黑体" w:hAnsi="黑体" w:eastAsia="黑体"/>
          <w:sz w:val="28"/>
          <w:szCs w:val="28"/>
        </w:rPr>
      </w:pPr>
    </w:p>
    <w:p w14:paraId="41DBF592">
      <w:pPr>
        <w:jc w:val="center"/>
        <w:rPr>
          <w:rFonts w:ascii="黑体" w:hAnsi="黑体" w:eastAsia="黑体"/>
          <w:sz w:val="28"/>
          <w:szCs w:val="28"/>
        </w:rPr>
      </w:pPr>
    </w:p>
    <w:p w14:paraId="0EE0AF52">
      <w:pPr>
        <w:jc w:val="center"/>
        <w:rPr>
          <w:rFonts w:ascii="黑体" w:hAnsi="黑体" w:eastAsia="黑体"/>
          <w:sz w:val="28"/>
          <w:szCs w:val="28"/>
        </w:rPr>
      </w:pPr>
    </w:p>
    <w:p w14:paraId="0996A85F">
      <w:pPr>
        <w:jc w:val="center"/>
        <w:rPr>
          <w:rFonts w:ascii="黑体" w:hAnsi="黑体" w:eastAsia="黑体"/>
          <w:sz w:val="28"/>
          <w:szCs w:val="28"/>
        </w:rPr>
      </w:pPr>
    </w:p>
    <w:p w14:paraId="787077C8">
      <w:pPr>
        <w:jc w:val="center"/>
        <w:rPr>
          <w:rFonts w:ascii="黑体" w:hAnsi="黑体" w:eastAsia="黑体"/>
          <w:sz w:val="28"/>
          <w:szCs w:val="28"/>
        </w:rPr>
      </w:pPr>
    </w:p>
    <w:p w14:paraId="3293188D">
      <w:pPr>
        <w:jc w:val="center"/>
        <w:rPr>
          <w:rFonts w:ascii="黑体" w:hAnsi="黑体" w:eastAsia="黑体"/>
          <w:sz w:val="28"/>
          <w:szCs w:val="28"/>
        </w:rPr>
      </w:pPr>
    </w:p>
    <w:p w14:paraId="7841792A">
      <w:pPr>
        <w:jc w:val="center"/>
        <w:rPr>
          <w:rFonts w:ascii="黑体" w:hAnsi="黑体" w:eastAsia="黑体"/>
          <w:sz w:val="28"/>
          <w:szCs w:val="28"/>
        </w:rPr>
      </w:pPr>
    </w:p>
    <w:p w14:paraId="6A09BD84">
      <w:pPr>
        <w:jc w:val="center"/>
        <w:rPr>
          <w:rFonts w:ascii="黑体" w:hAnsi="黑体" w:eastAsia="黑体"/>
          <w:sz w:val="28"/>
          <w:szCs w:val="28"/>
        </w:rPr>
      </w:pPr>
    </w:p>
    <w:p w14:paraId="4ECAD16B">
      <w:pPr>
        <w:jc w:val="center"/>
        <w:rPr>
          <w:rFonts w:ascii="黑体" w:hAnsi="黑体" w:eastAsia="黑体"/>
          <w:sz w:val="28"/>
          <w:szCs w:val="28"/>
        </w:rPr>
      </w:pPr>
    </w:p>
    <w:p w14:paraId="27835D4C">
      <w:pPr>
        <w:jc w:val="center"/>
        <w:rPr>
          <w:rFonts w:ascii="黑体" w:hAnsi="黑体" w:eastAsia="黑体"/>
          <w:sz w:val="28"/>
          <w:szCs w:val="28"/>
        </w:rPr>
      </w:pPr>
    </w:p>
    <w:p w14:paraId="1447AE12">
      <w:pPr>
        <w:jc w:val="center"/>
        <w:rPr>
          <w:rFonts w:ascii="黑体" w:hAnsi="黑体" w:eastAsia="黑体"/>
          <w:sz w:val="28"/>
          <w:szCs w:val="28"/>
        </w:rPr>
      </w:pPr>
    </w:p>
    <w:p w14:paraId="5D864EEB">
      <w:pPr>
        <w:jc w:val="center"/>
        <w:rPr>
          <w:rFonts w:ascii="黑体" w:hAnsi="黑体" w:eastAsia="黑体"/>
          <w:sz w:val="28"/>
          <w:szCs w:val="28"/>
        </w:rPr>
      </w:pPr>
    </w:p>
    <w:p w14:paraId="45AF0EC7">
      <w:pPr>
        <w:jc w:val="center"/>
        <w:rPr>
          <w:sz w:val="72"/>
          <w:szCs w:val="72"/>
        </w:rPr>
      </w:pPr>
    </w:p>
    <w:p w14:paraId="159E3BFE">
      <w:pPr>
        <w:jc w:val="center"/>
        <w:rPr>
          <w:sz w:val="72"/>
          <w:szCs w:val="72"/>
        </w:rPr>
      </w:pPr>
    </w:p>
    <w:p w14:paraId="2413B4AE">
      <w:pPr>
        <w:jc w:val="center"/>
        <w:rPr>
          <w:sz w:val="72"/>
          <w:szCs w:val="72"/>
        </w:rPr>
      </w:pPr>
    </w:p>
    <w:p w14:paraId="3578208E">
      <w:pPr>
        <w:jc w:val="center"/>
        <w:rPr>
          <w:sz w:val="72"/>
          <w:szCs w:val="72"/>
        </w:rPr>
      </w:pPr>
    </w:p>
    <w:p w14:paraId="1DFE86E7">
      <w:pPr>
        <w:pStyle w:val="14"/>
        <w:jc w:val="center"/>
        <w:rPr>
          <w:rFonts w:hint="eastAsia" w:ascii="方正小标宋_GBK" w:hAnsi="方正小标宋_GBK" w:eastAsia="方正小标宋_GBK" w:cs="方正小标宋_GBK"/>
          <w:sz w:val="84"/>
          <w:szCs w:val="84"/>
        </w:rPr>
      </w:pPr>
    </w:p>
    <w:p w14:paraId="1174E72E">
      <w:pPr>
        <w:pStyle w:val="14"/>
        <w:jc w:val="center"/>
        <w:rPr>
          <w:rFonts w:hint="eastAsia" w:ascii="方正小标宋_GBK" w:hAnsi="方正小标宋_GBK" w:eastAsia="方正小标宋_GBK" w:cs="方正小标宋_GBK"/>
          <w:sz w:val="84"/>
          <w:szCs w:val="84"/>
        </w:rPr>
      </w:pPr>
      <w:r>
        <w:rPr>
          <w:rFonts w:hint="eastAsia" w:ascii="方正小标宋_GBK" w:hAnsi="方正小标宋_GBK" w:eastAsia="方正小标宋_GBK" w:cs="方正小标宋_GBK"/>
          <w:sz w:val="84"/>
          <w:szCs w:val="84"/>
        </w:rPr>
        <w:t>第二部分</w:t>
      </w:r>
    </w:p>
    <w:p w14:paraId="6A27EC9C">
      <w:pPr>
        <w:pStyle w:val="14"/>
        <w:jc w:val="center"/>
        <w:rPr>
          <w:rFonts w:hint="eastAsia" w:ascii="方正小标宋_GBK" w:hAnsi="方正小标宋_GBK" w:eastAsia="方正小标宋_GBK" w:cs="方正小标宋_GBK"/>
          <w:sz w:val="84"/>
          <w:szCs w:val="84"/>
        </w:rPr>
      </w:pPr>
    </w:p>
    <w:p w14:paraId="4BD2524F">
      <w:pPr>
        <w:pStyle w:val="14"/>
        <w:jc w:val="center"/>
        <w:rPr>
          <w:rFonts w:hint="eastAsia" w:ascii="方正小标宋_GBK" w:hAnsi="方正小标宋_GBK" w:eastAsia="方正小标宋_GBK" w:cs="方正小标宋_GBK"/>
          <w:sz w:val="84"/>
          <w:szCs w:val="84"/>
        </w:rPr>
      </w:pPr>
      <w:r>
        <w:rPr>
          <w:rFonts w:hint="eastAsia" w:ascii="方正小标宋_GBK" w:hAnsi="方正小标宋_GBK" w:eastAsia="方正小标宋_GBK" w:cs="方正小标宋_GBK"/>
          <w:sz w:val="84"/>
          <w:szCs w:val="84"/>
        </w:rPr>
        <w:t>部门决算表</w:t>
      </w:r>
    </w:p>
    <w:p w14:paraId="41D85CBD">
      <w:pPr>
        <w:jc w:val="center"/>
        <w:rPr>
          <w:sz w:val="72"/>
          <w:szCs w:val="72"/>
        </w:rPr>
      </w:pPr>
    </w:p>
    <w:p w14:paraId="36FC03E3">
      <w:pPr>
        <w:jc w:val="center"/>
        <w:rPr>
          <w:sz w:val="72"/>
          <w:szCs w:val="72"/>
        </w:rPr>
      </w:pPr>
    </w:p>
    <w:p w14:paraId="2DA49CE9">
      <w:pPr>
        <w:jc w:val="center"/>
        <w:rPr>
          <w:sz w:val="72"/>
          <w:szCs w:val="72"/>
        </w:rPr>
      </w:pPr>
    </w:p>
    <w:p w14:paraId="3ECC1443">
      <w:pPr>
        <w:jc w:val="both"/>
        <w:rPr>
          <w:sz w:val="72"/>
          <w:szCs w:val="72"/>
        </w:rPr>
        <w:sectPr>
          <w:pgSz w:w="11906" w:h="16838"/>
          <w:pgMar w:top="720" w:right="720" w:bottom="720" w:left="720" w:header="851" w:footer="992" w:gutter="0"/>
          <w:cols w:space="425" w:num="1"/>
          <w:docGrid w:type="lines" w:linePitch="312" w:charSpace="0"/>
        </w:sectPr>
      </w:pPr>
    </w:p>
    <w:p w14:paraId="4C69E079">
      <w:pPr>
        <w:jc w:val="center"/>
        <w:rPr>
          <w:rFonts w:hint="eastAsia" w:eastAsiaTheme="minorEastAsia"/>
          <w:sz w:val="32"/>
          <w:szCs w:val="32"/>
          <w:lang w:eastAsia="zh-CN"/>
        </w:rPr>
      </w:pPr>
      <w:r>
        <w:rPr>
          <w:rFonts w:hint="eastAsia" w:eastAsiaTheme="minorEastAsia"/>
          <w:sz w:val="32"/>
          <w:szCs w:val="32"/>
          <w:lang w:eastAsia="zh-CN"/>
        </w:rPr>
        <w:drawing>
          <wp:inline distT="0" distB="0" distL="114300" distR="114300">
            <wp:extent cx="7964170" cy="6640195"/>
            <wp:effectExtent l="0" t="0" r="17780" b="8255"/>
            <wp:docPr id="9" name="图片 9" descr="175317167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753171671796"/>
                    <pic:cNvPicPr>
                      <a:picLocks noChangeAspect="1"/>
                    </pic:cNvPicPr>
                  </pic:nvPicPr>
                  <pic:blipFill>
                    <a:blip r:embed="rId4"/>
                    <a:stretch>
                      <a:fillRect/>
                    </a:stretch>
                  </pic:blipFill>
                  <pic:spPr>
                    <a:xfrm>
                      <a:off x="0" y="0"/>
                      <a:ext cx="7964170" cy="6640195"/>
                    </a:xfrm>
                    <a:prstGeom prst="rect">
                      <a:avLst/>
                    </a:prstGeom>
                  </pic:spPr>
                </pic:pic>
              </a:graphicData>
            </a:graphic>
          </wp:inline>
        </w:drawing>
      </w:r>
    </w:p>
    <w:p w14:paraId="7C62952E">
      <w:pPr>
        <w:jc w:val="left"/>
        <w:rPr>
          <w:rFonts w:hint="eastAsia" w:eastAsiaTheme="minorEastAsia"/>
          <w:lang w:eastAsia="zh-CN"/>
        </w:rPr>
      </w:pPr>
      <w:r>
        <w:rPr>
          <w:rFonts w:hint="eastAsia" w:eastAsiaTheme="minorEastAsia"/>
          <w:lang w:eastAsia="zh-CN"/>
        </w:rPr>
        <w:drawing>
          <wp:inline distT="0" distB="0" distL="114300" distR="114300">
            <wp:extent cx="9768840" cy="6539865"/>
            <wp:effectExtent l="0" t="0" r="3810" b="13335"/>
            <wp:docPr id="12" name="图片 12" descr="1753171762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753171762635"/>
                    <pic:cNvPicPr>
                      <a:picLocks noChangeAspect="1"/>
                    </pic:cNvPicPr>
                  </pic:nvPicPr>
                  <pic:blipFill>
                    <a:blip r:embed="rId5"/>
                    <a:stretch>
                      <a:fillRect/>
                    </a:stretch>
                  </pic:blipFill>
                  <pic:spPr>
                    <a:xfrm>
                      <a:off x="0" y="0"/>
                      <a:ext cx="9768840" cy="6539865"/>
                    </a:xfrm>
                    <a:prstGeom prst="rect">
                      <a:avLst/>
                    </a:prstGeom>
                  </pic:spPr>
                </pic:pic>
              </a:graphicData>
            </a:graphic>
          </wp:inline>
        </w:drawing>
      </w:r>
    </w:p>
    <w:p w14:paraId="64064087">
      <w:pPr>
        <w:pStyle w:val="7"/>
        <w:jc w:val="center"/>
        <w:rPr>
          <w:rFonts w:hint="eastAsia" w:eastAsiaTheme="minorEastAsia"/>
          <w:lang w:eastAsia="zh-CN"/>
        </w:rPr>
      </w:pPr>
      <w:r>
        <w:rPr>
          <w:rFonts w:hint="eastAsia" w:eastAsiaTheme="minorEastAsia"/>
          <w:lang w:eastAsia="zh-CN"/>
        </w:rPr>
        <w:drawing>
          <wp:inline distT="0" distB="0" distL="114300" distR="114300">
            <wp:extent cx="8933815" cy="6640830"/>
            <wp:effectExtent l="0" t="0" r="635" b="7620"/>
            <wp:docPr id="14" name="图片 14" descr="175317184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753171841121"/>
                    <pic:cNvPicPr>
                      <a:picLocks noChangeAspect="1"/>
                    </pic:cNvPicPr>
                  </pic:nvPicPr>
                  <pic:blipFill>
                    <a:blip r:embed="rId6"/>
                    <a:stretch>
                      <a:fillRect/>
                    </a:stretch>
                  </pic:blipFill>
                  <pic:spPr>
                    <a:xfrm>
                      <a:off x="0" y="0"/>
                      <a:ext cx="8933815" cy="6640830"/>
                    </a:xfrm>
                    <a:prstGeom prst="rect">
                      <a:avLst/>
                    </a:prstGeom>
                  </pic:spPr>
                </pic:pic>
              </a:graphicData>
            </a:graphic>
          </wp:inline>
        </w:drawing>
      </w:r>
    </w:p>
    <w:p w14:paraId="75214966">
      <w:pPr>
        <w:pStyle w:val="3"/>
        <w:ind w:left="0" w:leftChars="0" w:firstLine="0" w:firstLineChars="0"/>
        <w:jc w:val="center"/>
        <w:rPr>
          <w:rFonts w:hint="eastAsia" w:eastAsia="宋体"/>
          <w:lang w:eastAsia="zh-CN"/>
        </w:rPr>
      </w:pPr>
      <w:r>
        <w:rPr>
          <w:rFonts w:hint="eastAsia" w:eastAsia="宋体"/>
          <w:lang w:eastAsia="zh-CN"/>
        </w:rPr>
        <w:drawing>
          <wp:inline distT="0" distB="0" distL="114300" distR="114300">
            <wp:extent cx="8944610" cy="6643370"/>
            <wp:effectExtent l="0" t="0" r="8890" b="5080"/>
            <wp:docPr id="15" name="图片 15" descr="1753171912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753171912203"/>
                    <pic:cNvPicPr>
                      <a:picLocks noChangeAspect="1"/>
                    </pic:cNvPicPr>
                  </pic:nvPicPr>
                  <pic:blipFill>
                    <a:blip r:embed="rId7"/>
                    <a:stretch>
                      <a:fillRect/>
                    </a:stretch>
                  </pic:blipFill>
                  <pic:spPr>
                    <a:xfrm>
                      <a:off x="0" y="0"/>
                      <a:ext cx="8944610" cy="6643370"/>
                    </a:xfrm>
                    <a:prstGeom prst="rect">
                      <a:avLst/>
                    </a:prstGeom>
                  </pic:spPr>
                </pic:pic>
              </a:graphicData>
            </a:graphic>
          </wp:inline>
        </w:drawing>
      </w:r>
    </w:p>
    <w:p w14:paraId="5774AABD">
      <w:pPr>
        <w:pStyle w:val="7"/>
        <w:jc w:val="center"/>
      </w:pPr>
      <w:r>
        <w:drawing>
          <wp:inline distT="0" distB="0" distL="114300" distR="114300">
            <wp:extent cx="7252335" cy="6640195"/>
            <wp:effectExtent l="0" t="0" r="1905" b="4445"/>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8"/>
                    <a:stretch>
                      <a:fillRect/>
                    </a:stretch>
                  </pic:blipFill>
                  <pic:spPr>
                    <a:xfrm>
                      <a:off x="0" y="0"/>
                      <a:ext cx="7252335" cy="6640195"/>
                    </a:xfrm>
                    <a:prstGeom prst="rect">
                      <a:avLst/>
                    </a:prstGeom>
                    <a:noFill/>
                    <a:ln>
                      <a:noFill/>
                    </a:ln>
                  </pic:spPr>
                </pic:pic>
              </a:graphicData>
            </a:graphic>
          </wp:inline>
        </w:drawing>
      </w:r>
    </w:p>
    <w:p w14:paraId="47E2DF9C">
      <w:pPr>
        <w:pStyle w:val="3"/>
        <w:ind w:left="0" w:leftChars="0" w:firstLine="0" w:firstLineChars="0"/>
        <w:rPr>
          <w:rFonts w:hint="eastAsia"/>
          <w:lang w:val="en-US" w:eastAsia="zh-CN"/>
        </w:rPr>
      </w:pPr>
    </w:p>
    <w:p w14:paraId="7761CFF7">
      <w:pPr>
        <w:jc w:val="center"/>
      </w:pPr>
      <w:r>
        <w:drawing>
          <wp:inline distT="0" distB="0" distL="114300" distR="114300">
            <wp:extent cx="9774555" cy="6075680"/>
            <wp:effectExtent l="0" t="0" r="9525" b="508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9"/>
                    <a:stretch>
                      <a:fillRect/>
                    </a:stretch>
                  </pic:blipFill>
                  <pic:spPr>
                    <a:xfrm>
                      <a:off x="0" y="0"/>
                      <a:ext cx="9774555" cy="6075680"/>
                    </a:xfrm>
                    <a:prstGeom prst="rect">
                      <a:avLst/>
                    </a:prstGeom>
                    <a:noFill/>
                    <a:ln>
                      <a:noFill/>
                    </a:ln>
                  </pic:spPr>
                </pic:pic>
              </a:graphicData>
            </a:graphic>
          </wp:inline>
        </w:drawing>
      </w:r>
    </w:p>
    <w:p w14:paraId="77127A73">
      <w:pPr>
        <w:pStyle w:val="7"/>
      </w:pPr>
    </w:p>
    <w:p w14:paraId="40F65776">
      <w:pPr>
        <w:jc w:val="center"/>
      </w:pPr>
      <w:r>
        <w:drawing>
          <wp:inline distT="0" distB="0" distL="114300" distR="114300">
            <wp:extent cx="9372600" cy="4000500"/>
            <wp:effectExtent l="0" t="0" r="0" b="7620"/>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10"/>
                    <a:stretch>
                      <a:fillRect/>
                    </a:stretch>
                  </pic:blipFill>
                  <pic:spPr>
                    <a:xfrm>
                      <a:off x="0" y="0"/>
                      <a:ext cx="9372600" cy="4000500"/>
                    </a:xfrm>
                    <a:prstGeom prst="rect">
                      <a:avLst/>
                    </a:prstGeom>
                    <a:noFill/>
                    <a:ln>
                      <a:noFill/>
                    </a:ln>
                  </pic:spPr>
                </pic:pic>
              </a:graphicData>
            </a:graphic>
          </wp:inline>
        </w:drawing>
      </w:r>
    </w:p>
    <w:p w14:paraId="6A1B13CF">
      <w:pPr>
        <w:pStyle w:val="7"/>
      </w:pPr>
    </w:p>
    <w:p w14:paraId="3EDAA158">
      <w:pPr>
        <w:pStyle w:val="3"/>
      </w:pPr>
    </w:p>
    <w:p w14:paraId="0A56F977"/>
    <w:p w14:paraId="7DA62BC0">
      <w:pPr>
        <w:pStyle w:val="7"/>
      </w:pPr>
    </w:p>
    <w:p w14:paraId="1A9CC77D">
      <w:pPr>
        <w:pStyle w:val="3"/>
      </w:pPr>
    </w:p>
    <w:p w14:paraId="4E8663AC"/>
    <w:p w14:paraId="14F9A3AA">
      <w:pPr>
        <w:pStyle w:val="7"/>
      </w:pPr>
    </w:p>
    <w:p w14:paraId="239C6F71">
      <w:pPr>
        <w:pStyle w:val="3"/>
      </w:pPr>
    </w:p>
    <w:p w14:paraId="536A1939"/>
    <w:p w14:paraId="5518CC79">
      <w:pPr>
        <w:pStyle w:val="7"/>
      </w:pPr>
    </w:p>
    <w:p w14:paraId="261AA779">
      <w:pPr>
        <w:pStyle w:val="3"/>
      </w:pPr>
    </w:p>
    <w:p w14:paraId="4B6B9634"/>
    <w:p w14:paraId="5152F5C7">
      <w:pPr>
        <w:pStyle w:val="7"/>
      </w:pPr>
    </w:p>
    <w:p w14:paraId="35FA00A1">
      <w:pPr>
        <w:pStyle w:val="3"/>
        <w:jc w:val="center"/>
      </w:pPr>
      <w:r>
        <w:drawing>
          <wp:inline distT="0" distB="0" distL="114300" distR="114300">
            <wp:extent cx="8031480" cy="3749040"/>
            <wp:effectExtent l="0" t="0" r="0" b="0"/>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11"/>
                    <a:stretch>
                      <a:fillRect/>
                    </a:stretch>
                  </pic:blipFill>
                  <pic:spPr>
                    <a:xfrm>
                      <a:off x="0" y="0"/>
                      <a:ext cx="8031480" cy="3749040"/>
                    </a:xfrm>
                    <a:prstGeom prst="rect">
                      <a:avLst/>
                    </a:prstGeom>
                    <a:noFill/>
                    <a:ln>
                      <a:noFill/>
                    </a:ln>
                  </pic:spPr>
                </pic:pic>
              </a:graphicData>
            </a:graphic>
          </wp:inline>
        </w:drawing>
      </w:r>
    </w:p>
    <w:p w14:paraId="2A8B9940"/>
    <w:p w14:paraId="2A07381D">
      <w:pPr>
        <w:pStyle w:val="7"/>
      </w:pPr>
    </w:p>
    <w:p w14:paraId="7934B059">
      <w:pPr>
        <w:pStyle w:val="3"/>
      </w:pPr>
    </w:p>
    <w:p w14:paraId="6386ABD2"/>
    <w:p w14:paraId="130C40DA">
      <w:pPr>
        <w:pStyle w:val="7"/>
      </w:pPr>
    </w:p>
    <w:p w14:paraId="1912100A">
      <w:pPr>
        <w:pStyle w:val="3"/>
      </w:pPr>
    </w:p>
    <w:p w14:paraId="4CB7B801"/>
    <w:p w14:paraId="5369952D">
      <w:pPr>
        <w:pStyle w:val="7"/>
      </w:pPr>
    </w:p>
    <w:p w14:paraId="6CEC1C45">
      <w:pPr>
        <w:pStyle w:val="3"/>
      </w:pPr>
    </w:p>
    <w:p w14:paraId="25F814F6"/>
    <w:p w14:paraId="16765F90">
      <w:pPr>
        <w:pStyle w:val="7"/>
      </w:pPr>
    </w:p>
    <w:p w14:paraId="139191DB">
      <w:pPr>
        <w:pStyle w:val="3"/>
      </w:pPr>
    </w:p>
    <w:p w14:paraId="5B786877"/>
    <w:p w14:paraId="7B97AF42">
      <w:pPr>
        <w:pStyle w:val="7"/>
      </w:pPr>
    </w:p>
    <w:p w14:paraId="469AF1F5">
      <w:pPr>
        <w:pStyle w:val="3"/>
        <w:ind w:left="0" w:leftChars="0" w:firstLine="0" w:firstLineChars="0"/>
        <w:jc w:val="left"/>
        <w:rPr>
          <w:rFonts w:hint="eastAsia"/>
          <w:lang w:val="en-US" w:eastAsia="zh-CN"/>
        </w:rPr>
        <w:sectPr>
          <w:pgSz w:w="16838" w:h="11906" w:orient="landscape"/>
          <w:pgMar w:top="720" w:right="720" w:bottom="720" w:left="720" w:header="851" w:footer="992" w:gutter="0"/>
          <w:cols w:space="425" w:num="1"/>
          <w:docGrid w:type="lines" w:linePitch="312" w:charSpace="0"/>
        </w:sectPr>
      </w:pPr>
      <w:r>
        <w:drawing>
          <wp:inline distT="0" distB="0" distL="114300" distR="114300">
            <wp:extent cx="9772650" cy="3157855"/>
            <wp:effectExtent l="0" t="0" r="11430" b="12065"/>
            <wp:docPr id="1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pic:cNvPicPr>
                      <a:picLocks noChangeAspect="1"/>
                    </pic:cNvPicPr>
                  </pic:nvPicPr>
                  <pic:blipFill>
                    <a:blip r:embed="rId12"/>
                    <a:stretch>
                      <a:fillRect/>
                    </a:stretch>
                  </pic:blipFill>
                  <pic:spPr>
                    <a:xfrm>
                      <a:off x="0" y="0"/>
                      <a:ext cx="9772650" cy="3157855"/>
                    </a:xfrm>
                    <a:prstGeom prst="rect">
                      <a:avLst/>
                    </a:prstGeom>
                    <a:noFill/>
                    <a:ln>
                      <a:noFill/>
                    </a:ln>
                  </pic:spPr>
                </pic:pic>
              </a:graphicData>
            </a:graphic>
          </wp:inline>
        </w:drawing>
      </w:r>
    </w:p>
    <w:p w14:paraId="03CE503E">
      <w:pPr>
        <w:pStyle w:val="14"/>
        <w:rPr>
          <w:sz w:val="72"/>
          <w:szCs w:val="72"/>
        </w:rPr>
      </w:pPr>
    </w:p>
    <w:p w14:paraId="619E87B5">
      <w:pPr>
        <w:pStyle w:val="14"/>
        <w:rPr>
          <w:sz w:val="72"/>
          <w:szCs w:val="72"/>
        </w:rPr>
      </w:pPr>
    </w:p>
    <w:p w14:paraId="2199DF9E">
      <w:pPr>
        <w:pStyle w:val="14"/>
        <w:rPr>
          <w:sz w:val="72"/>
          <w:szCs w:val="72"/>
        </w:rPr>
      </w:pPr>
    </w:p>
    <w:p w14:paraId="2A4E8BBD">
      <w:pPr>
        <w:pStyle w:val="14"/>
        <w:rPr>
          <w:sz w:val="72"/>
          <w:szCs w:val="72"/>
        </w:rPr>
      </w:pPr>
    </w:p>
    <w:p w14:paraId="13A09A21">
      <w:pPr>
        <w:pStyle w:val="14"/>
        <w:jc w:val="center"/>
        <w:rPr>
          <w:sz w:val="72"/>
          <w:szCs w:val="72"/>
        </w:rPr>
      </w:pPr>
    </w:p>
    <w:p w14:paraId="0E75908C">
      <w:pPr>
        <w:pStyle w:val="14"/>
        <w:jc w:val="center"/>
        <w:rPr>
          <w:rFonts w:hint="eastAsia" w:ascii="方正小标宋_GBK" w:hAnsi="方正小标宋_GBK" w:eastAsia="方正小标宋_GBK" w:cs="方正小标宋_GBK"/>
          <w:sz w:val="72"/>
          <w:szCs w:val="72"/>
        </w:rPr>
      </w:pPr>
    </w:p>
    <w:p w14:paraId="2FEFC1A4">
      <w:pPr>
        <w:pStyle w:val="14"/>
        <w:jc w:val="center"/>
        <w:rPr>
          <w:rFonts w:hint="eastAsia" w:ascii="方正小标宋_GBK" w:hAnsi="方正小标宋_GBK" w:eastAsia="方正小标宋_GBK" w:cs="方正小标宋_GBK"/>
          <w:sz w:val="72"/>
          <w:szCs w:val="72"/>
        </w:rPr>
      </w:pPr>
      <w:r>
        <w:rPr>
          <w:rFonts w:hint="eastAsia" w:ascii="方正小标宋_GBK" w:hAnsi="方正小标宋_GBK" w:eastAsia="方正小标宋_GBK" w:cs="方正小标宋_GBK"/>
          <w:sz w:val="72"/>
          <w:szCs w:val="72"/>
        </w:rPr>
        <w:t>第三部分</w:t>
      </w:r>
    </w:p>
    <w:p w14:paraId="236A64BC">
      <w:pPr>
        <w:pStyle w:val="14"/>
        <w:jc w:val="center"/>
        <w:rPr>
          <w:rFonts w:hint="eastAsia" w:ascii="方正小标宋_GBK" w:hAnsi="方正小标宋_GBK" w:eastAsia="方正小标宋_GBK" w:cs="方正小标宋_GBK"/>
          <w:sz w:val="70"/>
          <w:szCs w:val="70"/>
        </w:rPr>
      </w:pPr>
    </w:p>
    <w:p w14:paraId="017602CD">
      <w:pPr>
        <w:pStyle w:val="14"/>
        <w:jc w:val="center"/>
        <w:rPr>
          <w:rFonts w:hint="eastAsia" w:ascii="方正小标宋_GBK" w:hAnsi="方正小标宋_GBK" w:eastAsia="方正小标宋_GBK" w:cs="方正小标宋_GBK"/>
          <w:sz w:val="70"/>
          <w:szCs w:val="70"/>
        </w:rPr>
      </w:pPr>
      <w:r>
        <w:rPr>
          <w:rFonts w:hint="eastAsia" w:ascii="方正小标宋_GBK" w:hAnsi="方正小标宋_GBK" w:eastAsia="方正小标宋_GBK" w:cs="方正小标宋_GBK"/>
          <w:sz w:val="70"/>
          <w:szCs w:val="70"/>
        </w:rPr>
        <w:t>202</w:t>
      </w:r>
      <w:r>
        <w:rPr>
          <w:rFonts w:hint="eastAsia" w:ascii="方正小标宋_GBK" w:hAnsi="方正小标宋_GBK" w:eastAsia="方正小标宋_GBK" w:cs="方正小标宋_GBK"/>
          <w:sz w:val="70"/>
          <w:szCs w:val="70"/>
          <w:lang w:val="en-US" w:eastAsia="zh-CN"/>
        </w:rPr>
        <w:t>3</w:t>
      </w:r>
      <w:r>
        <w:rPr>
          <w:rFonts w:hint="eastAsia" w:ascii="方正小标宋_GBK" w:hAnsi="方正小标宋_GBK" w:eastAsia="方正小标宋_GBK" w:cs="方正小标宋_GBK"/>
          <w:sz w:val="70"/>
          <w:szCs w:val="70"/>
        </w:rPr>
        <w:t>年度部门决算情况说明</w:t>
      </w:r>
    </w:p>
    <w:p w14:paraId="1F4714F3">
      <w:pPr>
        <w:widowControl/>
        <w:jc w:val="left"/>
        <w:rPr>
          <w:rFonts w:asciiTheme="minorEastAsia" w:hAnsiTheme="minorEastAsia" w:eastAsiaTheme="minorEastAsia"/>
          <w:sz w:val="32"/>
          <w:szCs w:val="32"/>
        </w:rPr>
      </w:pPr>
      <w:r>
        <w:rPr>
          <w:rFonts w:hint="eastAsia" w:ascii="方正小标宋_GBK" w:hAnsi="方正小标宋_GBK" w:eastAsia="方正小标宋_GBK" w:cs="方正小标宋_GBK"/>
          <w:sz w:val="70"/>
          <w:szCs w:val="70"/>
        </w:rPr>
        <w:br w:type="page"/>
      </w:r>
    </w:p>
    <w:p w14:paraId="6EEC498F">
      <w:pPr>
        <w:pStyle w:val="14"/>
        <w:keepNext w:val="0"/>
        <w:keepLines w:val="0"/>
        <w:pageBreakBefore w:val="0"/>
        <w:widowControl w:val="0"/>
        <w:kinsoku/>
        <w:wordWrap/>
        <w:overflowPunct/>
        <w:topLinePunct w:val="0"/>
        <w:bidi w:val="0"/>
        <w:snapToGrid/>
        <w:spacing w:line="600" w:lineRule="exact"/>
        <w:ind w:firstLine="640" w:firstLineChars="200"/>
        <w:textAlignment w:val="auto"/>
        <w:rPr>
          <w:rFonts w:hint="eastAsia" w:ascii="黑体" w:hAnsi="黑体" w:eastAsia="黑体" w:cs="黑体"/>
          <w:b w:val="0"/>
          <w:bCs/>
          <w:sz w:val="32"/>
          <w:szCs w:val="32"/>
        </w:rPr>
      </w:pPr>
      <w:r>
        <w:rPr>
          <w:rFonts w:hint="eastAsia" w:ascii="黑体" w:hAnsi="黑体" w:eastAsia="黑体" w:cs="黑体"/>
          <w:b w:val="0"/>
          <w:bCs/>
          <w:sz w:val="32"/>
          <w:szCs w:val="32"/>
        </w:rPr>
        <w:t>一、收入支出决算总体情况说明</w:t>
      </w:r>
    </w:p>
    <w:p w14:paraId="6A1535DE">
      <w:pPr>
        <w:pStyle w:val="14"/>
        <w:keepNext w:val="0"/>
        <w:keepLines w:val="0"/>
        <w:pageBreakBefore w:val="0"/>
        <w:widowControl w:val="0"/>
        <w:kinsoku/>
        <w:wordWrap/>
        <w:overflowPunct/>
        <w:topLinePunct w:val="0"/>
        <w:bidi w:val="0"/>
        <w:snapToGrid/>
        <w:spacing w:line="600" w:lineRule="exact"/>
        <w:ind w:firstLine="640" w:firstLineChars="200"/>
        <w:textAlignment w:val="auto"/>
        <w:rPr>
          <w:rFonts w:hint="default" w:ascii="Times New Roman" w:hAnsi="Times New Roman" w:eastAsia="仿宋_GB2312"/>
          <w:sz w:val="32"/>
          <w:szCs w:val="32"/>
          <w:lang w:val="en-US" w:eastAsia="zh-CN"/>
        </w:rPr>
      </w:pPr>
      <w:r>
        <w:rPr>
          <w:rFonts w:hint="eastAsia" w:ascii="Times New Roman" w:hAnsi="Times New Roman" w:eastAsia="仿宋_GB2312"/>
          <w:sz w:val="32"/>
          <w:szCs w:val="32"/>
        </w:rPr>
        <w:t>202</w:t>
      </w:r>
      <w:r>
        <w:rPr>
          <w:rFonts w:hint="eastAsia" w:ascii="Times New Roman" w:hAnsi="Times New Roman" w:eastAsia="仿宋_GB2312"/>
          <w:sz w:val="32"/>
          <w:szCs w:val="32"/>
          <w:lang w:val="en-US" w:eastAsia="zh-CN"/>
        </w:rPr>
        <w:t>3</w:t>
      </w:r>
      <w:r>
        <w:rPr>
          <w:rFonts w:hint="eastAsia" w:ascii="Times New Roman" w:hAnsi="Times New Roman" w:eastAsia="仿宋_GB2312"/>
          <w:sz w:val="32"/>
          <w:szCs w:val="32"/>
        </w:rPr>
        <w:t>年度收、支总计</w:t>
      </w:r>
      <w:r>
        <w:rPr>
          <w:rFonts w:hint="eastAsia" w:ascii="Times New Roman" w:hAnsi="Times New Roman" w:eastAsia="仿宋_GB2312"/>
          <w:sz w:val="32"/>
          <w:szCs w:val="32"/>
          <w:lang w:val="en-US" w:eastAsia="zh-CN"/>
        </w:rPr>
        <w:t>541.87</w:t>
      </w:r>
      <w:r>
        <w:rPr>
          <w:rFonts w:hint="eastAsia" w:ascii="Times New Roman" w:hAnsi="Times New Roman" w:eastAsia="仿宋_GB2312"/>
          <w:sz w:val="32"/>
          <w:szCs w:val="32"/>
        </w:rPr>
        <w:t>万元</w:t>
      </w:r>
      <w:r>
        <w:rPr>
          <w:rFonts w:hint="eastAsia" w:ascii="Times New Roman" w:hAnsi="Times New Roman" w:eastAsia="仿宋_GB2312"/>
          <w:sz w:val="32"/>
          <w:szCs w:val="32"/>
          <w:lang w:eastAsia="zh-CN"/>
        </w:rPr>
        <w:t>（</w:t>
      </w:r>
      <w:r>
        <w:rPr>
          <w:rFonts w:hint="eastAsia" w:ascii="Times New Roman" w:hAnsi="Times New Roman" w:eastAsia="仿宋_GB2312"/>
          <w:sz w:val="32"/>
          <w:szCs w:val="32"/>
          <w:lang w:val="en-US" w:eastAsia="zh-CN"/>
        </w:rPr>
        <w:t>收入总计包含</w:t>
      </w:r>
      <w:r>
        <w:rPr>
          <w:rFonts w:hint="eastAsia" w:ascii="Times New Roman" w:hAnsi="Times New Roman" w:eastAsia="仿宋_GB2312"/>
          <w:sz w:val="32"/>
          <w:szCs w:val="32"/>
          <w:lang w:eastAsia="zh-CN"/>
        </w:rPr>
        <w:t>年初结转和结余</w:t>
      </w:r>
      <w:r>
        <w:rPr>
          <w:rFonts w:hint="eastAsia" w:ascii="Times New Roman" w:hAnsi="Times New Roman" w:eastAsia="仿宋_GB2312"/>
          <w:sz w:val="32"/>
          <w:szCs w:val="32"/>
          <w:lang w:val="en-US" w:eastAsia="zh-CN"/>
        </w:rPr>
        <w:t>6.35万元</w:t>
      </w:r>
      <w:r>
        <w:rPr>
          <w:rFonts w:hint="eastAsia" w:ascii="Times New Roman" w:hAnsi="Times New Roman" w:eastAsia="仿宋_GB2312"/>
          <w:sz w:val="32"/>
          <w:szCs w:val="32"/>
          <w:lang w:eastAsia="zh-CN"/>
        </w:rPr>
        <w:t>）</w:t>
      </w:r>
      <w:r>
        <w:rPr>
          <w:rFonts w:hint="eastAsia" w:ascii="Times New Roman" w:hAnsi="Times New Roman" w:eastAsia="仿宋_GB2312"/>
          <w:sz w:val="32"/>
          <w:szCs w:val="32"/>
        </w:rPr>
        <w:t>。与上年相比，增加</w:t>
      </w:r>
      <w:r>
        <w:rPr>
          <w:rFonts w:hint="eastAsia" w:ascii="Times New Roman" w:hAnsi="Times New Roman" w:eastAsia="仿宋_GB2312"/>
          <w:sz w:val="32"/>
          <w:szCs w:val="32"/>
          <w:lang w:val="en-US" w:eastAsia="zh-CN"/>
        </w:rPr>
        <w:t>222.47</w:t>
      </w:r>
      <w:r>
        <w:rPr>
          <w:rFonts w:hint="eastAsia" w:ascii="Times New Roman" w:hAnsi="Times New Roman" w:eastAsia="仿宋_GB2312"/>
          <w:sz w:val="32"/>
          <w:szCs w:val="32"/>
        </w:rPr>
        <w:t>万元，增长</w:t>
      </w:r>
      <w:r>
        <w:rPr>
          <w:rFonts w:hint="eastAsia" w:ascii="Times New Roman" w:hAnsi="Times New Roman" w:eastAsia="仿宋_GB2312"/>
          <w:sz w:val="32"/>
          <w:szCs w:val="32"/>
          <w:lang w:val="en-US" w:eastAsia="zh-CN"/>
        </w:rPr>
        <w:t>69.65</w:t>
      </w:r>
      <w:r>
        <w:rPr>
          <w:rFonts w:hint="eastAsia" w:ascii="Times New Roman" w:hAnsi="Times New Roman" w:eastAsia="仿宋_GB2312"/>
          <w:sz w:val="32"/>
          <w:szCs w:val="32"/>
        </w:rPr>
        <w:t>%，主要是因为</w:t>
      </w:r>
      <w:r>
        <w:rPr>
          <w:rFonts w:hint="eastAsia" w:ascii="Times New Roman" w:hAnsi="Times New Roman" w:eastAsia="仿宋_GB2312"/>
          <w:sz w:val="32"/>
          <w:szCs w:val="32"/>
          <w:lang w:val="en-US" w:eastAsia="zh-CN"/>
        </w:rPr>
        <w:t>人员变动、专项增加。</w:t>
      </w:r>
    </w:p>
    <w:p w14:paraId="4D8BBDFB">
      <w:pPr>
        <w:pStyle w:val="14"/>
        <w:keepNext w:val="0"/>
        <w:keepLines w:val="0"/>
        <w:pageBreakBefore w:val="0"/>
        <w:widowControl w:val="0"/>
        <w:kinsoku/>
        <w:wordWrap/>
        <w:overflowPunct/>
        <w:topLinePunct w:val="0"/>
        <w:bidi w:val="0"/>
        <w:snapToGrid/>
        <w:spacing w:line="600" w:lineRule="exact"/>
        <w:ind w:firstLine="640" w:firstLineChars="200"/>
        <w:textAlignment w:val="auto"/>
        <w:rPr>
          <w:rFonts w:hint="eastAsia" w:ascii="黑体" w:hAnsi="黑体" w:eastAsia="黑体" w:cs="黑体"/>
          <w:b w:val="0"/>
          <w:bCs/>
          <w:sz w:val="32"/>
          <w:szCs w:val="32"/>
        </w:rPr>
      </w:pPr>
      <w:r>
        <w:rPr>
          <w:rFonts w:hint="eastAsia" w:ascii="黑体" w:hAnsi="黑体" w:eastAsia="黑体" w:cs="黑体"/>
          <w:b w:val="0"/>
          <w:bCs/>
          <w:sz w:val="32"/>
          <w:szCs w:val="32"/>
        </w:rPr>
        <w:t>二、收入决算情况说明</w:t>
      </w:r>
    </w:p>
    <w:p w14:paraId="72B1B27E">
      <w:pPr>
        <w:pStyle w:val="14"/>
        <w:keepNext w:val="0"/>
        <w:keepLines w:val="0"/>
        <w:pageBreakBefore w:val="0"/>
        <w:widowControl w:val="0"/>
        <w:kinsoku/>
        <w:wordWrap/>
        <w:overflowPunct/>
        <w:topLinePunct w:val="0"/>
        <w:bidi w:val="0"/>
        <w:snapToGrid/>
        <w:spacing w:line="600" w:lineRule="exact"/>
        <w:ind w:firstLine="640" w:firstLineChars="200"/>
        <w:textAlignment w:val="auto"/>
        <w:rPr>
          <w:rFonts w:ascii="Times New Roman" w:hAnsi="Times New Roman" w:eastAsia="仿宋_GB2312"/>
          <w:sz w:val="32"/>
          <w:szCs w:val="32"/>
        </w:rPr>
      </w:pPr>
      <w:r>
        <w:rPr>
          <w:rFonts w:hint="eastAsia" w:ascii="Times New Roman" w:hAnsi="Times New Roman" w:eastAsia="仿宋_GB2312"/>
          <w:sz w:val="32"/>
          <w:szCs w:val="32"/>
        </w:rPr>
        <w:t>202</w:t>
      </w:r>
      <w:r>
        <w:rPr>
          <w:rFonts w:hint="eastAsia" w:ascii="Times New Roman" w:hAnsi="Times New Roman" w:eastAsia="仿宋_GB2312"/>
          <w:sz w:val="32"/>
          <w:szCs w:val="32"/>
          <w:lang w:val="en-US" w:eastAsia="zh-CN"/>
        </w:rPr>
        <w:t>3</w:t>
      </w:r>
      <w:r>
        <w:rPr>
          <w:rFonts w:hint="eastAsia" w:ascii="Times New Roman" w:hAnsi="Times New Roman" w:eastAsia="仿宋_GB2312"/>
          <w:sz w:val="32"/>
          <w:szCs w:val="32"/>
        </w:rPr>
        <w:t>年度收入合计</w:t>
      </w:r>
      <w:r>
        <w:rPr>
          <w:rFonts w:hint="eastAsia" w:ascii="Times New Roman" w:hAnsi="Times New Roman" w:eastAsia="仿宋_GB2312"/>
          <w:sz w:val="32"/>
          <w:szCs w:val="32"/>
          <w:lang w:val="en-US" w:eastAsia="zh-CN"/>
        </w:rPr>
        <w:t>535.48</w:t>
      </w:r>
      <w:r>
        <w:rPr>
          <w:rFonts w:hint="eastAsia" w:ascii="Times New Roman" w:hAnsi="Times New Roman" w:eastAsia="仿宋_GB2312"/>
          <w:sz w:val="32"/>
          <w:szCs w:val="32"/>
        </w:rPr>
        <w:t>万元，其中：财政拨款收入</w:t>
      </w:r>
      <w:r>
        <w:rPr>
          <w:rFonts w:hint="eastAsia" w:ascii="Times New Roman" w:hAnsi="Times New Roman" w:eastAsia="仿宋_GB2312"/>
          <w:sz w:val="32"/>
          <w:szCs w:val="32"/>
          <w:lang w:val="en-US" w:eastAsia="zh-CN"/>
        </w:rPr>
        <w:t>535.48</w:t>
      </w:r>
      <w:r>
        <w:rPr>
          <w:rFonts w:hint="eastAsia" w:ascii="Times New Roman" w:hAnsi="Times New Roman" w:eastAsia="仿宋_GB2312"/>
          <w:sz w:val="32"/>
          <w:szCs w:val="32"/>
        </w:rPr>
        <w:t>万元，占</w:t>
      </w:r>
      <w:r>
        <w:rPr>
          <w:rFonts w:hint="eastAsia" w:ascii="Times New Roman" w:hAnsi="Times New Roman" w:eastAsia="仿宋_GB2312"/>
          <w:sz w:val="32"/>
          <w:szCs w:val="32"/>
          <w:lang w:val="en-US" w:eastAsia="zh-CN"/>
        </w:rPr>
        <w:t>100</w:t>
      </w:r>
      <w:r>
        <w:rPr>
          <w:rFonts w:hint="eastAsia" w:ascii="Times New Roman" w:hAnsi="Times New Roman" w:eastAsia="仿宋_GB2312"/>
          <w:sz w:val="32"/>
          <w:szCs w:val="32"/>
        </w:rPr>
        <w:t>%</w:t>
      </w:r>
      <w:r>
        <w:rPr>
          <w:rFonts w:hint="eastAsia" w:ascii="Times New Roman" w:hAnsi="Times New Roman" w:eastAsia="仿宋_GB2312"/>
          <w:color w:val="auto"/>
          <w:sz w:val="32"/>
          <w:szCs w:val="32"/>
        </w:rPr>
        <w:t>；上级补助收入</w:t>
      </w:r>
      <w:r>
        <w:rPr>
          <w:rFonts w:hint="eastAsia" w:ascii="Times New Roman" w:hAnsi="Times New Roman" w:eastAsia="仿宋_GB2312"/>
          <w:color w:val="auto"/>
          <w:sz w:val="32"/>
          <w:szCs w:val="32"/>
          <w:lang w:val="en-US" w:eastAsia="zh-CN"/>
        </w:rPr>
        <w:t>0</w:t>
      </w:r>
      <w:r>
        <w:rPr>
          <w:rFonts w:hint="eastAsia" w:ascii="Times New Roman" w:hAnsi="Times New Roman" w:eastAsia="仿宋_GB2312"/>
          <w:color w:val="auto"/>
          <w:sz w:val="32"/>
          <w:szCs w:val="32"/>
        </w:rPr>
        <w:t>万元，占</w:t>
      </w:r>
      <w:r>
        <w:rPr>
          <w:rFonts w:hint="eastAsia" w:ascii="Times New Roman" w:hAnsi="Times New Roman" w:eastAsia="仿宋_GB2312"/>
          <w:color w:val="auto"/>
          <w:sz w:val="32"/>
          <w:szCs w:val="32"/>
          <w:lang w:val="en-US" w:eastAsia="zh-CN"/>
        </w:rPr>
        <w:t>0</w:t>
      </w:r>
      <w:r>
        <w:rPr>
          <w:rFonts w:hint="eastAsia" w:ascii="Times New Roman" w:hAnsi="Times New Roman" w:eastAsia="仿宋_GB2312"/>
          <w:color w:val="auto"/>
          <w:sz w:val="32"/>
          <w:szCs w:val="32"/>
        </w:rPr>
        <w:t>%；</w:t>
      </w:r>
      <w:r>
        <w:rPr>
          <w:rFonts w:hint="eastAsia" w:ascii="Times New Roman" w:hAnsi="Times New Roman" w:eastAsia="仿宋_GB2312"/>
          <w:sz w:val="32"/>
          <w:szCs w:val="32"/>
        </w:rPr>
        <w:t>事业收入</w:t>
      </w:r>
      <w:r>
        <w:rPr>
          <w:rFonts w:hint="eastAsia" w:ascii="Times New Roman" w:hAnsi="Times New Roman" w:eastAsia="仿宋_GB2312"/>
          <w:sz w:val="32"/>
          <w:szCs w:val="32"/>
          <w:lang w:val="en-US" w:eastAsia="zh-CN"/>
        </w:rPr>
        <w:t>0</w:t>
      </w:r>
      <w:r>
        <w:rPr>
          <w:rFonts w:hint="eastAsia" w:ascii="Times New Roman" w:hAnsi="Times New Roman" w:eastAsia="仿宋_GB2312"/>
          <w:sz w:val="32"/>
          <w:szCs w:val="32"/>
        </w:rPr>
        <w:t>万元，占</w:t>
      </w:r>
      <w:r>
        <w:rPr>
          <w:rFonts w:hint="eastAsia" w:ascii="Times New Roman" w:hAnsi="Times New Roman" w:eastAsia="仿宋_GB2312"/>
          <w:sz w:val="32"/>
          <w:szCs w:val="32"/>
          <w:lang w:val="en-US" w:eastAsia="zh-CN"/>
        </w:rPr>
        <w:t>0</w:t>
      </w:r>
      <w:r>
        <w:rPr>
          <w:rFonts w:hint="eastAsia" w:ascii="Times New Roman" w:hAnsi="Times New Roman" w:eastAsia="仿宋_GB2312"/>
          <w:sz w:val="32"/>
          <w:szCs w:val="32"/>
        </w:rPr>
        <w:t>%；经营收入</w:t>
      </w:r>
      <w:r>
        <w:rPr>
          <w:rFonts w:hint="eastAsia" w:ascii="Times New Roman" w:hAnsi="Times New Roman" w:eastAsia="仿宋_GB2312"/>
          <w:sz w:val="32"/>
          <w:szCs w:val="32"/>
          <w:lang w:val="en-US" w:eastAsia="zh-CN"/>
        </w:rPr>
        <w:t>0</w:t>
      </w:r>
      <w:r>
        <w:rPr>
          <w:rFonts w:hint="eastAsia" w:ascii="Times New Roman" w:hAnsi="Times New Roman" w:eastAsia="仿宋_GB2312"/>
          <w:sz w:val="32"/>
          <w:szCs w:val="32"/>
        </w:rPr>
        <w:t>万元，占</w:t>
      </w:r>
      <w:r>
        <w:rPr>
          <w:rFonts w:hint="eastAsia" w:ascii="Times New Roman" w:hAnsi="Times New Roman" w:eastAsia="仿宋_GB2312"/>
          <w:sz w:val="32"/>
          <w:szCs w:val="32"/>
          <w:lang w:val="en-US" w:eastAsia="zh-CN"/>
        </w:rPr>
        <w:t>0</w:t>
      </w:r>
      <w:r>
        <w:rPr>
          <w:rFonts w:hint="eastAsia" w:ascii="Times New Roman" w:hAnsi="Times New Roman" w:eastAsia="仿宋_GB2312"/>
          <w:sz w:val="32"/>
          <w:szCs w:val="32"/>
        </w:rPr>
        <w:t>%；附属单位上缴收入</w:t>
      </w:r>
      <w:r>
        <w:rPr>
          <w:rFonts w:hint="eastAsia" w:ascii="Times New Roman" w:hAnsi="Times New Roman" w:eastAsia="仿宋_GB2312"/>
          <w:sz w:val="32"/>
          <w:szCs w:val="32"/>
          <w:lang w:val="en-US" w:eastAsia="zh-CN"/>
        </w:rPr>
        <w:t>0</w:t>
      </w:r>
      <w:r>
        <w:rPr>
          <w:rFonts w:hint="eastAsia" w:ascii="Times New Roman" w:hAnsi="Times New Roman" w:eastAsia="仿宋_GB2312"/>
          <w:sz w:val="32"/>
          <w:szCs w:val="32"/>
        </w:rPr>
        <w:t>万元，占</w:t>
      </w:r>
      <w:r>
        <w:rPr>
          <w:rFonts w:hint="eastAsia" w:ascii="Times New Roman" w:hAnsi="Times New Roman" w:eastAsia="仿宋_GB2312"/>
          <w:sz w:val="32"/>
          <w:szCs w:val="32"/>
          <w:lang w:val="en-US" w:eastAsia="zh-CN"/>
        </w:rPr>
        <w:t>0</w:t>
      </w:r>
      <w:r>
        <w:rPr>
          <w:rFonts w:hint="eastAsia" w:ascii="Times New Roman" w:hAnsi="Times New Roman" w:eastAsia="仿宋_GB2312"/>
          <w:sz w:val="32"/>
          <w:szCs w:val="32"/>
        </w:rPr>
        <w:t>%；其他收入</w:t>
      </w:r>
      <w:r>
        <w:rPr>
          <w:rFonts w:hint="eastAsia" w:ascii="Times New Roman" w:hAnsi="Times New Roman" w:eastAsia="仿宋_GB2312"/>
          <w:sz w:val="32"/>
          <w:szCs w:val="32"/>
          <w:lang w:val="en-US" w:eastAsia="zh-CN"/>
        </w:rPr>
        <w:t>0</w:t>
      </w:r>
      <w:r>
        <w:rPr>
          <w:rFonts w:hint="eastAsia" w:ascii="Times New Roman" w:hAnsi="Times New Roman" w:eastAsia="仿宋_GB2312"/>
          <w:sz w:val="32"/>
          <w:szCs w:val="32"/>
        </w:rPr>
        <w:t>万元，占</w:t>
      </w:r>
      <w:r>
        <w:rPr>
          <w:rFonts w:hint="eastAsia" w:ascii="Times New Roman" w:hAnsi="Times New Roman" w:eastAsia="仿宋_GB2312"/>
          <w:sz w:val="32"/>
          <w:szCs w:val="32"/>
          <w:lang w:val="en-US" w:eastAsia="zh-CN"/>
        </w:rPr>
        <w:t>0</w:t>
      </w:r>
      <w:r>
        <w:rPr>
          <w:rFonts w:hint="eastAsia" w:ascii="Times New Roman" w:hAnsi="Times New Roman" w:eastAsia="仿宋_GB2312"/>
          <w:sz w:val="32"/>
          <w:szCs w:val="32"/>
        </w:rPr>
        <w:t>%。</w:t>
      </w:r>
    </w:p>
    <w:p w14:paraId="302510A1">
      <w:pPr>
        <w:pStyle w:val="14"/>
        <w:keepNext w:val="0"/>
        <w:keepLines w:val="0"/>
        <w:pageBreakBefore w:val="0"/>
        <w:widowControl w:val="0"/>
        <w:kinsoku/>
        <w:wordWrap/>
        <w:overflowPunct/>
        <w:topLinePunct w:val="0"/>
        <w:bidi w:val="0"/>
        <w:snapToGrid/>
        <w:spacing w:line="600" w:lineRule="exact"/>
        <w:ind w:firstLine="640" w:firstLineChars="200"/>
        <w:textAlignment w:val="auto"/>
        <w:rPr>
          <w:rFonts w:hint="eastAsia" w:ascii="黑体" w:hAnsi="黑体" w:eastAsia="黑体" w:cs="黑体"/>
          <w:b w:val="0"/>
          <w:bCs/>
          <w:sz w:val="32"/>
          <w:szCs w:val="32"/>
        </w:rPr>
      </w:pPr>
      <w:r>
        <w:rPr>
          <w:rFonts w:hint="eastAsia" w:ascii="黑体" w:hAnsi="黑体" w:eastAsia="黑体" w:cs="黑体"/>
          <w:b w:val="0"/>
          <w:bCs/>
          <w:sz w:val="32"/>
          <w:szCs w:val="32"/>
        </w:rPr>
        <w:t>三、支出决算情况说明</w:t>
      </w:r>
    </w:p>
    <w:p w14:paraId="2D693A58">
      <w:pPr>
        <w:pStyle w:val="14"/>
        <w:keepNext w:val="0"/>
        <w:keepLines w:val="0"/>
        <w:pageBreakBefore w:val="0"/>
        <w:widowControl w:val="0"/>
        <w:kinsoku/>
        <w:wordWrap/>
        <w:overflowPunct/>
        <w:topLinePunct w:val="0"/>
        <w:bidi w:val="0"/>
        <w:snapToGrid/>
        <w:spacing w:line="600" w:lineRule="exact"/>
        <w:ind w:firstLine="640" w:firstLineChars="200"/>
        <w:textAlignment w:val="auto"/>
        <w:rPr>
          <w:rFonts w:ascii="Times New Roman" w:hAnsi="Times New Roman" w:eastAsia="仿宋_GB2312"/>
          <w:sz w:val="32"/>
          <w:szCs w:val="32"/>
        </w:rPr>
      </w:pPr>
      <w:r>
        <w:rPr>
          <w:rFonts w:hint="eastAsia" w:ascii="Times New Roman" w:hAnsi="Times New Roman" w:eastAsia="仿宋_GB2312"/>
          <w:sz w:val="32"/>
          <w:szCs w:val="32"/>
        </w:rPr>
        <w:t>202</w:t>
      </w:r>
      <w:r>
        <w:rPr>
          <w:rFonts w:hint="eastAsia" w:ascii="Times New Roman" w:hAnsi="Times New Roman" w:eastAsia="仿宋_GB2312"/>
          <w:sz w:val="32"/>
          <w:szCs w:val="32"/>
          <w:lang w:val="en-US" w:eastAsia="zh-CN"/>
        </w:rPr>
        <w:t>3</w:t>
      </w:r>
      <w:r>
        <w:rPr>
          <w:rFonts w:hint="eastAsia" w:ascii="Times New Roman" w:hAnsi="Times New Roman" w:eastAsia="仿宋_GB2312"/>
          <w:sz w:val="32"/>
          <w:szCs w:val="32"/>
        </w:rPr>
        <w:t>年度支出合计</w:t>
      </w:r>
      <w:r>
        <w:rPr>
          <w:rFonts w:hint="eastAsia" w:ascii="Times New Roman" w:hAnsi="Times New Roman" w:eastAsia="仿宋_GB2312"/>
          <w:sz w:val="32"/>
          <w:szCs w:val="32"/>
          <w:lang w:val="en-US" w:eastAsia="zh-CN"/>
        </w:rPr>
        <w:t>541.87</w:t>
      </w:r>
      <w:r>
        <w:rPr>
          <w:rFonts w:hint="eastAsia" w:ascii="Times New Roman" w:hAnsi="Times New Roman" w:eastAsia="仿宋_GB2312"/>
          <w:sz w:val="32"/>
          <w:szCs w:val="32"/>
        </w:rPr>
        <w:t>万元，其中：基本支出</w:t>
      </w:r>
      <w:r>
        <w:rPr>
          <w:rFonts w:hint="eastAsia" w:ascii="Times New Roman" w:hAnsi="Times New Roman" w:eastAsia="仿宋_GB2312"/>
          <w:sz w:val="32"/>
          <w:szCs w:val="32"/>
          <w:lang w:val="en-US" w:eastAsia="zh-CN"/>
        </w:rPr>
        <w:t>233.05</w:t>
      </w:r>
      <w:r>
        <w:rPr>
          <w:rFonts w:hint="eastAsia" w:ascii="Times New Roman" w:hAnsi="Times New Roman" w:eastAsia="仿宋_GB2312"/>
          <w:sz w:val="32"/>
          <w:szCs w:val="32"/>
        </w:rPr>
        <w:t>万元，占</w:t>
      </w:r>
      <w:r>
        <w:rPr>
          <w:rFonts w:hint="eastAsia" w:ascii="Times New Roman" w:hAnsi="Times New Roman" w:eastAsia="仿宋_GB2312"/>
          <w:sz w:val="32"/>
          <w:szCs w:val="32"/>
          <w:lang w:val="en-US" w:eastAsia="zh-CN"/>
        </w:rPr>
        <w:t>43.01</w:t>
      </w:r>
      <w:r>
        <w:rPr>
          <w:rFonts w:hint="eastAsia" w:ascii="Times New Roman" w:hAnsi="Times New Roman" w:eastAsia="仿宋_GB2312"/>
          <w:sz w:val="32"/>
          <w:szCs w:val="32"/>
        </w:rPr>
        <w:t>%；项目支出</w:t>
      </w:r>
      <w:r>
        <w:rPr>
          <w:rFonts w:hint="eastAsia" w:ascii="Times New Roman" w:hAnsi="Times New Roman" w:eastAsia="仿宋_GB2312"/>
          <w:sz w:val="32"/>
          <w:szCs w:val="32"/>
          <w:lang w:val="en-US" w:eastAsia="zh-CN"/>
        </w:rPr>
        <w:t>308.82</w:t>
      </w:r>
      <w:r>
        <w:rPr>
          <w:rFonts w:hint="eastAsia" w:ascii="Times New Roman" w:hAnsi="Times New Roman" w:eastAsia="仿宋_GB2312"/>
          <w:sz w:val="32"/>
          <w:szCs w:val="32"/>
        </w:rPr>
        <w:t>万元，占</w:t>
      </w:r>
      <w:r>
        <w:rPr>
          <w:rFonts w:hint="eastAsia" w:ascii="Times New Roman" w:hAnsi="Times New Roman" w:eastAsia="仿宋_GB2312"/>
          <w:sz w:val="32"/>
          <w:szCs w:val="32"/>
          <w:lang w:val="en-US" w:eastAsia="zh-CN"/>
        </w:rPr>
        <w:t>56.99</w:t>
      </w:r>
      <w:r>
        <w:rPr>
          <w:rFonts w:hint="eastAsia" w:ascii="Times New Roman" w:hAnsi="Times New Roman" w:eastAsia="仿宋_GB2312"/>
          <w:sz w:val="32"/>
          <w:szCs w:val="32"/>
        </w:rPr>
        <w:t>%；上缴上级支出</w:t>
      </w:r>
      <w:r>
        <w:rPr>
          <w:rFonts w:hint="eastAsia" w:ascii="Times New Roman" w:hAnsi="Times New Roman" w:eastAsia="仿宋_GB2312"/>
          <w:sz w:val="32"/>
          <w:szCs w:val="32"/>
          <w:lang w:val="en-US" w:eastAsia="zh-CN"/>
        </w:rPr>
        <w:t>0</w:t>
      </w:r>
      <w:r>
        <w:rPr>
          <w:rFonts w:hint="eastAsia" w:ascii="Times New Roman" w:hAnsi="Times New Roman" w:eastAsia="仿宋_GB2312"/>
          <w:sz w:val="32"/>
          <w:szCs w:val="32"/>
        </w:rPr>
        <w:t>万元，占</w:t>
      </w:r>
      <w:r>
        <w:rPr>
          <w:rFonts w:hint="eastAsia" w:ascii="Times New Roman" w:hAnsi="Times New Roman" w:eastAsia="仿宋_GB2312"/>
          <w:sz w:val="32"/>
          <w:szCs w:val="32"/>
          <w:lang w:val="en-US" w:eastAsia="zh-CN"/>
        </w:rPr>
        <w:t>0</w:t>
      </w:r>
      <w:r>
        <w:rPr>
          <w:rFonts w:hint="eastAsia" w:ascii="Times New Roman" w:hAnsi="Times New Roman" w:eastAsia="仿宋_GB2312"/>
          <w:sz w:val="32"/>
          <w:szCs w:val="32"/>
        </w:rPr>
        <w:t>%；经营支出</w:t>
      </w:r>
      <w:r>
        <w:rPr>
          <w:rFonts w:hint="eastAsia" w:ascii="Times New Roman" w:hAnsi="Times New Roman" w:eastAsia="仿宋_GB2312"/>
          <w:sz w:val="32"/>
          <w:szCs w:val="32"/>
          <w:lang w:val="en-US" w:eastAsia="zh-CN"/>
        </w:rPr>
        <w:t>0</w:t>
      </w:r>
      <w:r>
        <w:rPr>
          <w:rFonts w:hint="eastAsia" w:ascii="Times New Roman" w:hAnsi="Times New Roman" w:eastAsia="仿宋_GB2312"/>
          <w:sz w:val="32"/>
          <w:szCs w:val="32"/>
        </w:rPr>
        <w:t>万元，占</w:t>
      </w:r>
      <w:r>
        <w:rPr>
          <w:rFonts w:hint="eastAsia" w:ascii="Times New Roman" w:hAnsi="Times New Roman" w:eastAsia="仿宋_GB2312"/>
          <w:sz w:val="32"/>
          <w:szCs w:val="32"/>
          <w:lang w:val="en-US" w:eastAsia="zh-CN"/>
        </w:rPr>
        <w:t>0</w:t>
      </w:r>
      <w:r>
        <w:rPr>
          <w:rFonts w:hint="eastAsia" w:ascii="Times New Roman" w:hAnsi="Times New Roman" w:eastAsia="仿宋_GB2312"/>
          <w:sz w:val="32"/>
          <w:szCs w:val="32"/>
        </w:rPr>
        <w:t>%；对附属单位补助支出</w:t>
      </w:r>
      <w:r>
        <w:rPr>
          <w:rFonts w:hint="eastAsia" w:ascii="Times New Roman" w:hAnsi="Times New Roman" w:eastAsia="仿宋_GB2312"/>
          <w:sz w:val="32"/>
          <w:szCs w:val="32"/>
          <w:lang w:val="en-US" w:eastAsia="zh-CN"/>
        </w:rPr>
        <w:t>0</w:t>
      </w:r>
      <w:r>
        <w:rPr>
          <w:rFonts w:hint="eastAsia" w:ascii="Times New Roman" w:hAnsi="Times New Roman" w:eastAsia="仿宋_GB2312"/>
          <w:sz w:val="32"/>
          <w:szCs w:val="32"/>
        </w:rPr>
        <w:t>万元，占</w:t>
      </w:r>
      <w:r>
        <w:rPr>
          <w:rFonts w:hint="eastAsia" w:ascii="Times New Roman" w:hAnsi="Times New Roman" w:eastAsia="仿宋_GB2312"/>
          <w:sz w:val="32"/>
          <w:szCs w:val="32"/>
          <w:lang w:val="en-US" w:eastAsia="zh-CN"/>
        </w:rPr>
        <w:t>0</w:t>
      </w:r>
      <w:r>
        <w:rPr>
          <w:rFonts w:hint="eastAsia" w:ascii="Times New Roman" w:hAnsi="Times New Roman" w:eastAsia="仿宋_GB2312"/>
          <w:sz w:val="32"/>
          <w:szCs w:val="32"/>
        </w:rPr>
        <w:t>%。</w:t>
      </w:r>
    </w:p>
    <w:p w14:paraId="011A2849">
      <w:pPr>
        <w:pStyle w:val="14"/>
        <w:keepNext w:val="0"/>
        <w:keepLines w:val="0"/>
        <w:pageBreakBefore w:val="0"/>
        <w:widowControl w:val="0"/>
        <w:kinsoku/>
        <w:wordWrap/>
        <w:overflowPunct/>
        <w:topLinePunct w:val="0"/>
        <w:bidi w:val="0"/>
        <w:snapToGrid/>
        <w:spacing w:line="600" w:lineRule="exact"/>
        <w:ind w:firstLine="640" w:firstLineChars="200"/>
        <w:textAlignment w:val="auto"/>
        <w:rPr>
          <w:rFonts w:hint="eastAsia" w:ascii="黑体" w:hAnsi="黑体" w:eastAsia="黑体" w:cs="黑体"/>
          <w:b w:val="0"/>
          <w:bCs/>
          <w:sz w:val="32"/>
          <w:szCs w:val="32"/>
        </w:rPr>
      </w:pPr>
      <w:r>
        <w:rPr>
          <w:rFonts w:hint="eastAsia" w:ascii="黑体" w:hAnsi="黑体" w:eastAsia="黑体" w:cs="黑体"/>
          <w:b w:val="0"/>
          <w:bCs/>
          <w:sz w:val="32"/>
          <w:szCs w:val="32"/>
        </w:rPr>
        <w:t>四、财政拨款收入支出决算总体情况说明</w:t>
      </w:r>
    </w:p>
    <w:p w14:paraId="6DFA6E15">
      <w:pPr>
        <w:pStyle w:val="14"/>
        <w:keepNext w:val="0"/>
        <w:keepLines w:val="0"/>
        <w:pageBreakBefore w:val="0"/>
        <w:widowControl w:val="0"/>
        <w:kinsoku/>
        <w:wordWrap/>
        <w:overflowPunct/>
        <w:topLinePunct w:val="0"/>
        <w:bidi w:val="0"/>
        <w:snapToGrid/>
        <w:spacing w:line="600" w:lineRule="exact"/>
        <w:textAlignment w:val="auto"/>
        <w:rPr>
          <w:rFonts w:hint="default" w:ascii="Times New Roman" w:hAnsi="Times New Roman" w:eastAsia="仿宋_GB2312"/>
          <w:sz w:val="32"/>
          <w:szCs w:val="32"/>
          <w:lang w:val="en-US" w:eastAsia="zh-CN"/>
        </w:rPr>
      </w:pPr>
      <w:r>
        <w:rPr>
          <w:rFonts w:hint="eastAsia" w:ascii="Times New Roman" w:hAnsi="Times New Roman" w:eastAsia="仿宋_GB2312"/>
          <w:sz w:val="32"/>
          <w:szCs w:val="32"/>
        </w:rPr>
        <w:t xml:space="preserve">    202</w:t>
      </w:r>
      <w:r>
        <w:rPr>
          <w:rFonts w:hint="eastAsia" w:ascii="Times New Roman" w:hAnsi="Times New Roman" w:eastAsia="仿宋_GB2312"/>
          <w:sz w:val="32"/>
          <w:szCs w:val="32"/>
          <w:lang w:val="en-US" w:eastAsia="zh-CN"/>
        </w:rPr>
        <w:t>3</w:t>
      </w:r>
      <w:r>
        <w:rPr>
          <w:rFonts w:hint="eastAsia" w:ascii="Times New Roman" w:hAnsi="Times New Roman" w:eastAsia="仿宋_GB2312"/>
          <w:sz w:val="32"/>
          <w:szCs w:val="32"/>
        </w:rPr>
        <w:t>年度财政拨款收、支总计</w:t>
      </w:r>
      <w:r>
        <w:rPr>
          <w:rFonts w:hint="eastAsia" w:ascii="Times New Roman" w:hAnsi="Times New Roman" w:eastAsia="仿宋_GB2312"/>
          <w:sz w:val="32"/>
          <w:szCs w:val="32"/>
          <w:lang w:val="en-US" w:eastAsia="zh-CN"/>
        </w:rPr>
        <w:t>535.48</w:t>
      </w:r>
      <w:r>
        <w:rPr>
          <w:rFonts w:hint="eastAsia" w:ascii="Times New Roman" w:hAnsi="Times New Roman" w:eastAsia="仿宋_GB2312"/>
          <w:sz w:val="32"/>
          <w:szCs w:val="32"/>
        </w:rPr>
        <w:t>万元，与上年相比，增加</w:t>
      </w:r>
      <w:r>
        <w:rPr>
          <w:rFonts w:hint="eastAsia" w:ascii="Times New Roman" w:hAnsi="Times New Roman" w:eastAsia="仿宋_GB2312"/>
          <w:sz w:val="32"/>
          <w:szCs w:val="32"/>
          <w:lang w:val="en-US" w:eastAsia="zh-CN"/>
        </w:rPr>
        <w:t>224.3</w:t>
      </w:r>
      <w:r>
        <w:rPr>
          <w:rFonts w:hint="eastAsia" w:ascii="Times New Roman" w:hAnsi="Times New Roman" w:eastAsia="仿宋_GB2312"/>
          <w:sz w:val="32"/>
          <w:szCs w:val="32"/>
        </w:rPr>
        <w:t>万元,增长</w:t>
      </w:r>
      <w:r>
        <w:rPr>
          <w:rFonts w:hint="eastAsia" w:ascii="Times New Roman" w:hAnsi="Times New Roman" w:eastAsia="仿宋_GB2312"/>
          <w:sz w:val="32"/>
          <w:szCs w:val="32"/>
          <w:lang w:val="en-US" w:eastAsia="zh-CN"/>
        </w:rPr>
        <w:t>72.08</w:t>
      </w:r>
      <w:r>
        <w:rPr>
          <w:rFonts w:hint="eastAsia" w:ascii="Times New Roman" w:hAnsi="Times New Roman" w:eastAsia="仿宋_GB2312"/>
          <w:sz w:val="32"/>
          <w:szCs w:val="32"/>
        </w:rPr>
        <w:t>%，主要是因为</w:t>
      </w:r>
      <w:r>
        <w:rPr>
          <w:rFonts w:hint="eastAsia" w:ascii="Times New Roman" w:hAnsi="Times New Roman" w:eastAsia="仿宋_GB2312"/>
          <w:sz w:val="32"/>
          <w:szCs w:val="32"/>
          <w:lang w:val="en-US" w:eastAsia="zh-CN"/>
        </w:rPr>
        <w:t>年中增加专项资金。</w:t>
      </w:r>
    </w:p>
    <w:p w14:paraId="5EC69CCC">
      <w:pPr>
        <w:pStyle w:val="14"/>
        <w:keepNext w:val="0"/>
        <w:keepLines w:val="0"/>
        <w:pageBreakBefore w:val="0"/>
        <w:widowControl w:val="0"/>
        <w:kinsoku/>
        <w:wordWrap/>
        <w:overflowPunct/>
        <w:topLinePunct w:val="0"/>
        <w:bidi w:val="0"/>
        <w:snapToGrid/>
        <w:spacing w:line="600" w:lineRule="exact"/>
        <w:ind w:firstLine="640" w:firstLineChars="200"/>
        <w:textAlignment w:val="auto"/>
        <w:rPr>
          <w:rFonts w:hint="eastAsia" w:ascii="黑体" w:hAnsi="黑体" w:eastAsia="黑体" w:cs="黑体"/>
          <w:b w:val="0"/>
          <w:bCs/>
          <w:sz w:val="32"/>
          <w:szCs w:val="32"/>
        </w:rPr>
      </w:pPr>
      <w:r>
        <w:rPr>
          <w:rFonts w:hint="eastAsia" w:ascii="黑体" w:hAnsi="黑体" w:eastAsia="黑体" w:cs="黑体"/>
          <w:b w:val="0"/>
          <w:bCs/>
          <w:sz w:val="32"/>
          <w:szCs w:val="32"/>
        </w:rPr>
        <w:t>五、一般公共预算财政拨款支出决算情况说明</w:t>
      </w:r>
    </w:p>
    <w:p w14:paraId="13C7B9E6">
      <w:pPr>
        <w:pStyle w:val="14"/>
        <w:keepNext w:val="0"/>
        <w:keepLines w:val="0"/>
        <w:pageBreakBefore w:val="0"/>
        <w:widowControl w:val="0"/>
        <w:kinsoku/>
        <w:wordWrap/>
        <w:overflowPunct/>
        <w:topLinePunct w:val="0"/>
        <w:bidi w:val="0"/>
        <w:snapToGrid/>
        <w:spacing w:line="600" w:lineRule="exact"/>
        <w:ind w:firstLine="640" w:firstLineChars="200"/>
        <w:textAlignment w:val="auto"/>
        <w:rPr>
          <w:rFonts w:hint="eastAsia" w:ascii="楷体" w:hAnsi="楷体" w:eastAsia="楷体" w:cs="楷体"/>
          <w:b w:val="0"/>
          <w:bCs/>
          <w:sz w:val="32"/>
          <w:szCs w:val="32"/>
        </w:rPr>
      </w:pPr>
      <w:r>
        <w:rPr>
          <w:rFonts w:hint="eastAsia" w:ascii="楷体" w:hAnsi="楷体" w:eastAsia="楷体" w:cs="楷体"/>
          <w:b w:val="0"/>
          <w:bCs/>
          <w:sz w:val="32"/>
          <w:szCs w:val="32"/>
        </w:rPr>
        <w:t>（一）一般公共预算财政拨款支出决算总体情况</w:t>
      </w:r>
    </w:p>
    <w:p w14:paraId="4C70D717">
      <w:pPr>
        <w:pStyle w:val="14"/>
        <w:keepNext w:val="0"/>
        <w:keepLines w:val="0"/>
        <w:pageBreakBefore w:val="0"/>
        <w:widowControl w:val="0"/>
        <w:kinsoku/>
        <w:wordWrap/>
        <w:overflowPunct/>
        <w:topLinePunct w:val="0"/>
        <w:bidi w:val="0"/>
        <w:snapToGrid/>
        <w:spacing w:line="600" w:lineRule="exact"/>
        <w:ind w:firstLine="640" w:firstLineChars="200"/>
        <w:textAlignment w:val="auto"/>
        <w:rPr>
          <w:rFonts w:hint="eastAsia" w:ascii="Times New Roman" w:hAnsi="Times New Roman" w:eastAsia="仿宋_GB2312"/>
          <w:sz w:val="32"/>
          <w:szCs w:val="32"/>
          <w:lang w:eastAsia="zh-CN"/>
        </w:rPr>
      </w:pPr>
      <w:r>
        <w:rPr>
          <w:rFonts w:hint="eastAsia" w:ascii="Times New Roman" w:hAnsi="Times New Roman" w:eastAsia="仿宋_GB2312"/>
          <w:sz w:val="32"/>
          <w:szCs w:val="32"/>
        </w:rPr>
        <w:t>202</w:t>
      </w:r>
      <w:r>
        <w:rPr>
          <w:rFonts w:hint="eastAsia" w:ascii="Times New Roman" w:hAnsi="Times New Roman" w:eastAsia="仿宋_GB2312"/>
          <w:sz w:val="32"/>
          <w:szCs w:val="32"/>
          <w:lang w:val="en-US" w:eastAsia="zh-CN"/>
        </w:rPr>
        <w:t>3</w:t>
      </w:r>
      <w:r>
        <w:rPr>
          <w:rFonts w:hint="eastAsia" w:ascii="Times New Roman" w:hAnsi="Times New Roman" w:eastAsia="仿宋_GB2312"/>
          <w:sz w:val="32"/>
          <w:szCs w:val="32"/>
        </w:rPr>
        <w:t>年度财政拨款支出</w:t>
      </w:r>
      <w:r>
        <w:rPr>
          <w:rFonts w:hint="eastAsia" w:ascii="Times New Roman" w:hAnsi="Times New Roman" w:eastAsia="仿宋_GB2312"/>
          <w:sz w:val="32"/>
          <w:szCs w:val="32"/>
          <w:lang w:val="en-US" w:eastAsia="zh-CN"/>
        </w:rPr>
        <w:t>510.48</w:t>
      </w:r>
      <w:r>
        <w:rPr>
          <w:rFonts w:hint="eastAsia" w:ascii="Times New Roman" w:hAnsi="Times New Roman" w:eastAsia="仿宋_GB2312"/>
          <w:sz w:val="32"/>
          <w:szCs w:val="32"/>
        </w:rPr>
        <w:t>万元，占本年支出合计的</w:t>
      </w:r>
      <w:r>
        <w:rPr>
          <w:rFonts w:hint="eastAsia" w:ascii="Times New Roman" w:hAnsi="Times New Roman" w:eastAsia="仿宋_GB2312"/>
          <w:sz w:val="32"/>
          <w:szCs w:val="32"/>
          <w:lang w:val="en-US" w:eastAsia="zh-CN"/>
        </w:rPr>
        <w:t>95.33</w:t>
      </w:r>
      <w:r>
        <w:rPr>
          <w:rFonts w:hint="eastAsia" w:ascii="Times New Roman" w:hAnsi="Times New Roman" w:eastAsia="仿宋_GB2312"/>
          <w:sz w:val="32"/>
          <w:szCs w:val="32"/>
        </w:rPr>
        <w:t>%，与上年相比，财政拨款支出增加</w:t>
      </w:r>
      <w:r>
        <w:rPr>
          <w:rFonts w:hint="eastAsia" w:ascii="Times New Roman" w:hAnsi="Times New Roman" w:eastAsia="仿宋_GB2312"/>
          <w:sz w:val="32"/>
          <w:szCs w:val="32"/>
          <w:lang w:val="en-US" w:eastAsia="zh-CN"/>
        </w:rPr>
        <w:t>229.3</w:t>
      </w:r>
      <w:r>
        <w:rPr>
          <w:rFonts w:hint="eastAsia" w:ascii="Times New Roman" w:hAnsi="Times New Roman" w:eastAsia="仿宋_GB2312"/>
          <w:sz w:val="32"/>
          <w:szCs w:val="32"/>
        </w:rPr>
        <w:t>万元，增长</w:t>
      </w:r>
      <w:r>
        <w:rPr>
          <w:rFonts w:hint="eastAsia" w:ascii="Times New Roman" w:hAnsi="Times New Roman" w:eastAsia="仿宋_GB2312"/>
          <w:sz w:val="32"/>
          <w:szCs w:val="32"/>
          <w:lang w:val="en-US" w:eastAsia="zh-CN"/>
        </w:rPr>
        <w:t>81.55</w:t>
      </w:r>
      <w:r>
        <w:rPr>
          <w:rFonts w:hint="eastAsia" w:ascii="Times New Roman" w:hAnsi="Times New Roman" w:eastAsia="仿宋_GB2312"/>
          <w:sz w:val="32"/>
          <w:szCs w:val="32"/>
        </w:rPr>
        <w:t>%，主要是因为年初结转和结余</w:t>
      </w:r>
      <w:r>
        <w:rPr>
          <w:rFonts w:hint="eastAsia" w:ascii="Times New Roman" w:hAnsi="Times New Roman" w:eastAsia="仿宋_GB2312"/>
          <w:sz w:val="32"/>
          <w:szCs w:val="32"/>
          <w:lang w:eastAsia="zh-CN"/>
        </w:rPr>
        <w:t>。</w:t>
      </w:r>
    </w:p>
    <w:p w14:paraId="79DE9247">
      <w:pPr>
        <w:pStyle w:val="14"/>
        <w:keepNext w:val="0"/>
        <w:keepLines w:val="0"/>
        <w:pageBreakBefore w:val="0"/>
        <w:widowControl w:val="0"/>
        <w:kinsoku/>
        <w:wordWrap/>
        <w:overflowPunct/>
        <w:topLinePunct w:val="0"/>
        <w:bidi w:val="0"/>
        <w:snapToGrid/>
        <w:spacing w:line="600" w:lineRule="exact"/>
        <w:ind w:firstLine="800" w:firstLineChars="250"/>
        <w:textAlignment w:val="auto"/>
        <w:rPr>
          <w:rFonts w:hint="eastAsia" w:ascii="楷体" w:hAnsi="楷体" w:eastAsia="楷体" w:cs="楷体"/>
          <w:b w:val="0"/>
          <w:bCs/>
          <w:sz w:val="32"/>
          <w:szCs w:val="32"/>
        </w:rPr>
      </w:pPr>
      <w:r>
        <w:rPr>
          <w:rFonts w:hint="eastAsia" w:ascii="楷体" w:hAnsi="楷体" w:eastAsia="楷体" w:cs="楷体"/>
          <w:b w:val="0"/>
          <w:bCs/>
          <w:sz w:val="32"/>
          <w:szCs w:val="32"/>
        </w:rPr>
        <w:t>（二）一般公共预算财政拨款支出决算结构情况</w:t>
      </w:r>
    </w:p>
    <w:p w14:paraId="2074C867">
      <w:pPr>
        <w:pStyle w:val="14"/>
        <w:keepNext w:val="0"/>
        <w:keepLines w:val="0"/>
        <w:pageBreakBefore w:val="0"/>
        <w:widowControl w:val="0"/>
        <w:kinsoku/>
        <w:wordWrap/>
        <w:overflowPunct/>
        <w:topLinePunct w:val="0"/>
        <w:bidi w:val="0"/>
        <w:snapToGrid/>
        <w:spacing w:line="600" w:lineRule="exact"/>
        <w:ind w:firstLine="640" w:firstLineChars="200"/>
        <w:textAlignment w:val="auto"/>
        <w:rPr>
          <w:rFonts w:ascii="Times New Roman" w:hAnsi="Times New Roman" w:eastAsia="仿宋_GB2312"/>
          <w:sz w:val="32"/>
          <w:szCs w:val="32"/>
        </w:rPr>
      </w:pPr>
      <w:r>
        <w:rPr>
          <w:rFonts w:hint="eastAsia" w:ascii="Times New Roman" w:hAnsi="Times New Roman" w:eastAsia="仿宋_GB2312"/>
          <w:sz w:val="32"/>
          <w:szCs w:val="32"/>
        </w:rPr>
        <w:t>202</w:t>
      </w:r>
      <w:r>
        <w:rPr>
          <w:rFonts w:hint="eastAsia" w:ascii="Times New Roman" w:hAnsi="Times New Roman" w:eastAsia="仿宋_GB2312"/>
          <w:sz w:val="32"/>
          <w:szCs w:val="32"/>
          <w:lang w:val="en-US" w:eastAsia="zh-CN"/>
        </w:rPr>
        <w:t>3</w:t>
      </w:r>
      <w:r>
        <w:rPr>
          <w:rFonts w:hint="eastAsia" w:ascii="Times New Roman" w:hAnsi="Times New Roman" w:eastAsia="仿宋_GB2312"/>
          <w:sz w:val="32"/>
          <w:szCs w:val="32"/>
        </w:rPr>
        <w:t>年度财政拨款支出</w:t>
      </w:r>
      <w:r>
        <w:rPr>
          <w:rFonts w:hint="eastAsia" w:ascii="Times New Roman" w:hAnsi="Times New Roman" w:eastAsia="仿宋_GB2312"/>
          <w:sz w:val="32"/>
          <w:szCs w:val="32"/>
          <w:lang w:val="en-US" w:eastAsia="zh-CN"/>
        </w:rPr>
        <w:t>535.48</w:t>
      </w:r>
      <w:r>
        <w:rPr>
          <w:rFonts w:hint="eastAsia" w:ascii="Times New Roman" w:hAnsi="Times New Roman" w:eastAsia="仿宋_GB2312"/>
          <w:sz w:val="32"/>
          <w:szCs w:val="32"/>
        </w:rPr>
        <w:t>万元，主要用于以下方面：一般公共服务（类）支出</w:t>
      </w:r>
      <w:r>
        <w:rPr>
          <w:rFonts w:hint="eastAsia" w:ascii="Times New Roman" w:hAnsi="Times New Roman" w:eastAsia="仿宋_GB2312"/>
          <w:sz w:val="32"/>
          <w:szCs w:val="32"/>
          <w:lang w:val="en-US" w:eastAsia="zh-CN"/>
        </w:rPr>
        <w:t>413.08</w:t>
      </w:r>
      <w:r>
        <w:rPr>
          <w:rFonts w:hint="eastAsia" w:ascii="Times New Roman" w:hAnsi="Times New Roman" w:eastAsia="仿宋_GB2312"/>
          <w:sz w:val="32"/>
          <w:szCs w:val="32"/>
        </w:rPr>
        <w:t>万元，占</w:t>
      </w:r>
      <w:r>
        <w:rPr>
          <w:rFonts w:hint="eastAsia" w:ascii="Times New Roman" w:hAnsi="Times New Roman" w:eastAsia="仿宋_GB2312"/>
          <w:sz w:val="32"/>
          <w:szCs w:val="32"/>
          <w:lang w:val="en-US" w:eastAsia="zh-CN"/>
        </w:rPr>
        <w:t>77.14</w:t>
      </w:r>
      <w:r>
        <w:rPr>
          <w:rFonts w:hint="eastAsia" w:ascii="Times New Roman" w:hAnsi="Times New Roman" w:eastAsia="仿宋_GB2312"/>
          <w:sz w:val="32"/>
          <w:szCs w:val="32"/>
        </w:rPr>
        <w:t>%；文化旅游体育与传媒支出</w:t>
      </w:r>
      <w:r>
        <w:rPr>
          <w:rFonts w:hint="eastAsia" w:ascii="Times New Roman" w:hAnsi="Times New Roman" w:eastAsia="仿宋_GB2312"/>
          <w:sz w:val="32"/>
          <w:szCs w:val="32"/>
          <w:lang w:val="en-US" w:eastAsia="zh-CN"/>
        </w:rPr>
        <w:t>44.42</w:t>
      </w:r>
      <w:r>
        <w:rPr>
          <w:rFonts w:hint="eastAsia" w:ascii="Times New Roman" w:hAnsi="Times New Roman" w:eastAsia="仿宋_GB2312"/>
          <w:sz w:val="32"/>
          <w:szCs w:val="32"/>
        </w:rPr>
        <w:t>万元，占</w:t>
      </w:r>
      <w:r>
        <w:rPr>
          <w:rFonts w:hint="eastAsia" w:ascii="Times New Roman" w:hAnsi="Times New Roman" w:eastAsia="仿宋_GB2312"/>
          <w:sz w:val="32"/>
          <w:szCs w:val="32"/>
          <w:lang w:val="en-US" w:eastAsia="zh-CN"/>
        </w:rPr>
        <w:t>8.3</w:t>
      </w:r>
      <w:r>
        <w:rPr>
          <w:rFonts w:hint="eastAsia" w:ascii="Times New Roman" w:hAnsi="Times New Roman" w:eastAsia="仿宋_GB2312"/>
          <w:sz w:val="32"/>
          <w:szCs w:val="32"/>
        </w:rPr>
        <w:t>%</w:t>
      </w:r>
      <w:r>
        <w:rPr>
          <w:rFonts w:hint="eastAsia" w:ascii="Times New Roman" w:hAnsi="Times New Roman" w:eastAsia="仿宋_GB2312"/>
          <w:sz w:val="32"/>
          <w:szCs w:val="32"/>
          <w:lang w:eastAsia="zh-CN"/>
        </w:rPr>
        <w:t>；</w:t>
      </w:r>
      <w:r>
        <w:rPr>
          <w:rFonts w:hint="eastAsia" w:ascii="Times New Roman" w:hAnsi="Times New Roman" w:eastAsia="仿宋_GB2312"/>
          <w:sz w:val="32"/>
          <w:szCs w:val="32"/>
        </w:rPr>
        <w:t>社会保障和就业支出</w:t>
      </w:r>
      <w:r>
        <w:rPr>
          <w:rFonts w:hint="eastAsia" w:ascii="Times New Roman" w:hAnsi="Times New Roman" w:eastAsia="仿宋_GB2312"/>
          <w:sz w:val="32"/>
          <w:szCs w:val="32"/>
          <w:lang w:val="en-US" w:eastAsia="zh-CN"/>
        </w:rPr>
        <w:t>26.73</w:t>
      </w:r>
      <w:r>
        <w:rPr>
          <w:rFonts w:hint="eastAsia" w:ascii="Times New Roman" w:hAnsi="Times New Roman" w:eastAsia="仿宋_GB2312"/>
          <w:sz w:val="32"/>
          <w:szCs w:val="32"/>
        </w:rPr>
        <w:t>万元，占</w:t>
      </w:r>
      <w:r>
        <w:rPr>
          <w:rFonts w:hint="eastAsia" w:ascii="Times New Roman" w:hAnsi="Times New Roman" w:eastAsia="仿宋_GB2312"/>
          <w:sz w:val="32"/>
          <w:szCs w:val="32"/>
          <w:lang w:val="en-US" w:eastAsia="zh-CN"/>
        </w:rPr>
        <w:t>4.99</w:t>
      </w:r>
      <w:r>
        <w:rPr>
          <w:rFonts w:hint="eastAsia" w:ascii="Times New Roman" w:hAnsi="Times New Roman" w:eastAsia="仿宋_GB2312"/>
          <w:sz w:val="32"/>
          <w:szCs w:val="32"/>
        </w:rPr>
        <w:t>%</w:t>
      </w:r>
      <w:r>
        <w:rPr>
          <w:rFonts w:hint="eastAsia" w:ascii="Times New Roman" w:hAnsi="Times New Roman" w:eastAsia="仿宋_GB2312"/>
          <w:sz w:val="32"/>
          <w:szCs w:val="32"/>
          <w:lang w:eastAsia="zh-CN"/>
        </w:rPr>
        <w:t>；</w:t>
      </w:r>
      <w:r>
        <w:rPr>
          <w:rFonts w:hint="eastAsia" w:ascii="Times New Roman" w:hAnsi="Times New Roman" w:eastAsia="仿宋_GB2312"/>
          <w:sz w:val="32"/>
          <w:szCs w:val="32"/>
        </w:rPr>
        <w:t>卫生健康支出</w:t>
      </w:r>
      <w:r>
        <w:rPr>
          <w:rFonts w:hint="eastAsia" w:ascii="Times New Roman" w:hAnsi="Times New Roman" w:eastAsia="仿宋_GB2312"/>
          <w:sz w:val="32"/>
          <w:szCs w:val="32"/>
          <w:lang w:val="en-US" w:eastAsia="zh-CN"/>
        </w:rPr>
        <w:t>29.42</w:t>
      </w:r>
      <w:r>
        <w:rPr>
          <w:rFonts w:hint="eastAsia" w:ascii="Times New Roman" w:hAnsi="Times New Roman" w:eastAsia="仿宋_GB2312"/>
          <w:sz w:val="32"/>
          <w:szCs w:val="32"/>
        </w:rPr>
        <w:t>万元，占</w:t>
      </w:r>
      <w:r>
        <w:rPr>
          <w:rFonts w:hint="eastAsia" w:ascii="Times New Roman" w:hAnsi="Times New Roman" w:eastAsia="仿宋_GB2312"/>
          <w:sz w:val="32"/>
          <w:szCs w:val="32"/>
          <w:lang w:val="en-US" w:eastAsia="zh-CN"/>
        </w:rPr>
        <w:t>5.49</w:t>
      </w:r>
      <w:r>
        <w:rPr>
          <w:rFonts w:hint="eastAsia" w:ascii="Times New Roman" w:hAnsi="Times New Roman" w:eastAsia="仿宋_GB2312"/>
          <w:sz w:val="32"/>
          <w:szCs w:val="32"/>
        </w:rPr>
        <w:t>%</w:t>
      </w:r>
      <w:r>
        <w:rPr>
          <w:rFonts w:hint="eastAsia" w:ascii="Times New Roman" w:hAnsi="Times New Roman" w:eastAsia="仿宋_GB2312"/>
          <w:sz w:val="32"/>
          <w:szCs w:val="32"/>
          <w:lang w:eastAsia="zh-CN"/>
        </w:rPr>
        <w:t>；</w:t>
      </w:r>
      <w:r>
        <w:rPr>
          <w:rFonts w:hint="eastAsia" w:ascii="Times New Roman" w:hAnsi="Times New Roman" w:eastAsia="仿宋_GB2312"/>
          <w:sz w:val="32"/>
          <w:szCs w:val="32"/>
        </w:rPr>
        <w:t>农林水支出</w:t>
      </w:r>
      <w:r>
        <w:rPr>
          <w:rFonts w:hint="eastAsia" w:ascii="Times New Roman" w:hAnsi="Times New Roman" w:eastAsia="仿宋_GB2312"/>
          <w:sz w:val="32"/>
          <w:szCs w:val="32"/>
          <w:lang w:val="en-US" w:eastAsia="zh-CN"/>
        </w:rPr>
        <w:t>7.06</w:t>
      </w:r>
      <w:r>
        <w:rPr>
          <w:rFonts w:hint="eastAsia" w:ascii="Times New Roman" w:hAnsi="Times New Roman" w:eastAsia="仿宋_GB2312"/>
          <w:sz w:val="32"/>
          <w:szCs w:val="32"/>
        </w:rPr>
        <w:t>万元，占</w:t>
      </w:r>
      <w:r>
        <w:rPr>
          <w:rFonts w:hint="eastAsia" w:ascii="Times New Roman" w:hAnsi="Times New Roman" w:eastAsia="仿宋_GB2312"/>
          <w:sz w:val="32"/>
          <w:szCs w:val="32"/>
          <w:lang w:val="en-US" w:eastAsia="zh-CN"/>
        </w:rPr>
        <w:t>1.32</w:t>
      </w:r>
      <w:r>
        <w:rPr>
          <w:rFonts w:hint="eastAsia" w:ascii="Times New Roman" w:hAnsi="Times New Roman" w:eastAsia="仿宋_GB2312"/>
          <w:sz w:val="32"/>
          <w:szCs w:val="32"/>
        </w:rPr>
        <w:t>%</w:t>
      </w:r>
      <w:r>
        <w:rPr>
          <w:rFonts w:hint="eastAsia" w:ascii="Times New Roman" w:hAnsi="Times New Roman" w:eastAsia="仿宋_GB2312"/>
          <w:sz w:val="32"/>
          <w:szCs w:val="32"/>
          <w:lang w:eastAsia="zh-CN"/>
        </w:rPr>
        <w:t>；</w:t>
      </w:r>
      <w:r>
        <w:rPr>
          <w:rFonts w:hint="eastAsia" w:ascii="Times New Roman" w:hAnsi="Times New Roman" w:eastAsia="仿宋_GB2312"/>
          <w:sz w:val="32"/>
          <w:szCs w:val="32"/>
        </w:rPr>
        <w:t>住房保障支出</w:t>
      </w:r>
      <w:r>
        <w:rPr>
          <w:rFonts w:hint="eastAsia" w:ascii="Times New Roman" w:hAnsi="Times New Roman" w:eastAsia="仿宋_GB2312"/>
          <w:sz w:val="32"/>
          <w:szCs w:val="32"/>
          <w:lang w:val="en-US" w:eastAsia="zh-CN"/>
        </w:rPr>
        <w:t>14.77</w:t>
      </w:r>
      <w:r>
        <w:rPr>
          <w:rFonts w:hint="eastAsia" w:ascii="Times New Roman" w:hAnsi="Times New Roman" w:eastAsia="仿宋_GB2312"/>
          <w:sz w:val="32"/>
          <w:szCs w:val="32"/>
        </w:rPr>
        <w:t>万元，占</w:t>
      </w:r>
      <w:r>
        <w:rPr>
          <w:rFonts w:hint="eastAsia" w:ascii="Times New Roman" w:hAnsi="Times New Roman" w:eastAsia="仿宋_GB2312"/>
          <w:sz w:val="32"/>
          <w:szCs w:val="32"/>
          <w:lang w:val="en-US" w:eastAsia="zh-CN"/>
        </w:rPr>
        <w:t>2.76</w:t>
      </w:r>
      <w:r>
        <w:rPr>
          <w:rFonts w:hint="eastAsia" w:ascii="Times New Roman" w:hAnsi="Times New Roman" w:eastAsia="仿宋_GB2312"/>
          <w:sz w:val="32"/>
          <w:szCs w:val="32"/>
        </w:rPr>
        <w:t>%</w:t>
      </w:r>
      <w:r>
        <w:rPr>
          <w:rFonts w:hint="eastAsia" w:ascii="Times New Roman" w:hAnsi="Times New Roman" w:eastAsia="仿宋_GB2312"/>
          <w:sz w:val="32"/>
          <w:szCs w:val="32"/>
          <w:lang w:eastAsia="zh-CN"/>
        </w:rPr>
        <w:t>。</w:t>
      </w:r>
    </w:p>
    <w:p w14:paraId="102D5592">
      <w:pPr>
        <w:pStyle w:val="14"/>
        <w:keepNext w:val="0"/>
        <w:keepLines w:val="0"/>
        <w:pageBreakBefore w:val="0"/>
        <w:widowControl w:val="0"/>
        <w:kinsoku/>
        <w:wordWrap/>
        <w:overflowPunct/>
        <w:topLinePunct w:val="0"/>
        <w:bidi w:val="0"/>
        <w:snapToGrid/>
        <w:spacing w:line="600" w:lineRule="exact"/>
        <w:ind w:firstLine="640" w:firstLineChars="200"/>
        <w:textAlignment w:val="auto"/>
        <w:rPr>
          <w:rFonts w:hint="eastAsia" w:ascii="楷体" w:hAnsi="楷体" w:eastAsia="楷体" w:cs="楷体"/>
          <w:b w:val="0"/>
          <w:bCs/>
          <w:sz w:val="32"/>
          <w:szCs w:val="32"/>
        </w:rPr>
      </w:pPr>
      <w:r>
        <w:rPr>
          <w:rFonts w:hint="eastAsia" w:ascii="楷体" w:hAnsi="楷体" w:eastAsia="楷体" w:cs="楷体"/>
          <w:b w:val="0"/>
          <w:bCs/>
          <w:sz w:val="32"/>
          <w:szCs w:val="32"/>
        </w:rPr>
        <w:t>（三）一般公共预算财政拨款支出决算具体情况</w:t>
      </w:r>
    </w:p>
    <w:p w14:paraId="7B01467B">
      <w:pPr>
        <w:pStyle w:val="14"/>
        <w:keepNext w:val="0"/>
        <w:keepLines w:val="0"/>
        <w:pageBreakBefore w:val="0"/>
        <w:widowControl w:val="0"/>
        <w:kinsoku/>
        <w:wordWrap/>
        <w:overflowPunct/>
        <w:topLinePunct w:val="0"/>
        <w:bidi w:val="0"/>
        <w:snapToGrid/>
        <w:spacing w:line="600" w:lineRule="exact"/>
        <w:ind w:firstLine="640" w:firstLineChars="200"/>
        <w:textAlignment w:val="auto"/>
        <w:rPr>
          <w:rFonts w:ascii="Times New Roman" w:hAnsi="Times New Roman" w:eastAsia="仿宋_GB2312"/>
          <w:sz w:val="32"/>
          <w:szCs w:val="32"/>
        </w:rPr>
      </w:pPr>
      <w:r>
        <w:rPr>
          <w:rFonts w:hint="eastAsia" w:ascii="Times New Roman" w:hAnsi="Times New Roman" w:eastAsia="仿宋_GB2312"/>
          <w:sz w:val="32"/>
          <w:szCs w:val="32"/>
        </w:rPr>
        <w:t>202</w:t>
      </w:r>
      <w:r>
        <w:rPr>
          <w:rFonts w:hint="eastAsia" w:ascii="Times New Roman" w:hAnsi="Times New Roman" w:eastAsia="仿宋_GB2312"/>
          <w:sz w:val="32"/>
          <w:szCs w:val="32"/>
          <w:lang w:val="en-US" w:eastAsia="zh-CN"/>
        </w:rPr>
        <w:t>3</w:t>
      </w:r>
      <w:r>
        <w:rPr>
          <w:rFonts w:hint="eastAsia" w:ascii="Times New Roman" w:hAnsi="Times New Roman" w:eastAsia="仿宋_GB2312"/>
          <w:sz w:val="32"/>
          <w:szCs w:val="32"/>
        </w:rPr>
        <w:t>年度财政拨款支出年初预算数为</w:t>
      </w:r>
      <w:r>
        <w:rPr>
          <w:rFonts w:hint="eastAsia" w:ascii="Times New Roman" w:hAnsi="Times New Roman" w:eastAsia="仿宋_GB2312"/>
          <w:sz w:val="32"/>
          <w:szCs w:val="32"/>
          <w:lang w:val="en-US" w:eastAsia="zh-CN"/>
        </w:rPr>
        <w:t>288.12</w:t>
      </w:r>
      <w:r>
        <w:rPr>
          <w:rFonts w:hint="eastAsia" w:ascii="Times New Roman" w:hAnsi="Times New Roman" w:eastAsia="仿宋_GB2312"/>
          <w:sz w:val="32"/>
          <w:szCs w:val="32"/>
        </w:rPr>
        <w:t>万元，支出决算数为</w:t>
      </w:r>
      <w:r>
        <w:rPr>
          <w:rFonts w:hint="eastAsia" w:ascii="Times New Roman" w:hAnsi="Times New Roman" w:eastAsia="仿宋_GB2312"/>
          <w:sz w:val="32"/>
          <w:szCs w:val="32"/>
          <w:lang w:val="en-US" w:eastAsia="zh-CN"/>
        </w:rPr>
        <w:t>510.48</w:t>
      </w:r>
      <w:r>
        <w:rPr>
          <w:rFonts w:hint="eastAsia" w:ascii="Times New Roman" w:hAnsi="Times New Roman" w:eastAsia="仿宋_GB2312"/>
          <w:sz w:val="32"/>
          <w:szCs w:val="32"/>
        </w:rPr>
        <w:t>万元，完成年初预算的</w:t>
      </w:r>
      <w:r>
        <w:rPr>
          <w:rFonts w:hint="eastAsia" w:ascii="Times New Roman" w:hAnsi="Times New Roman" w:eastAsia="仿宋_GB2312"/>
          <w:sz w:val="32"/>
          <w:szCs w:val="32"/>
          <w:lang w:val="en-US" w:eastAsia="zh-CN"/>
        </w:rPr>
        <w:t>177.18</w:t>
      </w:r>
      <w:r>
        <w:rPr>
          <w:rFonts w:hint="eastAsia" w:ascii="Times New Roman" w:hAnsi="Times New Roman" w:eastAsia="仿宋_GB2312"/>
          <w:sz w:val="32"/>
          <w:szCs w:val="32"/>
        </w:rPr>
        <w:t>%，其中：</w:t>
      </w:r>
    </w:p>
    <w:p w14:paraId="269DAEC6">
      <w:pPr>
        <w:pStyle w:val="14"/>
        <w:keepNext w:val="0"/>
        <w:keepLines w:val="0"/>
        <w:pageBreakBefore w:val="0"/>
        <w:widowControl w:val="0"/>
        <w:kinsoku/>
        <w:wordWrap/>
        <w:overflowPunct/>
        <w:topLinePunct w:val="0"/>
        <w:autoSpaceDE w:val="0"/>
        <w:autoSpaceDN w:val="0"/>
        <w:bidi w:val="0"/>
        <w:adjustRightInd w:val="0"/>
        <w:snapToGrid/>
        <w:spacing w:line="600" w:lineRule="exact"/>
        <w:ind w:firstLine="640" w:firstLineChars="200"/>
        <w:textAlignment w:val="auto"/>
        <w:rPr>
          <w:rFonts w:ascii="Times New Roman" w:hAnsi="Times New Roman" w:eastAsia="仿宋_GB2312"/>
          <w:sz w:val="32"/>
          <w:szCs w:val="32"/>
        </w:rPr>
      </w:pPr>
      <w:r>
        <w:rPr>
          <w:rFonts w:hint="eastAsia" w:ascii="Times New Roman" w:hAnsi="Times New Roman" w:eastAsia="仿宋_GB2312"/>
          <w:sz w:val="32"/>
          <w:szCs w:val="32"/>
        </w:rPr>
        <w:t>1、一般公共服务（类）政府办公厅（室）及相关机构事务（款）一般行政管理事务（项）。</w:t>
      </w:r>
    </w:p>
    <w:p w14:paraId="2047A070">
      <w:pPr>
        <w:pStyle w:val="14"/>
        <w:keepNext w:val="0"/>
        <w:keepLines w:val="0"/>
        <w:pageBreakBefore w:val="0"/>
        <w:widowControl w:val="0"/>
        <w:kinsoku/>
        <w:wordWrap/>
        <w:overflowPunct/>
        <w:topLinePunct w:val="0"/>
        <w:autoSpaceDE w:val="0"/>
        <w:autoSpaceDN w:val="0"/>
        <w:bidi w:val="0"/>
        <w:adjustRightInd w:val="0"/>
        <w:snapToGrid/>
        <w:spacing w:line="600" w:lineRule="exact"/>
        <w:ind w:firstLine="640" w:firstLineChars="200"/>
        <w:textAlignment w:val="auto"/>
        <w:rPr>
          <w:rFonts w:ascii="Times New Roman" w:hAnsi="Times New Roman" w:eastAsia="仿宋_GB2312"/>
          <w:sz w:val="32"/>
          <w:szCs w:val="32"/>
        </w:rPr>
      </w:pPr>
      <w:r>
        <w:rPr>
          <w:rFonts w:hint="eastAsia" w:ascii="Times New Roman" w:hAnsi="Times New Roman" w:eastAsia="仿宋_GB2312"/>
          <w:sz w:val="32"/>
          <w:szCs w:val="32"/>
        </w:rPr>
        <w:t>年初预算为</w:t>
      </w:r>
      <w:r>
        <w:rPr>
          <w:rFonts w:hint="eastAsia" w:ascii="Times New Roman" w:hAnsi="Times New Roman" w:eastAsia="仿宋_GB2312"/>
          <w:sz w:val="32"/>
          <w:szCs w:val="32"/>
          <w:lang w:val="en-US" w:eastAsia="zh-CN"/>
        </w:rPr>
        <w:t>0</w:t>
      </w:r>
      <w:r>
        <w:rPr>
          <w:rFonts w:hint="eastAsia" w:ascii="Times New Roman" w:hAnsi="Times New Roman" w:eastAsia="仿宋_GB2312"/>
          <w:sz w:val="32"/>
          <w:szCs w:val="32"/>
        </w:rPr>
        <w:t>万元，支出决算为</w:t>
      </w:r>
      <w:r>
        <w:rPr>
          <w:rFonts w:hint="eastAsia" w:ascii="Times New Roman" w:hAnsi="Times New Roman" w:eastAsia="仿宋_GB2312"/>
          <w:sz w:val="32"/>
          <w:szCs w:val="32"/>
          <w:lang w:val="en-US" w:eastAsia="zh-CN"/>
        </w:rPr>
        <w:t>0.2</w:t>
      </w:r>
      <w:r>
        <w:rPr>
          <w:rFonts w:hint="eastAsia" w:ascii="Times New Roman" w:hAnsi="Times New Roman" w:eastAsia="仿宋_GB2312"/>
          <w:sz w:val="32"/>
          <w:szCs w:val="32"/>
        </w:rPr>
        <w:t>万元，决算数大于年初预算数的主要原因是：</w:t>
      </w:r>
      <w:r>
        <w:rPr>
          <w:rFonts w:hint="eastAsia" w:ascii="Times New Roman" w:hAnsi="Times New Roman" w:eastAsia="仿宋_GB2312"/>
          <w:sz w:val="32"/>
          <w:szCs w:val="32"/>
          <w:lang w:val="en-US" w:eastAsia="zh-CN"/>
        </w:rPr>
        <w:t>年中</w:t>
      </w:r>
      <w:r>
        <w:rPr>
          <w:rFonts w:hint="eastAsia" w:ascii="仿宋_GB2312" w:eastAsia="仿宋_GB2312"/>
          <w:sz w:val="32"/>
          <w:szCs w:val="32"/>
        </w:rPr>
        <w:t>人员职级晋升，工资异动，导致年初人员经费不足。因决算要求人员经费不能有其他人员经费的列支，所以人员经费追加指标放入项目分类中。</w:t>
      </w:r>
    </w:p>
    <w:p w14:paraId="3E636397">
      <w:pPr>
        <w:pStyle w:val="14"/>
        <w:keepNext w:val="0"/>
        <w:keepLines w:val="0"/>
        <w:pageBreakBefore w:val="0"/>
        <w:widowControl w:val="0"/>
        <w:numPr>
          <w:ilvl w:val="0"/>
          <w:numId w:val="2"/>
        </w:numPr>
        <w:kinsoku/>
        <w:wordWrap/>
        <w:overflowPunct/>
        <w:topLinePunct w:val="0"/>
        <w:autoSpaceDE w:val="0"/>
        <w:autoSpaceDN w:val="0"/>
        <w:bidi w:val="0"/>
        <w:adjustRightInd w:val="0"/>
        <w:snapToGrid/>
        <w:spacing w:line="600" w:lineRule="exact"/>
        <w:ind w:firstLine="640" w:firstLineChars="200"/>
        <w:textAlignment w:val="auto"/>
        <w:rPr>
          <w:rFonts w:hint="eastAsia" w:ascii="Times New Roman" w:hAnsi="Times New Roman" w:eastAsia="仿宋_GB2312"/>
          <w:sz w:val="32"/>
          <w:szCs w:val="32"/>
        </w:rPr>
      </w:pPr>
      <w:r>
        <w:rPr>
          <w:rFonts w:hint="eastAsia" w:ascii="Times New Roman" w:hAnsi="Times New Roman" w:eastAsia="仿宋_GB2312"/>
          <w:sz w:val="32"/>
          <w:szCs w:val="32"/>
        </w:rPr>
        <w:t>一般公共服务（类）政府办公厅（室）及相关机构事务（款）其他政府办公厅（室）及相关机构事务支出（项）。</w:t>
      </w:r>
    </w:p>
    <w:p w14:paraId="710A5F8A">
      <w:pPr>
        <w:pStyle w:val="14"/>
        <w:keepNext w:val="0"/>
        <w:keepLines w:val="0"/>
        <w:pageBreakBefore w:val="0"/>
        <w:widowControl w:val="0"/>
        <w:numPr>
          <w:ilvl w:val="0"/>
          <w:numId w:val="0"/>
        </w:numPr>
        <w:kinsoku/>
        <w:wordWrap/>
        <w:overflowPunct/>
        <w:topLinePunct w:val="0"/>
        <w:autoSpaceDE w:val="0"/>
        <w:autoSpaceDN w:val="0"/>
        <w:bidi w:val="0"/>
        <w:adjustRightInd w:val="0"/>
        <w:snapToGrid/>
        <w:spacing w:line="600" w:lineRule="exact"/>
        <w:ind w:firstLine="640" w:firstLineChars="200"/>
        <w:textAlignment w:val="auto"/>
        <w:rPr>
          <w:rFonts w:hint="default" w:ascii="Times New Roman" w:hAnsi="Times New Roman" w:eastAsia="仿宋_GB2312"/>
          <w:color w:val="auto"/>
          <w:sz w:val="32"/>
          <w:szCs w:val="32"/>
          <w:lang w:val="en-US" w:eastAsia="zh-CN"/>
        </w:rPr>
      </w:pPr>
      <w:r>
        <w:rPr>
          <w:rFonts w:hint="eastAsia" w:ascii="Times New Roman" w:hAnsi="Times New Roman" w:eastAsia="仿宋_GB2312"/>
          <w:color w:val="auto"/>
          <w:sz w:val="32"/>
          <w:szCs w:val="32"/>
        </w:rPr>
        <w:t>年初预算为</w:t>
      </w:r>
      <w:r>
        <w:rPr>
          <w:rFonts w:hint="eastAsia" w:ascii="Times New Roman" w:hAnsi="Times New Roman" w:eastAsia="仿宋_GB2312"/>
          <w:color w:val="auto"/>
          <w:sz w:val="32"/>
          <w:szCs w:val="32"/>
          <w:lang w:val="en-US" w:eastAsia="zh-CN"/>
        </w:rPr>
        <w:t>0</w:t>
      </w:r>
      <w:r>
        <w:rPr>
          <w:rFonts w:hint="eastAsia" w:ascii="Times New Roman" w:hAnsi="Times New Roman" w:eastAsia="仿宋_GB2312"/>
          <w:color w:val="auto"/>
          <w:sz w:val="32"/>
          <w:szCs w:val="32"/>
        </w:rPr>
        <w:t>万元，支出决算为</w:t>
      </w:r>
      <w:r>
        <w:rPr>
          <w:rFonts w:hint="eastAsia" w:ascii="Times New Roman" w:hAnsi="Times New Roman" w:eastAsia="仿宋_GB2312"/>
          <w:color w:val="auto"/>
          <w:sz w:val="32"/>
          <w:szCs w:val="32"/>
          <w:lang w:val="en-US" w:eastAsia="zh-CN"/>
        </w:rPr>
        <w:t>1.23</w:t>
      </w:r>
      <w:r>
        <w:rPr>
          <w:rFonts w:hint="eastAsia" w:ascii="Times New Roman" w:hAnsi="Times New Roman" w:eastAsia="仿宋_GB2312"/>
          <w:color w:val="auto"/>
          <w:sz w:val="32"/>
          <w:szCs w:val="32"/>
        </w:rPr>
        <w:t>万元，决算数大于年初预算数的主要原因是：</w:t>
      </w:r>
      <w:r>
        <w:rPr>
          <w:rFonts w:hint="eastAsia" w:ascii="Times New Roman" w:hAnsi="Times New Roman" w:eastAsia="仿宋_GB2312"/>
          <w:color w:val="auto"/>
          <w:sz w:val="32"/>
          <w:szCs w:val="32"/>
          <w:lang w:eastAsia="zh-CN"/>
        </w:rPr>
        <w:t>年初无预算，用于发放</w:t>
      </w:r>
      <w:r>
        <w:rPr>
          <w:rFonts w:hint="eastAsia" w:ascii="Times New Roman" w:hAnsi="Times New Roman" w:eastAsia="仿宋_GB2312"/>
          <w:color w:val="auto"/>
          <w:sz w:val="32"/>
          <w:szCs w:val="32"/>
          <w:lang w:val="en-US" w:eastAsia="zh-CN"/>
        </w:rPr>
        <w:t>13月工资。</w:t>
      </w:r>
    </w:p>
    <w:p w14:paraId="2B3BB4A9">
      <w:pPr>
        <w:pStyle w:val="14"/>
        <w:keepNext w:val="0"/>
        <w:keepLines w:val="0"/>
        <w:pageBreakBefore w:val="0"/>
        <w:widowControl w:val="0"/>
        <w:kinsoku/>
        <w:wordWrap/>
        <w:overflowPunct/>
        <w:topLinePunct w:val="0"/>
        <w:autoSpaceDE w:val="0"/>
        <w:autoSpaceDN w:val="0"/>
        <w:bidi w:val="0"/>
        <w:adjustRightInd w:val="0"/>
        <w:snapToGrid/>
        <w:spacing w:line="600" w:lineRule="exact"/>
        <w:ind w:firstLine="640" w:firstLineChars="200"/>
        <w:textAlignment w:val="auto"/>
        <w:rPr>
          <w:rFonts w:ascii="Times New Roman" w:hAnsi="Times New Roman" w:eastAsia="仿宋_GB2312"/>
          <w:sz w:val="32"/>
          <w:szCs w:val="32"/>
        </w:rPr>
      </w:pPr>
      <w:r>
        <w:rPr>
          <w:rFonts w:hint="eastAsia" w:ascii="Times New Roman" w:hAnsi="Times New Roman" w:eastAsia="仿宋_GB2312"/>
          <w:sz w:val="32"/>
          <w:szCs w:val="32"/>
          <w:lang w:val="en-US" w:eastAsia="zh-CN"/>
        </w:rPr>
        <w:t>3</w:t>
      </w:r>
      <w:r>
        <w:rPr>
          <w:rFonts w:hint="eastAsia" w:ascii="Times New Roman" w:hAnsi="Times New Roman" w:eastAsia="仿宋_GB2312"/>
          <w:sz w:val="32"/>
          <w:szCs w:val="32"/>
        </w:rPr>
        <w:t>、一般公共服务（类）宣传事务（款）行政运行（项）。</w:t>
      </w:r>
    </w:p>
    <w:p w14:paraId="0658DEA8">
      <w:pPr>
        <w:pStyle w:val="14"/>
        <w:keepNext w:val="0"/>
        <w:keepLines w:val="0"/>
        <w:pageBreakBefore w:val="0"/>
        <w:widowControl w:val="0"/>
        <w:kinsoku/>
        <w:wordWrap/>
        <w:overflowPunct/>
        <w:topLinePunct w:val="0"/>
        <w:autoSpaceDE w:val="0"/>
        <w:autoSpaceDN w:val="0"/>
        <w:bidi w:val="0"/>
        <w:adjustRightInd w:val="0"/>
        <w:snapToGrid/>
        <w:spacing w:line="600" w:lineRule="exact"/>
        <w:ind w:firstLine="640" w:firstLineChars="200"/>
        <w:textAlignment w:val="auto"/>
        <w:rPr>
          <w:rFonts w:hint="default" w:ascii="Times New Roman" w:hAnsi="Times New Roman" w:eastAsia="仿宋_GB2312"/>
          <w:sz w:val="32"/>
          <w:szCs w:val="32"/>
          <w:lang w:val="en-US" w:eastAsia="zh-CN"/>
        </w:rPr>
      </w:pPr>
      <w:r>
        <w:rPr>
          <w:rFonts w:hint="eastAsia" w:ascii="Times New Roman" w:hAnsi="Times New Roman" w:eastAsia="仿宋_GB2312"/>
          <w:sz w:val="32"/>
          <w:szCs w:val="32"/>
        </w:rPr>
        <w:t>年初预算为</w:t>
      </w:r>
      <w:r>
        <w:rPr>
          <w:rFonts w:hint="eastAsia" w:ascii="Times New Roman" w:hAnsi="Times New Roman" w:eastAsia="仿宋_GB2312"/>
          <w:sz w:val="32"/>
          <w:szCs w:val="32"/>
          <w:lang w:val="en-US" w:eastAsia="zh-CN"/>
        </w:rPr>
        <w:t>169.54</w:t>
      </w:r>
      <w:r>
        <w:rPr>
          <w:rFonts w:hint="eastAsia" w:ascii="Times New Roman" w:hAnsi="Times New Roman" w:eastAsia="仿宋_GB2312"/>
          <w:sz w:val="32"/>
          <w:szCs w:val="32"/>
        </w:rPr>
        <w:t>万元，支出决算为</w:t>
      </w:r>
      <w:r>
        <w:rPr>
          <w:rFonts w:hint="eastAsia" w:ascii="Times New Roman" w:hAnsi="Times New Roman" w:eastAsia="仿宋_GB2312"/>
          <w:sz w:val="32"/>
          <w:szCs w:val="32"/>
          <w:lang w:val="en-US" w:eastAsia="zh-CN"/>
        </w:rPr>
        <w:t>258.43</w:t>
      </w:r>
      <w:r>
        <w:rPr>
          <w:rFonts w:hint="eastAsia" w:ascii="Times New Roman" w:hAnsi="Times New Roman" w:eastAsia="仿宋_GB2312"/>
          <w:sz w:val="32"/>
          <w:szCs w:val="32"/>
        </w:rPr>
        <w:t>万元，完成年初预算的</w:t>
      </w:r>
      <w:r>
        <w:rPr>
          <w:rFonts w:hint="eastAsia" w:ascii="Times New Roman" w:hAnsi="Times New Roman" w:eastAsia="仿宋_GB2312"/>
          <w:sz w:val="32"/>
          <w:szCs w:val="32"/>
          <w:lang w:val="en-US" w:eastAsia="zh-CN"/>
        </w:rPr>
        <w:t>152.43</w:t>
      </w:r>
      <w:r>
        <w:rPr>
          <w:rFonts w:hint="eastAsia" w:ascii="Times New Roman" w:hAnsi="Times New Roman" w:eastAsia="仿宋_GB2312"/>
          <w:sz w:val="32"/>
          <w:szCs w:val="32"/>
        </w:rPr>
        <w:t>%，决算数大于年初预算数的主要原</w:t>
      </w:r>
      <w:r>
        <w:rPr>
          <w:rFonts w:hint="eastAsia" w:ascii="Times New Roman" w:hAnsi="Times New Roman" w:eastAsia="仿宋_GB2312"/>
          <w:color w:val="auto"/>
          <w:sz w:val="32"/>
          <w:szCs w:val="32"/>
        </w:rPr>
        <w:t>因是：</w:t>
      </w:r>
      <w:r>
        <w:rPr>
          <w:rFonts w:hint="eastAsia" w:ascii="仿宋_GB2312" w:eastAsia="仿宋_GB2312"/>
          <w:color w:val="auto"/>
          <w:sz w:val="32"/>
          <w:szCs w:val="32"/>
          <w:lang w:val="en-US" w:eastAsia="zh-CN"/>
        </w:rPr>
        <w:t>年中</w:t>
      </w:r>
      <w:r>
        <w:rPr>
          <w:rFonts w:hint="eastAsia" w:ascii="仿宋_GB2312" w:eastAsia="仿宋_GB2312"/>
          <w:sz w:val="32"/>
          <w:szCs w:val="32"/>
        </w:rPr>
        <w:t>追加“文明创建经费</w:t>
      </w:r>
      <w:r>
        <w:rPr>
          <w:rFonts w:hint="eastAsia" w:ascii="仿宋_GB2312" w:eastAsia="仿宋_GB2312"/>
          <w:sz w:val="32"/>
          <w:szCs w:val="32"/>
          <w:lang w:eastAsia="zh-CN"/>
        </w:rPr>
        <w:t>、</w:t>
      </w:r>
      <w:r>
        <w:rPr>
          <w:rFonts w:hint="eastAsia" w:ascii="仿宋_GB2312" w:eastAsia="仿宋_GB2312"/>
          <w:sz w:val="32"/>
          <w:szCs w:val="32"/>
        </w:rPr>
        <w:t>“宣传文化(含新闻宣传)经费”</w:t>
      </w:r>
      <w:r>
        <w:rPr>
          <w:rFonts w:hint="eastAsia" w:ascii="仿宋_GB2312" w:eastAsia="仿宋_GB2312"/>
          <w:sz w:val="32"/>
          <w:szCs w:val="32"/>
          <w:lang w:eastAsia="zh-CN"/>
        </w:rPr>
        <w:t>、</w:t>
      </w:r>
      <w:r>
        <w:rPr>
          <w:rFonts w:hint="eastAsia" w:ascii="仿宋_GB2312" w:eastAsia="仿宋_GB2312"/>
          <w:sz w:val="32"/>
          <w:szCs w:val="32"/>
        </w:rPr>
        <w:t>“疫情防控宣传工作经费”</w:t>
      </w:r>
      <w:r>
        <w:rPr>
          <w:rFonts w:hint="eastAsia" w:ascii="仿宋_GB2312" w:eastAsia="仿宋_GB2312"/>
          <w:sz w:val="32"/>
          <w:szCs w:val="32"/>
          <w:lang w:eastAsia="zh-CN"/>
        </w:rPr>
        <w:t>、</w:t>
      </w:r>
      <w:r>
        <w:rPr>
          <w:rFonts w:hint="eastAsia" w:ascii="仿宋_GB2312" w:eastAsia="仿宋_GB2312"/>
          <w:sz w:val="32"/>
          <w:szCs w:val="32"/>
        </w:rPr>
        <w:t>“理论学习书籍费”</w:t>
      </w:r>
      <w:r>
        <w:rPr>
          <w:rFonts w:hint="eastAsia" w:ascii="仿宋_GB2312" w:eastAsia="仿宋_GB2312"/>
          <w:sz w:val="32"/>
          <w:szCs w:val="32"/>
          <w:lang w:eastAsia="zh-CN"/>
        </w:rPr>
        <w:t>、</w:t>
      </w:r>
      <w:r>
        <w:rPr>
          <w:rFonts w:hint="eastAsia" w:ascii="仿宋_GB2312" w:eastAsia="仿宋_GB2312"/>
          <w:sz w:val="32"/>
          <w:szCs w:val="32"/>
        </w:rPr>
        <w:t>追加“2023年志愿服务项目经费（区本级）”</w:t>
      </w:r>
      <w:r>
        <w:rPr>
          <w:rFonts w:hint="eastAsia" w:ascii="仿宋_GB2312" w:eastAsia="仿宋_GB2312"/>
          <w:sz w:val="32"/>
          <w:szCs w:val="32"/>
          <w:lang w:val="en-US" w:eastAsia="zh-CN"/>
        </w:rPr>
        <w:t>经费等工作。</w:t>
      </w:r>
    </w:p>
    <w:p w14:paraId="450FF354">
      <w:pPr>
        <w:pStyle w:val="14"/>
        <w:keepNext w:val="0"/>
        <w:keepLines w:val="0"/>
        <w:pageBreakBefore w:val="0"/>
        <w:widowControl w:val="0"/>
        <w:kinsoku/>
        <w:wordWrap/>
        <w:overflowPunct/>
        <w:topLinePunct w:val="0"/>
        <w:autoSpaceDE w:val="0"/>
        <w:autoSpaceDN w:val="0"/>
        <w:bidi w:val="0"/>
        <w:adjustRightInd w:val="0"/>
        <w:snapToGrid/>
        <w:spacing w:line="600" w:lineRule="exact"/>
        <w:ind w:firstLine="640" w:firstLineChars="200"/>
        <w:textAlignment w:val="auto"/>
        <w:rPr>
          <w:rFonts w:ascii="Times New Roman" w:hAnsi="Times New Roman" w:eastAsia="仿宋_GB2312"/>
          <w:sz w:val="32"/>
          <w:szCs w:val="32"/>
        </w:rPr>
      </w:pPr>
      <w:r>
        <w:rPr>
          <w:rFonts w:hint="eastAsia" w:ascii="Times New Roman" w:hAnsi="Times New Roman" w:eastAsia="仿宋_GB2312"/>
          <w:sz w:val="32"/>
          <w:szCs w:val="32"/>
          <w:lang w:val="en-US" w:eastAsia="zh-CN"/>
        </w:rPr>
        <w:t>4</w:t>
      </w:r>
      <w:r>
        <w:rPr>
          <w:rFonts w:hint="eastAsia" w:ascii="Times New Roman" w:hAnsi="Times New Roman" w:eastAsia="仿宋_GB2312"/>
          <w:sz w:val="32"/>
          <w:szCs w:val="32"/>
        </w:rPr>
        <w:t>、一般公共服务（类）宣传事务（款）一般行政管理事务（项）。</w:t>
      </w:r>
    </w:p>
    <w:p w14:paraId="6C8A0CD6">
      <w:pPr>
        <w:pStyle w:val="14"/>
        <w:keepNext w:val="0"/>
        <w:keepLines w:val="0"/>
        <w:pageBreakBefore w:val="0"/>
        <w:widowControl w:val="0"/>
        <w:kinsoku/>
        <w:wordWrap/>
        <w:overflowPunct/>
        <w:topLinePunct w:val="0"/>
        <w:autoSpaceDE w:val="0"/>
        <w:autoSpaceDN w:val="0"/>
        <w:bidi w:val="0"/>
        <w:adjustRightInd w:val="0"/>
        <w:snapToGrid/>
        <w:spacing w:line="600" w:lineRule="exact"/>
        <w:ind w:firstLine="640" w:firstLineChars="200"/>
        <w:textAlignment w:val="auto"/>
        <w:rPr>
          <w:rFonts w:hint="default" w:ascii="Times New Roman" w:hAnsi="Times New Roman" w:eastAsia="仿宋_GB2312"/>
          <w:sz w:val="32"/>
          <w:szCs w:val="32"/>
          <w:lang w:val="en-US" w:eastAsia="zh-CN"/>
        </w:rPr>
      </w:pPr>
      <w:r>
        <w:rPr>
          <w:rFonts w:hint="eastAsia" w:ascii="Times New Roman" w:hAnsi="Times New Roman" w:eastAsia="仿宋_GB2312"/>
          <w:sz w:val="32"/>
          <w:szCs w:val="32"/>
        </w:rPr>
        <w:t>年初预算为</w:t>
      </w:r>
      <w:r>
        <w:rPr>
          <w:rFonts w:hint="eastAsia" w:ascii="Times New Roman" w:hAnsi="Times New Roman" w:eastAsia="仿宋_GB2312"/>
          <w:sz w:val="32"/>
          <w:szCs w:val="32"/>
          <w:lang w:val="en-US" w:eastAsia="zh-CN"/>
        </w:rPr>
        <w:t>65</w:t>
      </w:r>
      <w:r>
        <w:rPr>
          <w:rFonts w:hint="eastAsia" w:ascii="Times New Roman" w:hAnsi="Times New Roman" w:eastAsia="仿宋_GB2312"/>
          <w:sz w:val="32"/>
          <w:szCs w:val="32"/>
        </w:rPr>
        <w:t>万元，支出决算为</w:t>
      </w:r>
      <w:r>
        <w:rPr>
          <w:rFonts w:hint="eastAsia" w:ascii="Times New Roman" w:hAnsi="Times New Roman" w:eastAsia="仿宋_GB2312"/>
          <w:sz w:val="32"/>
          <w:szCs w:val="32"/>
          <w:lang w:val="en-US" w:eastAsia="zh-CN"/>
        </w:rPr>
        <w:t>108.65</w:t>
      </w:r>
      <w:r>
        <w:rPr>
          <w:rFonts w:hint="eastAsia" w:ascii="Times New Roman" w:hAnsi="Times New Roman" w:eastAsia="仿宋_GB2312"/>
          <w:sz w:val="32"/>
          <w:szCs w:val="32"/>
        </w:rPr>
        <w:t>万元，完成年初预算的</w:t>
      </w:r>
      <w:r>
        <w:rPr>
          <w:rFonts w:hint="eastAsia" w:ascii="Times New Roman" w:hAnsi="Times New Roman" w:eastAsia="仿宋_GB2312"/>
          <w:sz w:val="32"/>
          <w:szCs w:val="32"/>
          <w:lang w:val="en-US" w:eastAsia="zh-CN"/>
        </w:rPr>
        <w:t>167.15</w:t>
      </w:r>
      <w:r>
        <w:rPr>
          <w:rFonts w:hint="eastAsia" w:ascii="Times New Roman" w:hAnsi="Times New Roman" w:eastAsia="仿宋_GB2312"/>
          <w:sz w:val="32"/>
          <w:szCs w:val="32"/>
        </w:rPr>
        <w:t>%，决算数大于年初预算数的主要原因是：</w:t>
      </w:r>
      <w:r>
        <w:rPr>
          <w:rFonts w:hint="eastAsia" w:ascii="仿宋_GB2312" w:eastAsia="仿宋_GB2312"/>
          <w:sz w:val="32"/>
          <w:szCs w:val="32"/>
          <w:lang w:val="en-US" w:eastAsia="zh-CN"/>
        </w:rPr>
        <w:t>年中</w:t>
      </w:r>
      <w:r>
        <w:rPr>
          <w:rFonts w:hint="eastAsia" w:ascii="仿宋_GB2312" w:eastAsia="仿宋_GB2312"/>
          <w:sz w:val="32"/>
          <w:szCs w:val="32"/>
        </w:rPr>
        <w:t>追加“文明创建经费</w:t>
      </w:r>
      <w:r>
        <w:rPr>
          <w:rFonts w:hint="eastAsia" w:ascii="仿宋_GB2312" w:eastAsia="仿宋_GB2312"/>
          <w:sz w:val="32"/>
          <w:szCs w:val="32"/>
          <w:lang w:eastAsia="zh-CN"/>
        </w:rPr>
        <w:t>、</w:t>
      </w:r>
      <w:r>
        <w:rPr>
          <w:rFonts w:hint="eastAsia" w:ascii="仿宋_GB2312" w:eastAsia="仿宋_GB2312"/>
          <w:sz w:val="32"/>
          <w:szCs w:val="32"/>
        </w:rPr>
        <w:t>“宣传文化(含</w:t>
      </w:r>
      <w:r>
        <w:rPr>
          <w:rFonts w:hint="eastAsia" w:ascii="仿宋_GB2312" w:eastAsia="仿宋_GB2312"/>
          <w:color w:val="auto"/>
          <w:sz w:val="32"/>
          <w:szCs w:val="32"/>
        </w:rPr>
        <w:t>新闻宣传)经费”</w:t>
      </w:r>
      <w:r>
        <w:rPr>
          <w:rFonts w:hint="eastAsia" w:ascii="仿宋_GB2312" w:eastAsia="仿宋_GB2312"/>
          <w:color w:val="auto"/>
          <w:sz w:val="32"/>
          <w:szCs w:val="32"/>
          <w:lang w:eastAsia="zh-CN"/>
        </w:rPr>
        <w:t>、</w:t>
      </w:r>
      <w:r>
        <w:rPr>
          <w:rFonts w:hint="eastAsia" w:ascii="仿宋_GB2312" w:eastAsia="仿宋_GB2312"/>
          <w:color w:val="auto"/>
          <w:sz w:val="32"/>
          <w:szCs w:val="32"/>
        </w:rPr>
        <w:t>“疫情防控宣传工作经费”</w:t>
      </w:r>
      <w:r>
        <w:rPr>
          <w:rFonts w:hint="eastAsia" w:ascii="仿宋_GB2312" w:eastAsia="仿宋_GB2312"/>
          <w:color w:val="auto"/>
          <w:sz w:val="32"/>
          <w:szCs w:val="32"/>
          <w:lang w:eastAsia="zh-CN"/>
        </w:rPr>
        <w:t>、</w:t>
      </w:r>
      <w:r>
        <w:rPr>
          <w:rFonts w:hint="eastAsia" w:ascii="仿宋_GB2312" w:eastAsia="仿宋_GB2312"/>
          <w:color w:val="auto"/>
          <w:sz w:val="32"/>
          <w:szCs w:val="32"/>
        </w:rPr>
        <w:t>“理论学习书籍费”</w:t>
      </w:r>
      <w:r>
        <w:rPr>
          <w:rFonts w:hint="eastAsia" w:ascii="仿宋_GB2312" w:eastAsia="仿宋_GB2312"/>
          <w:color w:val="auto"/>
          <w:sz w:val="32"/>
          <w:szCs w:val="32"/>
          <w:lang w:eastAsia="zh-CN"/>
        </w:rPr>
        <w:t>、</w:t>
      </w:r>
      <w:r>
        <w:rPr>
          <w:rFonts w:hint="eastAsia" w:ascii="仿宋_GB2312" w:eastAsia="仿宋_GB2312"/>
          <w:color w:val="auto"/>
          <w:sz w:val="32"/>
          <w:szCs w:val="32"/>
        </w:rPr>
        <w:t>追加“2023年志愿服务项目经费（区本级）”</w:t>
      </w:r>
      <w:r>
        <w:rPr>
          <w:rFonts w:hint="eastAsia" w:ascii="仿宋_GB2312" w:eastAsia="仿宋_GB2312"/>
          <w:color w:val="auto"/>
          <w:sz w:val="32"/>
          <w:szCs w:val="32"/>
          <w:lang w:val="en-US" w:eastAsia="zh-CN"/>
        </w:rPr>
        <w:t>经</w:t>
      </w:r>
      <w:r>
        <w:rPr>
          <w:rFonts w:hint="eastAsia" w:ascii="仿宋_GB2312" w:eastAsia="仿宋_GB2312"/>
          <w:sz w:val="32"/>
          <w:szCs w:val="32"/>
          <w:lang w:val="en-US" w:eastAsia="zh-CN"/>
        </w:rPr>
        <w:t>费等工作。</w:t>
      </w:r>
    </w:p>
    <w:p w14:paraId="3D5D2678">
      <w:pPr>
        <w:pStyle w:val="14"/>
        <w:keepNext w:val="0"/>
        <w:keepLines w:val="0"/>
        <w:pageBreakBefore w:val="0"/>
        <w:widowControl w:val="0"/>
        <w:kinsoku/>
        <w:wordWrap/>
        <w:overflowPunct/>
        <w:topLinePunct w:val="0"/>
        <w:autoSpaceDE w:val="0"/>
        <w:autoSpaceDN w:val="0"/>
        <w:bidi w:val="0"/>
        <w:adjustRightInd w:val="0"/>
        <w:snapToGrid/>
        <w:spacing w:line="600" w:lineRule="exact"/>
        <w:ind w:firstLine="640" w:firstLineChars="200"/>
        <w:textAlignment w:val="auto"/>
        <w:rPr>
          <w:rFonts w:ascii="Times New Roman" w:hAnsi="Times New Roman" w:eastAsia="仿宋_GB2312"/>
          <w:color w:val="FF0000"/>
          <w:sz w:val="32"/>
          <w:szCs w:val="32"/>
        </w:rPr>
      </w:pPr>
      <w:r>
        <w:rPr>
          <w:rFonts w:hint="eastAsia" w:ascii="Times New Roman" w:hAnsi="Times New Roman" w:eastAsia="仿宋_GB2312"/>
          <w:sz w:val="32"/>
          <w:szCs w:val="32"/>
          <w:lang w:val="en-US" w:eastAsia="zh-CN"/>
        </w:rPr>
        <w:t>5</w:t>
      </w:r>
      <w:r>
        <w:rPr>
          <w:rFonts w:hint="eastAsia" w:ascii="Times New Roman" w:hAnsi="Times New Roman" w:eastAsia="仿宋_GB2312"/>
          <w:sz w:val="32"/>
          <w:szCs w:val="32"/>
        </w:rPr>
        <w:t>、一般公共服务（类）宣传事务（款）其他宣传事务支出（项）。</w:t>
      </w:r>
    </w:p>
    <w:p w14:paraId="011C2CF4">
      <w:pPr>
        <w:pStyle w:val="14"/>
        <w:keepNext w:val="0"/>
        <w:keepLines w:val="0"/>
        <w:pageBreakBefore w:val="0"/>
        <w:widowControl w:val="0"/>
        <w:kinsoku/>
        <w:wordWrap/>
        <w:overflowPunct/>
        <w:topLinePunct w:val="0"/>
        <w:autoSpaceDE w:val="0"/>
        <w:autoSpaceDN w:val="0"/>
        <w:bidi w:val="0"/>
        <w:adjustRightInd w:val="0"/>
        <w:snapToGrid/>
        <w:spacing w:line="600" w:lineRule="exact"/>
        <w:ind w:firstLine="640" w:firstLineChars="200"/>
        <w:textAlignment w:val="auto"/>
        <w:rPr>
          <w:rFonts w:ascii="Times New Roman" w:hAnsi="Times New Roman" w:eastAsia="仿宋_GB2312"/>
          <w:sz w:val="32"/>
          <w:szCs w:val="32"/>
        </w:rPr>
      </w:pPr>
      <w:r>
        <w:rPr>
          <w:rFonts w:hint="eastAsia" w:ascii="Times New Roman" w:hAnsi="Times New Roman" w:eastAsia="仿宋_GB2312"/>
          <w:sz w:val="32"/>
          <w:szCs w:val="32"/>
        </w:rPr>
        <w:t>年初预算为</w:t>
      </w:r>
      <w:r>
        <w:rPr>
          <w:rFonts w:hint="eastAsia" w:ascii="Times New Roman" w:hAnsi="Times New Roman" w:eastAsia="仿宋_GB2312"/>
          <w:sz w:val="32"/>
          <w:szCs w:val="32"/>
          <w:lang w:val="en-US" w:eastAsia="zh-CN"/>
        </w:rPr>
        <w:t>0</w:t>
      </w:r>
      <w:r>
        <w:rPr>
          <w:rFonts w:hint="eastAsia" w:ascii="Times New Roman" w:hAnsi="Times New Roman" w:eastAsia="仿宋_GB2312"/>
          <w:sz w:val="32"/>
          <w:szCs w:val="32"/>
        </w:rPr>
        <w:t>万元，支出决算为</w:t>
      </w:r>
      <w:r>
        <w:rPr>
          <w:rFonts w:hint="eastAsia" w:ascii="Times New Roman" w:hAnsi="Times New Roman" w:eastAsia="仿宋_GB2312"/>
          <w:sz w:val="32"/>
          <w:szCs w:val="32"/>
          <w:lang w:val="en-US" w:eastAsia="zh-CN"/>
        </w:rPr>
        <w:t>44.57</w:t>
      </w:r>
      <w:r>
        <w:rPr>
          <w:rFonts w:hint="eastAsia" w:ascii="Times New Roman" w:hAnsi="Times New Roman" w:eastAsia="仿宋_GB2312"/>
          <w:sz w:val="32"/>
          <w:szCs w:val="32"/>
        </w:rPr>
        <w:t>万元，决算数大于年初预算数的主</w:t>
      </w:r>
      <w:r>
        <w:rPr>
          <w:rFonts w:hint="eastAsia" w:ascii="Times New Roman" w:hAnsi="Times New Roman" w:eastAsia="仿宋_GB2312"/>
          <w:color w:val="auto"/>
          <w:sz w:val="32"/>
          <w:szCs w:val="32"/>
        </w:rPr>
        <w:t>要原因是：</w:t>
      </w:r>
      <w:r>
        <w:rPr>
          <w:rFonts w:hint="eastAsia" w:ascii="仿宋_GB2312" w:eastAsia="仿宋_GB2312"/>
          <w:color w:val="auto"/>
          <w:sz w:val="32"/>
          <w:szCs w:val="32"/>
          <w:lang w:val="en-US" w:eastAsia="zh-CN"/>
        </w:rPr>
        <w:t>年中</w:t>
      </w:r>
      <w:r>
        <w:rPr>
          <w:rFonts w:hint="eastAsia" w:ascii="仿宋_GB2312" w:eastAsia="仿宋_GB2312"/>
          <w:color w:val="auto"/>
          <w:sz w:val="32"/>
          <w:szCs w:val="32"/>
        </w:rPr>
        <w:t>追加“文明创建</w:t>
      </w:r>
      <w:r>
        <w:rPr>
          <w:rFonts w:hint="eastAsia" w:ascii="仿宋_GB2312" w:eastAsia="仿宋_GB2312"/>
          <w:color w:val="auto"/>
          <w:sz w:val="32"/>
          <w:szCs w:val="32"/>
          <w:lang w:eastAsia="zh-CN"/>
        </w:rPr>
        <w:t>、</w:t>
      </w:r>
      <w:r>
        <w:rPr>
          <w:rFonts w:hint="eastAsia" w:ascii="仿宋_GB2312" w:eastAsia="仿宋_GB2312"/>
          <w:color w:val="auto"/>
          <w:sz w:val="32"/>
          <w:szCs w:val="32"/>
        </w:rPr>
        <w:t>“宣传文化”</w:t>
      </w:r>
      <w:r>
        <w:rPr>
          <w:rFonts w:hint="eastAsia" w:ascii="仿宋_GB2312" w:eastAsia="仿宋_GB2312"/>
          <w:color w:val="auto"/>
          <w:sz w:val="32"/>
          <w:szCs w:val="32"/>
          <w:lang w:eastAsia="zh-CN"/>
        </w:rPr>
        <w:t>、</w:t>
      </w:r>
      <w:r>
        <w:rPr>
          <w:rFonts w:hint="eastAsia" w:ascii="仿宋_GB2312" w:eastAsia="仿宋_GB2312"/>
          <w:color w:val="auto"/>
          <w:sz w:val="32"/>
          <w:szCs w:val="32"/>
        </w:rPr>
        <w:t>“</w:t>
      </w:r>
      <w:r>
        <w:rPr>
          <w:rFonts w:hint="eastAsia" w:ascii="仿宋_GB2312" w:eastAsia="仿宋_GB2312"/>
          <w:color w:val="auto"/>
          <w:sz w:val="32"/>
          <w:szCs w:val="32"/>
          <w:lang w:val="en-US" w:eastAsia="zh-CN"/>
        </w:rPr>
        <w:t>新时代文明实践</w:t>
      </w:r>
      <w:r>
        <w:rPr>
          <w:rFonts w:hint="eastAsia" w:ascii="仿宋_GB2312" w:eastAsia="仿宋_GB2312"/>
          <w:color w:val="auto"/>
          <w:sz w:val="32"/>
          <w:szCs w:val="32"/>
        </w:rPr>
        <w:t>”</w:t>
      </w:r>
      <w:r>
        <w:rPr>
          <w:rFonts w:hint="eastAsia" w:ascii="仿宋_GB2312" w:eastAsia="仿宋_GB2312"/>
          <w:color w:val="auto"/>
          <w:sz w:val="32"/>
          <w:szCs w:val="32"/>
          <w:lang w:val="en-US" w:eastAsia="zh-CN"/>
        </w:rPr>
        <w:t>等工作的相关资金。</w:t>
      </w:r>
    </w:p>
    <w:p w14:paraId="78C4616A">
      <w:pPr>
        <w:pStyle w:val="14"/>
        <w:keepNext w:val="0"/>
        <w:keepLines w:val="0"/>
        <w:pageBreakBefore w:val="0"/>
        <w:widowControl w:val="0"/>
        <w:numPr>
          <w:ilvl w:val="0"/>
          <w:numId w:val="3"/>
        </w:numPr>
        <w:kinsoku/>
        <w:wordWrap/>
        <w:overflowPunct/>
        <w:topLinePunct w:val="0"/>
        <w:autoSpaceDE w:val="0"/>
        <w:autoSpaceDN w:val="0"/>
        <w:bidi w:val="0"/>
        <w:adjustRightInd w:val="0"/>
        <w:snapToGrid/>
        <w:spacing w:line="600" w:lineRule="exact"/>
        <w:ind w:firstLine="640" w:firstLineChars="200"/>
        <w:textAlignment w:val="auto"/>
        <w:rPr>
          <w:rFonts w:hint="eastAsia" w:ascii="Times New Roman" w:hAnsi="Times New Roman" w:eastAsia="仿宋_GB2312"/>
          <w:sz w:val="32"/>
          <w:szCs w:val="32"/>
        </w:rPr>
      </w:pPr>
      <w:r>
        <w:rPr>
          <w:rFonts w:hint="eastAsia" w:ascii="Times New Roman" w:hAnsi="Times New Roman" w:eastAsia="仿宋_GB2312"/>
          <w:sz w:val="32"/>
          <w:szCs w:val="32"/>
        </w:rPr>
        <w:t>文化旅游体育与传媒支出（类）其他文化旅游体育与传媒支出（款）其他文化旅游体育与传媒支出（项）。</w:t>
      </w:r>
    </w:p>
    <w:p w14:paraId="53E4C01A">
      <w:pPr>
        <w:pStyle w:val="14"/>
        <w:keepNext w:val="0"/>
        <w:keepLines w:val="0"/>
        <w:pageBreakBefore w:val="0"/>
        <w:widowControl w:val="0"/>
        <w:numPr>
          <w:ilvl w:val="0"/>
          <w:numId w:val="0"/>
        </w:numPr>
        <w:kinsoku/>
        <w:wordWrap/>
        <w:overflowPunct/>
        <w:topLinePunct w:val="0"/>
        <w:autoSpaceDE w:val="0"/>
        <w:autoSpaceDN w:val="0"/>
        <w:bidi w:val="0"/>
        <w:adjustRightInd w:val="0"/>
        <w:snapToGrid/>
        <w:spacing w:line="600" w:lineRule="exact"/>
        <w:ind w:firstLine="640" w:firstLineChars="200"/>
        <w:textAlignment w:val="auto"/>
        <w:rPr>
          <w:rFonts w:hint="eastAsia" w:ascii="Times New Roman" w:hAnsi="Times New Roman" w:eastAsia="仿宋_GB2312"/>
          <w:color w:val="auto"/>
          <w:sz w:val="32"/>
          <w:szCs w:val="32"/>
          <w:lang w:eastAsia="zh-CN"/>
        </w:rPr>
      </w:pPr>
      <w:r>
        <w:rPr>
          <w:rFonts w:hint="eastAsia" w:ascii="Times New Roman" w:hAnsi="Times New Roman" w:eastAsia="仿宋_GB2312"/>
          <w:sz w:val="32"/>
          <w:szCs w:val="32"/>
        </w:rPr>
        <w:t>年初预算为</w:t>
      </w:r>
      <w:r>
        <w:rPr>
          <w:rFonts w:hint="eastAsia" w:ascii="Times New Roman" w:hAnsi="Times New Roman" w:eastAsia="仿宋_GB2312"/>
          <w:sz w:val="32"/>
          <w:szCs w:val="32"/>
          <w:lang w:val="en-US" w:eastAsia="zh-CN"/>
        </w:rPr>
        <w:t>0</w:t>
      </w:r>
      <w:r>
        <w:rPr>
          <w:rFonts w:hint="eastAsia" w:ascii="Times New Roman" w:hAnsi="Times New Roman" w:eastAsia="仿宋_GB2312"/>
          <w:sz w:val="32"/>
          <w:szCs w:val="32"/>
        </w:rPr>
        <w:t>万元，支出决算为</w:t>
      </w:r>
      <w:r>
        <w:rPr>
          <w:rFonts w:hint="eastAsia" w:ascii="Times New Roman" w:hAnsi="Times New Roman" w:eastAsia="仿宋_GB2312"/>
          <w:sz w:val="32"/>
          <w:szCs w:val="32"/>
          <w:lang w:val="en-US" w:eastAsia="zh-CN"/>
        </w:rPr>
        <w:t>19.42</w:t>
      </w:r>
      <w:r>
        <w:rPr>
          <w:rFonts w:hint="eastAsia" w:ascii="Times New Roman" w:hAnsi="Times New Roman" w:eastAsia="仿宋_GB2312"/>
          <w:sz w:val="32"/>
          <w:szCs w:val="32"/>
        </w:rPr>
        <w:t>万元，决算数大于年初预算数的主要</w:t>
      </w:r>
      <w:r>
        <w:rPr>
          <w:rFonts w:hint="eastAsia" w:ascii="Times New Roman" w:hAnsi="Times New Roman" w:eastAsia="仿宋_GB2312"/>
          <w:color w:val="auto"/>
          <w:sz w:val="32"/>
          <w:szCs w:val="32"/>
        </w:rPr>
        <w:t>原因是：</w:t>
      </w:r>
      <w:r>
        <w:rPr>
          <w:rFonts w:hint="eastAsia" w:ascii="Times New Roman" w:hAnsi="Times New Roman" w:eastAsia="仿宋_GB2312"/>
          <w:color w:val="auto"/>
          <w:sz w:val="32"/>
          <w:szCs w:val="32"/>
          <w:lang w:eastAsia="zh-CN"/>
        </w:rPr>
        <w:t>年初无预算，年中追加开展宣传工作、文明实践等相关工作经费。</w:t>
      </w:r>
    </w:p>
    <w:p w14:paraId="0F2E96E0">
      <w:pPr>
        <w:pStyle w:val="14"/>
        <w:keepNext w:val="0"/>
        <w:keepLines w:val="0"/>
        <w:pageBreakBefore w:val="0"/>
        <w:widowControl w:val="0"/>
        <w:kinsoku/>
        <w:wordWrap/>
        <w:overflowPunct/>
        <w:topLinePunct w:val="0"/>
        <w:autoSpaceDE w:val="0"/>
        <w:autoSpaceDN w:val="0"/>
        <w:bidi w:val="0"/>
        <w:adjustRightInd w:val="0"/>
        <w:snapToGrid/>
        <w:spacing w:line="600" w:lineRule="exact"/>
        <w:ind w:firstLine="640" w:firstLineChars="200"/>
        <w:textAlignment w:val="auto"/>
        <w:rPr>
          <w:rFonts w:ascii="Times New Roman" w:hAnsi="Times New Roman" w:eastAsia="仿宋_GB2312"/>
          <w:sz w:val="32"/>
          <w:szCs w:val="32"/>
        </w:rPr>
      </w:pPr>
      <w:r>
        <w:rPr>
          <w:rFonts w:hint="eastAsia" w:ascii="Times New Roman" w:hAnsi="Times New Roman" w:eastAsia="仿宋_GB2312"/>
          <w:sz w:val="32"/>
          <w:szCs w:val="32"/>
          <w:lang w:val="en-US" w:eastAsia="zh-CN"/>
        </w:rPr>
        <w:t>8</w:t>
      </w:r>
      <w:r>
        <w:rPr>
          <w:rFonts w:hint="eastAsia" w:ascii="Times New Roman" w:hAnsi="Times New Roman" w:eastAsia="仿宋_GB2312"/>
          <w:sz w:val="32"/>
          <w:szCs w:val="32"/>
        </w:rPr>
        <w:t>、社会保障和就业支出（类）行政事业单位养老支出（款）机关事业单位基本养老保险缴费支出（项）。</w:t>
      </w:r>
    </w:p>
    <w:p w14:paraId="76034271">
      <w:pPr>
        <w:pStyle w:val="14"/>
        <w:keepNext w:val="0"/>
        <w:keepLines w:val="0"/>
        <w:pageBreakBefore w:val="0"/>
        <w:widowControl w:val="0"/>
        <w:kinsoku/>
        <w:wordWrap/>
        <w:overflowPunct/>
        <w:topLinePunct w:val="0"/>
        <w:autoSpaceDE w:val="0"/>
        <w:autoSpaceDN w:val="0"/>
        <w:bidi w:val="0"/>
        <w:adjustRightInd w:val="0"/>
        <w:snapToGrid/>
        <w:spacing w:line="600" w:lineRule="exact"/>
        <w:ind w:firstLine="640" w:firstLineChars="200"/>
        <w:textAlignment w:val="auto"/>
        <w:rPr>
          <w:rFonts w:hint="eastAsia" w:ascii="Times New Roman" w:hAnsi="Times New Roman" w:eastAsia="仿宋_GB2312"/>
          <w:sz w:val="32"/>
          <w:szCs w:val="32"/>
          <w:lang w:eastAsia="zh-CN"/>
        </w:rPr>
      </w:pPr>
      <w:r>
        <w:rPr>
          <w:rFonts w:hint="eastAsia" w:ascii="Times New Roman" w:hAnsi="Times New Roman" w:eastAsia="仿宋_GB2312"/>
          <w:sz w:val="32"/>
          <w:szCs w:val="32"/>
        </w:rPr>
        <w:t>年初预算为</w:t>
      </w:r>
      <w:r>
        <w:rPr>
          <w:rFonts w:hint="eastAsia" w:ascii="Times New Roman" w:hAnsi="Times New Roman" w:eastAsia="仿宋_GB2312"/>
          <w:sz w:val="32"/>
          <w:szCs w:val="32"/>
          <w:lang w:val="en-US" w:eastAsia="zh-CN"/>
        </w:rPr>
        <w:t>17.82</w:t>
      </w:r>
      <w:r>
        <w:rPr>
          <w:rFonts w:hint="eastAsia" w:ascii="Times New Roman" w:hAnsi="Times New Roman" w:eastAsia="仿宋_GB2312"/>
          <w:sz w:val="32"/>
          <w:szCs w:val="32"/>
        </w:rPr>
        <w:t>万元，支出决算为</w:t>
      </w:r>
      <w:r>
        <w:rPr>
          <w:rFonts w:hint="eastAsia" w:ascii="Times New Roman" w:hAnsi="Times New Roman" w:eastAsia="仿宋_GB2312"/>
          <w:sz w:val="32"/>
          <w:szCs w:val="32"/>
          <w:lang w:val="en-US" w:eastAsia="zh-CN"/>
        </w:rPr>
        <w:t>17.82</w:t>
      </w:r>
      <w:r>
        <w:rPr>
          <w:rFonts w:hint="eastAsia" w:ascii="Times New Roman" w:hAnsi="Times New Roman" w:eastAsia="仿宋_GB2312"/>
          <w:sz w:val="32"/>
          <w:szCs w:val="32"/>
        </w:rPr>
        <w:t>万元，完成年初预算的</w:t>
      </w:r>
      <w:r>
        <w:rPr>
          <w:rFonts w:hint="eastAsia" w:ascii="Times New Roman" w:hAnsi="Times New Roman" w:eastAsia="仿宋_GB2312"/>
          <w:sz w:val="32"/>
          <w:szCs w:val="32"/>
          <w:lang w:val="en-US" w:eastAsia="zh-CN"/>
        </w:rPr>
        <w:t>100</w:t>
      </w:r>
      <w:r>
        <w:rPr>
          <w:rFonts w:hint="eastAsia" w:ascii="Times New Roman" w:hAnsi="Times New Roman" w:eastAsia="仿宋_GB2312"/>
          <w:sz w:val="32"/>
          <w:szCs w:val="32"/>
        </w:rPr>
        <w:t>%，决算数</w:t>
      </w:r>
      <w:r>
        <w:rPr>
          <w:rFonts w:hint="eastAsia" w:ascii="Times New Roman" w:hAnsi="Times New Roman" w:eastAsia="仿宋_GB2312"/>
          <w:sz w:val="32"/>
          <w:szCs w:val="32"/>
          <w:lang w:val="en-US" w:eastAsia="zh-CN"/>
        </w:rPr>
        <w:t>等于</w:t>
      </w:r>
      <w:r>
        <w:rPr>
          <w:rFonts w:hint="eastAsia" w:ascii="Times New Roman" w:hAnsi="Times New Roman" w:eastAsia="仿宋_GB2312"/>
          <w:sz w:val="32"/>
          <w:szCs w:val="32"/>
        </w:rPr>
        <w:t>年初预算数</w:t>
      </w:r>
      <w:r>
        <w:rPr>
          <w:rFonts w:hint="eastAsia" w:ascii="Times New Roman" w:hAnsi="Times New Roman" w:eastAsia="仿宋_GB2312"/>
          <w:sz w:val="32"/>
          <w:szCs w:val="32"/>
          <w:lang w:eastAsia="zh-CN"/>
        </w:rPr>
        <w:t>。</w:t>
      </w:r>
    </w:p>
    <w:p w14:paraId="43496394">
      <w:pPr>
        <w:pStyle w:val="14"/>
        <w:keepNext w:val="0"/>
        <w:keepLines w:val="0"/>
        <w:pageBreakBefore w:val="0"/>
        <w:widowControl w:val="0"/>
        <w:kinsoku/>
        <w:wordWrap/>
        <w:overflowPunct/>
        <w:topLinePunct w:val="0"/>
        <w:autoSpaceDE w:val="0"/>
        <w:autoSpaceDN w:val="0"/>
        <w:bidi w:val="0"/>
        <w:adjustRightInd w:val="0"/>
        <w:snapToGrid/>
        <w:spacing w:line="600" w:lineRule="exact"/>
        <w:ind w:firstLine="640" w:firstLineChars="200"/>
        <w:textAlignment w:val="auto"/>
        <w:rPr>
          <w:rFonts w:ascii="Times New Roman" w:hAnsi="Times New Roman" w:eastAsia="仿宋_GB2312"/>
          <w:sz w:val="32"/>
          <w:szCs w:val="32"/>
        </w:rPr>
      </w:pPr>
      <w:r>
        <w:rPr>
          <w:rFonts w:hint="eastAsia" w:ascii="Times New Roman" w:hAnsi="Times New Roman" w:eastAsia="仿宋_GB2312"/>
          <w:sz w:val="32"/>
          <w:szCs w:val="32"/>
          <w:lang w:val="en-US" w:eastAsia="zh-CN"/>
        </w:rPr>
        <w:t>8</w:t>
      </w:r>
      <w:r>
        <w:rPr>
          <w:rFonts w:hint="eastAsia" w:ascii="Times New Roman" w:hAnsi="Times New Roman" w:eastAsia="仿宋_GB2312"/>
          <w:sz w:val="32"/>
          <w:szCs w:val="32"/>
        </w:rPr>
        <w:t>、社会保障和就业支出（类）行政事业单位养老支出（款）机关事业单位职业年金缴费支出（项）。</w:t>
      </w:r>
    </w:p>
    <w:p w14:paraId="35A09B07">
      <w:pPr>
        <w:pStyle w:val="14"/>
        <w:keepNext w:val="0"/>
        <w:keepLines w:val="0"/>
        <w:pageBreakBefore w:val="0"/>
        <w:widowControl w:val="0"/>
        <w:kinsoku/>
        <w:wordWrap/>
        <w:overflowPunct/>
        <w:topLinePunct w:val="0"/>
        <w:autoSpaceDE w:val="0"/>
        <w:autoSpaceDN w:val="0"/>
        <w:bidi w:val="0"/>
        <w:adjustRightInd w:val="0"/>
        <w:snapToGrid/>
        <w:spacing w:line="600" w:lineRule="exact"/>
        <w:ind w:firstLine="640" w:firstLineChars="200"/>
        <w:textAlignment w:val="auto"/>
        <w:rPr>
          <w:rFonts w:hint="eastAsia" w:ascii="Times New Roman" w:hAnsi="Times New Roman" w:eastAsia="仿宋_GB2312"/>
          <w:sz w:val="32"/>
          <w:szCs w:val="32"/>
          <w:lang w:eastAsia="zh-CN"/>
        </w:rPr>
      </w:pPr>
      <w:r>
        <w:rPr>
          <w:rFonts w:hint="eastAsia" w:ascii="Times New Roman" w:hAnsi="Times New Roman" w:eastAsia="仿宋_GB2312"/>
          <w:sz w:val="32"/>
          <w:szCs w:val="32"/>
        </w:rPr>
        <w:t>年初预算为</w:t>
      </w:r>
      <w:r>
        <w:rPr>
          <w:rFonts w:hint="eastAsia" w:ascii="Times New Roman" w:hAnsi="Times New Roman" w:eastAsia="仿宋_GB2312"/>
          <w:sz w:val="32"/>
          <w:szCs w:val="32"/>
          <w:lang w:val="en-US" w:eastAsia="zh-CN"/>
        </w:rPr>
        <w:t>8.91</w:t>
      </w:r>
      <w:r>
        <w:rPr>
          <w:rFonts w:hint="eastAsia" w:ascii="Times New Roman" w:hAnsi="Times New Roman" w:eastAsia="仿宋_GB2312"/>
          <w:sz w:val="32"/>
          <w:szCs w:val="32"/>
        </w:rPr>
        <w:t>万元，支出决算为</w:t>
      </w:r>
      <w:r>
        <w:rPr>
          <w:rFonts w:hint="eastAsia" w:ascii="Times New Roman" w:hAnsi="Times New Roman" w:eastAsia="仿宋_GB2312"/>
          <w:sz w:val="32"/>
          <w:szCs w:val="32"/>
          <w:lang w:val="en-US" w:eastAsia="zh-CN"/>
        </w:rPr>
        <w:t>8.91</w:t>
      </w:r>
      <w:r>
        <w:rPr>
          <w:rFonts w:hint="eastAsia" w:ascii="Times New Roman" w:hAnsi="Times New Roman" w:eastAsia="仿宋_GB2312"/>
          <w:sz w:val="32"/>
          <w:szCs w:val="32"/>
        </w:rPr>
        <w:t>万元，完成年初预算的</w:t>
      </w:r>
      <w:r>
        <w:rPr>
          <w:rFonts w:hint="eastAsia" w:ascii="Times New Roman" w:hAnsi="Times New Roman" w:eastAsia="仿宋_GB2312"/>
          <w:sz w:val="32"/>
          <w:szCs w:val="32"/>
          <w:lang w:val="en-US" w:eastAsia="zh-CN"/>
        </w:rPr>
        <w:t>100</w:t>
      </w:r>
      <w:r>
        <w:rPr>
          <w:rFonts w:hint="eastAsia" w:ascii="Times New Roman" w:hAnsi="Times New Roman" w:eastAsia="仿宋_GB2312"/>
          <w:sz w:val="32"/>
          <w:szCs w:val="32"/>
        </w:rPr>
        <w:t>%，决算数</w:t>
      </w:r>
      <w:r>
        <w:rPr>
          <w:rFonts w:hint="eastAsia" w:ascii="Times New Roman" w:hAnsi="Times New Roman" w:eastAsia="仿宋_GB2312"/>
          <w:sz w:val="32"/>
          <w:szCs w:val="32"/>
          <w:lang w:val="en-US" w:eastAsia="zh-CN"/>
        </w:rPr>
        <w:t>等于</w:t>
      </w:r>
      <w:r>
        <w:rPr>
          <w:rFonts w:hint="eastAsia" w:ascii="Times New Roman" w:hAnsi="Times New Roman" w:eastAsia="仿宋_GB2312"/>
          <w:sz w:val="32"/>
          <w:szCs w:val="32"/>
        </w:rPr>
        <w:t>年初预算数</w:t>
      </w:r>
      <w:r>
        <w:rPr>
          <w:rFonts w:hint="eastAsia" w:ascii="Times New Roman" w:hAnsi="Times New Roman" w:eastAsia="仿宋_GB2312"/>
          <w:sz w:val="32"/>
          <w:szCs w:val="32"/>
          <w:lang w:eastAsia="zh-CN"/>
        </w:rPr>
        <w:t>。</w:t>
      </w:r>
    </w:p>
    <w:p w14:paraId="7FD0DB58">
      <w:pPr>
        <w:pStyle w:val="14"/>
        <w:keepNext w:val="0"/>
        <w:keepLines w:val="0"/>
        <w:pageBreakBefore w:val="0"/>
        <w:widowControl w:val="0"/>
        <w:kinsoku/>
        <w:wordWrap/>
        <w:overflowPunct/>
        <w:topLinePunct w:val="0"/>
        <w:autoSpaceDE w:val="0"/>
        <w:autoSpaceDN w:val="0"/>
        <w:bidi w:val="0"/>
        <w:adjustRightInd w:val="0"/>
        <w:snapToGrid/>
        <w:spacing w:line="600" w:lineRule="exact"/>
        <w:ind w:firstLine="640" w:firstLineChars="200"/>
        <w:textAlignment w:val="auto"/>
        <w:rPr>
          <w:rFonts w:ascii="Times New Roman" w:hAnsi="Times New Roman" w:eastAsia="仿宋_GB2312"/>
          <w:sz w:val="32"/>
          <w:szCs w:val="32"/>
        </w:rPr>
      </w:pPr>
      <w:r>
        <w:rPr>
          <w:rFonts w:hint="eastAsia" w:ascii="Times New Roman" w:hAnsi="Times New Roman" w:eastAsia="仿宋_GB2312"/>
          <w:sz w:val="32"/>
          <w:szCs w:val="32"/>
          <w:lang w:val="en-US" w:eastAsia="zh-CN"/>
        </w:rPr>
        <w:t>9</w:t>
      </w:r>
      <w:r>
        <w:rPr>
          <w:rFonts w:hint="eastAsia" w:ascii="Times New Roman" w:hAnsi="Times New Roman" w:eastAsia="仿宋_GB2312"/>
          <w:sz w:val="32"/>
          <w:szCs w:val="32"/>
        </w:rPr>
        <w:t>、卫生健康支出（类）公共卫生（款）突发公共卫生事件应急处理（项）。</w:t>
      </w:r>
    </w:p>
    <w:p w14:paraId="67B31F73">
      <w:pPr>
        <w:pStyle w:val="14"/>
        <w:keepNext w:val="0"/>
        <w:keepLines w:val="0"/>
        <w:pageBreakBefore w:val="0"/>
        <w:widowControl w:val="0"/>
        <w:kinsoku/>
        <w:wordWrap/>
        <w:overflowPunct/>
        <w:topLinePunct w:val="0"/>
        <w:autoSpaceDE w:val="0"/>
        <w:autoSpaceDN w:val="0"/>
        <w:bidi w:val="0"/>
        <w:adjustRightInd w:val="0"/>
        <w:snapToGrid/>
        <w:spacing w:line="600" w:lineRule="exact"/>
        <w:ind w:firstLine="640" w:firstLineChars="200"/>
        <w:textAlignment w:val="auto"/>
        <w:rPr>
          <w:rFonts w:hint="eastAsia" w:ascii="Times New Roman" w:hAnsi="Times New Roman" w:eastAsia="仿宋_GB2312"/>
          <w:sz w:val="32"/>
          <w:szCs w:val="32"/>
          <w:lang w:eastAsia="zh-CN"/>
        </w:rPr>
      </w:pPr>
      <w:r>
        <w:rPr>
          <w:rFonts w:hint="eastAsia" w:ascii="Times New Roman" w:hAnsi="Times New Roman" w:eastAsia="仿宋_GB2312"/>
          <w:sz w:val="32"/>
          <w:szCs w:val="32"/>
        </w:rPr>
        <w:t>年初预算为</w:t>
      </w:r>
      <w:r>
        <w:rPr>
          <w:rFonts w:hint="eastAsia" w:ascii="Times New Roman" w:hAnsi="Times New Roman" w:eastAsia="仿宋_GB2312"/>
          <w:sz w:val="32"/>
          <w:szCs w:val="32"/>
          <w:lang w:val="en-US" w:eastAsia="zh-CN"/>
        </w:rPr>
        <w:t>0</w:t>
      </w:r>
      <w:r>
        <w:rPr>
          <w:rFonts w:hint="eastAsia" w:ascii="Times New Roman" w:hAnsi="Times New Roman" w:eastAsia="仿宋_GB2312"/>
          <w:sz w:val="32"/>
          <w:szCs w:val="32"/>
        </w:rPr>
        <w:t>万元，支出决算为</w:t>
      </w:r>
      <w:r>
        <w:rPr>
          <w:rFonts w:hint="eastAsia" w:ascii="Times New Roman" w:hAnsi="Times New Roman" w:eastAsia="仿宋_GB2312"/>
          <w:sz w:val="32"/>
          <w:szCs w:val="32"/>
          <w:lang w:val="en-US" w:eastAsia="zh-CN"/>
        </w:rPr>
        <w:t>15.68</w:t>
      </w:r>
      <w:r>
        <w:rPr>
          <w:rFonts w:hint="eastAsia" w:ascii="Times New Roman" w:hAnsi="Times New Roman" w:eastAsia="仿宋_GB2312"/>
          <w:sz w:val="32"/>
          <w:szCs w:val="32"/>
        </w:rPr>
        <w:t>万元，决算数大于年初预算数的主</w:t>
      </w:r>
      <w:r>
        <w:rPr>
          <w:rFonts w:hint="eastAsia" w:ascii="Times New Roman" w:hAnsi="Times New Roman" w:eastAsia="仿宋_GB2312"/>
          <w:color w:val="auto"/>
          <w:sz w:val="32"/>
          <w:szCs w:val="32"/>
        </w:rPr>
        <w:t>要原因是：</w:t>
      </w:r>
      <w:r>
        <w:rPr>
          <w:rFonts w:hint="eastAsia" w:ascii="Times New Roman" w:hAnsi="Times New Roman" w:eastAsia="仿宋_GB2312"/>
          <w:color w:val="auto"/>
          <w:sz w:val="32"/>
          <w:szCs w:val="32"/>
          <w:lang w:eastAsia="zh-CN"/>
        </w:rPr>
        <w:t>年初无预算，年中追加支付以前年度防疫期间宣传费用。</w:t>
      </w:r>
    </w:p>
    <w:p w14:paraId="68DFD0B7">
      <w:pPr>
        <w:pStyle w:val="14"/>
        <w:keepNext w:val="0"/>
        <w:keepLines w:val="0"/>
        <w:pageBreakBefore w:val="0"/>
        <w:widowControl w:val="0"/>
        <w:kinsoku/>
        <w:wordWrap/>
        <w:overflowPunct/>
        <w:topLinePunct w:val="0"/>
        <w:autoSpaceDE w:val="0"/>
        <w:autoSpaceDN w:val="0"/>
        <w:bidi w:val="0"/>
        <w:adjustRightInd w:val="0"/>
        <w:snapToGrid/>
        <w:spacing w:line="600" w:lineRule="exact"/>
        <w:ind w:firstLine="640" w:firstLineChars="200"/>
        <w:textAlignment w:val="auto"/>
        <w:rPr>
          <w:rFonts w:ascii="Times New Roman" w:hAnsi="Times New Roman" w:eastAsia="仿宋_GB2312"/>
          <w:sz w:val="32"/>
          <w:szCs w:val="32"/>
        </w:rPr>
      </w:pPr>
      <w:r>
        <w:rPr>
          <w:rFonts w:hint="eastAsia" w:ascii="Times New Roman" w:hAnsi="Times New Roman" w:eastAsia="仿宋_GB2312"/>
          <w:sz w:val="32"/>
          <w:szCs w:val="32"/>
          <w:lang w:val="en-US" w:eastAsia="zh-CN"/>
        </w:rPr>
        <w:t>10</w:t>
      </w:r>
      <w:r>
        <w:rPr>
          <w:rFonts w:hint="eastAsia" w:ascii="Times New Roman" w:hAnsi="Times New Roman" w:eastAsia="仿宋_GB2312"/>
          <w:sz w:val="32"/>
          <w:szCs w:val="32"/>
        </w:rPr>
        <w:t>、卫生健康支出（类）行政事业单位医疗（款）行政单位医疗（项）。</w:t>
      </w:r>
    </w:p>
    <w:p w14:paraId="152846C2">
      <w:pPr>
        <w:pStyle w:val="14"/>
        <w:keepNext w:val="0"/>
        <w:keepLines w:val="0"/>
        <w:pageBreakBefore w:val="0"/>
        <w:widowControl w:val="0"/>
        <w:kinsoku/>
        <w:wordWrap/>
        <w:overflowPunct/>
        <w:topLinePunct w:val="0"/>
        <w:autoSpaceDE w:val="0"/>
        <w:autoSpaceDN w:val="0"/>
        <w:bidi w:val="0"/>
        <w:adjustRightInd w:val="0"/>
        <w:snapToGrid/>
        <w:spacing w:line="600" w:lineRule="exact"/>
        <w:ind w:firstLine="640" w:firstLineChars="200"/>
        <w:textAlignment w:val="auto"/>
        <w:rPr>
          <w:rFonts w:hint="eastAsia" w:ascii="Times New Roman" w:hAnsi="Times New Roman" w:eastAsia="仿宋_GB2312"/>
          <w:sz w:val="32"/>
          <w:szCs w:val="32"/>
          <w:lang w:eastAsia="zh-CN"/>
        </w:rPr>
      </w:pPr>
      <w:r>
        <w:rPr>
          <w:rFonts w:hint="eastAsia" w:ascii="Times New Roman" w:hAnsi="Times New Roman" w:eastAsia="仿宋_GB2312"/>
          <w:sz w:val="32"/>
          <w:szCs w:val="32"/>
        </w:rPr>
        <w:t>年初预算为</w:t>
      </w:r>
      <w:r>
        <w:rPr>
          <w:rFonts w:hint="eastAsia" w:ascii="Times New Roman" w:hAnsi="Times New Roman" w:eastAsia="仿宋_GB2312"/>
          <w:sz w:val="32"/>
          <w:szCs w:val="32"/>
          <w:lang w:val="en-US" w:eastAsia="zh-CN"/>
        </w:rPr>
        <w:t>7.54</w:t>
      </w:r>
      <w:r>
        <w:rPr>
          <w:rFonts w:hint="eastAsia" w:ascii="Times New Roman" w:hAnsi="Times New Roman" w:eastAsia="仿宋_GB2312"/>
          <w:sz w:val="32"/>
          <w:szCs w:val="32"/>
        </w:rPr>
        <w:t>万元，支出决算为</w:t>
      </w:r>
      <w:r>
        <w:rPr>
          <w:rFonts w:hint="eastAsia" w:ascii="Times New Roman" w:hAnsi="Times New Roman" w:eastAsia="仿宋_GB2312"/>
          <w:sz w:val="32"/>
          <w:szCs w:val="32"/>
          <w:lang w:val="en-US" w:eastAsia="zh-CN"/>
        </w:rPr>
        <w:t>7.54</w:t>
      </w:r>
      <w:r>
        <w:rPr>
          <w:rFonts w:hint="eastAsia" w:ascii="Times New Roman" w:hAnsi="Times New Roman" w:eastAsia="仿宋_GB2312"/>
          <w:sz w:val="32"/>
          <w:szCs w:val="32"/>
        </w:rPr>
        <w:t>万元，完成年初预算的</w:t>
      </w:r>
      <w:r>
        <w:rPr>
          <w:rFonts w:hint="eastAsia" w:ascii="Times New Roman" w:hAnsi="Times New Roman" w:eastAsia="仿宋_GB2312"/>
          <w:sz w:val="32"/>
          <w:szCs w:val="32"/>
          <w:lang w:val="en-US" w:eastAsia="zh-CN"/>
        </w:rPr>
        <w:t>100</w:t>
      </w:r>
      <w:r>
        <w:rPr>
          <w:rFonts w:hint="eastAsia" w:ascii="Times New Roman" w:hAnsi="Times New Roman" w:eastAsia="仿宋_GB2312"/>
          <w:sz w:val="32"/>
          <w:szCs w:val="32"/>
        </w:rPr>
        <w:t>%，决算数</w:t>
      </w:r>
      <w:r>
        <w:rPr>
          <w:rFonts w:hint="eastAsia" w:ascii="Times New Roman" w:hAnsi="Times New Roman" w:eastAsia="仿宋_GB2312"/>
          <w:sz w:val="32"/>
          <w:szCs w:val="32"/>
          <w:lang w:val="en-US" w:eastAsia="zh-CN"/>
        </w:rPr>
        <w:t>等于</w:t>
      </w:r>
      <w:r>
        <w:rPr>
          <w:rFonts w:hint="eastAsia" w:ascii="Times New Roman" w:hAnsi="Times New Roman" w:eastAsia="仿宋_GB2312"/>
          <w:sz w:val="32"/>
          <w:szCs w:val="32"/>
        </w:rPr>
        <w:t>年初预算数</w:t>
      </w:r>
      <w:r>
        <w:rPr>
          <w:rFonts w:hint="eastAsia" w:ascii="Times New Roman" w:hAnsi="Times New Roman" w:eastAsia="仿宋_GB2312"/>
          <w:sz w:val="32"/>
          <w:szCs w:val="32"/>
          <w:lang w:eastAsia="zh-CN"/>
        </w:rPr>
        <w:t>。</w:t>
      </w:r>
    </w:p>
    <w:p w14:paraId="5C1302BB">
      <w:pPr>
        <w:pStyle w:val="14"/>
        <w:keepNext w:val="0"/>
        <w:keepLines w:val="0"/>
        <w:pageBreakBefore w:val="0"/>
        <w:widowControl w:val="0"/>
        <w:kinsoku/>
        <w:wordWrap/>
        <w:overflowPunct/>
        <w:topLinePunct w:val="0"/>
        <w:autoSpaceDE w:val="0"/>
        <w:autoSpaceDN w:val="0"/>
        <w:bidi w:val="0"/>
        <w:adjustRightInd w:val="0"/>
        <w:snapToGrid/>
        <w:spacing w:line="600" w:lineRule="exact"/>
        <w:ind w:firstLine="640" w:firstLineChars="200"/>
        <w:textAlignment w:val="auto"/>
        <w:rPr>
          <w:rFonts w:ascii="Times New Roman" w:hAnsi="Times New Roman" w:eastAsia="仿宋_GB2312"/>
          <w:color w:val="FF0000"/>
          <w:sz w:val="32"/>
          <w:szCs w:val="32"/>
        </w:rPr>
      </w:pPr>
      <w:r>
        <w:rPr>
          <w:rFonts w:hint="eastAsia" w:ascii="Times New Roman" w:hAnsi="Times New Roman" w:eastAsia="仿宋_GB2312"/>
          <w:sz w:val="32"/>
          <w:szCs w:val="32"/>
          <w:lang w:val="en-US" w:eastAsia="zh-CN"/>
        </w:rPr>
        <w:t>11</w:t>
      </w:r>
      <w:r>
        <w:rPr>
          <w:rFonts w:hint="eastAsia" w:ascii="Times New Roman" w:hAnsi="Times New Roman" w:eastAsia="仿宋_GB2312"/>
          <w:sz w:val="32"/>
          <w:szCs w:val="32"/>
        </w:rPr>
        <w:t>、卫生健康支出（类）行政事业单位医疗（款）公务员医疗补助（项）。</w:t>
      </w:r>
    </w:p>
    <w:p w14:paraId="43C44FF1">
      <w:pPr>
        <w:pStyle w:val="14"/>
        <w:keepNext w:val="0"/>
        <w:keepLines w:val="0"/>
        <w:pageBreakBefore w:val="0"/>
        <w:widowControl w:val="0"/>
        <w:kinsoku/>
        <w:wordWrap/>
        <w:overflowPunct/>
        <w:topLinePunct w:val="0"/>
        <w:autoSpaceDE w:val="0"/>
        <w:autoSpaceDN w:val="0"/>
        <w:bidi w:val="0"/>
        <w:adjustRightInd w:val="0"/>
        <w:snapToGrid/>
        <w:spacing w:line="600" w:lineRule="exact"/>
        <w:ind w:firstLine="640" w:firstLineChars="200"/>
        <w:textAlignment w:val="auto"/>
        <w:rPr>
          <w:rFonts w:hint="eastAsia" w:ascii="Times New Roman" w:hAnsi="Times New Roman" w:eastAsia="仿宋_GB2312"/>
          <w:sz w:val="32"/>
          <w:szCs w:val="32"/>
          <w:lang w:eastAsia="zh-CN"/>
        </w:rPr>
      </w:pPr>
      <w:r>
        <w:rPr>
          <w:rFonts w:hint="eastAsia" w:ascii="Times New Roman" w:hAnsi="Times New Roman" w:eastAsia="仿宋_GB2312"/>
          <w:sz w:val="32"/>
          <w:szCs w:val="32"/>
        </w:rPr>
        <w:t>年初预算为</w:t>
      </w:r>
      <w:r>
        <w:rPr>
          <w:rFonts w:hint="eastAsia" w:ascii="Times New Roman" w:hAnsi="Times New Roman" w:eastAsia="仿宋_GB2312"/>
          <w:sz w:val="32"/>
          <w:szCs w:val="32"/>
          <w:lang w:val="en-US" w:eastAsia="zh-CN"/>
        </w:rPr>
        <w:t>4.34</w:t>
      </w:r>
      <w:r>
        <w:rPr>
          <w:rFonts w:hint="eastAsia" w:ascii="Times New Roman" w:hAnsi="Times New Roman" w:eastAsia="仿宋_GB2312"/>
          <w:sz w:val="32"/>
          <w:szCs w:val="32"/>
        </w:rPr>
        <w:t>万元，</w:t>
      </w:r>
      <w:r>
        <w:rPr>
          <w:rFonts w:hint="eastAsia" w:ascii="Times New Roman" w:hAnsi="Times New Roman" w:eastAsia="仿宋_GB2312"/>
          <w:color w:val="auto"/>
          <w:sz w:val="32"/>
          <w:szCs w:val="32"/>
        </w:rPr>
        <w:t>支出决算为</w:t>
      </w:r>
      <w:r>
        <w:rPr>
          <w:rFonts w:hint="eastAsia" w:ascii="Times New Roman" w:hAnsi="Times New Roman" w:eastAsia="仿宋_GB2312"/>
          <w:color w:val="auto"/>
          <w:sz w:val="32"/>
          <w:szCs w:val="32"/>
          <w:lang w:val="en-US" w:eastAsia="zh-CN"/>
        </w:rPr>
        <w:t>0.66</w:t>
      </w:r>
      <w:r>
        <w:rPr>
          <w:rFonts w:hint="eastAsia" w:ascii="Times New Roman" w:hAnsi="Times New Roman" w:eastAsia="仿宋_GB2312"/>
          <w:color w:val="auto"/>
          <w:sz w:val="32"/>
          <w:szCs w:val="32"/>
        </w:rPr>
        <w:t>万元，完成年初预算的</w:t>
      </w:r>
      <w:r>
        <w:rPr>
          <w:rFonts w:hint="eastAsia" w:ascii="Times New Roman" w:hAnsi="Times New Roman" w:eastAsia="仿宋_GB2312"/>
          <w:color w:val="auto"/>
          <w:sz w:val="32"/>
          <w:szCs w:val="32"/>
          <w:lang w:val="en-US" w:eastAsia="zh-CN"/>
        </w:rPr>
        <w:t>15.21</w:t>
      </w:r>
      <w:r>
        <w:rPr>
          <w:rFonts w:hint="eastAsia" w:ascii="Times New Roman" w:hAnsi="Times New Roman" w:eastAsia="仿宋_GB2312"/>
          <w:color w:val="auto"/>
          <w:sz w:val="32"/>
          <w:szCs w:val="32"/>
        </w:rPr>
        <w:t>%，决算数小于年初预算数的主要原因是：</w:t>
      </w:r>
      <w:r>
        <w:rPr>
          <w:rFonts w:hint="eastAsia" w:ascii="Times New Roman" w:hAnsi="Times New Roman" w:eastAsia="仿宋_GB2312"/>
          <w:color w:val="auto"/>
          <w:sz w:val="32"/>
          <w:szCs w:val="32"/>
          <w:lang w:eastAsia="zh-CN"/>
        </w:rPr>
        <w:t>社会保险缴费基数调整。</w:t>
      </w:r>
    </w:p>
    <w:p w14:paraId="186CFE37">
      <w:pPr>
        <w:pStyle w:val="14"/>
        <w:keepNext w:val="0"/>
        <w:keepLines w:val="0"/>
        <w:pageBreakBefore w:val="0"/>
        <w:widowControl w:val="0"/>
        <w:kinsoku/>
        <w:wordWrap/>
        <w:overflowPunct/>
        <w:topLinePunct w:val="0"/>
        <w:autoSpaceDE w:val="0"/>
        <w:autoSpaceDN w:val="0"/>
        <w:bidi w:val="0"/>
        <w:adjustRightInd w:val="0"/>
        <w:snapToGrid/>
        <w:spacing w:line="600" w:lineRule="exact"/>
        <w:ind w:firstLine="640" w:firstLineChars="200"/>
        <w:textAlignment w:val="auto"/>
        <w:rPr>
          <w:rFonts w:ascii="Times New Roman" w:hAnsi="Times New Roman" w:eastAsia="仿宋_GB2312"/>
          <w:color w:val="FF0000"/>
          <w:sz w:val="32"/>
          <w:szCs w:val="32"/>
        </w:rPr>
      </w:pPr>
      <w:r>
        <w:rPr>
          <w:rFonts w:hint="eastAsia" w:ascii="Times New Roman" w:hAnsi="Times New Roman" w:eastAsia="仿宋_GB2312"/>
          <w:sz w:val="32"/>
          <w:szCs w:val="32"/>
          <w:lang w:val="en-US" w:eastAsia="zh-CN"/>
        </w:rPr>
        <w:t>12</w:t>
      </w:r>
      <w:r>
        <w:rPr>
          <w:rFonts w:hint="eastAsia" w:ascii="Times New Roman" w:hAnsi="Times New Roman" w:eastAsia="仿宋_GB2312"/>
          <w:sz w:val="32"/>
          <w:szCs w:val="32"/>
        </w:rPr>
        <w:t>、卫生健康支出（类）行政事业单位医疗（款）其他行政事业单位医疗支出（项）。</w:t>
      </w:r>
    </w:p>
    <w:p w14:paraId="00B83890">
      <w:pPr>
        <w:pStyle w:val="14"/>
        <w:keepNext w:val="0"/>
        <w:keepLines w:val="0"/>
        <w:pageBreakBefore w:val="0"/>
        <w:widowControl w:val="0"/>
        <w:kinsoku/>
        <w:wordWrap/>
        <w:overflowPunct/>
        <w:topLinePunct w:val="0"/>
        <w:autoSpaceDE w:val="0"/>
        <w:autoSpaceDN w:val="0"/>
        <w:bidi w:val="0"/>
        <w:adjustRightInd w:val="0"/>
        <w:snapToGrid/>
        <w:spacing w:line="600" w:lineRule="exact"/>
        <w:ind w:firstLine="640" w:firstLineChars="200"/>
        <w:textAlignment w:val="auto"/>
        <w:rPr>
          <w:rFonts w:hint="default" w:ascii="Times New Roman" w:hAnsi="Times New Roman" w:eastAsia="仿宋_GB2312"/>
          <w:sz w:val="32"/>
          <w:szCs w:val="32"/>
          <w:lang w:val="en-US" w:eastAsia="zh-CN"/>
        </w:rPr>
      </w:pPr>
      <w:r>
        <w:rPr>
          <w:rFonts w:hint="eastAsia" w:ascii="Times New Roman" w:hAnsi="Times New Roman" w:eastAsia="仿宋_GB2312"/>
          <w:sz w:val="32"/>
          <w:szCs w:val="32"/>
        </w:rPr>
        <w:t>年初预算为</w:t>
      </w:r>
      <w:r>
        <w:rPr>
          <w:rFonts w:hint="eastAsia" w:ascii="Times New Roman" w:hAnsi="Times New Roman" w:eastAsia="仿宋_GB2312"/>
          <w:sz w:val="32"/>
          <w:szCs w:val="32"/>
          <w:lang w:val="en-US" w:eastAsia="zh-CN"/>
        </w:rPr>
        <w:t>0.19</w:t>
      </w:r>
      <w:r>
        <w:rPr>
          <w:rFonts w:hint="eastAsia" w:ascii="Times New Roman" w:hAnsi="Times New Roman" w:eastAsia="仿宋_GB2312"/>
          <w:sz w:val="32"/>
          <w:szCs w:val="32"/>
        </w:rPr>
        <w:t>万元，支出决算为</w:t>
      </w:r>
      <w:r>
        <w:rPr>
          <w:rFonts w:hint="eastAsia" w:ascii="Times New Roman" w:hAnsi="Times New Roman" w:eastAsia="仿宋_GB2312"/>
          <w:sz w:val="32"/>
          <w:szCs w:val="32"/>
          <w:lang w:val="en-US" w:eastAsia="zh-CN"/>
        </w:rPr>
        <w:t>5.53</w:t>
      </w:r>
      <w:r>
        <w:rPr>
          <w:rFonts w:hint="eastAsia" w:ascii="Times New Roman" w:hAnsi="Times New Roman" w:eastAsia="仿宋_GB2312"/>
          <w:sz w:val="32"/>
          <w:szCs w:val="32"/>
        </w:rPr>
        <w:t>万元，完成年初预算的</w:t>
      </w:r>
      <w:r>
        <w:rPr>
          <w:rFonts w:hint="eastAsia" w:ascii="Times New Roman" w:hAnsi="Times New Roman" w:eastAsia="仿宋_GB2312"/>
          <w:sz w:val="32"/>
          <w:szCs w:val="32"/>
          <w:lang w:val="en-US" w:eastAsia="zh-CN"/>
        </w:rPr>
        <w:t>2910.53</w:t>
      </w:r>
      <w:r>
        <w:rPr>
          <w:rFonts w:hint="eastAsia" w:ascii="Times New Roman" w:hAnsi="Times New Roman" w:eastAsia="仿宋_GB2312"/>
          <w:sz w:val="32"/>
          <w:szCs w:val="32"/>
        </w:rPr>
        <w:t>%，决算数大于年初预算数的</w:t>
      </w:r>
      <w:r>
        <w:rPr>
          <w:rFonts w:hint="eastAsia" w:ascii="Times New Roman" w:hAnsi="Times New Roman" w:eastAsia="仿宋_GB2312"/>
          <w:color w:val="auto"/>
          <w:sz w:val="32"/>
          <w:szCs w:val="32"/>
        </w:rPr>
        <w:t>主要原因是：</w:t>
      </w:r>
      <w:r>
        <w:rPr>
          <w:rFonts w:hint="eastAsia" w:ascii="Times New Roman" w:hAnsi="Times New Roman" w:eastAsia="仿宋_GB2312"/>
          <w:color w:val="auto"/>
          <w:sz w:val="32"/>
          <w:szCs w:val="32"/>
          <w:lang w:eastAsia="zh-CN"/>
        </w:rPr>
        <w:t>年中追加</w:t>
      </w:r>
      <w:r>
        <w:rPr>
          <w:rFonts w:hint="eastAsia" w:ascii="Times New Roman" w:hAnsi="Times New Roman" w:eastAsia="仿宋_GB2312"/>
          <w:color w:val="auto"/>
          <w:sz w:val="32"/>
          <w:szCs w:val="32"/>
          <w:lang w:val="en-US" w:eastAsia="zh-CN"/>
        </w:rPr>
        <w:t>2022年医保铺底。</w:t>
      </w:r>
    </w:p>
    <w:p w14:paraId="1388A7E7">
      <w:pPr>
        <w:pStyle w:val="14"/>
        <w:keepNext w:val="0"/>
        <w:keepLines w:val="0"/>
        <w:pageBreakBefore w:val="0"/>
        <w:widowControl w:val="0"/>
        <w:kinsoku/>
        <w:wordWrap/>
        <w:overflowPunct/>
        <w:topLinePunct w:val="0"/>
        <w:autoSpaceDE w:val="0"/>
        <w:autoSpaceDN w:val="0"/>
        <w:bidi w:val="0"/>
        <w:adjustRightInd w:val="0"/>
        <w:snapToGrid/>
        <w:spacing w:line="600" w:lineRule="exact"/>
        <w:ind w:firstLine="640" w:firstLineChars="200"/>
        <w:textAlignment w:val="auto"/>
        <w:rPr>
          <w:rFonts w:ascii="Times New Roman" w:hAnsi="Times New Roman" w:eastAsia="仿宋_GB2312"/>
          <w:color w:val="auto"/>
          <w:sz w:val="32"/>
          <w:szCs w:val="32"/>
        </w:rPr>
      </w:pPr>
      <w:r>
        <w:rPr>
          <w:rFonts w:hint="eastAsia" w:ascii="Times New Roman" w:hAnsi="Times New Roman" w:eastAsia="仿宋_GB2312"/>
          <w:color w:val="auto"/>
          <w:sz w:val="32"/>
          <w:szCs w:val="32"/>
          <w:lang w:val="en-US" w:eastAsia="zh-CN"/>
        </w:rPr>
        <w:t>13</w:t>
      </w:r>
      <w:r>
        <w:rPr>
          <w:rFonts w:hint="eastAsia" w:ascii="Times New Roman" w:hAnsi="Times New Roman" w:eastAsia="仿宋_GB2312"/>
          <w:color w:val="auto"/>
          <w:sz w:val="32"/>
          <w:szCs w:val="32"/>
        </w:rPr>
        <w:t>、农林水支出（类）农业农村（款）其他农业农村支出（项）。</w:t>
      </w:r>
    </w:p>
    <w:p w14:paraId="5E283CE0">
      <w:pPr>
        <w:pStyle w:val="14"/>
        <w:keepNext w:val="0"/>
        <w:keepLines w:val="0"/>
        <w:pageBreakBefore w:val="0"/>
        <w:widowControl w:val="0"/>
        <w:kinsoku/>
        <w:wordWrap/>
        <w:overflowPunct/>
        <w:topLinePunct w:val="0"/>
        <w:autoSpaceDE w:val="0"/>
        <w:autoSpaceDN w:val="0"/>
        <w:bidi w:val="0"/>
        <w:adjustRightInd w:val="0"/>
        <w:snapToGrid/>
        <w:spacing w:line="600" w:lineRule="exact"/>
        <w:ind w:firstLine="640" w:firstLineChars="200"/>
        <w:textAlignment w:val="auto"/>
        <w:rPr>
          <w:rFonts w:hint="eastAsia" w:ascii="Times New Roman" w:hAnsi="Times New Roman" w:eastAsia="仿宋_GB2312"/>
          <w:color w:val="auto"/>
          <w:sz w:val="32"/>
          <w:szCs w:val="32"/>
          <w:lang w:eastAsia="zh-CN"/>
        </w:rPr>
      </w:pPr>
      <w:r>
        <w:rPr>
          <w:rFonts w:hint="eastAsia" w:ascii="Times New Roman" w:hAnsi="Times New Roman" w:eastAsia="仿宋_GB2312"/>
          <w:color w:val="auto"/>
          <w:sz w:val="32"/>
          <w:szCs w:val="32"/>
        </w:rPr>
        <w:t>年初预算为</w:t>
      </w:r>
      <w:r>
        <w:rPr>
          <w:rFonts w:hint="eastAsia" w:ascii="Times New Roman" w:hAnsi="Times New Roman" w:eastAsia="仿宋_GB2312"/>
          <w:color w:val="auto"/>
          <w:sz w:val="32"/>
          <w:szCs w:val="32"/>
          <w:lang w:val="en-US" w:eastAsia="zh-CN"/>
        </w:rPr>
        <w:t>0</w:t>
      </w:r>
      <w:r>
        <w:rPr>
          <w:rFonts w:hint="eastAsia" w:ascii="Times New Roman" w:hAnsi="Times New Roman" w:eastAsia="仿宋_GB2312"/>
          <w:color w:val="auto"/>
          <w:sz w:val="32"/>
          <w:szCs w:val="32"/>
        </w:rPr>
        <w:t>万元，支出决算为</w:t>
      </w:r>
      <w:r>
        <w:rPr>
          <w:rFonts w:hint="eastAsia" w:ascii="Times New Roman" w:hAnsi="Times New Roman" w:eastAsia="仿宋_GB2312"/>
          <w:color w:val="auto"/>
          <w:sz w:val="32"/>
          <w:szCs w:val="32"/>
          <w:lang w:val="en-US" w:eastAsia="zh-CN"/>
        </w:rPr>
        <w:t>7.06</w:t>
      </w:r>
      <w:r>
        <w:rPr>
          <w:rFonts w:hint="eastAsia" w:ascii="Times New Roman" w:hAnsi="Times New Roman" w:eastAsia="仿宋_GB2312"/>
          <w:color w:val="auto"/>
          <w:sz w:val="32"/>
          <w:szCs w:val="32"/>
        </w:rPr>
        <w:t>万元，决算数大于年初预算数的主要原因是：</w:t>
      </w:r>
      <w:r>
        <w:rPr>
          <w:rFonts w:hint="eastAsia" w:ascii="Times New Roman" w:hAnsi="Times New Roman" w:eastAsia="仿宋_GB2312"/>
          <w:color w:val="auto"/>
          <w:sz w:val="32"/>
          <w:szCs w:val="32"/>
          <w:lang w:eastAsia="zh-CN"/>
        </w:rPr>
        <w:t>年初无预算，年中</w:t>
      </w:r>
      <w:r>
        <w:rPr>
          <w:rFonts w:hint="eastAsia" w:ascii="Times New Roman" w:hAnsi="Times New Roman" w:eastAsia="仿宋_GB2312"/>
          <w:color w:val="auto"/>
          <w:sz w:val="32"/>
          <w:szCs w:val="32"/>
          <w:lang w:val="en-US" w:eastAsia="zh-CN"/>
        </w:rPr>
        <w:t>按照要求</w:t>
      </w:r>
      <w:r>
        <w:rPr>
          <w:rFonts w:hint="eastAsia" w:ascii="Times New Roman" w:hAnsi="Times New Roman" w:eastAsia="仿宋_GB2312"/>
          <w:color w:val="auto"/>
          <w:sz w:val="32"/>
          <w:szCs w:val="32"/>
          <w:lang w:eastAsia="zh-CN"/>
        </w:rPr>
        <w:t>开展志愿服务相关工作。</w:t>
      </w:r>
    </w:p>
    <w:p w14:paraId="1CFDF1B1">
      <w:pPr>
        <w:pStyle w:val="14"/>
        <w:keepNext w:val="0"/>
        <w:keepLines w:val="0"/>
        <w:pageBreakBefore w:val="0"/>
        <w:widowControl w:val="0"/>
        <w:kinsoku/>
        <w:wordWrap/>
        <w:overflowPunct/>
        <w:topLinePunct w:val="0"/>
        <w:autoSpaceDE w:val="0"/>
        <w:autoSpaceDN w:val="0"/>
        <w:bidi w:val="0"/>
        <w:adjustRightInd w:val="0"/>
        <w:snapToGrid/>
        <w:spacing w:line="600" w:lineRule="exact"/>
        <w:ind w:firstLine="640" w:firstLineChars="200"/>
        <w:textAlignment w:val="auto"/>
        <w:rPr>
          <w:rFonts w:ascii="Times New Roman" w:hAnsi="Times New Roman" w:eastAsia="仿宋_GB2312"/>
          <w:sz w:val="32"/>
          <w:szCs w:val="32"/>
        </w:rPr>
      </w:pPr>
      <w:r>
        <w:rPr>
          <w:rFonts w:hint="eastAsia" w:ascii="Times New Roman" w:hAnsi="Times New Roman" w:eastAsia="仿宋_GB2312"/>
          <w:sz w:val="32"/>
          <w:szCs w:val="32"/>
          <w:lang w:val="en-US" w:eastAsia="zh-CN"/>
        </w:rPr>
        <w:t>14</w:t>
      </w:r>
      <w:r>
        <w:rPr>
          <w:rFonts w:hint="eastAsia" w:ascii="Times New Roman" w:hAnsi="Times New Roman" w:eastAsia="仿宋_GB2312"/>
          <w:sz w:val="32"/>
          <w:szCs w:val="32"/>
        </w:rPr>
        <w:t>、住房保障支出（类）住房改革支出（款）住房公积金（项）。</w:t>
      </w:r>
    </w:p>
    <w:p w14:paraId="67991C97">
      <w:pPr>
        <w:pStyle w:val="14"/>
        <w:keepNext w:val="0"/>
        <w:keepLines w:val="0"/>
        <w:pageBreakBefore w:val="0"/>
        <w:widowControl w:val="0"/>
        <w:kinsoku/>
        <w:wordWrap/>
        <w:overflowPunct/>
        <w:topLinePunct w:val="0"/>
        <w:autoSpaceDE w:val="0"/>
        <w:autoSpaceDN w:val="0"/>
        <w:bidi w:val="0"/>
        <w:adjustRightInd w:val="0"/>
        <w:snapToGrid/>
        <w:spacing w:line="600" w:lineRule="exact"/>
        <w:ind w:firstLine="640" w:firstLineChars="200"/>
        <w:textAlignment w:val="auto"/>
        <w:rPr>
          <w:rFonts w:hint="eastAsia" w:ascii="Times New Roman" w:hAnsi="Times New Roman" w:eastAsia="仿宋_GB2312"/>
          <w:sz w:val="32"/>
          <w:szCs w:val="32"/>
          <w:lang w:eastAsia="zh-CN"/>
        </w:rPr>
      </w:pPr>
      <w:r>
        <w:rPr>
          <w:rFonts w:hint="eastAsia" w:ascii="Times New Roman" w:hAnsi="Times New Roman" w:eastAsia="仿宋_GB2312"/>
          <w:sz w:val="32"/>
          <w:szCs w:val="32"/>
        </w:rPr>
        <w:t>年初预算为</w:t>
      </w:r>
      <w:r>
        <w:rPr>
          <w:rFonts w:hint="eastAsia" w:ascii="Times New Roman" w:hAnsi="Times New Roman" w:eastAsia="仿宋_GB2312"/>
          <w:sz w:val="32"/>
          <w:szCs w:val="32"/>
          <w:lang w:val="en-US" w:eastAsia="zh-CN"/>
        </w:rPr>
        <w:t>14.77</w:t>
      </w:r>
      <w:r>
        <w:rPr>
          <w:rFonts w:hint="eastAsia" w:ascii="Times New Roman" w:hAnsi="Times New Roman" w:eastAsia="仿宋_GB2312"/>
          <w:sz w:val="32"/>
          <w:szCs w:val="32"/>
        </w:rPr>
        <w:t>万元，支出决算为</w:t>
      </w:r>
      <w:r>
        <w:rPr>
          <w:rFonts w:hint="eastAsia" w:ascii="Times New Roman" w:hAnsi="Times New Roman" w:eastAsia="仿宋_GB2312"/>
          <w:sz w:val="32"/>
          <w:szCs w:val="32"/>
          <w:lang w:val="en-US" w:eastAsia="zh-CN"/>
        </w:rPr>
        <w:t>14.77</w:t>
      </w:r>
      <w:r>
        <w:rPr>
          <w:rFonts w:hint="eastAsia" w:ascii="Times New Roman" w:hAnsi="Times New Roman" w:eastAsia="仿宋_GB2312"/>
          <w:sz w:val="32"/>
          <w:szCs w:val="32"/>
        </w:rPr>
        <w:t>万元，完成年初预算的</w:t>
      </w:r>
      <w:r>
        <w:rPr>
          <w:rFonts w:hint="eastAsia" w:ascii="Times New Roman" w:hAnsi="Times New Roman" w:eastAsia="仿宋_GB2312"/>
          <w:sz w:val="32"/>
          <w:szCs w:val="32"/>
          <w:lang w:val="en-US" w:eastAsia="zh-CN"/>
        </w:rPr>
        <w:t>100</w:t>
      </w:r>
      <w:r>
        <w:rPr>
          <w:rFonts w:hint="eastAsia" w:ascii="Times New Roman" w:hAnsi="Times New Roman" w:eastAsia="仿宋_GB2312"/>
          <w:sz w:val="32"/>
          <w:szCs w:val="32"/>
        </w:rPr>
        <w:t>%，决算数</w:t>
      </w:r>
      <w:r>
        <w:rPr>
          <w:rFonts w:hint="eastAsia" w:ascii="Times New Roman" w:hAnsi="Times New Roman" w:eastAsia="仿宋_GB2312"/>
          <w:sz w:val="32"/>
          <w:szCs w:val="32"/>
          <w:lang w:val="en-US" w:eastAsia="zh-CN"/>
        </w:rPr>
        <w:t>等于</w:t>
      </w:r>
      <w:r>
        <w:rPr>
          <w:rFonts w:hint="eastAsia" w:ascii="Times New Roman" w:hAnsi="Times New Roman" w:eastAsia="仿宋_GB2312"/>
          <w:sz w:val="32"/>
          <w:szCs w:val="32"/>
        </w:rPr>
        <w:t>年初预算数</w:t>
      </w:r>
      <w:r>
        <w:rPr>
          <w:rFonts w:hint="eastAsia" w:ascii="Times New Roman" w:hAnsi="Times New Roman" w:eastAsia="仿宋_GB2312"/>
          <w:sz w:val="32"/>
          <w:szCs w:val="32"/>
          <w:lang w:eastAsia="zh-CN"/>
        </w:rPr>
        <w:t>。</w:t>
      </w:r>
    </w:p>
    <w:p w14:paraId="540037F3">
      <w:pPr>
        <w:pStyle w:val="14"/>
        <w:keepNext w:val="0"/>
        <w:keepLines w:val="0"/>
        <w:pageBreakBefore w:val="0"/>
        <w:widowControl w:val="0"/>
        <w:kinsoku/>
        <w:wordWrap/>
        <w:overflowPunct/>
        <w:topLinePunct w:val="0"/>
        <w:bidi w:val="0"/>
        <w:snapToGrid/>
        <w:spacing w:line="600" w:lineRule="exact"/>
        <w:ind w:firstLine="640" w:firstLineChars="200"/>
        <w:textAlignment w:val="auto"/>
        <w:rPr>
          <w:rFonts w:hint="eastAsia" w:ascii="黑体" w:hAnsi="黑体" w:eastAsia="黑体" w:cs="黑体"/>
          <w:b w:val="0"/>
          <w:bCs/>
          <w:sz w:val="32"/>
          <w:szCs w:val="32"/>
        </w:rPr>
      </w:pPr>
      <w:r>
        <w:rPr>
          <w:rFonts w:hint="eastAsia" w:ascii="黑体" w:hAnsi="黑体" w:eastAsia="黑体" w:cs="黑体"/>
          <w:b w:val="0"/>
          <w:bCs/>
          <w:sz w:val="32"/>
          <w:szCs w:val="32"/>
        </w:rPr>
        <w:t>六、一般公共预算财政拨款基本支出决算情况说明</w:t>
      </w:r>
    </w:p>
    <w:p w14:paraId="36661A03">
      <w:pPr>
        <w:pStyle w:val="14"/>
        <w:keepNext w:val="0"/>
        <w:keepLines w:val="0"/>
        <w:pageBreakBefore w:val="0"/>
        <w:widowControl w:val="0"/>
        <w:kinsoku/>
        <w:wordWrap/>
        <w:overflowPunct/>
        <w:topLinePunct w:val="0"/>
        <w:autoSpaceDE w:val="0"/>
        <w:autoSpaceDN w:val="0"/>
        <w:bidi w:val="0"/>
        <w:adjustRightInd w:val="0"/>
        <w:snapToGrid/>
        <w:spacing w:line="600" w:lineRule="exact"/>
        <w:ind w:firstLine="640" w:firstLineChars="200"/>
        <w:textAlignment w:val="auto"/>
        <w:rPr>
          <w:rFonts w:hint="eastAsia" w:ascii="Times New Roman" w:hAnsi="Times New Roman" w:eastAsia="仿宋_GB2312"/>
          <w:sz w:val="32"/>
          <w:szCs w:val="32"/>
        </w:rPr>
      </w:pPr>
      <w:r>
        <w:rPr>
          <w:rFonts w:hint="eastAsia" w:ascii="Times New Roman" w:hAnsi="Times New Roman" w:eastAsia="仿宋_GB2312"/>
          <w:sz w:val="32"/>
          <w:szCs w:val="32"/>
        </w:rPr>
        <w:t>202</w:t>
      </w:r>
      <w:r>
        <w:rPr>
          <w:rFonts w:hint="eastAsia" w:ascii="Times New Roman" w:hAnsi="Times New Roman" w:eastAsia="仿宋_GB2312"/>
          <w:sz w:val="32"/>
          <w:szCs w:val="32"/>
          <w:lang w:val="en-US" w:eastAsia="zh-CN"/>
        </w:rPr>
        <w:t>3</w:t>
      </w:r>
      <w:r>
        <w:rPr>
          <w:rFonts w:hint="eastAsia" w:ascii="Times New Roman" w:hAnsi="Times New Roman" w:eastAsia="仿宋_GB2312"/>
          <w:sz w:val="32"/>
          <w:szCs w:val="32"/>
        </w:rPr>
        <w:t>年度财政拨款基本支出</w:t>
      </w:r>
      <w:r>
        <w:rPr>
          <w:rFonts w:hint="eastAsia" w:ascii="Times New Roman" w:hAnsi="Times New Roman" w:eastAsia="仿宋_GB2312"/>
          <w:sz w:val="32"/>
          <w:szCs w:val="32"/>
          <w:lang w:val="en-US" w:eastAsia="zh-CN"/>
        </w:rPr>
        <w:t>226.66</w:t>
      </w:r>
      <w:r>
        <w:rPr>
          <w:rFonts w:hint="eastAsia" w:ascii="Times New Roman" w:hAnsi="Times New Roman" w:eastAsia="仿宋_GB2312"/>
          <w:sz w:val="32"/>
          <w:szCs w:val="32"/>
        </w:rPr>
        <w:t>万元，其中：</w:t>
      </w:r>
    </w:p>
    <w:p w14:paraId="0AF603FF">
      <w:pPr>
        <w:pStyle w:val="14"/>
        <w:keepNext w:val="0"/>
        <w:keepLines w:val="0"/>
        <w:pageBreakBefore w:val="0"/>
        <w:widowControl w:val="0"/>
        <w:kinsoku/>
        <w:wordWrap/>
        <w:overflowPunct/>
        <w:topLinePunct w:val="0"/>
        <w:autoSpaceDE w:val="0"/>
        <w:autoSpaceDN w:val="0"/>
        <w:bidi w:val="0"/>
        <w:adjustRightInd w:val="0"/>
        <w:snapToGrid/>
        <w:spacing w:line="600" w:lineRule="exact"/>
        <w:ind w:firstLine="640" w:firstLineChars="200"/>
        <w:textAlignment w:val="auto"/>
        <w:rPr>
          <w:rFonts w:hint="eastAsia" w:ascii="Times New Roman" w:hAnsi="Times New Roman" w:eastAsia="仿宋_GB2312"/>
          <w:sz w:val="32"/>
          <w:szCs w:val="32"/>
          <w:lang w:eastAsia="zh-CN"/>
        </w:rPr>
      </w:pPr>
      <w:r>
        <w:rPr>
          <w:rFonts w:hint="eastAsia" w:ascii="Times New Roman" w:hAnsi="Times New Roman" w:eastAsia="仿宋_GB2312"/>
          <w:b/>
          <w:bCs/>
          <w:sz w:val="32"/>
          <w:szCs w:val="32"/>
        </w:rPr>
        <w:t>人员经费</w:t>
      </w:r>
      <w:r>
        <w:rPr>
          <w:rFonts w:hint="eastAsia" w:ascii="Times New Roman" w:hAnsi="Times New Roman" w:eastAsia="仿宋_GB2312"/>
          <w:sz w:val="32"/>
          <w:szCs w:val="32"/>
          <w:lang w:val="en-US" w:eastAsia="zh-CN"/>
        </w:rPr>
        <w:t>197.55</w:t>
      </w:r>
      <w:r>
        <w:rPr>
          <w:rFonts w:hint="eastAsia" w:ascii="Times New Roman" w:hAnsi="Times New Roman" w:eastAsia="仿宋_GB2312"/>
          <w:sz w:val="32"/>
          <w:szCs w:val="32"/>
        </w:rPr>
        <w:t>万元，占基本支出的</w:t>
      </w:r>
      <w:r>
        <w:rPr>
          <w:rFonts w:hint="eastAsia" w:ascii="Times New Roman" w:hAnsi="Times New Roman" w:eastAsia="仿宋_GB2312"/>
          <w:sz w:val="32"/>
          <w:szCs w:val="32"/>
          <w:lang w:val="en-US" w:eastAsia="zh-CN"/>
        </w:rPr>
        <w:t>87.16</w:t>
      </w:r>
      <w:r>
        <w:rPr>
          <w:rFonts w:hint="eastAsia" w:ascii="Times New Roman" w:hAnsi="Times New Roman" w:eastAsia="仿宋_GB2312"/>
          <w:sz w:val="32"/>
          <w:szCs w:val="32"/>
        </w:rPr>
        <w:t>%,主要包括基本工资、津贴补贴、奖金、绩效工资</w:t>
      </w:r>
      <w:r>
        <w:rPr>
          <w:rFonts w:hint="eastAsia" w:ascii="Times New Roman" w:hAnsi="Times New Roman" w:eastAsia="仿宋_GB2312"/>
          <w:sz w:val="32"/>
          <w:szCs w:val="32"/>
          <w:lang w:eastAsia="zh-CN"/>
        </w:rPr>
        <w:t>、机关事业单位基本养老保险缴费、职业年金缴费、职工基本医疗保险缴费、公务员医疗补助缴费、其他社会保障缴费、住房公积金。</w:t>
      </w:r>
    </w:p>
    <w:p w14:paraId="682FEA36">
      <w:pPr>
        <w:pStyle w:val="14"/>
        <w:keepNext w:val="0"/>
        <w:keepLines w:val="0"/>
        <w:pageBreakBefore w:val="0"/>
        <w:widowControl w:val="0"/>
        <w:kinsoku/>
        <w:wordWrap/>
        <w:overflowPunct/>
        <w:topLinePunct w:val="0"/>
        <w:autoSpaceDE w:val="0"/>
        <w:autoSpaceDN w:val="0"/>
        <w:bidi w:val="0"/>
        <w:adjustRightInd w:val="0"/>
        <w:snapToGrid/>
        <w:spacing w:line="600" w:lineRule="exact"/>
        <w:ind w:firstLine="640" w:firstLineChars="200"/>
        <w:textAlignment w:val="auto"/>
        <w:rPr>
          <w:rFonts w:hint="eastAsia" w:ascii="Times New Roman" w:hAnsi="Times New Roman" w:eastAsia="仿宋_GB2312"/>
          <w:b/>
          <w:sz w:val="32"/>
          <w:szCs w:val="32"/>
        </w:rPr>
      </w:pPr>
      <w:r>
        <w:rPr>
          <w:rFonts w:hint="eastAsia" w:ascii="Times New Roman" w:hAnsi="Times New Roman" w:eastAsia="仿宋_GB2312"/>
          <w:b/>
          <w:bCs/>
          <w:sz w:val="32"/>
          <w:szCs w:val="32"/>
        </w:rPr>
        <w:t>公用经费</w:t>
      </w:r>
      <w:r>
        <w:rPr>
          <w:rFonts w:hint="eastAsia" w:ascii="Times New Roman" w:hAnsi="Times New Roman" w:eastAsia="仿宋_GB2312"/>
          <w:sz w:val="32"/>
          <w:szCs w:val="32"/>
          <w:lang w:val="en-US" w:eastAsia="zh-CN"/>
        </w:rPr>
        <w:t>29.11</w:t>
      </w:r>
      <w:r>
        <w:rPr>
          <w:rFonts w:hint="eastAsia" w:ascii="Times New Roman" w:hAnsi="Times New Roman" w:eastAsia="仿宋_GB2312"/>
          <w:sz w:val="32"/>
          <w:szCs w:val="32"/>
        </w:rPr>
        <w:t>万元，占基本支出的</w:t>
      </w:r>
      <w:r>
        <w:rPr>
          <w:rFonts w:hint="eastAsia" w:ascii="Times New Roman" w:hAnsi="Times New Roman" w:eastAsia="仿宋_GB2312"/>
          <w:sz w:val="32"/>
          <w:szCs w:val="32"/>
          <w:lang w:val="en-US" w:eastAsia="zh-CN"/>
        </w:rPr>
        <w:t>12.84</w:t>
      </w:r>
      <w:r>
        <w:rPr>
          <w:rFonts w:hint="eastAsia" w:ascii="Times New Roman" w:hAnsi="Times New Roman" w:eastAsia="仿宋_GB2312"/>
          <w:sz w:val="32"/>
          <w:szCs w:val="32"/>
        </w:rPr>
        <w:t>%，主要包括办公费、印刷费、差旅费</w:t>
      </w:r>
      <w:r>
        <w:rPr>
          <w:rFonts w:hint="eastAsia" w:ascii="Times New Roman" w:hAnsi="Times New Roman" w:eastAsia="仿宋_GB2312"/>
          <w:sz w:val="32"/>
          <w:szCs w:val="32"/>
          <w:lang w:eastAsia="zh-CN"/>
        </w:rPr>
        <w:t>、维修（护）费、培训费、专用材料费、劳务费、委托业务费、工会经费、福利费、其他交通费用、其他商品和服务支出</w:t>
      </w:r>
      <w:r>
        <w:rPr>
          <w:rFonts w:hint="eastAsia" w:ascii="Times New Roman" w:hAnsi="Times New Roman" w:eastAsia="仿宋_GB2312"/>
          <w:sz w:val="32"/>
          <w:szCs w:val="32"/>
        </w:rPr>
        <w:t>。</w:t>
      </w:r>
    </w:p>
    <w:p w14:paraId="6577A3CC">
      <w:pPr>
        <w:pStyle w:val="14"/>
        <w:keepNext w:val="0"/>
        <w:keepLines w:val="0"/>
        <w:pageBreakBefore w:val="0"/>
        <w:widowControl w:val="0"/>
        <w:kinsoku/>
        <w:wordWrap/>
        <w:overflowPunct/>
        <w:topLinePunct w:val="0"/>
        <w:bidi w:val="0"/>
        <w:snapToGrid/>
        <w:spacing w:line="600" w:lineRule="exact"/>
        <w:ind w:firstLine="640" w:firstLineChars="200"/>
        <w:textAlignment w:val="auto"/>
        <w:rPr>
          <w:rFonts w:ascii="Times New Roman" w:hAnsi="Times New Roman" w:eastAsia="仿宋_GB2312"/>
          <w:b/>
          <w:sz w:val="32"/>
          <w:szCs w:val="32"/>
        </w:rPr>
      </w:pPr>
      <w:r>
        <w:rPr>
          <w:rFonts w:hint="eastAsia" w:ascii="黑体" w:hAnsi="黑体" w:eastAsia="黑体" w:cs="黑体"/>
          <w:b w:val="0"/>
          <w:bCs/>
          <w:sz w:val="32"/>
          <w:szCs w:val="32"/>
        </w:rPr>
        <w:t>七、财政拨款三公经费支出决算情况说明</w:t>
      </w:r>
    </w:p>
    <w:p w14:paraId="1420D0A4">
      <w:pPr>
        <w:pStyle w:val="14"/>
        <w:keepNext w:val="0"/>
        <w:keepLines w:val="0"/>
        <w:pageBreakBefore w:val="0"/>
        <w:widowControl w:val="0"/>
        <w:kinsoku/>
        <w:wordWrap/>
        <w:overflowPunct/>
        <w:topLinePunct w:val="0"/>
        <w:bidi w:val="0"/>
        <w:snapToGrid/>
        <w:spacing w:line="600" w:lineRule="exact"/>
        <w:ind w:firstLine="640" w:firstLineChars="200"/>
        <w:textAlignment w:val="auto"/>
        <w:rPr>
          <w:rFonts w:hint="eastAsia" w:ascii="楷体" w:hAnsi="楷体" w:eastAsia="楷体" w:cs="楷体"/>
          <w:b/>
          <w:bCs w:val="0"/>
          <w:sz w:val="32"/>
          <w:szCs w:val="32"/>
        </w:rPr>
      </w:pPr>
      <w:r>
        <w:rPr>
          <w:rFonts w:hint="eastAsia" w:ascii="楷体" w:hAnsi="楷体" w:eastAsia="楷体" w:cs="楷体"/>
          <w:b/>
          <w:bCs w:val="0"/>
          <w:sz w:val="32"/>
          <w:szCs w:val="32"/>
        </w:rPr>
        <w:t>（一）“三公”经费财政拨款支出决算总体情况说明</w:t>
      </w:r>
    </w:p>
    <w:p w14:paraId="236B7D99">
      <w:pPr>
        <w:pStyle w:val="14"/>
        <w:keepNext w:val="0"/>
        <w:keepLines w:val="0"/>
        <w:pageBreakBefore w:val="0"/>
        <w:widowControl w:val="0"/>
        <w:kinsoku/>
        <w:wordWrap/>
        <w:overflowPunct/>
        <w:topLinePunct w:val="0"/>
        <w:bidi w:val="0"/>
        <w:snapToGrid/>
        <w:spacing w:line="600" w:lineRule="exact"/>
        <w:ind w:firstLine="800" w:firstLineChars="250"/>
        <w:textAlignment w:val="auto"/>
        <w:rPr>
          <w:rFonts w:ascii="Times New Roman" w:hAnsi="Times New Roman" w:eastAsia="仿宋_GB2312"/>
          <w:sz w:val="32"/>
          <w:szCs w:val="32"/>
        </w:rPr>
      </w:pPr>
      <w:r>
        <w:rPr>
          <w:rFonts w:hint="eastAsia" w:ascii="Times New Roman" w:hAnsi="Times New Roman" w:eastAsia="仿宋_GB2312"/>
          <w:sz w:val="32"/>
          <w:szCs w:val="32"/>
        </w:rPr>
        <w:t>“三公”经费财政拨款支出预算为</w:t>
      </w:r>
      <w:r>
        <w:rPr>
          <w:rFonts w:hint="eastAsia" w:ascii="Times New Roman" w:hAnsi="Times New Roman" w:eastAsia="仿宋_GB2312"/>
          <w:sz w:val="32"/>
          <w:szCs w:val="32"/>
          <w:lang w:val="en-US" w:eastAsia="zh-CN"/>
        </w:rPr>
        <w:t>0.1</w:t>
      </w:r>
      <w:r>
        <w:rPr>
          <w:rFonts w:hint="eastAsia" w:ascii="Times New Roman" w:hAnsi="Times New Roman" w:eastAsia="仿宋_GB2312"/>
          <w:sz w:val="32"/>
          <w:szCs w:val="32"/>
        </w:rPr>
        <w:t>万元，支出决算为</w:t>
      </w:r>
      <w:r>
        <w:rPr>
          <w:rFonts w:hint="eastAsia" w:ascii="Times New Roman" w:hAnsi="Times New Roman" w:eastAsia="仿宋_GB2312"/>
          <w:sz w:val="32"/>
          <w:szCs w:val="32"/>
          <w:lang w:val="en-US" w:eastAsia="zh-CN"/>
        </w:rPr>
        <w:t>0</w:t>
      </w:r>
      <w:r>
        <w:rPr>
          <w:rFonts w:hint="eastAsia" w:ascii="Times New Roman" w:hAnsi="Times New Roman" w:eastAsia="仿宋_GB2312"/>
          <w:sz w:val="32"/>
          <w:szCs w:val="32"/>
        </w:rPr>
        <w:t>万元，完成预算的</w:t>
      </w:r>
      <w:r>
        <w:rPr>
          <w:rFonts w:hint="eastAsia" w:ascii="Times New Roman" w:hAnsi="Times New Roman" w:eastAsia="仿宋_GB2312"/>
          <w:sz w:val="32"/>
          <w:szCs w:val="32"/>
          <w:lang w:val="en-US" w:eastAsia="zh-CN"/>
        </w:rPr>
        <w:t>0</w:t>
      </w:r>
      <w:r>
        <w:rPr>
          <w:rFonts w:hint="eastAsia" w:ascii="Times New Roman" w:hAnsi="Times New Roman" w:eastAsia="仿宋_GB2312"/>
          <w:sz w:val="32"/>
          <w:szCs w:val="32"/>
        </w:rPr>
        <w:t>%，决算数小于预算数的主要原因是加强管理，厉行节约，压缩公务开支</w:t>
      </w:r>
      <w:r>
        <w:rPr>
          <w:rFonts w:hint="eastAsia" w:ascii="Times New Roman" w:hAnsi="Times New Roman" w:eastAsia="仿宋_GB2312"/>
          <w:sz w:val="32"/>
          <w:szCs w:val="32"/>
          <w:lang w:eastAsia="zh-CN"/>
        </w:rPr>
        <w:t>，</w:t>
      </w:r>
      <w:r>
        <w:rPr>
          <w:rFonts w:hint="eastAsia" w:ascii="Times New Roman" w:hAnsi="Times New Roman" w:eastAsia="仿宋_GB2312"/>
          <w:sz w:val="32"/>
          <w:szCs w:val="32"/>
        </w:rPr>
        <w:t>与上年相比减少</w:t>
      </w:r>
      <w:r>
        <w:rPr>
          <w:rFonts w:hint="eastAsia" w:ascii="Times New Roman" w:hAnsi="Times New Roman" w:eastAsia="仿宋_GB2312"/>
          <w:sz w:val="32"/>
          <w:szCs w:val="32"/>
          <w:lang w:val="en-US" w:eastAsia="zh-CN"/>
        </w:rPr>
        <w:t>0.08</w:t>
      </w:r>
      <w:r>
        <w:rPr>
          <w:rFonts w:hint="eastAsia" w:ascii="Times New Roman" w:hAnsi="Times New Roman" w:eastAsia="仿宋_GB2312"/>
          <w:sz w:val="32"/>
          <w:szCs w:val="32"/>
        </w:rPr>
        <w:t>万元，减少</w:t>
      </w:r>
      <w:r>
        <w:rPr>
          <w:rFonts w:hint="eastAsia" w:ascii="Times New Roman" w:hAnsi="Times New Roman" w:eastAsia="仿宋_GB2312"/>
          <w:sz w:val="32"/>
          <w:szCs w:val="32"/>
          <w:lang w:val="en-US" w:eastAsia="zh-CN"/>
        </w:rPr>
        <w:t>100</w:t>
      </w:r>
      <w:r>
        <w:rPr>
          <w:rFonts w:hint="eastAsia" w:ascii="Times New Roman" w:hAnsi="Times New Roman" w:eastAsia="仿宋_GB2312"/>
          <w:sz w:val="32"/>
          <w:szCs w:val="32"/>
        </w:rPr>
        <w:t>%,减少（增长）的主要原因是加强管理，厉行节约，压缩公务开支。其中：</w:t>
      </w:r>
    </w:p>
    <w:p w14:paraId="504E19CD">
      <w:pPr>
        <w:pStyle w:val="14"/>
        <w:keepNext w:val="0"/>
        <w:keepLines w:val="0"/>
        <w:pageBreakBefore w:val="0"/>
        <w:widowControl w:val="0"/>
        <w:kinsoku/>
        <w:wordWrap/>
        <w:overflowPunct/>
        <w:topLinePunct w:val="0"/>
        <w:bidi w:val="0"/>
        <w:snapToGrid/>
        <w:spacing w:line="600" w:lineRule="exact"/>
        <w:ind w:firstLine="800" w:firstLineChars="250"/>
        <w:textAlignment w:val="auto"/>
        <w:rPr>
          <w:rFonts w:ascii="Times New Roman" w:hAnsi="Times New Roman" w:eastAsia="仿宋_GB2312"/>
          <w:sz w:val="32"/>
          <w:szCs w:val="32"/>
        </w:rPr>
      </w:pPr>
      <w:r>
        <w:rPr>
          <w:rFonts w:hint="eastAsia" w:ascii="Times New Roman" w:hAnsi="Times New Roman" w:eastAsia="仿宋_GB2312"/>
          <w:sz w:val="32"/>
          <w:szCs w:val="32"/>
        </w:rPr>
        <w:t>因公出国（境）费支出预算为</w:t>
      </w:r>
      <w:r>
        <w:rPr>
          <w:rFonts w:hint="eastAsia" w:ascii="Times New Roman" w:hAnsi="Times New Roman" w:eastAsia="仿宋_GB2312"/>
          <w:sz w:val="32"/>
          <w:szCs w:val="32"/>
          <w:lang w:val="en-US" w:eastAsia="zh-CN"/>
        </w:rPr>
        <w:t>0</w:t>
      </w:r>
      <w:r>
        <w:rPr>
          <w:rFonts w:hint="eastAsia" w:ascii="Times New Roman" w:hAnsi="Times New Roman" w:eastAsia="仿宋_GB2312"/>
          <w:sz w:val="32"/>
          <w:szCs w:val="32"/>
        </w:rPr>
        <w:t>万元，支出决算为</w:t>
      </w:r>
      <w:r>
        <w:rPr>
          <w:rFonts w:hint="eastAsia" w:ascii="Times New Roman" w:hAnsi="Times New Roman" w:eastAsia="仿宋_GB2312"/>
          <w:sz w:val="32"/>
          <w:szCs w:val="32"/>
          <w:lang w:val="en-US" w:eastAsia="zh-CN"/>
        </w:rPr>
        <w:t>0</w:t>
      </w:r>
      <w:r>
        <w:rPr>
          <w:rFonts w:hint="eastAsia" w:ascii="Times New Roman" w:hAnsi="Times New Roman" w:eastAsia="仿宋_GB2312"/>
          <w:sz w:val="32"/>
          <w:szCs w:val="32"/>
        </w:rPr>
        <w:t>万元，完成预算的</w:t>
      </w:r>
      <w:r>
        <w:rPr>
          <w:rFonts w:hint="eastAsia" w:ascii="Times New Roman" w:hAnsi="Times New Roman" w:eastAsia="仿宋_GB2312"/>
          <w:sz w:val="32"/>
          <w:szCs w:val="32"/>
          <w:lang w:val="en-US" w:eastAsia="zh-CN"/>
        </w:rPr>
        <w:t>0</w:t>
      </w:r>
      <w:r>
        <w:rPr>
          <w:rFonts w:hint="eastAsia" w:ascii="Times New Roman" w:hAnsi="Times New Roman" w:eastAsia="仿宋_GB2312"/>
          <w:sz w:val="32"/>
          <w:szCs w:val="32"/>
        </w:rPr>
        <w:t>%，</w:t>
      </w:r>
      <w:r>
        <w:rPr>
          <w:rFonts w:hint="eastAsia" w:ascii="Times New Roman" w:hAnsi="Times New Roman" w:eastAsia="仿宋_GB2312"/>
          <w:sz w:val="32"/>
          <w:szCs w:val="32"/>
          <w:lang w:eastAsia="zh-CN"/>
        </w:rPr>
        <w:t>决算数等于预算数，与上年相比无变化</w:t>
      </w:r>
      <w:r>
        <w:rPr>
          <w:rFonts w:hint="eastAsia" w:ascii="Times New Roman" w:hAnsi="Times New Roman" w:eastAsia="仿宋_GB2312"/>
          <w:sz w:val="32"/>
          <w:szCs w:val="32"/>
        </w:rPr>
        <w:t>。</w:t>
      </w:r>
    </w:p>
    <w:p w14:paraId="4ADF8BAA">
      <w:pPr>
        <w:pStyle w:val="14"/>
        <w:keepNext w:val="0"/>
        <w:keepLines w:val="0"/>
        <w:pageBreakBefore w:val="0"/>
        <w:widowControl w:val="0"/>
        <w:kinsoku/>
        <w:wordWrap/>
        <w:overflowPunct/>
        <w:topLinePunct w:val="0"/>
        <w:bidi w:val="0"/>
        <w:snapToGrid/>
        <w:spacing w:line="600" w:lineRule="exact"/>
        <w:ind w:firstLine="800" w:firstLineChars="250"/>
        <w:textAlignment w:val="auto"/>
        <w:rPr>
          <w:rFonts w:ascii="Times New Roman" w:hAnsi="Times New Roman" w:eastAsia="仿宋_GB2312"/>
          <w:sz w:val="32"/>
          <w:szCs w:val="32"/>
        </w:rPr>
      </w:pPr>
      <w:r>
        <w:rPr>
          <w:rFonts w:hint="eastAsia" w:ascii="Times New Roman" w:hAnsi="Times New Roman" w:eastAsia="仿宋_GB2312"/>
          <w:sz w:val="32"/>
          <w:szCs w:val="32"/>
        </w:rPr>
        <w:t>公务接待费支出预算为</w:t>
      </w:r>
      <w:r>
        <w:rPr>
          <w:rFonts w:hint="eastAsia" w:ascii="Times New Roman" w:hAnsi="Times New Roman" w:eastAsia="仿宋_GB2312"/>
          <w:sz w:val="32"/>
          <w:szCs w:val="32"/>
          <w:lang w:val="en-US" w:eastAsia="zh-CN"/>
        </w:rPr>
        <w:t>0.1</w:t>
      </w:r>
      <w:r>
        <w:rPr>
          <w:rFonts w:hint="eastAsia" w:ascii="Times New Roman" w:hAnsi="Times New Roman" w:eastAsia="仿宋_GB2312"/>
          <w:sz w:val="32"/>
          <w:szCs w:val="32"/>
        </w:rPr>
        <w:t>万元，支出决算为</w:t>
      </w:r>
      <w:r>
        <w:rPr>
          <w:rFonts w:hint="eastAsia" w:ascii="Times New Roman" w:hAnsi="Times New Roman" w:eastAsia="仿宋_GB2312"/>
          <w:sz w:val="32"/>
          <w:szCs w:val="32"/>
          <w:lang w:val="en-US" w:eastAsia="zh-CN"/>
        </w:rPr>
        <w:t>0</w:t>
      </w:r>
      <w:r>
        <w:rPr>
          <w:rFonts w:hint="eastAsia" w:ascii="Times New Roman" w:hAnsi="Times New Roman" w:eastAsia="仿宋_GB2312"/>
          <w:sz w:val="32"/>
          <w:szCs w:val="32"/>
        </w:rPr>
        <w:t>万元，完成预算的</w:t>
      </w:r>
      <w:r>
        <w:rPr>
          <w:rFonts w:hint="eastAsia" w:ascii="Times New Roman" w:hAnsi="Times New Roman" w:eastAsia="仿宋_GB2312"/>
          <w:sz w:val="32"/>
          <w:szCs w:val="32"/>
          <w:lang w:val="en-US" w:eastAsia="zh-CN"/>
        </w:rPr>
        <w:t>0</w:t>
      </w:r>
      <w:r>
        <w:rPr>
          <w:rFonts w:hint="eastAsia" w:ascii="Times New Roman" w:hAnsi="Times New Roman" w:eastAsia="仿宋_GB2312"/>
          <w:sz w:val="32"/>
          <w:szCs w:val="32"/>
        </w:rPr>
        <w:t>%，决算数小于预算数的主要原因是加强管理，厉行节约，压缩公务开支，与上年相比减少</w:t>
      </w:r>
      <w:r>
        <w:rPr>
          <w:rFonts w:hint="eastAsia" w:ascii="Times New Roman" w:hAnsi="Times New Roman" w:eastAsia="仿宋_GB2312"/>
          <w:sz w:val="32"/>
          <w:szCs w:val="32"/>
          <w:lang w:val="en-US" w:eastAsia="zh-CN"/>
        </w:rPr>
        <w:t>0.08</w:t>
      </w:r>
      <w:r>
        <w:rPr>
          <w:rFonts w:hint="eastAsia" w:ascii="Times New Roman" w:hAnsi="Times New Roman" w:eastAsia="仿宋_GB2312"/>
          <w:sz w:val="32"/>
          <w:szCs w:val="32"/>
        </w:rPr>
        <w:t>万元，减少</w:t>
      </w:r>
      <w:r>
        <w:rPr>
          <w:rFonts w:hint="eastAsia" w:ascii="Times New Roman" w:hAnsi="Times New Roman" w:eastAsia="仿宋_GB2312"/>
          <w:sz w:val="32"/>
          <w:szCs w:val="32"/>
          <w:lang w:val="en-US" w:eastAsia="zh-CN"/>
        </w:rPr>
        <w:t>100</w:t>
      </w:r>
      <w:r>
        <w:rPr>
          <w:rFonts w:hint="eastAsia" w:ascii="Times New Roman" w:hAnsi="Times New Roman" w:eastAsia="仿宋_GB2312"/>
          <w:sz w:val="32"/>
          <w:szCs w:val="32"/>
        </w:rPr>
        <w:t>%,减少的主要原因是加强管理，厉行节约，压缩公务开支。</w:t>
      </w:r>
    </w:p>
    <w:p w14:paraId="731144D6">
      <w:pPr>
        <w:pStyle w:val="14"/>
        <w:keepNext w:val="0"/>
        <w:keepLines w:val="0"/>
        <w:pageBreakBefore w:val="0"/>
        <w:widowControl w:val="0"/>
        <w:kinsoku/>
        <w:wordWrap/>
        <w:overflowPunct/>
        <w:topLinePunct w:val="0"/>
        <w:bidi w:val="0"/>
        <w:snapToGrid/>
        <w:spacing w:line="600" w:lineRule="exact"/>
        <w:ind w:firstLine="640" w:firstLineChars="200"/>
        <w:textAlignment w:val="auto"/>
        <w:rPr>
          <w:rFonts w:ascii="Times New Roman" w:hAnsi="Times New Roman" w:eastAsia="仿宋_GB2312"/>
          <w:sz w:val="32"/>
          <w:szCs w:val="32"/>
        </w:rPr>
      </w:pPr>
      <w:r>
        <w:rPr>
          <w:rFonts w:hint="eastAsia" w:ascii="Times New Roman" w:hAnsi="Times New Roman" w:eastAsia="仿宋_GB2312"/>
          <w:sz w:val="32"/>
          <w:szCs w:val="32"/>
        </w:rPr>
        <w:t>公务用车购置费支出预算为</w:t>
      </w:r>
      <w:r>
        <w:rPr>
          <w:rFonts w:hint="eastAsia" w:ascii="Times New Roman" w:hAnsi="Times New Roman" w:eastAsia="仿宋_GB2312"/>
          <w:sz w:val="32"/>
          <w:szCs w:val="32"/>
          <w:lang w:val="en-US" w:eastAsia="zh-CN"/>
        </w:rPr>
        <w:t>0</w:t>
      </w:r>
      <w:r>
        <w:rPr>
          <w:rFonts w:hint="eastAsia" w:ascii="Times New Roman" w:hAnsi="Times New Roman" w:eastAsia="仿宋_GB2312"/>
          <w:sz w:val="32"/>
          <w:szCs w:val="32"/>
        </w:rPr>
        <w:t>万元，支出决算为</w:t>
      </w:r>
      <w:r>
        <w:rPr>
          <w:rFonts w:hint="eastAsia" w:ascii="Times New Roman" w:hAnsi="Times New Roman" w:eastAsia="仿宋_GB2312"/>
          <w:sz w:val="32"/>
          <w:szCs w:val="32"/>
          <w:lang w:val="en-US" w:eastAsia="zh-CN"/>
        </w:rPr>
        <w:t>0</w:t>
      </w:r>
      <w:r>
        <w:rPr>
          <w:rFonts w:hint="eastAsia" w:ascii="Times New Roman" w:hAnsi="Times New Roman" w:eastAsia="仿宋_GB2312"/>
          <w:sz w:val="32"/>
          <w:szCs w:val="32"/>
        </w:rPr>
        <w:t>万元，完成预算的</w:t>
      </w:r>
      <w:r>
        <w:rPr>
          <w:rFonts w:hint="eastAsia" w:ascii="Times New Roman" w:hAnsi="Times New Roman" w:eastAsia="仿宋_GB2312"/>
          <w:sz w:val="32"/>
          <w:szCs w:val="32"/>
          <w:lang w:val="en-US" w:eastAsia="zh-CN"/>
        </w:rPr>
        <w:t>0</w:t>
      </w:r>
      <w:r>
        <w:rPr>
          <w:rFonts w:hint="eastAsia" w:ascii="Times New Roman" w:hAnsi="Times New Roman" w:eastAsia="仿宋_GB2312"/>
          <w:sz w:val="32"/>
          <w:szCs w:val="32"/>
        </w:rPr>
        <w:t>%，</w:t>
      </w:r>
      <w:r>
        <w:rPr>
          <w:rFonts w:hint="eastAsia" w:ascii="Times New Roman" w:hAnsi="Times New Roman" w:eastAsia="仿宋_GB2312"/>
          <w:sz w:val="32"/>
          <w:szCs w:val="32"/>
          <w:lang w:eastAsia="zh-CN"/>
        </w:rPr>
        <w:t>决算数等于预算数，与上年相比无变化</w:t>
      </w:r>
      <w:r>
        <w:rPr>
          <w:rFonts w:hint="eastAsia" w:ascii="Times New Roman" w:hAnsi="Times New Roman" w:eastAsia="仿宋_GB2312"/>
          <w:sz w:val="32"/>
          <w:szCs w:val="32"/>
        </w:rPr>
        <w:t>。</w:t>
      </w:r>
    </w:p>
    <w:p w14:paraId="1903DBAA">
      <w:pPr>
        <w:pStyle w:val="14"/>
        <w:keepNext w:val="0"/>
        <w:keepLines w:val="0"/>
        <w:pageBreakBefore w:val="0"/>
        <w:widowControl w:val="0"/>
        <w:kinsoku/>
        <w:wordWrap/>
        <w:overflowPunct/>
        <w:topLinePunct w:val="0"/>
        <w:bidi w:val="0"/>
        <w:snapToGrid/>
        <w:spacing w:line="600" w:lineRule="exact"/>
        <w:ind w:firstLine="640" w:firstLineChars="200"/>
        <w:textAlignment w:val="auto"/>
        <w:rPr>
          <w:rFonts w:ascii="Times New Roman" w:hAnsi="Times New Roman" w:eastAsia="仿宋_GB2312"/>
          <w:sz w:val="32"/>
          <w:szCs w:val="32"/>
        </w:rPr>
      </w:pPr>
      <w:r>
        <w:rPr>
          <w:rFonts w:hint="eastAsia" w:ascii="Times New Roman" w:hAnsi="Times New Roman" w:eastAsia="仿宋_GB2312"/>
          <w:sz w:val="32"/>
          <w:szCs w:val="32"/>
        </w:rPr>
        <w:t>公务用车运行维护费支出预算为0万元，支出决算为0万元，完成预算的0%，决算数等于预算数，与上年相比无变化。</w:t>
      </w:r>
    </w:p>
    <w:p w14:paraId="1CBF302E">
      <w:pPr>
        <w:pStyle w:val="14"/>
        <w:keepNext w:val="0"/>
        <w:keepLines w:val="0"/>
        <w:pageBreakBefore w:val="0"/>
        <w:widowControl w:val="0"/>
        <w:kinsoku/>
        <w:wordWrap/>
        <w:overflowPunct/>
        <w:topLinePunct w:val="0"/>
        <w:bidi w:val="0"/>
        <w:snapToGrid/>
        <w:spacing w:line="600" w:lineRule="exact"/>
        <w:ind w:firstLine="640" w:firstLineChars="200"/>
        <w:textAlignment w:val="auto"/>
        <w:rPr>
          <w:rFonts w:hint="eastAsia" w:ascii="楷体" w:hAnsi="楷体" w:eastAsia="楷体" w:cs="楷体"/>
          <w:b/>
          <w:bCs w:val="0"/>
          <w:sz w:val="32"/>
          <w:szCs w:val="32"/>
        </w:rPr>
      </w:pPr>
      <w:r>
        <w:rPr>
          <w:rFonts w:hint="eastAsia" w:ascii="楷体" w:hAnsi="楷体" w:eastAsia="楷体" w:cs="楷体"/>
          <w:b/>
          <w:bCs w:val="0"/>
          <w:sz w:val="32"/>
          <w:szCs w:val="32"/>
        </w:rPr>
        <w:t>（二）“三公”经费财政拨款支出决算具体情况说明</w:t>
      </w:r>
    </w:p>
    <w:p w14:paraId="2B64799C">
      <w:pPr>
        <w:pStyle w:val="14"/>
        <w:keepNext w:val="0"/>
        <w:keepLines w:val="0"/>
        <w:pageBreakBefore w:val="0"/>
        <w:widowControl w:val="0"/>
        <w:kinsoku/>
        <w:wordWrap/>
        <w:overflowPunct/>
        <w:topLinePunct w:val="0"/>
        <w:bidi w:val="0"/>
        <w:snapToGrid/>
        <w:spacing w:line="600" w:lineRule="exact"/>
        <w:ind w:firstLine="640" w:firstLineChars="200"/>
        <w:textAlignment w:val="auto"/>
        <w:rPr>
          <w:rFonts w:ascii="Times New Roman" w:hAnsi="Times New Roman" w:eastAsia="仿宋_GB2312"/>
          <w:sz w:val="32"/>
          <w:szCs w:val="32"/>
        </w:rPr>
      </w:pPr>
      <w:r>
        <w:rPr>
          <w:rFonts w:hint="eastAsia" w:ascii="Times New Roman" w:hAnsi="Times New Roman" w:eastAsia="仿宋_GB2312"/>
          <w:sz w:val="32"/>
          <w:szCs w:val="32"/>
        </w:rPr>
        <w:t>202</w:t>
      </w:r>
      <w:r>
        <w:rPr>
          <w:rFonts w:hint="eastAsia" w:ascii="Times New Roman" w:hAnsi="Times New Roman" w:eastAsia="仿宋_GB2312"/>
          <w:sz w:val="32"/>
          <w:szCs w:val="32"/>
          <w:lang w:val="en-US" w:eastAsia="zh-CN"/>
        </w:rPr>
        <w:t>3</w:t>
      </w:r>
      <w:r>
        <w:rPr>
          <w:rFonts w:hint="eastAsia" w:ascii="Times New Roman" w:hAnsi="Times New Roman" w:eastAsia="仿宋_GB2312"/>
          <w:sz w:val="32"/>
          <w:szCs w:val="32"/>
        </w:rPr>
        <w:t>年度“三公”经费财政拨款支出决算中，公务接待费支出决算</w:t>
      </w:r>
      <w:r>
        <w:rPr>
          <w:rFonts w:hint="eastAsia" w:ascii="Times New Roman" w:hAnsi="Times New Roman" w:eastAsia="仿宋_GB2312"/>
          <w:sz w:val="32"/>
          <w:szCs w:val="32"/>
          <w:lang w:val="en-US" w:eastAsia="zh-CN"/>
        </w:rPr>
        <w:t>0</w:t>
      </w:r>
      <w:r>
        <w:rPr>
          <w:rFonts w:hint="eastAsia" w:ascii="Times New Roman" w:hAnsi="Times New Roman" w:eastAsia="仿宋_GB2312"/>
          <w:sz w:val="32"/>
          <w:szCs w:val="32"/>
        </w:rPr>
        <w:t>万元，占</w:t>
      </w:r>
      <w:r>
        <w:rPr>
          <w:rFonts w:hint="eastAsia" w:ascii="Times New Roman" w:hAnsi="Times New Roman" w:eastAsia="仿宋_GB2312"/>
          <w:sz w:val="32"/>
          <w:szCs w:val="32"/>
          <w:lang w:val="en-US" w:eastAsia="zh-CN"/>
        </w:rPr>
        <w:t>0</w:t>
      </w:r>
      <w:r>
        <w:rPr>
          <w:rFonts w:hint="eastAsia" w:ascii="Times New Roman" w:hAnsi="Times New Roman" w:eastAsia="仿宋_GB2312"/>
          <w:sz w:val="32"/>
          <w:szCs w:val="32"/>
        </w:rPr>
        <w:t>%,因公出国（境）费支出决算</w:t>
      </w:r>
      <w:r>
        <w:rPr>
          <w:rFonts w:hint="eastAsia" w:ascii="Times New Roman" w:hAnsi="Times New Roman" w:eastAsia="仿宋_GB2312"/>
          <w:sz w:val="32"/>
          <w:szCs w:val="32"/>
          <w:lang w:val="en-US" w:eastAsia="zh-CN"/>
        </w:rPr>
        <w:t>0</w:t>
      </w:r>
      <w:r>
        <w:rPr>
          <w:rFonts w:hint="eastAsia" w:ascii="Times New Roman" w:hAnsi="Times New Roman" w:eastAsia="仿宋_GB2312"/>
          <w:sz w:val="32"/>
          <w:szCs w:val="32"/>
        </w:rPr>
        <w:t>万元，占</w:t>
      </w:r>
      <w:r>
        <w:rPr>
          <w:rFonts w:hint="eastAsia" w:ascii="Times New Roman" w:hAnsi="Times New Roman" w:eastAsia="仿宋_GB2312"/>
          <w:sz w:val="32"/>
          <w:szCs w:val="32"/>
          <w:lang w:val="en-US" w:eastAsia="zh-CN"/>
        </w:rPr>
        <w:t>0</w:t>
      </w:r>
      <w:r>
        <w:rPr>
          <w:rFonts w:hint="eastAsia" w:ascii="Times New Roman" w:hAnsi="Times New Roman" w:eastAsia="仿宋_GB2312"/>
          <w:sz w:val="32"/>
          <w:szCs w:val="32"/>
        </w:rPr>
        <w:t>%,公务用车购置费及运行维护费支出决算</w:t>
      </w:r>
      <w:r>
        <w:rPr>
          <w:rFonts w:hint="eastAsia" w:ascii="Times New Roman" w:hAnsi="Times New Roman" w:eastAsia="仿宋_GB2312"/>
          <w:sz w:val="32"/>
          <w:szCs w:val="32"/>
          <w:lang w:val="en-US" w:eastAsia="zh-CN"/>
        </w:rPr>
        <w:t>0</w:t>
      </w:r>
      <w:r>
        <w:rPr>
          <w:rFonts w:hint="eastAsia" w:ascii="Times New Roman" w:hAnsi="Times New Roman" w:eastAsia="仿宋_GB2312"/>
          <w:sz w:val="32"/>
          <w:szCs w:val="32"/>
        </w:rPr>
        <w:t>万元，占</w:t>
      </w:r>
      <w:r>
        <w:rPr>
          <w:rFonts w:hint="eastAsia" w:ascii="Times New Roman" w:hAnsi="Times New Roman" w:eastAsia="仿宋_GB2312"/>
          <w:sz w:val="32"/>
          <w:szCs w:val="32"/>
          <w:lang w:val="en-US" w:eastAsia="zh-CN"/>
        </w:rPr>
        <w:t>0</w:t>
      </w:r>
      <w:r>
        <w:rPr>
          <w:rFonts w:hint="eastAsia" w:ascii="Times New Roman" w:hAnsi="Times New Roman" w:eastAsia="仿宋_GB2312"/>
          <w:sz w:val="32"/>
          <w:szCs w:val="32"/>
        </w:rPr>
        <w:t>%。其中：</w:t>
      </w:r>
    </w:p>
    <w:p w14:paraId="50EA6656">
      <w:pPr>
        <w:pStyle w:val="14"/>
        <w:keepNext w:val="0"/>
        <w:keepLines w:val="0"/>
        <w:pageBreakBefore w:val="0"/>
        <w:widowControl w:val="0"/>
        <w:kinsoku/>
        <w:wordWrap/>
        <w:overflowPunct/>
        <w:topLinePunct w:val="0"/>
        <w:bidi w:val="0"/>
        <w:snapToGrid/>
        <w:spacing w:line="600" w:lineRule="exact"/>
        <w:ind w:firstLine="640" w:firstLineChars="200"/>
        <w:textAlignment w:val="auto"/>
        <w:rPr>
          <w:rFonts w:hint="eastAsia" w:ascii="楷体" w:hAnsi="楷体" w:eastAsia="仿宋_GB2312" w:cs="楷体"/>
          <w:b/>
          <w:bCs/>
          <w:i/>
          <w:color w:val="auto"/>
          <w:sz w:val="32"/>
          <w:szCs w:val="32"/>
          <w:lang w:eastAsia="zh-CN"/>
        </w:rPr>
      </w:pPr>
      <w:r>
        <w:rPr>
          <w:rFonts w:hint="eastAsia" w:ascii="Times New Roman" w:hAnsi="Times New Roman" w:eastAsia="仿宋_GB2312"/>
          <w:sz w:val="32"/>
          <w:szCs w:val="32"/>
          <w:lang w:val="en-US" w:eastAsia="zh-CN"/>
        </w:rPr>
        <w:t>1、</w:t>
      </w:r>
      <w:r>
        <w:rPr>
          <w:rFonts w:hint="eastAsia" w:ascii="Times New Roman" w:hAnsi="Times New Roman" w:eastAsia="仿宋_GB2312"/>
          <w:sz w:val="32"/>
          <w:szCs w:val="32"/>
        </w:rPr>
        <w:t>因公出国（境）费支出决算为</w:t>
      </w:r>
      <w:r>
        <w:rPr>
          <w:rFonts w:hint="eastAsia" w:ascii="Times New Roman" w:hAnsi="Times New Roman" w:eastAsia="仿宋_GB2312"/>
          <w:sz w:val="32"/>
          <w:szCs w:val="32"/>
          <w:lang w:val="en-US" w:eastAsia="zh-CN"/>
        </w:rPr>
        <w:t>0</w:t>
      </w:r>
      <w:r>
        <w:rPr>
          <w:rFonts w:hint="eastAsia" w:ascii="Times New Roman" w:hAnsi="Times New Roman" w:eastAsia="仿宋_GB2312"/>
          <w:sz w:val="32"/>
          <w:szCs w:val="32"/>
        </w:rPr>
        <w:t>万元，全年安排因公出国（境）团组</w:t>
      </w:r>
      <w:r>
        <w:rPr>
          <w:rFonts w:hint="eastAsia" w:ascii="Times New Roman" w:hAnsi="Times New Roman" w:eastAsia="仿宋_GB2312"/>
          <w:sz w:val="32"/>
          <w:szCs w:val="32"/>
          <w:lang w:val="en-US" w:eastAsia="zh-CN"/>
        </w:rPr>
        <w:t>0</w:t>
      </w:r>
      <w:r>
        <w:rPr>
          <w:rFonts w:hint="eastAsia" w:ascii="Times New Roman" w:hAnsi="Times New Roman" w:eastAsia="仿宋_GB2312"/>
          <w:sz w:val="32"/>
          <w:szCs w:val="32"/>
        </w:rPr>
        <w:t>个，累计</w:t>
      </w:r>
      <w:r>
        <w:rPr>
          <w:rFonts w:hint="eastAsia" w:ascii="Times New Roman" w:hAnsi="Times New Roman" w:eastAsia="仿宋_GB2312"/>
          <w:sz w:val="32"/>
          <w:szCs w:val="32"/>
          <w:lang w:val="en-US" w:eastAsia="zh-CN"/>
        </w:rPr>
        <w:t>0</w:t>
      </w:r>
      <w:r>
        <w:rPr>
          <w:rFonts w:hint="eastAsia" w:ascii="Times New Roman" w:hAnsi="Times New Roman" w:eastAsia="仿宋_GB2312"/>
          <w:sz w:val="32"/>
          <w:szCs w:val="32"/>
        </w:rPr>
        <w:t>人次</w:t>
      </w:r>
      <w:r>
        <w:rPr>
          <w:rFonts w:hint="eastAsia" w:ascii="楷体" w:hAnsi="楷体" w:eastAsia="楷体" w:cs="楷体"/>
          <w:b w:val="0"/>
          <w:bCs w:val="0"/>
          <w:i w:val="0"/>
          <w:iCs/>
          <w:color w:val="auto"/>
          <w:sz w:val="32"/>
          <w:szCs w:val="32"/>
          <w:lang w:eastAsia="zh-CN"/>
        </w:rPr>
        <w:t>。</w:t>
      </w:r>
    </w:p>
    <w:p w14:paraId="11D6EA50">
      <w:pPr>
        <w:pStyle w:val="14"/>
        <w:keepNext w:val="0"/>
        <w:keepLines w:val="0"/>
        <w:pageBreakBefore w:val="0"/>
        <w:widowControl w:val="0"/>
        <w:kinsoku/>
        <w:wordWrap/>
        <w:overflowPunct/>
        <w:topLinePunct w:val="0"/>
        <w:bidi w:val="0"/>
        <w:snapToGrid/>
        <w:spacing w:line="600" w:lineRule="exact"/>
        <w:ind w:firstLine="640" w:firstLineChars="200"/>
        <w:textAlignment w:val="auto"/>
        <w:rPr>
          <w:rFonts w:ascii="Times New Roman" w:hAnsi="Times New Roman" w:eastAsia="仿宋_GB2312"/>
          <w:sz w:val="32"/>
          <w:szCs w:val="32"/>
        </w:rPr>
      </w:pPr>
      <w:r>
        <w:rPr>
          <w:rFonts w:hint="eastAsia" w:ascii="Times New Roman" w:hAnsi="Times New Roman" w:eastAsia="仿宋_GB2312"/>
          <w:sz w:val="32"/>
          <w:szCs w:val="32"/>
        </w:rPr>
        <w:t>2、公务接待费支出决算为</w:t>
      </w:r>
      <w:r>
        <w:rPr>
          <w:rFonts w:hint="eastAsia" w:ascii="Times New Roman" w:hAnsi="Times New Roman" w:eastAsia="仿宋_GB2312"/>
          <w:sz w:val="32"/>
          <w:szCs w:val="32"/>
          <w:lang w:val="en-US" w:eastAsia="zh-CN"/>
        </w:rPr>
        <w:t>0</w:t>
      </w:r>
      <w:r>
        <w:rPr>
          <w:rFonts w:hint="eastAsia" w:ascii="Times New Roman" w:hAnsi="Times New Roman" w:eastAsia="仿宋_GB2312"/>
          <w:sz w:val="32"/>
          <w:szCs w:val="32"/>
        </w:rPr>
        <w:t>万元，全年共接待来访团组</w:t>
      </w:r>
      <w:r>
        <w:rPr>
          <w:rFonts w:hint="eastAsia" w:ascii="Times New Roman" w:hAnsi="Times New Roman" w:eastAsia="仿宋_GB2312"/>
          <w:sz w:val="32"/>
          <w:szCs w:val="32"/>
          <w:lang w:val="en-US" w:eastAsia="zh-CN"/>
        </w:rPr>
        <w:t>0</w:t>
      </w:r>
      <w:r>
        <w:rPr>
          <w:rFonts w:hint="eastAsia" w:ascii="Times New Roman" w:hAnsi="Times New Roman" w:eastAsia="仿宋_GB2312"/>
          <w:sz w:val="32"/>
          <w:szCs w:val="32"/>
        </w:rPr>
        <w:t>个、来宾</w:t>
      </w:r>
      <w:r>
        <w:rPr>
          <w:rFonts w:hint="eastAsia" w:ascii="Times New Roman" w:hAnsi="Times New Roman" w:eastAsia="仿宋_GB2312"/>
          <w:sz w:val="32"/>
          <w:szCs w:val="32"/>
          <w:lang w:val="en-US" w:eastAsia="zh-CN"/>
        </w:rPr>
        <w:t>0</w:t>
      </w:r>
      <w:r>
        <w:rPr>
          <w:rFonts w:hint="eastAsia" w:ascii="Times New Roman" w:hAnsi="Times New Roman" w:eastAsia="仿宋_GB2312"/>
          <w:sz w:val="32"/>
          <w:szCs w:val="32"/>
        </w:rPr>
        <w:t>人次。</w:t>
      </w:r>
    </w:p>
    <w:p w14:paraId="5F9DA681">
      <w:pPr>
        <w:keepNext w:val="0"/>
        <w:keepLines w:val="0"/>
        <w:pageBreakBefore w:val="0"/>
        <w:widowControl w:val="0"/>
        <w:kinsoku/>
        <w:wordWrap/>
        <w:overflowPunct/>
        <w:topLinePunct w:val="0"/>
        <w:bidi w:val="0"/>
        <w:snapToGrid/>
        <w:spacing w:line="600" w:lineRule="exact"/>
        <w:ind w:firstLine="640" w:firstLineChars="200"/>
        <w:textAlignment w:val="auto"/>
        <w:rPr>
          <w:rFonts w:hint="eastAsia" w:ascii="楷体" w:hAnsi="楷体" w:eastAsia="楷体" w:cs="楷体"/>
          <w:b/>
          <w:bCs/>
          <w:i/>
          <w:color w:val="auto"/>
          <w:kern w:val="0"/>
          <w:sz w:val="32"/>
          <w:szCs w:val="32"/>
          <w:lang w:val="en-US" w:eastAsia="zh-CN" w:bidi="ar-SA"/>
        </w:rPr>
      </w:pPr>
      <w:r>
        <w:rPr>
          <w:rFonts w:hint="eastAsia" w:ascii="Times New Roman" w:hAnsi="Times New Roman" w:eastAsia="仿宋_GB2312"/>
          <w:sz w:val="32"/>
          <w:szCs w:val="32"/>
        </w:rPr>
        <w:t>3、公务用车购置费及运行维护费支出决算为</w:t>
      </w:r>
      <w:r>
        <w:rPr>
          <w:rFonts w:hint="eastAsia" w:ascii="Times New Roman" w:hAnsi="Times New Roman" w:eastAsia="仿宋_GB2312"/>
          <w:sz w:val="32"/>
          <w:szCs w:val="32"/>
          <w:lang w:val="en-US" w:eastAsia="zh-CN"/>
        </w:rPr>
        <w:t>0</w:t>
      </w:r>
      <w:r>
        <w:rPr>
          <w:rFonts w:hint="eastAsia" w:ascii="Times New Roman" w:hAnsi="Times New Roman" w:eastAsia="仿宋_GB2312"/>
          <w:sz w:val="32"/>
          <w:szCs w:val="32"/>
        </w:rPr>
        <w:t>万元，其中：公务用车购置费</w:t>
      </w:r>
      <w:r>
        <w:rPr>
          <w:rFonts w:hint="eastAsia" w:ascii="Times New Roman" w:hAnsi="Times New Roman" w:eastAsia="仿宋_GB2312"/>
          <w:sz w:val="32"/>
          <w:szCs w:val="32"/>
          <w:lang w:val="en-US" w:eastAsia="zh-CN"/>
        </w:rPr>
        <w:t>0</w:t>
      </w:r>
      <w:r>
        <w:rPr>
          <w:rFonts w:hint="eastAsia" w:ascii="Times New Roman" w:hAnsi="Times New Roman" w:eastAsia="仿宋_GB2312"/>
          <w:sz w:val="32"/>
          <w:szCs w:val="32"/>
        </w:rPr>
        <w:t>万元，中国共产党株洲市荷塘区委员会宣传部更新公务用车</w:t>
      </w:r>
      <w:r>
        <w:rPr>
          <w:rFonts w:hint="eastAsia" w:ascii="Times New Roman" w:hAnsi="Times New Roman" w:eastAsia="仿宋_GB2312"/>
          <w:sz w:val="32"/>
          <w:szCs w:val="32"/>
          <w:lang w:val="en-US" w:eastAsia="zh-CN"/>
        </w:rPr>
        <w:t>0</w:t>
      </w:r>
      <w:r>
        <w:rPr>
          <w:rFonts w:hint="eastAsia" w:ascii="Times New Roman" w:hAnsi="Times New Roman" w:eastAsia="仿宋_GB2312"/>
          <w:sz w:val="32"/>
          <w:szCs w:val="32"/>
        </w:rPr>
        <w:t>辆</w:t>
      </w:r>
      <w:r>
        <w:rPr>
          <w:rFonts w:hint="eastAsia" w:ascii="Times New Roman" w:hAnsi="Times New Roman" w:eastAsia="仿宋_GB2312"/>
          <w:color w:val="000000" w:themeColor="text1"/>
          <w:sz w:val="32"/>
          <w:szCs w:val="32"/>
          <w14:textFill>
            <w14:solidFill>
              <w14:schemeClr w14:val="tx1"/>
            </w14:solidFill>
          </w14:textFill>
        </w:rPr>
        <w:t>。</w:t>
      </w:r>
      <w:r>
        <w:rPr>
          <w:rFonts w:hint="eastAsia" w:ascii="Times New Roman" w:hAnsi="Times New Roman" w:eastAsia="仿宋_GB2312"/>
          <w:sz w:val="32"/>
          <w:szCs w:val="32"/>
        </w:rPr>
        <w:t>公务用车运行维护费</w:t>
      </w:r>
      <w:r>
        <w:rPr>
          <w:rFonts w:hint="eastAsia" w:ascii="Times New Roman" w:hAnsi="Times New Roman" w:eastAsia="仿宋_GB2312"/>
          <w:sz w:val="32"/>
          <w:szCs w:val="32"/>
          <w:lang w:val="en-US" w:eastAsia="zh-CN"/>
        </w:rPr>
        <w:t>0</w:t>
      </w:r>
      <w:r>
        <w:rPr>
          <w:rFonts w:hint="eastAsia" w:ascii="Times New Roman" w:hAnsi="Times New Roman" w:eastAsia="仿宋_GB2312"/>
          <w:sz w:val="32"/>
          <w:szCs w:val="32"/>
        </w:rPr>
        <w:t>万元，</w:t>
      </w:r>
      <w:r>
        <w:rPr>
          <w:rFonts w:hint="eastAsia" w:ascii="Times New Roman" w:hAnsi="Times New Roman" w:eastAsia="仿宋_GB2312"/>
          <w:sz w:val="32"/>
          <w:szCs w:val="32"/>
          <w:lang w:eastAsia="zh-CN"/>
        </w:rPr>
        <w:t>截至</w:t>
      </w:r>
      <w:r>
        <w:rPr>
          <w:rFonts w:hint="eastAsia" w:ascii="Times New Roman" w:hAnsi="Times New Roman" w:eastAsia="仿宋_GB2312"/>
          <w:sz w:val="32"/>
          <w:szCs w:val="32"/>
        </w:rPr>
        <w:t>202</w:t>
      </w:r>
      <w:r>
        <w:rPr>
          <w:rFonts w:hint="eastAsia" w:ascii="Times New Roman" w:hAnsi="Times New Roman" w:eastAsia="仿宋_GB2312"/>
          <w:sz w:val="32"/>
          <w:szCs w:val="32"/>
          <w:lang w:val="en-US" w:eastAsia="zh-CN"/>
        </w:rPr>
        <w:t>3</w:t>
      </w:r>
      <w:r>
        <w:rPr>
          <w:rFonts w:hint="eastAsia" w:ascii="Times New Roman" w:hAnsi="Times New Roman" w:eastAsia="仿宋_GB2312"/>
          <w:sz w:val="32"/>
          <w:szCs w:val="32"/>
        </w:rPr>
        <w:t>年12月31日，我单位开支财政拨款的公务用车保有量为</w:t>
      </w:r>
      <w:r>
        <w:rPr>
          <w:rFonts w:hint="eastAsia" w:ascii="Times New Roman" w:hAnsi="Times New Roman" w:eastAsia="仿宋_GB2312"/>
          <w:sz w:val="32"/>
          <w:szCs w:val="32"/>
          <w:lang w:val="en-US" w:eastAsia="zh-CN"/>
        </w:rPr>
        <w:t>0</w:t>
      </w:r>
      <w:r>
        <w:rPr>
          <w:rFonts w:hint="eastAsia" w:ascii="Times New Roman" w:hAnsi="Times New Roman" w:eastAsia="仿宋_GB2312"/>
          <w:sz w:val="32"/>
          <w:szCs w:val="32"/>
        </w:rPr>
        <w:t>辆。</w:t>
      </w:r>
    </w:p>
    <w:p w14:paraId="47B602FA">
      <w:pPr>
        <w:pStyle w:val="14"/>
        <w:keepNext w:val="0"/>
        <w:keepLines w:val="0"/>
        <w:pageBreakBefore w:val="0"/>
        <w:widowControl w:val="0"/>
        <w:kinsoku/>
        <w:wordWrap/>
        <w:overflowPunct/>
        <w:topLinePunct w:val="0"/>
        <w:bidi w:val="0"/>
        <w:snapToGrid/>
        <w:spacing w:line="600" w:lineRule="exact"/>
        <w:ind w:firstLine="640" w:firstLineChars="200"/>
        <w:textAlignment w:val="auto"/>
        <w:rPr>
          <w:rFonts w:hint="eastAsia" w:ascii="黑体" w:hAnsi="黑体" w:eastAsia="黑体" w:cs="黑体"/>
          <w:b w:val="0"/>
          <w:bCs/>
          <w:sz w:val="32"/>
          <w:szCs w:val="32"/>
        </w:rPr>
      </w:pPr>
      <w:r>
        <w:rPr>
          <w:rFonts w:hint="eastAsia" w:ascii="黑体" w:hAnsi="黑体" w:eastAsia="黑体" w:cs="黑体"/>
          <w:b w:val="0"/>
          <w:bCs/>
          <w:sz w:val="32"/>
          <w:szCs w:val="32"/>
        </w:rPr>
        <w:t>八、政府性基金预算收入支出决算情况</w:t>
      </w:r>
    </w:p>
    <w:p w14:paraId="106D5FC1">
      <w:pPr>
        <w:pStyle w:val="14"/>
        <w:keepNext w:val="0"/>
        <w:keepLines w:val="0"/>
        <w:pageBreakBefore w:val="0"/>
        <w:widowControl w:val="0"/>
        <w:kinsoku/>
        <w:wordWrap/>
        <w:overflowPunct/>
        <w:topLinePunct w:val="0"/>
        <w:bidi w:val="0"/>
        <w:snapToGrid/>
        <w:spacing w:line="600" w:lineRule="exact"/>
        <w:textAlignment w:val="auto"/>
        <w:rPr>
          <w:rFonts w:hint="eastAsia" w:ascii="楷体" w:hAnsi="楷体" w:eastAsia="楷体" w:cs="楷体"/>
          <w:b/>
          <w:bCs/>
          <w:i/>
          <w:color w:val="auto"/>
          <w:kern w:val="0"/>
          <w:sz w:val="32"/>
          <w:szCs w:val="32"/>
          <w:lang w:val="en-US" w:eastAsia="zh-CN" w:bidi="ar-SA"/>
        </w:rPr>
      </w:pPr>
      <w:r>
        <w:rPr>
          <w:rFonts w:hint="eastAsia" w:ascii="Times New Roman" w:hAnsi="Times New Roman" w:eastAsia="仿宋_GB2312"/>
          <w:sz w:val="32"/>
          <w:szCs w:val="32"/>
        </w:rPr>
        <w:t xml:space="preserve">     202</w:t>
      </w:r>
      <w:r>
        <w:rPr>
          <w:rFonts w:hint="eastAsia" w:ascii="Times New Roman" w:hAnsi="Times New Roman" w:eastAsia="仿宋_GB2312"/>
          <w:sz w:val="32"/>
          <w:szCs w:val="32"/>
          <w:lang w:val="en-US" w:eastAsia="zh-CN"/>
        </w:rPr>
        <w:t>3</w:t>
      </w:r>
      <w:r>
        <w:rPr>
          <w:rFonts w:hint="eastAsia" w:ascii="Times New Roman" w:hAnsi="Times New Roman" w:eastAsia="仿宋_GB2312"/>
          <w:sz w:val="32"/>
          <w:szCs w:val="32"/>
        </w:rPr>
        <w:t>年度政府性基金预算财政拨款收入</w:t>
      </w:r>
      <w:r>
        <w:rPr>
          <w:rFonts w:hint="eastAsia" w:ascii="Times New Roman" w:hAnsi="Times New Roman" w:eastAsia="仿宋_GB2312"/>
          <w:sz w:val="32"/>
          <w:szCs w:val="32"/>
          <w:lang w:val="en-US" w:eastAsia="zh-CN"/>
        </w:rPr>
        <w:t>25</w:t>
      </w:r>
      <w:r>
        <w:rPr>
          <w:rFonts w:hint="eastAsia" w:ascii="Times New Roman" w:hAnsi="Times New Roman" w:eastAsia="仿宋_GB2312"/>
          <w:sz w:val="32"/>
          <w:szCs w:val="32"/>
        </w:rPr>
        <w:t>万元；年初结转和结余</w:t>
      </w:r>
      <w:r>
        <w:rPr>
          <w:rFonts w:hint="eastAsia" w:ascii="Times New Roman" w:hAnsi="Times New Roman" w:eastAsia="仿宋_GB2312"/>
          <w:sz w:val="32"/>
          <w:szCs w:val="32"/>
          <w:lang w:val="en-US" w:eastAsia="zh-CN"/>
        </w:rPr>
        <w:t>0</w:t>
      </w:r>
      <w:r>
        <w:rPr>
          <w:rFonts w:hint="eastAsia" w:ascii="Times New Roman" w:hAnsi="Times New Roman" w:eastAsia="仿宋_GB2312"/>
          <w:sz w:val="32"/>
          <w:szCs w:val="32"/>
        </w:rPr>
        <w:t>万元；支出</w:t>
      </w:r>
      <w:r>
        <w:rPr>
          <w:rFonts w:hint="eastAsia" w:ascii="Times New Roman" w:hAnsi="Times New Roman" w:eastAsia="仿宋_GB2312"/>
          <w:sz w:val="32"/>
          <w:szCs w:val="32"/>
          <w:lang w:val="en-US" w:eastAsia="zh-CN"/>
        </w:rPr>
        <w:t>25</w:t>
      </w:r>
      <w:r>
        <w:rPr>
          <w:rFonts w:hint="eastAsia" w:ascii="Times New Roman" w:hAnsi="Times New Roman" w:eastAsia="仿宋_GB2312"/>
          <w:sz w:val="32"/>
          <w:szCs w:val="32"/>
        </w:rPr>
        <w:t>万元，其中基本支出</w:t>
      </w:r>
      <w:r>
        <w:rPr>
          <w:rFonts w:hint="eastAsia" w:ascii="Times New Roman" w:hAnsi="Times New Roman" w:eastAsia="仿宋_GB2312"/>
          <w:sz w:val="32"/>
          <w:szCs w:val="32"/>
          <w:lang w:val="en-US" w:eastAsia="zh-CN"/>
        </w:rPr>
        <w:t>0</w:t>
      </w:r>
      <w:r>
        <w:rPr>
          <w:rFonts w:hint="eastAsia" w:ascii="Times New Roman" w:hAnsi="Times New Roman" w:eastAsia="仿宋_GB2312"/>
          <w:sz w:val="32"/>
          <w:szCs w:val="32"/>
        </w:rPr>
        <w:t>万元，项目支出</w:t>
      </w:r>
      <w:r>
        <w:rPr>
          <w:rFonts w:hint="eastAsia" w:ascii="Times New Roman" w:hAnsi="Times New Roman" w:eastAsia="仿宋_GB2312"/>
          <w:sz w:val="32"/>
          <w:szCs w:val="32"/>
          <w:lang w:val="en-US" w:eastAsia="zh-CN"/>
        </w:rPr>
        <w:t>25</w:t>
      </w:r>
      <w:r>
        <w:rPr>
          <w:rFonts w:hint="eastAsia" w:ascii="Times New Roman" w:hAnsi="Times New Roman" w:eastAsia="仿宋_GB2312"/>
          <w:sz w:val="32"/>
          <w:szCs w:val="32"/>
        </w:rPr>
        <w:t>万元；年末结转和结余</w:t>
      </w:r>
      <w:r>
        <w:rPr>
          <w:rFonts w:hint="eastAsia" w:ascii="Times New Roman" w:hAnsi="Times New Roman" w:eastAsia="仿宋_GB2312"/>
          <w:sz w:val="32"/>
          <w:szCs w:val="32"/>
          <w:lang w:val="en-US" w:eastAsia="zh-CN"/>
        </w:rPr>
        <w:t>0</w:t>
      </w:r>
      <w:r>
        <w:rPr>
          <w:rFonts w:hint="eastAsia" w:ascii="Times New Roman" w:hAnsi="Times New Roman" w:eastAsia="仿宋_GB2312"/>
          <w:sz w:val="32"/>
          <w:szCs w:val="32"/>
        </w:rPr>
        <w:t>万元。具体情况如下：</w:t>
      </w:r>
    </w:p>
    <w:p w14:paraId="7A0D308D">
      <w:pPr>
        <w:pStyle w:val="14"/>
        <w:keepNext w:val="0"/>
        <w:keepLines w:val="0"/>
        <w:pageBreakBefore w:val="0"/>
        <w:widowControl w:val="0"/>
        <w:kinsoku/>
        <w:wordWrap/>
        <w:overflowPunct/>
        <w:topLinePunct w:val="0"/>
        <w:bidi w:val="0"/>
        <w:snapToGrid/>
        <w:spacing w:line="600" w:lineRule="exact"/>
        <w:ind w:firstLine="640" w:firstLineChars="200"/>
        <w:textAlignment w:val="auto"/>
        <w:rPr>
          <w:rFonts w:ascii="Times New Roman" w:hAnsi="Times New Roman" w:eastAsia="仿宋_GB2312"/>
          <w:color w:val="FF0000"/>
          <w:sz w:val="32"/>
          <w:szCs w:val="32"/>
        </w:rPr>
      </w:pPr>
      <w:r>
        <w:rPr>
          <w:rFonts w:hint="eastAsia" w:ascii="Times New Roman" w:hAnsi="Times New Roman" w:eastAsia="仿宋_GB2312"/>
          <w:sz w:val="32"/>
          <w:szCs w:val="32"/>
        </w:rPr>
        <w:t>1、文化旅游体育与传媒支出（类）国家电影事业发展专项资金安排的支出（款）其他国家电影事业发展专项资金支出（项）。</w:t>
      </w:r>
    </w:p>
    <w:p w14:paraId="142FB958">
      <w:pPr>
        <w:pStyle w:val="14"/>
        <w:keepNext w:val="0"/>
        <w:keepLines w:val="0"/>
        <w:pageBreakBefore w:val="0"/>
        <w:widowControl w:val="0"/>
        <w:kinsoku/>
        <w:wordWrap/>
        <w:overflowPunct/>
        <w:topLinePunct w:val="0"/>
        <w:bidi w:val="0"/>
        <w:snapToGrid/>
        <w:spacing w:line="600" w:lineRule="exact"/>
        <w:ind w:firstLine="640" w:firstLineChars="200"/>
        <w:textAlignment w:val="auto"/>
        <w:rPr>
          <w:rFonts w:hint="eastAsia" w:ascii="Times New Roman" w:hAnsi="Times New Roman" w:eastAsia="仿宋_GB2312"/>
          <w:sz w:val="32"/>
          <w:szCs w:val="32"/>
          <w:lang w:eastAsia="zh-CN"/>
        </w:rPr>
      </w:pPr>
      <w:r>
        <w:rPr>
          <w:rFonts w:hint="eastAsia" w:ascii="Times New Roman" w:hAnsi="Times New Roman" w:eastAsia="仿宋_GB2312"/>
          <w:sz w:val="32"/>
          <w:szCs w:val="32"/>
        </w:rPr>
        <w:t>年初预算为</w:t>
      </w:r>
      <w:r>
        <w:rPr>
          <w:rFonts w:hint="eastAsia" w:ascii="Times New Roman" w:hAnsi="Times New Roman" w:eastAsia="仿宋_GB2312"/>
          <w:sz w:val="32"/>
          <w:szCs w:val="32"/>
          <w:lang w:val="en-US" w:eastAsia="zh-CN"/>
        </w:rPr>
        <w:t>0</w:t>
      </w:r>
      <w:r>
        <w:rPr>
          <w:rFonts w:hint="eastAsia" w:ascii="Times New Roman" w:hAnsi="Times New Roman" w:eastAsia="仿宋_GB2312"/>
          <w:sz w:val="32"/>
          <w:szCs w:val="32"/>
        </w:rPr>
        <w:t>万元，支出决算为</w:t>
      </w:r>
      <w:r>
        <w:rPr>
          <w:rFonts w:hint="eastAsia" w:ascii="Times New Roman" w:hAnsi="Times New Roman" w:eastAsia="仿宋_GB2312"/>
          <w:sz w:val="32"/>
          <w:szCs w:val="32"/>
          <w:lang w:val="en-US" w:eastAsia="zh-CN"/>
        </w:rPr>
        <w:t>25</w:t>
      </w:r>
      <w:r>
        <w:rPr>
          <w:rFonts w:hint="eastAsia" w:ascii="Times New Roman" w:hAnsi="Times New Roman" w:eastAsia="仿宋_GB2312"/>
          <w:sz w:val="32"/>
          <w:szCs w:val="32"/>
        </w:rPr>
        <w:t>万元，决算数大于年初预算数的主要</w:t>
      </w:r>
      <w:r>
        <w:rPr>
          <w:rFonts w:hint="eastAsia" w:ascii="Times New Roman" w:hAnsi="Times New Roman" w:eastAsia="仿宋_GB2312"/>
          <w:color w:val="auto"/>
          <w:sz w:val="32"/>
          <w:szCs w:val="32"/>
        </w:rPr>
        <w:t>原因是：</w:t>
      </w:r>
      <w:r>
        <w:rPr>
          <w:rFonts w:hint="eastAsia" w:ascii="Times New Roman" w:hAnsi="Times New Roman" w:eastAsia="仿宋_GB2312"/>
          <w:color w:val="auto"/>
          <w:sz w:val="32"/>
          <w:szCs w:val="32"/>
          <w:lang w:eastAsia="zh-CN"/>
        </w:rPr>
        <w:t>中央、省级宣传工作经费。</w:t>
      </w:r>
    </w:p>
    <w:p w14:paraId="5F35A70B">
      <w:pPr>
        <w:pStyle w:val="14"/>
        <w:keepNext w:val="0"/>
        <w:keepLines w:val="0"/>
        <w:pageBreakBefore w:val="0"/>
        <w:widowControl w:val="0"/>
        <w:kinsoku/>
        <w:wordWrap/>
        <w:overflowPunct/>
        <w:topLinePunct w:val="0"/>
        <w:bidi w:val="0"/>
        <w:snapToGrid/>
        <w:spacing w:line="600" w:lineRule="exact"/>
        <w:ind w:firstLine="640" w:firstLineChars="200"/>
        <w:textAlignment w:val="auto"/>
        <w:rPr>
          <w:rFonts w:ascii="Times New Roman" w:hAnsi="Times New Roman" w:eastAsia="仿宋_GB2312"/>
          <w:b/>
          <w:color w:val="auto"/>
          <w:sz w:val="32"/>
          <w:szCs w:val="32"/>
        </w:rPr>
      </w:pPr>
      <w:r>
        <w:rPr>
          <w:rFonts w:hint="eastAsia" w:ascii="Times New Roman" w:hAnsi="Times New Roman" w:eastAsia="仿宋_GB2312"/>
          <w:b/>
          <w:color w:val="auto"/>
          <w:sz w:val="32"/>
          <w:szCs w:val="32"/>
        </w:rPr>
        <w:t>九、关于机关运行经费支出说明</w:t>
      </w:r>
    </w:p>
    <w:p w14:paraId="193DAFAE">
      <w:pPr>
        <w:pStyle w:val="14"/>
        <w:spacing w:line="560" w:lineRule="exact"/>
        <w:ind w:firstLine="640" w:firstLineChars="200"/>
        <w:rPr>
          <w:rFonts w:ascii="仿宋_GB2312" w:hAnsi="宋体" w:eastAsia="仿宋_GB2312"/>
          <w:sz w:val="32"/>
          <w:szCs w:val="32"/>
        </w:rPr>
      </w:pPr>
      <w:r>
        <w:rPr>
          <w:rFonts w:hint="eastAsia" w:ascii="Times New Roman" w:hAnsi="Times New Roman" w:eastAsia="仿宋_GB2312"/>
          <w:sz w:val="32"/>
          <w:szCs w:val="32"/>
        </w:rPr>
        <w:t>本部门202</w:t>
      </w:r>
      <w:r>
        <w:rPr>
          <w:rFonts w:hint="eastAsia" w:ascii="Times New Roman" w:hAnsi="Times New Roman" w:eastAsia="仿宋_GB2312"/>
          <w:sz w:val="32"/>
          <w:szCs w:val="32"/>
          <w:lang w:val="en-US" w:eastAsia="zh-CN"/>
        </w:rPr>
        <w:t>3</w:t>
      </w:r>
      <w:r>
        <w:rPr>
          <w:rFonts w:hint="eastAsia" w:ascii="Times New Roman" w:hAnsi="Times New Roman" w:eastAsia="仿宋_GB2312"/>
          <w:sz w:val="32"/>
          <w:szCs w:val="32"/>
        </w:rPr>
        <w:t>年度机关运行经费支出</w:t>
      </w:r>
      <w:r>
        <w:rPr>
          <w:rFonts w:hint="eastAsia" w:ascii="Times New Roman" w:hAnsi="Times New Roman" w:eastAsia="仿宋_GB2312"/>
          <w:sz w:val="32"/>
          <w:szCs w:val="32"/>
          <w:lang w:val="en-US" w:eastAsia="zh-CN"/>
        </w:rPr>
        <w:t>29.11</w:t>
      </w:r>
      <w:r>
        <w:rPr>
          <w:rFonts w:hint="eastAsia" w:ascii="Times New Roman" w:hAnsi="Times New Roman" w:eastAsia="仿宋_GB2312"/>
          <w:sz w:val="32"/>
          <w:szCs w:val="32"/>
        </w:rPr>
        <w:t>万元，</w:t>
      </w:r>
      <w:r>
        <w:rPr>
          <w:rFonts w:hint="eastAsia" w:ascii="仿宋_GB2312" w:hAnsi="宋体" w:eastAsia="仿宋_GB2312"/>
          <w:sz w:val="32"/>
          <w:szCs w:val="32"/>
        </w:rPr>
        <w:t>比年初预算数减少</w:t>
      </w:r>
      <w:r>
        <w:rPr>
          <w:rFonts w:hint="eastAsia" w:ascii="仿宋_GB2312" w:hAnsi="宋体" w:eastAsia="仿宋_GB2312"/>
          <w:sz w:val="32"/>
          <w:szCs w:val="32"/>
          <w:lang w:val="en-US" w:eastAsia="zh-CN"/>
        </w:rPr>
        <w:t>5.62</w:t>
      </w:r>
      <w:r>
        <w:rPr>
          <w:rFonts w:hint="eastAsia" w:ascii="仿宋_GB2312" w:hAnsi="宋体" w:eastAsia="仿宋_GB2312"/>
          <w:sz w:val="32"/>
          <w:szCs w:val="32"/>
        </w:rPr>
        <w:t>万元，降低</w:t>
      </w:r>
      <w:r>
        <w:rPr>
          <w:rFonts w:hint="eastAsia" w:ascii="仿宋_GB2312" w:hAnsi="宋体" w:eastAsia="仿宋_GB2312"/>
          <w:sz w:val="32"/>
          <w:szCs w:val="32"/>
          <w:lang w:val="en-US" w:eastAsia="zh-CN"/>
        </w:rPr>
        <w:t>16.18</w:t>
      </w:r>
      <w:r>
        <w:rPr>
          <w:rFonts w:hint="eastAsia" w:ascii="仿宋_GB2312" w:hAnsi="宋体" w:eastAsia="仿宋_GB2312"/>
          <w:sz w:val="32"/>
          <w:szCs w:val="32"/>
        </w:rPr>
        <w:t>%,主要原因是：响应财政号召，按照过“紧日子”的要求压减</w:t>
      </w:r>
      <w:r>
        <w:rPr>
          <w:rFonts w:hint="eastAsia" w:ascii="仿宋_GB2312" w:hAnsi="宋体" w:eastAsia="仿宋_GB2312" w:cs="Times New Roman"/>
          <w:kern w:val="2"/>
          <w:sz w:val="32"/>
          <w:szCs w:val="32"/>
          <w:lang w:bidi="ar"/>
        </w:rPr>
        <w:t>机关运行经费开支</w:t>
      </w:r>
      <w:r>
        <w:rPr>
          <w:rFonts w:hint="eastAsia" w:ascii="仿宋_GB2312" w:hAnsi="宋体" w:eastAsia="仿宋_GB2312"/>
          <w:sz w:val="32"/>
          <w:szCs w:val="32"/>
        </w:rPr>
        <w:t>；比上年决算数</w:t>
      </w:r>
      <w:r>
        <w:rPr>
          <w:rFonts w:hint="eastAsia" w:ascii="仿宋_GB2312" w:hAnsi="宋体" w:eastAsia="仿宋_GB2312"/>
          <w:sz w:val="32"/>
          <w:szCs w:val="32"/>
          <w:lang w:val="en-US" w:eastAsia="zh-CN"/>
        </w:rPr>
        <w:t>减少107.06</w:t>
      </w:r>
      <w:r>
        <w:rPr>
          <w:rFonts w:hint="eastAsia" w:ascii="仿宋_GB2312" w:hAnsi="宋体" w:eastAsia="仿宋_GB2312"/>
          <w:sz w:val="32"/>
          <w:szCs w:val="32"/>
        </w:rPr>
        <w:t>万元，</w:t>
      </w:r>
      <w:r>
        <w:rPr>
          <w:rFonts w:hint="eastAsia" w:ascii="仿宋_GB2312" w:hAnsi="宋体" w:eastAsia="仿宋_GB2312"/>
          <w:sz w:val="32"/>
          <w:szCs w:val="32"/>
          <w:lang w:val="en-US" w:eastAsia="zh-CN"/>
        </w:rPr>
        <w:t>降低78.62</w:t>
      </w:r>
      <w:r>
        <w:rPr>
          <w:rFonts w:hint="eastAsia" w:ascii="仿宋_GB2312" w:hAnsi="宋体" w:eastAsia="仿宋_GB2312"/>
          <w:sz w:val="32"/>
          <w:szCs w:val="32"/>
        </w:rPr>
        <w:t>%。主要原因是：响应财政号召，按照过“紧日子”的要求压减</w:t>
      </w:r>
      <w:r>
        <w:rPr>
          <w:rFonts w:hint="eastAsia" w:ascii="仿宋_GB2312" w:hAnsi="宋体" w:eastAsia="仿宋_GB2312" w:cs="Times New Roman"/>
          <w:kern w:val="2"/>
          <w:sz w:val="32"/>
          <w:szCs w:val="32"/>
          <w:lang w:bidi="ar"/>
        </w:rPr>
        <w:t>机关运行经费开支</w:t>
      </w:r>
      <w:r>
        <w:rPr>
          <w:rFonts w:hint="eastAsia" w:ascii="仿宋_GB2312" w:hAnsi="宋体" w:eastAsia="仿宋_GB2312"/>
          <w:sz w:val="32"/>
          <w:szCs w:val="32"/>
        </w:rPr>
        <w:t>。</w:t>
      </w:r>
    </w:p>
    <w:p w14:paraId="5AD70E74">
      <w:pPr>
        <w:pStyle w:val="14"/>
        <w:keepNext w:val="0"/>
        <w:keepLines w:val="0"/>
        <w:pageBreakBefore w:val="0"/>
        <w:widowControl w:val="0"/>
        <w:kinsoku/>
        <w:wordWrap/>
        <w:overflowPunct/>
        <w:topLinePunct w:val="0"/>
        <w:bidi w:val="0"/>
        <w:snapToGrid/>
        <w:spacing w:line="600" w:lineRule="exact"/>
        <w:ind w:firstLine="640" w:firstLineChars="200"/>
        <w:textAlignment w:val="auto"/>
        <w:rPr>
          <w:rFonts w:hint="eastAsia" w:ascii="黑体" w:hAnsi="黑体" w:eastAsia="黑体" w:cs="黑体"/>
          <w:b w:val="0"/>
          <w:bCs/>
          <w:sz w:val="32"/>
          <w:szCs w:val="32"/>
        </w:rPr>
      </w:pPr>
      <w:r>
        <w:rPr>
          <w:rFonts w:hint="eastAsia" w:ascii="黑体" w:hAnsi="黑体" w:eastAsia="黑体" w:cs="黑体"/>
          <w:b w:val="0"/>
          <w:bCs/>
          <w:sz w:val="32"/>
          <w:szCs w:val="32"/>
        </w:rPr>
        <w:t>十、一般性支出情况说明</w:t>
      </w:r>
    </w:p>
    <w:p w14:paraId="312F93CC">
      <w:pPr>
        <w:pStyle w:val="14"/>
        <w:keepNext w:val="0"/>
        <w:keepLines w:val="0"/>
        <w:pageBreakBefore w:val="0"/>
        <w:widowControl w:val="0"/>
        <w:kinsoku/>
        <w:wordWrap/>
        <w:overflowPunct/>
        <w:topLinePunct w:val="0"/>
        <w:bidi w:val="0"/>
        <w:snapToGrid/>
        <w:spacing w:line="600" w:lineRule="exact"/>
        <w:ind w:firstLine="640" w:firstLineChars="200"/>
        <w:textAlignment w:val="auto"/>
        <w:rPr>
          <w:rFonts w:hint="eastAsia" w:ascii="Times New Roman" w:hAnsi="Times New Roman" w:eastAsia="仿宋_GB2312"/>
          <w:sz w:val="32"/>
          <w:szCs w:val="32"/>
        </w:rPr>
      </w:pPr>
      <w:r>
        <w:rPr>
          <w:rFonts w:hint="eastAsia" w:ascii="Times New Roman" w:hAnsi="Times New Roman" w:eastAsia="仿宋_GB2312"/>
          <w:sz w:val="32"/>
          <w:szCs w:val="32"/>
        </w:rPr>
        <w:t>202</w:t>
      </w:r>
      <w:r>
        <w:rPr>
          <w:rFonts w:hint="eastAsia" w:ascii="Times New Roman" w:hAnsi="Times New Roman" w:eastAsia="仿宋_GB2312"/>
          <w:sz w:val="32"/>
          <w:szCs w:val="32"/>
          <w:lang w:val="en-US" w:eastAsia="zh-CN"/>
        </w:rPr>
        <w:t>3</w:t>
      </w:r>
      <w:r>
        <w:rPr>
          <w:rFonts w:hint="eastAsia" w:ascii="Times New Roman" w:hAnsi="Times New Roman" w:eastAsia="仿宋_GB2312"/>
          <w:sz w:val="32"/>
          <w:szCs w:val="32"/>
        </w:rPr>
        <w:t>年本部门开支会议费</w:t>
      </w:r>
      <w:r>
        <w:rPr>
          <w:rFonts w:hint="eastAsia" w:ascii="Times New Roman" w:hAnsi="Times New Roman" w:eastAsia="仿宋_GB2312"/>
          <w:sz w:val="32"/>
          <w:szCs w:val="32"/>
          <w:lang w:val="en-US" w:eastAsia="zh-CN"/>
        </w:rPr>
        <w:t>0</w:t>
      </w:r>
      <w:r>
        <w:rPr>
          <w:rFonts w:hint="eastAsia" w:ascii="Times New Roman" w:hAnsi="Times New Roman" w:eastAsia="仿宋_GB2312"/>
          <w:sz w:val="32"/>
          <w:szCs w:val="32"/>
        </w:rPr>
        <w:t>万元，人数</w:t>
      </w:r>
      <w:r>
        <w:rPr>
          <w:rFonts w:hint="eastAsia" w:ascii="Times New Roman" w:hAnsi="Times New Roman" w:eastAsia="仿宋_GB2312"/>
          <w:sz w:val="32"/>
          <w:szCs w:val="32"/>
          <w:lang w:val="en-US" w:eastAsia="zh-CN"/>
        </w:rPr>
        <w:t>0</w:t>
      </w:r>
      <w:r>
        <w:rPr>
          <w:rFonts w:hint="eastAsia" w:ascii="Times New Roman" w:hAnsi="Times New Roman" w:eastAsia="仿宋_GB2312"/>
          <w:sz w:val="32"/>
          <w:szCs w:val="32"/>
        </w:rPr>
        <w:t>人</w:t>
      </w:r>
      <w:r>
        <w:rPr>
          <w:rFonts w:hint="eastAsia" w:ascii="Times New Roman" w:hAnsi="Times New Roman" w:eastAsia="仿宋_GB2312"/>
          <w:color w:val="auto"/>
          <w:sz w:val="32"/>
          <w:szCs w:val="32"/>
        </w:rPr>
        <w:t>；开支培训费</w:t>
      </w:r>
      <w:r>
        <w:rPr>
          <w:rFonts w:hint="eastAsia" w:ascii="Times New Roman" w:hAnsi="Times New Roman" w:eastAsia="仿宋_GB2312"/>
          <w:color w:val="auto"/>
          <w:sz w:val="32"/>
          <w:szCs w:val="32"/>
          <w:lang w:val="en-US" w:eastAsia="zh-CN"/>
        </w:rPr>
        <w:t>0.09</w:t>
      </w:r>
      <w:r>
        <w:rPr>
          <w:rFonts w:hint="eastAsia" w:ascii="Times New Roman" w:hAnsi="Times New Roman" w:eastAsia="仿宋_GB2312"/>
          <w:color w:val="auto"/>
          <w:sz w:val="32"/>
          <w:szCs w:val="32"/>
        </w:rPr>
        <w:t>万元，用于</w:t>
      </w:r>
      <w:r>
        <w:rPr>
          <w:rFonts w:hint="eastAsia" w:ascii="Times New Roman" w:hAnsi="Times New Roman" w:eastAsia="仿宋_GB2312"/>
          <w:color w:val="auto"/>
          <w:sz w:val="32"/>
          <w:szCs w:val="32"/>
          <w:lang w:val="en-US" w:eastAsia="zh-CN"/>
        </w:rPr>
        <w:t>支付因会议延迟产生的加班餐费0.03万元；用于支付单位职工1人前往杭州参加创文培训班的车费0.04万元；</w:t>
      </w:r>
      <w:r>
        <w:rPr>
          <w:rFonts w:hint="eastAsia" w:ascii="Times New Roman" w:hAnsi="Times New Roman" w:eastAsia="仿宋_GB2312"/>
          <w:color w:val="auto"/>
          <w:sz w:val="32"/>
          <w:szCs w:val="32"/>
        </w:rPr>
        <w:t>用于</w:t>
      </w:r>
      <w:r>
        <w:rPr>
          <w:rFonts w:hint="eastAsia" w:ascii="Times New Roman" w:hAnsi="Times New Roman" w:eastAsia="仿宋_GB2312"/>
          <w:color w:val="auto"/>
          <w:sz w:val="32"/>
          <w:szCs w:val="32"/>
          <w:lang w:val="en-US" w:eastAsia="zh-CN"/>
        </w:rPr>
        <w:t>支付单位职工1人参加事业人员课程</w:t>
      </w:r>
      <w:r>
        <w:rPr>
          <w:rFonts w:hint="eastAsia" w:ascii="Times New Roman" w:hAnsi="Times New Roman" w:eastAsia="仿宋_GB2312"/>
          <w:color w:val="auto"/>
          <w:sz w:val="32"/>
          <w:szCs w:val="32"/>
        </w:rPr>
        <w:t>培训</w:t>
      </w:r>
      <w:r>
        <w:rPr>
          <w:rFonts w:hint="eastAsia" w:ascii="Times New Roman" w:hAnsi="Times New Roman" w:eastAsia="仿宋_GB2312"/>
          <w:color w:val="auto"/>
          <w:sz w:val="32"/>
          <w:szCs w:val="32"/>
          <w:lang w:val="en-US" w:eastAsia="zh-CN"/>
        </w:rPr>
        <w:t>的培训费0.02万元</w:t>
      </w:r>
      <w:r>
        <w:rPr>
          <w:rFonts w:hint="eastAsia" w:ascii="Times New Roman" w:hAnsi="Times New Roman" w:eastAsia="仿宋_GB2312"/>
          <w:color w:val="auto"/>
          <w:sz w:val="32"/>
          <w:szCs w:val="32"/>
        </w:rPr>
        <w:t>；举办节庆、晚会、</w:t>
      </w:r>
      <w:r>
        <w:rPr>
          <w:rFonts w:hint="eastAsia" w:ascii="Times New Roman" w:hAnsi="Times New Roman" w:eastAsia="仿宋_GB2312"/>
          <w:sz w:val="32"/>
          <w:szCs w:val="32"/>
        </w:rPr>
        <w:t>论坛、赛事活动，开支</w:t>
      </w:r>
      <w:r>
        <w:rPr>
          <w:rFonts w:hint="eastAsia" w:ascii="Times New Roman" w:hAnsi="Times New Roman" w:eastAsia="仿宋_GB2312"/>
          <w:sz w:val="32"/>
          <w:szCs w:val="32"/>
          <w:lang w:val="en-US" w:eastAsia="zh-CN"/>
        </w:rPr>
        <w:t>0</w:t>
      </w:r>
      <w:r>
        <w:rPr>
          <w:rFonts w:hint="eastAsia" w:ascii="Times New Roman" w:hAnsi="Times New Roman" w:eastAsia="仿宋_GB2312"/>
          <w:sz w:val="32"/>
          <w:szCs w:val="32"/>
        </w:rPr>
        <w:t>万元。</w:t>
      </w:r>
    </w:p>
    <w:p w14:paraId="4FC73F3E">
      <w:pPr>
        <w:pStyle w:val="14"/>
        <w:keepNext w:val="0"/>
        <w:keepLines w:val="0"/>
        <w:pageBreakBefore w:val="0"/>
        <w:widowControl w:val="0"/>
        <w:kinsoku/>
        <w:wordWrap/>
        <w:overflowPunct/>
        <w:topLinePunct w:val="0"/>
        <w:bidi w:val="0"/>
        <w:snapToGrid/>
        <w:spacing w:line="600" w:lineRule="exact"/>
        <w:ind w:firstLine="640" w:firstLineChars="200"/>
        <w:textAlignment w:val="auto"/>
        <w:rPr>
          <w:rFonts w:hint="eastAsia" w:ascii="黑体" w:hAnsi="黑体" w:eastAsia="黑体" w:cs="黑体"/>
          <w:b w:val="0"/>
          <w:bCs/>
          <w:sz w:val="32"/>
          <w:szCs w:val="32"/>
        </w:rPr>
      </w:pPr>
      <w:r>
        <w:rPr>
          <w:rFonts w:hint="eastAsia" w:ascii="黑体" w:hAnsi="黑体" w:eastAsia="黑体" w:cs="黑体"/>
          <w:b w:val="0"/>
          <w:bCs/>
          <w:sz w:val="32"/>
          <w:szCs w:val="32"/>
        </w:rPr>
        <w:t>十一、关于政府采购支出说明</w:t>
      </w:r>
    </w:p>
    <w:p w14:paraId="012D46C3">
      <w:pPr>
        <w:pStyle w:val="14"/>
        <w:keepNext w:val="0"/>
        <w:keepLines w:val="0"/>
        <w:pageBreakBefore w:val="0"/>
        <w:widowControl w:val="0"/>
        <w:kinsoku/>
        <w:wordWrap/>
        <w:overflowPunct/>
        <w:topLinePunct w:val="0"/>
        <w:autoSpaceDE w:val="0"/>
        <w:autoSpaceDN w:val="0"/>
        <w:bidi w:val="0"/>
        <w:adjustRightInd w:val="0"/>
        <w:snapToGrid/>
        <w:spacing w:line="580" w:lineRule="exact"/>
        <w:ind w:firstLine="640" w:firstLineChars="200"/>
        <w:textAlignment w:val="auto"/>
        <w:rPr>
          <w:rFonts w:hint="eastAsia" w:ascii="楷体" w:hAnsi="楷体" w:eastAsia="楷体" w:cs="楷体"/>
          <w:b/>
          <w:bCs/>
          <w:i/>
          <w:color w:val="auto"/>
          <w:kern w:val="0"/>
          <w:sz w:val="32"/>
          <w:szCs w:val="32"/>
          <w:lang w:val="en-US" w:eastAsia="zh-CN" w:bidi="ar-SA"/>
        </w:rPr>
      </w:pPr>
      <w:r>
        <w:rPr>
          <w:rFonts w:hint="eastAsia" w:ascii="Times New Roman" w:hAnsi="Times New Roman" w:eastAsia="仿宋_GB2312"/>
          <w:color w:val="auto"/>
          <w:sz w:val="32"/>
          <w:szCs w:val="32"/>
        </w:rPr>
        <w:t>本部门202</w:t>
      </w:r>
      <w:r>
        <w:rPr>
          <w:rFonts w:hint="eastAsia" w:ascii="Times New Roman" w:hAnsi="Times New Roman" w:eastAsia="仿宋_GB2312"/>
          <w:color w:val="auto"/>
          <w:sz w:val="32"/>
          <w:szCs w:val="32"/>
          <w:lang w:val="en-US" w:eastAsia="zh-CN"/>
        </w:rPr>
        <w:t>3</w:t>
      </w:r>
      <w:r>
        <w:rPr>
          <w:rFonts w:hint="eastAsia" w:ascii="Times New Roman" w:hAnsi="Times New Roman" w:eastAsia="仿宋_GB2312"/>
          <w:color w:val="auto"/>
          <w:sz w:val="32"/>
          <w:szCs w:val="32"/>
        </w:rPr>
        <w:t>年度政府采购支出总额</w:t>
      </w:r>
      <w:r>
        <w:rPr>
          <w:rFonts w:hint="eastAsia" w:ascii="Times New Roman" w:hAnsi="Times New Roman" w:eastAsia="仿宋_GB2312"/>
          <w:color w:val="auto"/>
          <w:sz w:val="32"/>
          <w:szCs w:val="32"/>
          <w:lang w:val="en-US" w:eastAsia="zh-CN"/>
        </w:rPr>
        <w:t>138.78</w:t>
      </w:r>
      <w:r>
        <w:rPr>
          <w:rFonts w:hint="eastAsia" w:ascii="Times New Roman" w:hAnsi="Times New Roman" w:eastAsia="仿宋_GB2312"/>
          <w:color w:val="auto"/>
          <w:sz w:val="32"/>
          <w:szCs w:val="32"/>
        </w:rPr>
        <w:t>万元，其中：政府采购货物支出</w:t>
      </w:r>
      <w:r>
        <w:rPr>
          <w:rFonts w:hint="eastAsia" w:ascii="Times New Roman" w:hAnsi="Times New Roman" w:eastAsia="仿宋_GB2312"/>
          <w:color w:val="auto"/>
          <w:sz w:val="32"/>
          <w:szCs w:val="32"/>
          <w:lang w:val="en-US" w:eastAsia="zh-CN"/>
        </w:rPr>
        <w:t>48.30</w:t>
      </w:r>
      <w:r>
        <w:rPr>
          <w:rFonts w:hint="eastAsia" w:ascii="Times New Roman" w:hAnsi="Times New Roman" w:eastAsia="仿宋_GB2312"/>
          <w:color w:val="auto"/>
          <w:sz w:val="32"/>
          <w:szCs w:val="32"/>
        </w:rPr>
        <w:t>万元、政府采购工程支出</w:t>
      </w:r>
      <w:r>
        <w:rPr>
          <w:rFonts w:hint="eastAsia" w:ascii="Times New Roman" w:hAnsi="Times New Roman" w:eastAsia="仿宋_GB2312"/>
          <w:color w:val="auto"/>
          <w:sz w:val="32"/>
          <w:szCs w:val="32"/>
          <w:lang w:val="en-US" w:eastAsia="zh-CN"/>
        </w:rPr>
        <w:t>0</w:t>
      </w:r>
      <w:r>
        <w:rPr>
          <w:rFonts w:hint="eastAsia" w:ascii="Times New Roman" w:hAnsi="Times New Roman" w:eastAsia="仿宋_GB2312"/>
          <w:color w:val="auto"/>
          <w:sz w:val="32"/>
          <w:szCs w:val="32"/>
        </w:rPr>
        <w:t>万元、政府采购服务支出</w:t>
      </w:r>
      <w:r>
        <w:rPr>
          <w:rFonts w:hint="eastAsia" w:ascii="Times New Roman" w:hAnsi="Times New Roman" w:eastAsia="仿宋_GB2312"/>
          <w:color w:val="auto"/>
          <w:sz w:val="32"/>
          <w:szCs w:val="32"/>
          <w:lang w:val="en-US" w:eastAsia="zh-CN"/>
        </w:rPr>
        <w:t>90.47</w:t>
      </w:r>
      <w:r>
        <w:rPr>
          <w:rFonts w:hint="eastAsia" w:ascii="Times New Roman" w:hAnsi="Times New Roman" w:eastAsia="仿宋_GB2312"/>
          <w:color w:val="auto"/>
          <w:sz w:val="32"/>
          <w:szCs w:val="32"/>
        </w:rPr>
        <w:t>万元。授予中小企业合同金额</w:t>
      </w:r>
      <w:r>
        <w:rPr>
          <w:rFonts w:hint="eastAsia" w:ascii="Times New Roman" w:hAnsi="Times New Roman" w:eastAsia="仿宋_GB2312"/>
          <w:color w:val="auto"/>
          <w:sz w:val="32"/>
          <w:szCs w:val="32"/>
          <w:lang w:val="en-US" w:eastAsia="zh-CN"/>
        </w:rPr>
        <w:t>138.78</w:t>
      </w:r>
      <w:r>
        <w:rPr>
          <w:rFonts w:hint="eastAsia" w:ascii="Times New Roman" w:hAnsi="Times New Roman" w:eastAsia="仿宋_GB2312"/>
          <w:color w:val="auto"/>
          <w:sz w:val="32"/>
          <w:szCs w:val="32"/>
        </w:rPr>
        <w:t>万元，占政府采购支出总额的</w:t>
      </w:r>
      <w:r>
        <w:rPr>
          <w:rFonts w:hint="eastAsia" w:ascii="Times New Roman" w:hAnsi="Times New Roman" w:eastAsia="仿宋_GB2312"/>
          <w:color w:val="auto"/>
          <w:sz w:val="32"/>
          <w:szCs w:val="32"/>
          <w:lang w:val="en-US" w:eastAsia="zh-CN"/>
        </w:rPr>
        <w:t>100</w:t>
      </w:r>
      <w:r>
        <w:rPr>
          <w:rFonts w:hint="eastAsia" w:ascii="Times New Roman" w:hAnsi="Times New Roman" w:eastAsia="仿宋_GB2312"/>
          <w:color w:val="auto"/>
          <w:sz w:val="32"/>
          <w:szCs w:val="32"/>
        </w:rPr>
        <w:t>%，其中：授予小微企业合同金额</w:t>
      </w:r>
      <w:r>
        <w:rPr>
          <w:rFonts w:hint="eastAsia" w:ascii="Times New Roman" w:hAnsi="Times New Roman" w:eastAsia="仿宋_GB2312"/>
          <w:color w:val="auto"/>
          <w:sz w:val="32"/>
          <w:szCs w:val="32"/>
          <w:lang w:val="en-US" w:eastAsia="zh-CN"/>
        </w:rPr>
        <w:t>138.78</w:t>
      </w:r>
      <w:r>
        <w:rPr>
          <w:rFonts w:hint="eastAsia" w:ascii="Times New Roman" w:hAnsi="Times New Roman" w:eastAsia="仿宋_GB2312"/>
          <w:color w:val="auto"/>
          <w:sz w:val="32"/>
          <w:szCs w:val="32"/>
        </w:rPr>
        <w:t>万元，占</w:t>
      </w:r>
      <w:r>
        <w:rPr>
          <w:rFonts w:hint="eastAsia" w:ascii="Times New Roman" w:hAnsi="Times New Roman" w:eastAsia="仿宋_GB2312"/>
          <w:color w:val="auto"/>
          <w:sz w:val="32"/>
          <w:szCs w:val="32"/>
          <w:lang w:eastAsia="zh-CN"/>
        </w:rPr>
        <w:t>授予中小企业合同金额</w:t>
      </w:r>
      <w:r>
        <w:rPr>
          <w:rFonts w:hint="eastAsia" w:ascii="Times New Roman" w:hAnsi="Times New Roman" w:eastAsia="仿宋_GB2312"/>
          <w:color w:val="auto"/>
          <w:sz w:val="32"/>
          <w:szCs w:val="32"/>
        </w:rPr>
        <w:t>的</w:t>
      </w:r>
      <w:r>
        <w:rPr>
          <w:rFonts w:hint="eastAsia" w:ascii="Times New Roman" w:hAnsi="Times New Roman" w:eastAsia="仿宋_GB2312"/>
          <w:color w:val="auto"/>
          <w:sz w:val="32"/>
          <w:szCs w:val="32"/>
          <w:lang w:val="en-US" w:eastAsia="zh-CN"/>
        </w:rPr>
        <w:t>100</w:t>
      </w:r>
      <w:r>
        <w:rPr>
          <w:rFonts w:hint="eastAsia" w:ascii="Times New Roman" w:hAnsi="Times New Roman" w:eastAsia="仿宋_GB2312"/>
          <w:color w:val="auto"/>
          <w:sz w:val="32"/>
          <w:szCs w:val="32"/>
        </w:rPr>
        <w:t>%。货物采购授予中小企业合同金额占货物支出金额的</w:t>
      </w:r>
      <w:r>
        <w:rPr>
          <w:rFonts w:hint="eastAsia" w:ascii="Times New Roman" w:hAnsi="Times New Roman" w:eastAsia="仿宋_GB2312"/>
          <w:color w:val="auto"/>
          <w:sz w:val="32"/>
          <w:szCs w:val="32"/>
          <w:lang w:val="en-US" w:eastAsia="zh-CN"/>
        </w:rPr>
        <w:t>34.81</w:t>
      </w:r>
      <w:r>
        <w:rPr>
          <w:rFonts w:hint="eastAsia" w:ascii="Times New Roman" w:hAnsi="Times New Roman" w:eastAsia="仿宋_GB2312"/>
          <w:color w:val="auto"/>
          <w:sz w:val="32"/>
          <w:szCs w:val="32"/>
        </w:rPr>
        <w:t>%，工程采购授予中小企业合同金额占工程支出金额的</w:t>
      </w:r>
      <w:r>
        <w:rPr>
          <w:rFonts w:hint="eastAsia" w:ascii="Times New Roman" w:hAnsi="Times New Roman" w:eastAsia="仿宋_GB2312"/>
          <w:color w:val="auto"/>
          <w:sz w:val="32"/>
          <w:szCs w:val="32"/>
          <w:lang w:val="en-US" w:eastAsia="zh-CN"/>
        </w:rPr>
        <w:t>0</w:t>
      </w:r>
      <w:r>
        <w:rPr>
          <w:rFonts w:hint="eastAsia" w:ascii="Times New Roman" w:hAnsi="Times New Roman" w:eastAsia="仿宋_GB2312"/>
          <w:color w:val="auto"/>
          <w:sz w:val="32"/>
          <w:szCs w:val="32"/>
        </w:rPr>
        <w:t>%，服务采购授予中小企业合同金额占服务支出金额的</w:t>
      </w:r>
      <w:r>
        <w:rPr>
          <w:rFonts w:hint="eastAsia" w:ascii="Times New Roman" w:hAnsi="Times New Roman" w:eastAsia="仿宋_GB2312"/>
          <w:color w:val="auto"/>
          <w:sz w:val="32"/>
          <w:szCs w:val="32"/>
          <w:lang w:val="en-US" w:eastAsia="zh-CN"/>
        </w:rPr>
        <w:t>65.19</w:t>
      </w:r>
      <w:r>
        <w:rPr>
          <w:rFonts w:hint="eastAsia" w:ascii="Times New Roman" w:hAnsi="Times New Roman" w:eastAsia="仿宋_GB2312"/>
          <w:color w:val="auto"/>
          <w:sz w:val="32"/>
          <w:szCs w:val="32"/>
        </w:rPr>
        <w:t>%。</w:t>
      </w:r>
    </w:p>
    <w:p w14:paraId="74AB7DCC">
      <w:pPr>
        <w:pStyle w:val="14"/>
        <w:keepNext w:val="0"/>
        <w:keepLines w:val="0"/>
        <w:pageBreakBefore w:val="0"/>
        <w:widowControl w:val="0"/>
        <w:kinsoku/>
        <w:wordWrap/>
        <w:overflowPunct/>
        <w:topLinePunct w:val="0"/>
        <w:autoSpaceDE w:val="0"/>
        <w:autoSpaceDN w:val="0"/>
        <w:bidi w:val="0"/>
        <w:adjustRightInd w:val="0"/>
        <w:snapToGrid/>
        <w:spacing w:line="580" w:lineRule="exact"/>
        <w:ind w:firstLine="640" w:firstLineChars="200"/>
        <w:textAlignment w:val="auto"/>
        <w:rPr>
          <w:rFonts w:hint="eastAsia" w:ascii="黑体" w:hAnsi="黑体" w:eastAsia="黑体" w:cs="黑体"/>
          <w:b w:val="0"/>
          <w:bCs/>
          <w:color w:val="auto"/>
          <w:sz w:val="32"/>
          <w:szCs w:val="32"/>
        </w:rPr>
      </w:pPr>
      <w:r>
        <w:rPr>
          <w:rFonts w:hint="eastAsia" w:ascii="黑体" w:hAnsi="黑体" w:eastAsia="黑体" w:cs="黑体"/>
          <w:b w:val="0"/>
          <w:bCs/>
          <w:color w:val="auto"/>
          <w:sz w:val="32"/>
          <w:szCs w:val="32"/>
        </w:rPr>
        <w:t>十二、关于国有资产占用情况说明</w:t>
      </w:r>
    </w:p>
    <w:p w14:paraId="2740B19B">
      <w:pPr>
        <w:pStyle w:val="14"/>
        <w:keepNext w:val="0"/>
        <w:keepLines w:val="0"/>
        <w:pageBreakBefore w:val="0"/>
        <w:widowControl w:val="0"/>
        <w:kinsoku/>
        <w:wordWrap/>
        <w:overflowPunct/>
        <w:topLinePunct w:val="0"/>
        <w:autoSpaceDE w:val="0"/>
        <w:autoSpaceDN w:val="0"/>
        <w:bidi w:val="0"/>
        <w:adjustRightInd w:val="0"/>
        <w:snapToGrid/>
        <w:spacing w:line="580" w:lineRule="exact"/>
        <w:ind w:firstLine="640" w:firstLineChars="200"/>
        <w:textAlignment w:val="auto"/>
        <w:rPr>
          <w:rFonts w:ascii="Times New Roman" w:hAnsi="Times New Roman" w:eastAsia="仿宋_GB2312"/>
          <w:color w:val="auto"/>
          <w:sz w:val="32"/>
          <w:szCs w:val="32"/>
        </w:rPr>
      </w:pPr>
      <w:r>
        <w:rPr>
          <w:rFonts w:hint="eastAsia" w:ascii="Times New Roman" w:hAnsi="Times New Roman" w:eastAsia="仿宋_GB2312"/>
          <w:color w:val="auto"/>
          <w:sz w:val="32"/>
          <w:szCs w:val="32"/>
        </w:rPr>
        <w:t>截至202</w:t>
      </w:r>
      <w:r>
        <w:rPr>
          <w:rFonts w:hint="eastAsia" w:ascii="Times New Roman" w:hAnsi="Times New Roman" w:eastAsia="仿宋_GB2312"/>
          <w:color w:val="auto"/>
          <w:sz w:val="32"/>
          <w:szCs w:val="32"/>
          <w:lang w:val="en-US" w:eastAsia="zh-CN"/>
        </w:rPr>
        <w:t>3</w:t>
      </w:r>
      <w:r>
        <w:rPr>
          <w:rFonts w:hint="eastAsia" w:ascii="Times New Roman" w:hAnsi="Times New Roman" w:eastAsia="仿宋_GB2312"/>
          <w:color w:val="auto"/>
          <w:sz w:val="32"/>
          <w:szCs w:val="32"/>
        </w:rPr>
        <w:t>年12月31日，</w:t>
      </w:r>
      <w:r>
        <w:rPr>
          <w:rFonts w:hint="eastAsia" w:ascii="Times New Roman" w:hAnsi="Times New Roman" w:eastAsia="仿宋_GB2312"/>
          <w:color w:val="auto"/>
          <w:sz w:val="32"/>
          <w:szCs w:val="32"/>
          <w:lang w:eastAsia="zh-CN"/>
        </w:rPr>
        <w:t>部门（单位）</w:t>
      </w:r>
      <w:r>
        <w:rPr>
          <w:rFonts w:hint="eastAsia" w:ascii="Times New Roman" w:hAnsi="Times New Roman" w:eastAsia="仿宋_GB2312"/>
          <w:color w:val="auto"/>
          <w:sz w:val="32"/>
          <w:szCs w:val="32"/>
        </w:rPr>
        <w:t>共有车辆</w:t>
      </w:r>
      <w:r>
        <w:rPr>
          <w:rFonts w:hint="eastAsia" w:ascii="Times New Roman" w:hAnsi="Times New Roman" w:eastAsia="仿宋_GB2312"/>
          <w:color w:val="auto"/>
          <w:sz w:val="32"/>
          <w:szCs w:val="32"/>
          <w:lang w:val="en-US" w:eastAsia="zh-CN"/>
        </w:rPr>
        <w:t>0</w:t>
      </w:r>
      <w:r>
        <w:rPr>
          <w:rFonts w:hint="eastAsia" w:ascii="Times New Roman" w:hAnsi="Times New Roman" w:eastAsia="仿宋_GB2312"/>
          <w:color w:val="auto"/>
          <w:sz w:val="32"/>
          <w:szCs w:val="32"/>
        </w:rPr>
        <w:t>辆，其中</w:t>
      </w:r>
      <w:r>
        <w:rPr>
          <w:rFonts w:hint="eastAsia" w:ascii="Times New Roman" w:hAnsi="Times New Roman" w:eastAsia="仿宋_GB2312"/>
          <w:color w:val="auto"/>
          <w:sz w:val="32"/>
          <w:szCs w:val="32"/>
          <w:lang w:eastAsia="zh-CN"/>
        </w:rPr>
        <w:t>，副部（省）级及以上领导用车</w:t>
      </w:r>
      <w:r>
        <w:rPr>
          <w:rFonts w:hint="eastAsia" w:ascii="Times New Roman" w:hAnsi="Times New Roman" w:eastAsia="仿宋_GB2312"/>
          <w:color w:val="auto"/>
          <w:sz w:val="32"/>
          <w:szCs w:val="32"/>
          <w:lang w:val="en-US" w:eastAsia="zh-CN"/>
        </w:rPr>
        <w:t>0</w:t>
      </w:r>
      <w:r>
        <w:rPr>
          <w:rFonts w:hint="eastAsia" w:ascii="Times New Roman" w:hAnsi="Times New Roman" w:eastAsia="仿宋_GB2312"/>
          <w:color w:val="auto"/>
          <w:sz w:val="32"/>
          <w:szCs w:val="32"/>
        </w:rPr>
        <w:t>辆</w:t>
      </w:r>
      <w:r>
        <w:rPr>
          <w:rFonts w:hint="eastAsia" w:ascii="Times New Roman" w:hAnsi="Times New Roman" w:eastAsia="仿宋_GB2312"/>
          <w:color w:val="auto"/>
          <w:sz w:val="32"/>
          <w:szCs w:val="32"/>
          <w:lang w:eastAsia="zh-CN"/>
        </w:rPr>
        <w:t>、</w:t>
      </w:r>
      <w:r>
        <w:rPr>
          <w:rFonts w:hint="eastAsia" w:ascii="Times New Roman" w:hAnsi="Times New Roman" w:eastAsia="仿宋_GB2312"/>
          <w:color w:val="auto"/>
          <w:sz w:val="32"/>
          <w:szCs w:val="32"/>
        </w:rPr>
        <w:t>主要</w:t>
      </w:r>
      <w:r>
        <w:rPr>
          <w:rFonts w:hint="eastAsia" w:ascii="Times New Roman" w:hAnsi="Times New Roman" w:eastAsia="仿宋_GB2312"/>
          <w:color w:val="auto"/>
          <w:sz w:val="32"/>
          <w:szCs w:val="32"/>
          <w:lang w:eastAsia="zh-CN"/>
        </w:rPr>
        <w:t>负责人</w:t>
      </w:r>
      <w:r>
        <w:rPr>
          <w:rFonts w:hint="eastAsia" w:ascii="Times New Roman" w:hAnsi="Times New Roman" w:eastAsia="仿宋_GB2312"/>
          <w:color w:val="auto"/>
          <w:sz w:val="32"/>
          <w:szCs w:val="32"/>
        </w:rPr>
        <w:t>用车</w:t>
      </w:r>
      <w:r>
        <w:rPr>
          <w:rFonts w:hint="eastAsia" w:ascii="Times New Roman" w:hAnsi="Times New Roman" w:eastAsia="仿宋_GB2312"/>
          <w:color w:val="auto"/>
          <w:sz w:val="32"/>
          <w:szCs w:val="32"/>
          <w:lang w:val="en-US" w:eastAsia="zh-CN"/>
        </w:rPr>
        <w:t>0</w:t>
      </w:r>
      <w:r>
        <w:rPr>
          <w:rFonts w:hint="eastAsia" w:ascii="Times New Roman" w:hAnsi="Times New Roman" w:eastAsia="仿宋_GB2312"/>
          <w:color w:val="auto"/>
          <w:sz w:val="32"/>
          <w:szCs w:val="32"/>
        </w:rPr>
        <w:t>辆</w:t>
      </w:r>
      <w:r>
        <w:rPr>
          <w:rFonts w:hint="eastAsia" w:ascii="Times New Roman" w:hAnsi="Times New Roman" w:eastAsia="仿宋_GB2312"/>
          <w:color w:val="auto"/>
          <w:sz w:val="32"/>
          <w:szCs w:val="32"/>
          <w:lang w:eastAsia="zh-CN"/>
        </w:rPr>
        <w:t>、</w:t>
      </w:r>
      <w:r>
        <w:rPr>
          <w:rFonts w:hint="eastAsia" w:ascii="Times New Roman" w:hAnsi="Times New Roman" w:eastAsia="仿宋_GB2312"/>
          <w:color w:val="auto"/>
          <w:sz w:val="32"/>
          <w:szCs w:val="32"/>
        </w:rPr>
        <w:t>机要通信用车</w:t>
      </w:r>
      <w:r>
        <w:rPr>
          <w:rFonts w:hint="eastAsia" w:ascii="Times New Roman" w:hAnsi="Times New Roman" w:eastAsia="仿宋_GB2312"/>
          <w:color w:val="auto"/>
          <w:sz w:val="32"/>
          <w:szCs w:val="32"/>
          <w:lang w:val="en-US" w:eastAsia="zh-CN"/>
        </w:rPr>
        <w:t>0</w:t>
      </w:r>
      <w:r>
        <w:rPr>
          <w:rFonts w:hint="eastAsia" w:ascii="Times New Roman" w:hAnsi="Times New Roman" w:eastAsia="仿宋_GB2312"/>
          <w:color w:val="auto"/>
          <w:sz w:val="32"/>
          <w:szCs w:val="32"/>
        </w:rPr>
        <w:t>辆、应急保障用车</w:t>
      </w:r>
      <w:r>
        <w:rPr>
          <w:rFonts w:hint="eastAsia" w:ascii="Times New Roman" w:hAnsi="Times New Roman" w:eastAsia="仿宋_GB2312"/>
          <w:color w:val="auto"/>
          <w:sz w:val="32"/>
          <w:szCs w:val="32"/>
          <w:lang w:val="en-US" w:eastAsia="zh-CN"/>
        </w:rPr>
        <w:t>0</w:t>
      </w:r>
      <w:r>
        <w:rPr>
          <w:rFonts w:hint="eastAsia" w:ascii="Times New Roman" w:hAnsi="Times New Roman" w:eastAsia="仿宋_GB2312"/>
          <w:color w:val="auto"/>
          <w:sz w:val="32"/>
          <w:szCs w:val="32"/>
        </w:rPr>
        <w:t>辆、执法执勤用车</w:t>
      </w:r>
      <w:r>
        <w:rPr>
          <w:rFonts w:hint="eastAsia" w:ascii="Times New Roman" w:hAnsi="Times New Roman" w:eastAsia="仿宋_GB2312"/>
          <w:color w:val="auto"/>
          <w:sz w:val="32"/>
          <w:szCs w:val="32"/>
          <w:lang w:val="en-US" w:eastAsia="zh-CN"/>
        </w:rPr>
        <w:t>0</w:t>
      </w:r>
      <w:r>
        <w:rPr>
          <w:rFonts w:hint="eastAsia" w:ascii="Times New Roman" w:hAnsi="Times New Roman" w:eastAsia="仿宋_GB2312"/>
          <w:color w:val="auto"/>
          <w:sz w:val="32"/>
          <w:szCs w:val="32"/>
        </w:rPr>
        <w:t>辆、特种专业技术用车</w:t>
      </w:r>
      <w:r>
        <w:rPr>
          <w:rFonts w:hint="eastAsia" w:ascii="Times New Roman" w:hAnsi="Times New Roman" w:eastAsia="仿宋_GB2312"/>
          <w:color w:val="auto"/>
          <w:sz w:val="32"/>
          <w:szCs w:val="32"/>
          <w:lang w:val="en-US" w:eastAsia="zh-CN"/>
        </w:rPr>
        <w:t>0</w:t>
      </w:r>
      <w:r>
        <w:rPr>
          <w:rFonts w:hint="eastAsia" w:ascii="Times New Roman" w:hAnsi="Times New Roman" w:eastAsia="仿宋_GB2312"/>
          <w:color w:val="auto"/>
          <w:sz w:val="32"/>
          <w:szCs w:val="32"/>
        </w:rPr>
        <w:t>辆、</w:t>
      </w:r>
      <w:r>
        <w:rPr>
          <w:rFonts w:hint="eastAsia" w:ascii="Times New Roman" w:hAnsi="Times New Roman" w:eastAsia="仿宋_GB2312"/>
          <w:color w:val="auto"/>
          <w:sz w:val="32"/>
          <w:szCs w:val="32"/>
          <w:lang w:eastAsia="zh-CN"/>
        </w:rPr>
        <w:t>离退休干部服务用车</w:t>
      </w:r>
      <w:r>
        <w:rPr>
          <w:rFonts w:hint="eastAsia" w:ascii="Times New Roman" w:hAnsi="Times New Roman" w:eastAsia="仿宋_GB2312"/>
          <w:color w:val="auto"/>
          <w:sz w:val="32"/>
          <w:szCs w:val="32"/>
          <w:lang w:val="en-US" w:eastAsia="zh-CN"/>
        </w:rPr>
        <w:t>0</w:t>
      </w:r>
      <w:r>
        <w:rPr>
          <w:rFonts w:hint="eastAsia" w:ascii="Times New Roman" w:hAnsi="Times New Roman" w:eastAsia="仿宋_GB2312"/>
          <w:color w:val="auto"/>
          <w:sz w:val="32"/>
          <w:szCs w:val="32"/>
        </w:rPr>
        <w:t>辆、其他用车</w:t>
      </w:r>
      <w:r>
        <w:rPr>
          <w:rFonts w:hint="eastAsia" w:ascii="Times New Roman" w:hAnsi="Times New Roman" w:eastAsia="仿宋_GB2312"/>
          <w:color w:val="auto"/>
          <w:sz w:val="32"/>
          <w:szCs w:val="32"/>
          <w:lang w:val="en-US" w:eastAsia="zh-CN"/>
        </w:rPr>
        <w:t>0</w:t>
      </w:r>
      <w:r>
        <w:rPr>
          <w:rFonts w:hint="eastAsia" w:ascii="Times New Roman" w:hAnsi="Times New Roman" w:eastAsia="仿宋_GB2312"/>
          <w:color w:val="auto"/>
          <w:sz w:val="32"/>
          <w:szCs w:val="32"/>
        </w:rPr>
        <w:t>辆；单位价值100万元以上设备</w:t>
      </w:r>
      <w:r>
        <w:rPr>
          <w:rFonts w:hint="eastAsia" w:ascii="Times New Roman" w:hAnsi="Times New Roman" w:eastAsia="仿宋_GB2312"/>
          <w:color w:val="auto"/>
          <w:sz w:val="32"/>
          <w:szCs w:val="32"/>
          <w:lang w:eastAsia="zh-CN"/>
        </w:rPr>
        <w:t>（不含车辆）</w:t>
      </w:r>
      <w:r>
        <w:rPr>
          <w:rFonts w:hint="eastAsia" w:ascii="Times New Roman" w:hAnsi="Times New Roman" w:eastAsia="仿宋_GB2312"/>
          <w:color w:val="auto"/>
          <w:sz w:val="32"/>
          <w:szCs w:val="32"/>
          <w:lang w:val="en-US" w:eastAsia="zh-CN"/>
        </w:rPr>
        <w:t>0</w:t>
      </w:r>
      <w:r>
        <w:rPr>
          <w:rFonts w:hint="eastAsia" w:ascii="Times New Roman" w:hAnsi="Times New Roman" w:eastAsia="仿宋_GB2312"/>
          <w:color w:val="auto"/>
          <w:sz w:val="32"/>
          <w:szCs w:val="32"/>
        </w:rPr>
        <w:t>台（套）。</w:t>
      </w:r>
    </w:p>
    <w:p w14:paraId="2197956D">
      <w:pPr>
        <w:pStyle w:val="14"/>
        <w:keepNext w:val="0"/>
        <w:keepLines w:val="0"/>
        <w:pageBreakBefore w:val="0"/>
        <w:widowControl w:val="0"/>
        <w:kinsoku/>
        <w:wordWrap/>
        <w:overflowPunct/>
        <w:topLinePunct w:val="0"/>
        <w:autoSpaceDE w:val="0"/>
        <w:autoSpaceDN w:val="0"/>
        <w:bidi w:val="0"/>
        <w:adjustRightInd w:val="0"/>
        <w:snapToGrid/>
        <w:spacing w:line="580" w:lineRule="exact"/>
        <w:ind w:firstLine="640" w:firstLineChars="200"/>
        <w:textAlignment w:val="auto"/>
        <w:rPr>
          <w:rFonts w:hint="eastAsia" w:ascii="黑体" w:hAnsi="黑体" w:eastAsia="黑体" w:cs="黑体"/>
          <w:b w:val="0"/>
          <w:bCs/>
          <w:color w:val="auto"/>
          <w:sz w:val="32"/>
          <w:szCs w:val="32"/>
        </w:rPr>
      </w:pPr>
      <w:r>
        <w:rPr>
          <w:rFonts w:hint="eastAsia" w:ascii="黑体" w:hAnsi="黑体" w:eastAsia="黑体" w:cs="黑体"/>
          <w:b w:val="0"/>
          <w:bCs/>
          <w:color w:val="auto"/>
          <w:sz w:val="32"/>
          <w:szCs w:val="32"/>
        </w:rPr>
        <w:t>十三、关于</w:t>
      </w:r>
      <w:r>
        <w:rPr>
          <w:rFonts w:hint="eastAsia" w:ascii="Times New Roman" w:hAnsi="Times New Roman" w:eastAsia="仿宋_GB2312"/>
          <w:color w:val="auto"/>
          <w:sz w:val="32"/>
          <w:szCs w:val="32"/>
        </w:rPr>
        <w:t>202</w:t>
      </w:r>
      <w:r>
        <w:rPr>
          <w:rFonts w:hint="eastAsia" w:ascii="Times New Roman" w:hAnsi="Times New Roman" w:eastAsia="仿宋_GB2312"/>
          <w:color w:val="auto"/>
          <w:sz w:val="32"/>
          <w:szCs w:val="32"/>
          <w:lang w:val="en-US" w:eastAsia="zh-CN"/>
        </w:rPr>
        <w:t>3</w:t>
      </w:r>
      <w:r>
        <w:rPr>
          <w:rFonts w:hint="eastAsia" w:ascii="黑体" w:hAnsi="黑体" w:eastAsia="黑体" w:cs="黑体"/>
          <w:b w:val="0"/>
          <w:bCs/>
          <w:color w:val="auto"/>
          <w:sz w:val="32"/>
          <w:szCs w:val="32"/>
        </w:rPr>
        <w:t>年度</w:t>
      </w:r>
      <w:r>
        <w:rPr>
          <w:rFonts w:hint="eastAsia" w:hAnsi="黑体" w:cs="黑体"/>
          <w:b w:val="0"/>
          <w:bCs/>
          <w:color w:val="auto"/>
          <w:sz w:val="32"/>
          <w:szCs w:val="32"/>
          <w:lang w:eastAsia="zh-CN"/>
        </w:rPr>
        <w:t>预算</w:t>
      </w:r>
      <w:r>
        <w:rPr>
          <w:rFonts w:hint="eastAsia" w:ascii="黑体" w:hAnsi="黑体" w:eastAsia="黑体" w:cs="黑体"/>
          <w:b w:val="0"/>
          <w:bCs/>
          <w:color w:val="auto"/>
          <w:sz w:val="32"/>
          <w:szCs w:val="32"/>
        </w:rPr>
        <w:t>绩效情况的说明</w:t>
      </w:r>
    </w:p>
    <w:p w14:paraId="4EFADBB0">
      <w:pPr>
        <w:pStyle w:val="14"/>
        <w:keepNext w:val="0"/>
        <w:keepLines w:val="0"/>
        <w:pageBreakBefore w:val="0"/>
        <w:widowControl w:val="0"/>
        <w:kinsoku/>
        <w:wordWrap/>
        <w:overflowPunct/>
        <w:topLinePunct w:val="0"/>
        <w:autoSpaceDE w:val="0"/>
        <w:autoSpaceDN w:val="0"/>
        <w:bidi w:val="0"/>
        <w:adjustRightInd w:val="0"/>
        <w:snapToGrid/>
        <w:spacing w:line="580" w:lineRule="exact"/>
        <w:ind w:firstLine="640" w:firstLineChars="200"/>
        <w:jc w:val="left"/>
        <w:textAlignment w:val="auto"/>
        <w:rPr>
          <w:rFonts w:hint="eastAsia" w:ascii="楷体" w:hAnsi="楷体" w:eastAsia="楷体" w:cs="楷体"/>
          <w:b/>
          <w:bCs/>
          <w:sz w:val="32"/>
          <w:szCs w:val="32"/>
          <w:lang w:eastAsia="zh-CN"/>
        </w:rPr>
      </w:pPr>
      <w:r>
        <w:rPr>
          <w:rFonts w:hint="eastAsia" w:ascii="楷体" w:hAnsi="楷体" w:eastAsia="楷体" w:cs="楷体"/>
          <w:b/>
          <w:bCs/>
          <w:sz w:val="32"/>
          <w:szCs w:val="32"/>
          <w:lang w:eastAsia="zh-CN"/>
        </w:rPr>
        <w:t>（一）绩效管理工作开展情况</w:t>
      </w:r>
    </w:p>
    <w:p w14:paraId="07943EA7">
      <w:pPr>
        <w:pStyle w:val="14"/>
        <w:keepNext w:val="0"/>
        <w:keepLines w:val="0"/>
        <w:pageBreakBefore w:val="0"/>
        <w:widowControl w:val="0"/>
        <w:kinsoku/>
        <w:wordWrap/>
        <w:overflowPunct/>
        <w:topLinePunct w:val="0"/>
        <w:bidi w:val="0"/>
        <w:spacing w:line="600" w:lineRule="exact"/>
        <w:ind w:firstLine="640" w:firstLineChars="200"/>
        <w:textAlignment w:val="auto"/>
        <w:rPr>
          <w:rFonts w:hint="eastAsia" w:ascii="楷体" w:hAnsi="楷体" w:eastAsia="楷体" w:cs="楷体"/>
          <w:b/>
          <w:bCs/>
          <w:sz w:val="32"/>
          <w:szCs w:val="32"/>
          <w:lang w:eastAsia="zh-CN"/>
        </w:rPr>
      </w:pPr>
      <w:r>
        <w:rPr>
          <w:rFonts w:hint="eastAsia" w:ascii="Times New Roman" w:hAnsi="Times New Roman" w:eastAsia="仿宋_GB2312"/>
          <w:color w:val="000000" w:themeColor="text1"/>
          <w:sz w:val="32"/>
          <w:szCs w:val="32"/>
          <w14:textFill>
            <w14:solidFill>
              <w14:schemeClr w14:val="tx1"/>
            </w14:solidFill>
          </w14:textFill>
        </w:rPr>
        <w:t>根据预算绩效管理要求，我单位组织对202</w:t>
      </w:r>
      <w:r>
        <w:rPr>
          <w:rFonts w:hint="eastAsia" w:ascii="Times New Roman" w:hAnsi="Times New Roman" w:eastAsia="仿宋_GB2312"/>
          <w:color w:val="000000" w:themeColor="text1"/>
          <w:sz w:val="32"/>
          <w:szCs w:val="32"/>
          <w:lang w:val="en-US" w:eastAsia="zh-CN"/>
          <w14:textFill>
            <w14:solidFill>
              <w14:schemeClr w14:val="tx1"/>
            </w14:solidFill>
          </w14:textFill>
        </w:rPr>
        <w:t>3</w:t>
      </w:r>
      <w:r>
        <w:rPr>
          <w:rFonts w:hint="eastAsia" w:ascii="Times New Roman" w:hAnsi="Times New Roman" w:eastAsia="仿宋_GB2312"/>
          <w:color w:val="000000" w:themeColor="text1"/>
          <w:sz w:val="32"/>
          <w:szCs w:val="32"/>
          <w14:textFill>
            <w14:solidFill>
              <w14:schemeClr w14:val="tx1"/>
            </w14:solidFill>
          </w14:textFill>
        </w:rPr>
        <w:t>年度部门整体支出和专项资金实施了全覆盖性的绩效评价，撰写了绩效自评报告。202</w:t>
      </w:r>
      <w:r>
        <w:rPr>
          <w:rFonts w:hint="eastAsia" w:ascii="Times New Roman" w:hAnsi="Times New Roman" w:eastAsia="仿宋_GB2312"/>
          <w:color w:val="000000" w:themeColor="text1"/>
          <w:sz w:val="32"/>
          <w:szCs w:val="32"/>
          <w:lang w:val="en-US" w:eastAsia="zh-CN"/>
          <w14:textFill>
            <w14:solidFill>
              <w14:schemeClr w14:val="tx1"/>
            </w14:solidFill>
          </w14:textFill>
        </w:rPr>
        <w:t>3</w:t>
      </w:r>
      <w:r>
        <w:rPr>
          <w:rFonts w:hint="eastAsia" w:ascii="Times New Roman" w:hAnsi="Times New Roman" w:eastAsia="仿宋_GB2312"/>
          <w:color w:val="000000" w:themeColor="text1"/>
          <w:sz w:val="32"/>
          <w:szCs w:val="32"/>
          <w14:textFill>
            <w14:solidFill>
              <w14:schemeClr w14:val="tx1"/>
            </w14:solidFill>
          </w14:textFill>
        </w:rPr>
        <w:t>年整体支出</w:t>
      </w:r>
      <w:r>
        <w:rPr>
          <w:rFonts w:hint="eastAsia" w:ascii="Times New Roman" w:hAnsi="Times New Roman" w:eastAsia="仿宋_GB2312"/>
          <w:color w:val="000000" w:themeColor="text1"/>
          <w:sz w:val="32"/>
          <w:szCs w:val="32"/>
          <w:lang w:val="en-US" w:eastAsia="zh-CN"/>
          <w14:textFill>
            <w14:solidFill>
              <w14:schemeClr w14:val="tx1"/>
            </w14:solidFill>
          </w14:textFill>
        </w:rPr>
        <w:t>541.87</w:t>
      </w:r>
      <w:r>
        <w:rPr>
          <w:rFonts w:hint="eastAsia" w:ascii="Times New Roman" w:hAnsi="Times New Roman" w:eastAsia="仿宋_GB2312"/>
          <w:color w:val="000000" w:themeColor="text1"/>
          <w:sz w:val="32"/>
          <w:szCs w:val="32"/>
          <w14:textFill>
            <w14:solidFill>
              <w14:schemeClr w14:val="tx1"/>
            </w14:solidFill>
          </w14:textFill>
        </w:rPr>
        <w:t>万元，其中：基本支出</w:t>
      </w:r>
      <w:r>
        <w:rPr>
          <w:rFonts w:hint="eastAsia" w:ascii="Times New Roman" w:hAnsi="Times New Roman" w:eastAsia="仿宋_GB2312"/>
          <w:color w:val="000000" w:themeColor="text1"/>
          <w:sz w:val="32"/>
          <w:szCs w:val="32"/>
          <w:lang w:val="en-US" w:eastAsia="zh-CN"/>
          <w14:textFill>
            <w14:solidFill>
              <w14:schemeClr w14:val="tx1"/>
            </w14:solidFill>
          </w14:textFill>
        </w:rPr>
        <w:t>233.05</w:t>
      </w:r>
      <w:r>
        <w:rPr>
          <w:rFonts w:hint="eastAsia" w:ascii="Times New Roman" w:hAnsi="Times New Roman" w:eastAsia="仿宋_GB2312"/>
          <w:color w:val="000000" w:themeColor="text1"/>
          <w:sz w:val="32"/>
          <w:szCs w:val="32"/>
          <w14:textFill>
            <w14:solidFill>
              <w14:schemeClr w14:val="tx1"/>
            </w14:solidFill>
          </w14:textFill>
        </w:rPr>
        <w:t>万元，项目支出</w:t>
      </w:r>
      <w:r>
        <w:rPr>
          <w:rFonts w:hint="eastAsia" w:ascii="Times New Roman" w:hAnsi="Times New Roman" w:eastAsia="仿宋_GB2312"/>
          <w:color w:val="000000" w:themeColor="text1"/>
          <w:sz w:val="32"/>
          <w:szCs w:val="32"/>
          <w:lang w:val="en-US" w:eastAsia="zh-CN"/>
          <w14:textFill>
            <w14:solidFill>
              <w14:schemeClr w14:val="tx1"/>
            </w14:solidFill>
          </w14:textFill>
        </w:rPr>
        <w:t>308.82</w:t>
      </w:r>
      <w:r>
        <w:rPr>
          <w:rFonts w:hint="eastAsia" w:ascii="Times New Roman" w:hAnsi="Times New Roman" w:eastAsia="仿宋_GB2312"/>
          <w:color w:val="000000" w:themeColor="text1"/>
          <w:sz w:val="32"/>
          <w:szCs w:val="32"/>
          <w14:textFill>
            <w14:solidFill>
              <w14:schemeClr w14:val="tx1"/>
            </w14:solidFill>
          </w14:textFill>
        </w:rPr>
        <w:t>万元，202</w:t>
      </w:r>
      <w:r>
        <w:rPr>
          <w:rFonts w:hint="eastAsia" w:ascii="Times New Roman" w:hAnsi="Times New Roman" w:eastAsia="仿宋_GB2312"/>
          <w:color w:val="000000" w:themeColor="text1"/>
          <w:sz w:val="32"/>
          <w:szCs w:val="32"/>
          <w:lang w:val="en-US" w:eastAsia="zh-CN"/>
          <w14:textFill>
            <w14:solidFill>
              <w14:schemeClr w14:val="tx1"/>
            </w14:solidFill>
          </w14:textFill>
        </w:rPr>
        <w:t>3</w:t>
      </w:r>
      <w:r>
        <w:rPr>
          <w:rFonts w:hint="eastAsia" w:ascii="Times New Roman" w:hAnsi="Times New Roman" w:eastAsia="仿宋_GB2312"/>
          <w:color w:val="000000" w:themeColor="text1"/>
          <w:sz w:val="32"/>
          <w:szCs w:val="32"/>
          <w14:textFill>
            <w14:solidFill>
              <w14:schemeClr w14:val="tx1"/>
            </w14:solidFill>
          </w14:textFill>
        </w:rPr>
        <w:t>年度一般公共预算项目支出涉及项目</w:t>
      </w:r>
      <w:r>
        <w:rPr>
          <w:rFonts w:hint="eastAsia" w:ascii="Times New Roman" w:hAnsi="Times New Roman" w:eastAsia="仿宋_GB2312"/>
          <w:color w:val="000000" w:themeColor="text1"/>
          <w:sz w:val="32"/>
          <w:szCs w:val="32"/>
          <w:lang w:val="en-US" w:eastAsia="zh-CN"/>
          <w14:textFill>
            <w14:solidFill>
              <w14:schemeClr w14:val="tx1"/>
            </w14:solidFill>
          </w14:textFill>
        </w:rPr>
        <w:t>12</w:t>
      </w:r>
      <w:r>
        <w:rPr>
          <w:rFonts w:hint="eastAsia" w:ascii="Times New Roman" w:hAnsi="Times New Roman" w:eastAsia="仿宋_GB2312"/>
          <w:color w:val="000000" w:themeColor="text1"/>
          <w:sz w:val="32"/>
          <w:szCs w:val="32"/>
          <w14:textFill>
            <w14:solidFill>
              <w14:schemeClr w14:val="tx1"/>
            </w14:solidFill>
          </w14:textFill>
        </w:rPr>
        <w:t>个，涉及资金</w:t>
      </w:r>
      <w:r>
        <w:rPr>
          <w:rFonts w:hint="eastAsia" w:ascii="Times New Roman" w:hAnsi="Times New Roman" w:eastAsia="仿宋_GB2312"/>
          <w:color w:val="000000" w:themeColor="text1"/>
          <w:sz w:val="32"/>
          <w:szCs w:val="32"/>
          <w:lang w:val="en-US" w:eastAsia="zh-CN"/>
          <w14:textFill>
            <w14:solidFill>
              <w14:schemeClr w14:val="tx1"/>
            </w14:solidFill>
          </w14:textFill>
        </w:rPr>
        <w:t>308.82</w:t>
      </w:r>
      <w:r>
        <w:rPr>
          <w:rFonts w:hint="eastAsia" w:ascii="Times New Roman" w:hAnsi="Times New Roman" w:eastAsia="仿宋_GB2312"/>
          <w:color w:val="000000" w:themeColor="text1"/>
          <w:sz w:val="32"/>
          <w:szCs w:val="32"/>
          <w14:textFill>
            <w14:solidFill>
              <w14:schemeClr w14:val="tx1"/>
            </w14:solidFill>
          </w14:textFill>
        </w:rPr>
        <w:t>万元，占一般公共预算项目支出总额的100</w:t>
      </w:r>
      <w:r>
        <w:rPr>
          <w:rFonts w:hint="eastAsia" w:ascii="Times New Roman" w:hAnsi="Times New Roman" w:eastAsia="仿宋_GB2312"/>
          <w:color w:val="000000" w:themeColor="text1"/>
          <w:sz w:val="32"/>
          <w:szCs w:val="32"/>
          <w:lang w:val="en-US" w:eastAsia="zh-CN"/>
          <w14:textFill>
            <w14:solidFill>
              <w14:schemeClr w14:val="tx1"/>
            </w14:solidFill>
          </w14:textFill>
        </w:rPr>
        <w:t>.0</w:t>
      </w:r>
      <w:r>
        <w:rPr>
          <w:rFonts w:hint="eastAsia" w:ascii="Times New Roman" w:hAnsi="Times New Roman" w:eastAsia="仿宋_GB2312"/>
          <w:color w:val="000000" w:themeColor="text1"/>
          <w:sz w:val="32"/>
          <w:szCs w:val="32"/>
          <w14:textFill>
            <w14:solidFill>
              <w14:schemeClr w14:val="tx1"/>
            </w14:solidFill>
          </w14:textFill>
        </w:rPr>
        <w:t>%。</w:t>
      </w:r>
    </w:p>
    <w:p w14:paraId="398193E1">
      <w:pPr>
        <w:pStyle w:val="14"/>
        <w:keepNext w:val="0"/>
        <w:keepLines w:val="0"/>
        <w:pageBreakBefore w:val="0"/>
        <w:widowControl w:val="0"/>
        <w:kinsoku/>
        <w:wordWrap/>
        <w:overflowPunct/>
        <w:topLinePunct w:val="0"/>
        <w:autoSpaceDE w:val="0"/>
        <w:autoSpaceDN w:val="0"/>
        <w:bidi w:val="0"/>
        <w:adjustRightInd w:val="0"/>
        <w:snapToGrid/>
        <w:spacing w:line="580" w:lineRule="exact"/>
        <w:ind w:firstLine="640" w:firstLineChars="200"/>
        <w:jc w:val="left"/>
        <w:textAlignment w:val="auto"/>
        <w:rPr>
          <w:rFonts w:hint="eastAsia" w:ascii="楷体" w:hAnsi="楷体" w:eastAsia="楷体" w:cs="楷体"/>
          <w:b/>
          <w:bCs/>
          <w:sz w:val="32"/>
          <w:szCs w:val="32"/>
        </w:rPr>
      </w:pPr>
      <w:r>
        <w:rPr>
          <w:rFonts w:hint="eastAsia" w:ascii="楷体" w:hAnsi="楷体" w:eastAsia="楷体" w:cs="楷体"/>
          <w:b/>
          <w:bCs/>
          <w:sz w:val="32"/>
          <w:szCs w:val="32"/>
          <w:lang w:eastAsia="zh-CN"/>
        </w:rPr>
        <w:t>（二）</w:t>
      </w:r>
      <w:r>
        <w:rPr>
          <w:rFonts w:hint="eastAsia" w:ascii="楷体" w:hAnsi="楷体" w:eastAsia="楷体" w:cs="楷体"/>
          <w:b/>
          <w:bCs/>
          <w:sz w:val="32"/>
          <w:szCs w:val="32"/>
        </w:rPr>
        <w:t>部门</w:t>
      </w:r>
      <w:r>
        <w:rPr>
          <w:rFonts w:hint="eastAsia" w:ascii="楷体" w:hAnsi="楷体" w:eastAsia="楷体" w:cs="楷体"/>
          <w:b/>
          <w:bCs/>
          <w:sz w:val="32"/>
          <w:szCs w:val="32"/>
          <w:lang w:eastAsia="zh-CN"/>
        </w:rPr>
        <w:t>（单位）</w:t>
      </w:r>
      <w:r>
        <w:rPr>
          <w:rFonts w:hint="eastAsia" w:ascii="楷体" w:hAnsi="楷体" w:eastAsia="楷体" w:cs="楷体"/>
          <w:b/>
          <w:bCs/>
          <w:sz w:val="32"/>
          <w:szCs w:val="32"/>
        </w:rPr>
        <w:t>整体支出绩效情况</w:t>
      </w:r>
    </w:p>
    <w:p w14:paraId="7863A8F0">
      <w:pPr>
        <w:pStyle w:val="14"/>
        <w:keepNext w:val="0"/>
        <w:keepLines w:val="0"/>
        <w:pageBreakBefore w:val="0"/>
        <w:widowControl w:val="0"/>
        <w:kinsoku/>
        <w:wordWrap/>
        <w:overflowPunct/>
        <w:topLinePunct w:val="0"/>
        <w:bidi w:val="0"/>
        <w:spacing w:line="600" w:lineRule="exact"/>
        <w:ind w:firstLine="640" w:firstLineChars="200"/>
        <w:textAlignment w:val="auto"/>
        <w:rPr>
          <w:rFonts w:hint="default" w:ascii="Times New Roman" w:hAnsi="Times New Roman" w:eastAsia="仿宋_GB2312"/>
          <w:color w:val="000000" w:themeColor="text1"/>
          <w:sz w:val="32"/>
          <w:szCs w:val="32"/>
          <w:lang w:val="en-US" w:eastAsia="zh-CN"/>
          <w14:textFill>
            <w14:solidFill>
              <w14:schemeClr w14:val="tx1"/>
            </w14:solidFill>
          </w14:textFill>
        </w:rPr>
      </w:pPr>
      <w:r>
        <w:rPr>
          <w:rFonts w:hint="default" w:ascii="Times New Roman" w:hAnsi="Times New Roman" w:eastAsia="仿宋_GB2312" w:cs="黑体"/>
          <w:color w:val="000000" w:themeColor="text1"/>
          <w:kern w:val="0"/>
          <w:sz w:val="32"/>
          <w:szCs w:val="32"/>
          <w:lang w:val="en-US" w:eastAsia="zh-CN" w:bidi="ar-SA"/>
          <w14:textFill>
            <w14:solidFill>
              <w14:schemeClr w14:val="tx1"/>
            </w14:solidFill>
          </w14:textFill>
        </w:rPr>
        <w:t>绩效评价与部门预算相结合的结果应用机制</w:t>
      </w:r>
      <w:r>
        <w:rPr>
          <w:rFonts w:hint="eastAsia" w:ascii="Times New Roman" w:hAnsi="Times New Roman" w:eastAsia="仿宋_GB2312" w:cs="黑体"/>
          <w:color w:val="000000" w:themeColor="text1"/>
          <w:kern w:val="0"/>
          <w:sz w:val="32"/>
          <w:szCs w:val="32"/>
          <w:lang w:val="en-US" w:eastAsia="zh-CN" w:bidi="ar-SA"/>
          <w14:textFill>
            <w14:solidFill>
              <w14:schemeClr w14:val="tx1"/>
            </w14:solidFill>
          </w14:textFill>
        </w:rPr>
        <w:t>，</w:t>
      </w:r>
      <w:r>
        <w:rPr>
          <w:rFonts w:hint="default" w:ascii="Times New Roman" w:hAnsi="Times New Roman" w:eastAsia="仿宋_GB2312" w:cs="黑体"/>
          <w:color w:val="000000" w:themeColor="text1"/>
          <w:kern w:val="0"/>
          <w:sz w:val="32"/>
          <w:szCs w:val="32"/>
          <w:lang w:val="en-US" w:eastAsia="zh-CN" w:bidi="ar-SA"/>
          <w14:textFill>
            <w14:solidFill>
              <w14:schemeClr w14:val="tx1"/>
            </w14:solidFill>
          </w14:textFill>
        </w:rPr>
        <w:t>采取项目预期绩效目标申报制度</w:t>
      </w:r>
      <w:r>
        <w:rPr>
          <w:rFonts w:hint="eastAsia" w:ascii="Times New Roman" w:hAnsi="Times New Roman" w:eastAsia="仿宋_GB2312" w:cs="黑体"/>
          <w:color w:val="000000" w:themeColor="text1"/>
          <w:kern w:val="0"/>
          <w:sz w:val="32"/>
          <w:szCs w:val="32"/>
          <w:lang w:val="en-US" w:eastAsia="zh-CN" w:bidi="ar-SA"/>
          <w14:textFill>
            <w14:solidFill>
              <w14:schemeClr w14:val="tx1"/>
            </w14:solidFill>
          </w14:textFill>
        </w:rPr>
        <w:t>，</w:t>
      </w:r>
      <w:r>
        <w:rPr>
          <w:rFonts w:hint="default" w:ascii="Times New Roman" w:hAnsi="Times New Roman" w:eastAsia="仿宋_GB2312" w:cs="黑体"/>
          <w:color w:val="000000" w:themeColor="text1"/>
          <w:kern w:val="0"/>
          <w:sz w:val="32"/>
          <w:szCs w:val="32"/>
          <w:lang w:val="en-US" w:eastAsia="zh-CN" w:bidi="ar-SA"/>
          <w14:textFill>
            <w14:solidFill>
              <w14:schemeClr w14:val="tx1"/>
            </w14:solidFill>
          </w14:textFill>
        </w:rPr>
        <w:t>强化评价结果在部门预算编制和执行中的应用，实现绩效评价结果在部门预算编制和执行中的应用，促进财政资金的合理分配与有效使用</w:t>
      </w:r>
      <w:r>
        <w:rPr>
          <w:rFonts w:hint="default" w:ascii="Times New Roman" w:hAnsi="Times New Roman" w:eastAsia="仿宋_GB2312"/>
          <w:color w:val="000000" w:themeColor="text1"/>
          <w:sz w:val="32"/>
          <w:szCs w:val="32"/>
          <w:lang w:val="en-US" w:eastAsia="zh-CN"/>
          <w14:textFill>
            <w14:solidFill>
              <w14:schemeClr w14:val="tx1"/>
            </w14:solidFill>
          </w14:textFill>
        </w:rPr>
        <w:t>。</w:t>
      </w:r>
    </w:p>
    <w:p w14:paraId="7D3F54DB">
      <w:pPr>
        <w:pStyle w:val="14"/>
        <w:keepNext w:val="0"/>
        <w:keepLines w:val="0"/>
        <w:pageBreakBefore w:val="0"/>
        <w:widowControl w:val="0"/>
        <w:kinsoku/>
        <w:wordWrap/>
        <w:overflowPunct/>
        <w:topLinePunct w:val="0"/>
        <w:bidi w:val="0"/>
        <w:spacing w:line="600" w:lineRule="exact"/>
        <w:ind w:firstLine="640" w:firstLineChars="200"/>
        <w:textAlignment w:val="auto"/>
        <w:rPr>
          <w:rFonts w:hint="eastAsia" w:ascii="楷体" w:hAnsi="楷体" w:eastAsia="楷体" w:cs="楷体"/>
          <w:b/>
          <w:bCs/>
          <w:color w:val="000000" w:themeColor="text1"/>
          <w:sz w:val="32"/>
          <w:szCs w:val="32"/>
          <w14:textFill>
            <w14:solidFill>
              <w14:schemeClr w14:val="tx1"/>
            </w14:solidFill>
          </w14:textFill>
        </w:rPr>
      </w:pPr>
      <w:r>
        <w:rPr>
          <w:rFonts w:hint="eastAsia" w:ascii="楷体" w:hAnsi="楷体" w:eastAsia="楷体" w:cs="楷体"/>
          <w:b/>
          <w:bCs/>
          <w:color w:val="000000" w:themeColor="text1"/>
          <w:sz w:val="32"/>
          <w:szCs w:val="32"/>
          <w14:textFill>
            <w14:solidFill>
              <w14:schemeClr w14:val="tx1"/>
            </w14:solidFill>
          </w14:textFill>
        </w:rPr>
        <w:t>（三）存在的问题及原因分析</w:t>
      </w:r>
    </w:p>
    <w:p w14:paraId="782B612E">
      <w:pPr>
        <w:keepNext w:val="0"/>
        <w:keepLines w:val="0"/>
        <w:pageBreakBefore w:val="0"/>
        <w:widowControl w:val="0"/>
        <w:tabs>
          <w:tab w:val="left" w:pos="7560"/>
        </w:tabs>
        <w:kinsoku/>
        <w:wordWrap/>
        <w:overflowPunct/>
        <w:topLinePunct w:val="0"/>
        <w:bidi w:val="0"/>
        <w:adjustRightInd w:val="0"/>
        <w:snapToGrid w:val="0"/>
        <w:spacing w:line="600" w:lineRule="exact"/>
        <w:ind w:firstLine="640" w:firstLineChars="200"/>
        <w:textAlignment w:val="auto"/>
        <w:rPr>
          <w:rFonts w:hint="eastAsia" w:ascii="仿宋_GB2312" w:eastAsia="仿宋_GB2312"/>
          <w:color w:val="000000" w:themeColor="text1"/>
          <w:sz w:val="32"/>
          <w:szCs w:val="32"/>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部门预算编制时，因更完整、科学、细化，股室之间统一口径、公允分配，优化公共资源配置，共同提高公共财政的服务质量，促进公共财政效益的最大化。部门还需加强内部控制制度，严格按照预算来安排财政资金的使用，严控支出管理制度。</w:t>
      </w:r>
    </w:p>
    <w:p w14:paraId="19B5237F">
      <w:pPr>
        <w:pStyle w:val="14"/>
        <w:keepNext w:val="0"/>
        <w:keepLines w:val="0"/>
        <w:pageBreakBefore w:val="0"/>
        <w:widowControl w:val="0"/>
        <w:kinsoku/>
        <w:wordWrap/>
        <w:overflowPunct/>
        <w:topLinePunct w:val="0"/>
        <w:autoSpaceDE w:val="0"/>
        <w:autoSpaceDN w:val="0"/>
        <w:bidi w:val="0"/>
        <w:adjustRightInd w:val="0"/>
        <w:snapToGrid/>
        <w:spacing w:line="580" w:lineRule="exact"/>
        <w:ind w:firstLine="640" w:firstLineChars="200"/>
        <w:jc w:val="left"/>
        <w:textAlignment w:val="auto"/>
        <w:rPr>
          <w:rFonts w:hint="eastAsia" w:ascii="Times New Roman" w:hAnsi="Times New Roman" w:eastAsia="仿宋_GB2312"/>
          <w:sz w:val="32"/>
          <w:szCs w:val="32"/>
        </w:rPr>
      </w:pPr>
      <w:r>
        <w:rPr>
          <w:rFonts w:hint="eastAsia" w:ascii="仿宋_GB2312" w:hAnsi="宋体" w:eastAsia="仿宋_GB2312"/>
          <w:color w:val="000000" w:themeColor="text1"/>
          <w:sz w:val="32"/>
          <w:szCs w:val="32"/>
          <w14:textFill>
            <w14:solidFill>
              <w14:schemeClr w14:val="tx1"/>
            </w14:solidFill>
          </w14:textFill>
        </w:rPr>
        <w:t>本单位没有独立网站，因此只在部门决算公开专栏中公开。</w:t>
      </w:r>
    </w:p>
    <w:p w14:paraId="7A82E774">
      <w:pPr>
        <w:pStyle w:val="14"/>
        <w:jc w:val="both"/>
        <w:rPr>
          <w:sz w:val="72"/>
          <w:szCs w:val="72"/>
        </w:rPr>
      </w:pPr>
    </w:p>
    <w:p w14:paraId="1038DCB1">
      <w:pPr>
        <w:pStyle w:val="14"/>
        <w:jc w:val="center"/>
        <w:rPr>
          <w:sz w:val="72"/>
          <w:szCs w:val="72"/>
        </w:rPr>
      </w:pPr>
    </w:p>
    <w:p w14:paraId="5CBAFD3A">
      <w:pPr>
        <w:pStyle w:val="14"/>
        <w:jc w:val="center"/>
        <w:rPr>
          <w:sz w:val="72"/>
          <w:szCs w:val="72"/>
        </w:rPr>
      </w:pPr>
    </w:p>
    <w:p w14:paraId="313E7360">
      <w:pPr>
        <w:pStyle w:val="14"/>
        <w:jc w:val="both"/>
        <w:rPr>
          <w:rFonts w:hint="eastAsia" w:ascii="方正小标宋_GBK" w:hAnsi="方正小标宋_GBK" w:eastAsia="方正小标宋_GBK" w:cs="方正小标宋_GBK"/>
          <w:sz w:val="72"/>
          <w:szCs w:val="72"/>
        </w:rPr>
      </w:pPr>
    </w:p>
    <w:p w14:paraId="76AC49A5">
      <w:pPr>
        <w:pStyle w:val="14"/>
        <w:jc w:val="center"/>
        <w:rPr>
          <w:rFonts w:hint="eastAsia" w:ascii="方正小标宋_GBK" w:hAnsi="方正小标宋_GBK" w:eastAsia="方正小标宋_GBK" w:cs="方正小标宋_GBK"/>
          <w:sz w:val="72"/>
          <w:szCs w:val="72"/>
        </w:rPr>
      </w:pPr>
    </w:p>
    <w:p w14:paraId="3C0DF5AA">
      <w:pPr>
        <w:pStyle w:val="14"/>
        <w:jc w:val="center"/>
        <w:rPr>
          <w:rFonts w:hint="eastAsia" w:ascii="方正小标宋_GBK" w:hAnsi="方正小标宋_GBK" w:eastAsia="方正小标宋_GBK" w:cs="方正小标宋_GBK"/>
          <w:sz w:val="72"/>
          <w:szCs w:val="72"/>
        </w:rPr>
      </w:pPr>
    </w:p>
    <w:p w14:paraId="2B4A1923">
      <w:pPr>
        <w:pStyle w:val="14"/>
        <w:jc w:val="center"/>
        <w:rPr>
          <w:rFonts w:hint="eastAsia" w:ascii="方正小标宋_GBK" w:hAnsi="方正小标宋_GBK" w:eastAsia="方正小标宋_GBK" w:cs="方正小标宋_GBK"/>
          <w:sz w:val="72"/>
          <w:szCs w:val="72"/>
        </w:rPr>
      </w:pPr>
    </w:p>
    <w:p w14:paraId="158151CA">
      <w:pPr>
        <w:pStyle w:val="14"/>
        <w:jc w:val="center"/>
        <w:rPr>
          <w:rFonts w:hint="eastAsia" w:ascii="方正小标宋_GBK" w:hAnsi="方正小标宋_GBK" w:eastAsia="方正小标宋_GBK" w:cs="方正小标宋_GBK"/>
          <w:sz w:val="72"/>
          <w:szCs w:val="72"/>
        </w:rPr>
      </w:pPr>
    </w:p>
    <w:p w14:paraId="5AC512C0">
      <w:pPr>
        <w:pStyle w:val="14"/>
        <w:jc w:val="center"/>
        <w:rPr>
          <w:rFonts w:hint="eastAsia" w:ascii="方正小标宋_GBK" w:hAnsi="方正小标宋_GBK" w:eastAsia="方正小标宋_GBK" w:cs="方正小标宋_GBK"/>
          <w:sz w:val="72"/>
          <w:szCs w:val="72"/>
        </w:rPr>
      </w:pPr>
      <w:r>
        <w:rPr>
          <w:rFonts w:hint="eastAsia" w:ascii="方正小标宋_GBK" w:hAnsi="方正小标宋_GBK" w:eastAsia="方正小标宋_GBK" w:cs="方正小标宋_GBK"/>
          <w:sz w:val="72"/>
          <w:szCs w:val="72"/>
        </w:rPr>
        <w:t>第四部分</w:t>
      </w:r>
    </w:p>
    <w:p w14:paraId="59439984">
      <w:pPr>
        <w:jc w:val="center"/>
        <w:rPr>
          <w:rFonts w:hint="eastAsia" w:ascii="方正小标宋_GBK" w:hAnsi="方正小标宋_GBK" w:eastAsia="方正小标宋_GBK" w:cs="方正小标宋_GBK"/>
          <w:color w:val="000000"/>
          <w:kern w:val="0"/>
          <w:sz w:val="70"/>
          <w:szCs w:val="70"/>
        </w:rPr>
      </w:pPr>
    </w:p>
    <w:p w14:paraId="34F9017E">
      <w:pPr>
        <w:jc w:val="center"/>
        <w:rPr>
          <w:rFonts w:hint="eastAsia" w:ascii="方正小标宋_GBK" w:hAnsi="方正小标宋_GBK" w:eastAsia="方正小标宋_GBK" w:cs="方正小标宋_GBK"/>
          <w:color w:val="000000"/>
          <w:kern w:val="0"/>
          <w:sz w:val="70"/>
          <w:szCs w:val="70"/>
        </w:rPr>
      </w:pPr>
      <w:r>
        <w:rPr>
          <w:rFonts w:hint="eastAsia" w:ascii="方正小标宋_GBK" w:hAnsi="方正小标宋_GBK" w:eastAsia="方正小标宋_GBK" w:cs="方正小标宋_GBK"/>
          <w:color w:val="000000"/>
          <w:kern w:val="0"/>
          <w:sz w:val="70"/>
          <w:szCs w:val="70"/>
        </w:rPr>
        <w:t>名词解释</w:t>
      </w:r>
    </w:p>
    <w:p w14:paraId="6AD8EB91">
      <w:pPr>
        <w:widowControl/>
        <w:jc w:val="left"/>
        <w:rPr>
          <w:rFonts w:cs="黑体" w:asciiTheme="minorEastAsia" w:hAnsiTheme="minorEastAsia"/>
          <w:color w:val="000000"/>
          <w:kern w:val="0"/>
          <w:sz w:val="32"/>
          <w:szCs w:val="32"/>
        </w:rPr>
      </w:pPr>
      <w:r>
        <w:rPr>
          <w:rFonts w:hint="eastAsia" w:ascii="方正小标宋_GBK" w:hAnsi="方正小标宋_GBK" w:eastAsia="方正小标宋_GBK" w:cs="方正小标宋_GBK"/>
          <w:color w:val="000000"/>
          <w:kern w:val="0"/>
          <w:sz w:val="70"/>
          <w:szCs w:val="70"/>
        </w:rPr>
        <w:br w:type="page"/>
      </w:r>
    </w:p>
    <w:p w14:paraId="2179E31D">
      <w:pPr>
        <w:spacing w:line="560" w:lineRule="exact"/>
        <w:ind w:firstLine="640" w:firstLineChars="200"/>
        <w:rPr>
          <w:rFonts w:hint="eastAsia" w:ascii="Times New Roman" w:hAnsi="Times New Roman" w:eastAsia="仿宋_GB2312" w:cs="黑体"/>
          <w:color w:val="000000" w:themeColor="text1"/>
          <w:kern w:val="0"/>
          <w:sz w:val="32"/>
          <w:szCs w:val="32"/>
          <w:lang w:val="en-US" w:eastAsia="zh-CN" w:bidi="ar-SA"/>
          <w14:textFill>
            <w14:solidFill>
              <w14:schemeClr w14:val="tx1"/>
            </w14:solidFill>
          </w14:textFill>
        </w:rPr>
      </w:pPr>
      <w:r>
        <w:rPr>
          <w:rFonts w:hint="eastAsia" w:ascii="仿宋_GB2312" w:hAnsi="宋体" w:eastAsia="仿宋_GB2312" w:cs="黑体"/>
          <w:color w:val="000000" w:themeColor="text1"/>
          <w:sz w:val="32"/>
          <w:szCs w:val="32"/>
          <w14:textFill>
            <w14:solidFill>
              <w14:schemeClr w14:val="tx1"/>
            </w14:solidFill>
          </w14:textFill>
        </w:rPr>
        <w:t>一</w:t>
      </w:r>
      <w:r>
        <w:rPr>
          <w:rFonts w:hint="eastAsia" w:ascii="Times New Roman" w:hAnsi="Times New Roman" w:eastAsia="仿宋_GB2312" w:cs="黑体"/>
          <w:color w:val="000000" w:themeColor="text1"/>
          <w:kern w:val="0"/>
          <w:sz w:val="32"/>
          <w:szCs w:val="32"/>
          <w:lang w:val="en-US" w:eastAsia="zh-CN" w:bidi="ar-SA"/>
          <w14:textFill>
            <w14:solidFill>
              <w14:schemeClr w14:val="tx1"/>
            </w14:solidFill>
          </w14:textFill>
        </w:rPr>
        <w:t>、财政拨款收入：指单位从同级财政部门取得的财政预算资金。</w:t>
      </w:r>
    </w:p>
    <w:p w14:paraId="5AFFC788">
      <w:pPr>
        <w:spacing w:line="560" w:lineRule="exact"/>
        <w:ind w:firstLine="640" w:firstLineChars="200"/>
        <w:rPr>
          <w:rFonts w:hint="eastAsia" w:ascii="Times New Roman" w:hAnsi="Times New Roman" w:eastAsia="仿宋_GB2312" w:cs="黑体"/>
          <w:color w:val="000000" w:themeColor="text1"/>
          <w:kern w:val="0"/>
          <w:sz w:val="32"/>
          <w:szCs w:val="32"/>
          <w:lang w:val="en-US" w:eastAsia="zh-CN" w:bidi="ar-SA"/>
          <w14:textFill>
            <w14:solidFill>
              <w14:schemeClr w14:val="tx1"/>
            </w14:solidFill>
          </w14:textFill>
        </w:rPr>
      </w:pPr>
      <w:r>
        <w:rPr>
          <w:rFonts w:hint="eastAsia" w:ascii="Times New Roman" w:hAnsi="Times New Roman" w:eastAsia="仿宋_GB2312" w:cs="黑体"/>
          <w:color w:val="000000" w:themeColor="text1"/>
          <w:kern w:val="0"/>
          <w:sz w:val="32"/>
          <w:szCs w:val="32"/>
          <w:lang w:val="en-US" w:eastAsia="zh-CN" w:bidi="ar-SA"/>
          <w14:textFill>
            <w14:solidFill>
              <w14:schemeClr w14:val="tx1"/>
            </w14:solidFill>
          </w14:textFill>
        </w:rPr>
        <w:t>二、事业收入：指事业单位开展专业业务活动及辅助活动取得的收入。</w:t>
      </w:r>
    </w:p>
    <w:p w14:paraId="623CE79F">
      <w:pPr>
        <w:spacing w:line="560" w:lineRule="exact"/>
        <w:ind w:firstLine="640" w:firstLineChars="200"/>
        <w:rPr>
          <w:rFonts w:hint="eastAsia" w:ascii="Times New Roman" w:hAnsi="Times New Roman" w:eastAsia="仿宋_GB2312" w:cs="黑体"/>
          <w:color w:val="000000" w:themeColor="text1"/>
          <w:kern w:val="0"/>
          <w:sz w:val="32"/>
          <w:szCs w:val="32"/>
          <w:lang w:val="en-US" w:eastAsia="zh-CN" w:bidi="ar-SA"/>
          <w14:textFill>
            <w14:solidFill>
              <w14:schemeClr w14:val="tx1"/>
            </w14:solidFill>
          </w14:textFill>
        </w:rPr>
      </w:pPr>
      <w:r>
        <w:rPr>
          <w:rFonts w:hint="eastAsia" w:ascii="Times New Roman" w:hAnsi="Times New Roman" w:eastAsia="仿宋_GB2312" w:cs="黑体"/>
          <w:color w:val="000000" w:themeColor="text1"/>
          <w:kern w:val="0"/>
          <w:sz w:val="32"/>
          <w:szCs w:val="32"/>
          <w:lang w:val="en-US" w:eastAsia="zh-CN" w:bidi="ar-SA"/>
          <w14:textFill>
            <w14:solidFill>
              <w14:schemeClr w14:val="tx1"/>
            </w14:solidFill>
          </w14:textFill>
        </w:rPr>
        <w:t>三、经营收入：指事业单位在专业业务活动及其辅助活动之外开展非独立核算经营活动取得的收入。</w:t>
      </w:r>
    </w:p>
    <w:p w14:paraId="36488EBC">
      <w:pPr>
        <w:spacing w:line="560" w:lineRule="exact"/>
        <w:ind w:firstLine="640" w:firstLineChars="200"/>
        <w:rPr>
          <w:rFonts w:hint="eastAsia" w:ascii="Times New Roman" w:hAnsi="Times New Roman" w:eastAsia="仿宋_GB2312" w:cs="黑体"/>
          <w:color w:val="000000" w:themeColor="text1"/>
          <w:kern w:val="0"/>
          <w:sz w:val="32"/>
          <w:szCs w:val="32"/>
          <w:lang w:val="en-US" w:eastAsia="zh-CN" w:bidi="ar-SA"/>
          <w14:textFill>
            <w14:solidFill>
              <w14:schemeClr w14:val="tx1"/>
            </w14:solidFill>
          </w14:textFill>
        </w:rPr>
      </w:pPr>
      <w:r>
        <w:rPr>
          <w:rFonts w:hint="eastAsia" w:ascii="Times New Roman" w:hAnsi="Times New Roman" w:eastAsia="仿宋_GB2312" w:cs="黑体"/>
          <w:color w:val="000000" w:themeColor="text1"/>
          <w:kern w:val="0"/>
          <w:sz w:val="32"/>
          <w:szCs w:val="32"/>
          <w:lang w:val="en-US" w:eastAsia="zh-CN" w:bidi="ar-SA"/>
          <w14:textFill>
            <w14:solidFill>
              <w14:schemeClr w14:val="tx1"/>
            </w14:solidFill>
          </w14:textFill>
        </w:rPr>
        <w:t>四、其他收入：指单位取得的除上述收入以外的各项收入。</w:t>
      </w:r>
    </w:p>
    <w:p w14:paraId="16E82A6F">
      <w:pPr>
        <w:spacing w:line="560" w:lineRule="exact"/>
        <w:ind w:firstLine="640" w:firstLineChars="200"/>
        <w:rPr>
          <w:rFonts w:hint="eastAsia" w:ascii="Times New Roman" w:hAnsi="Times New Roman" w:eastAsia="仿宋_GB2312" w:cs="黑体"/>
          <w:color w:val="000000" w:themeColor="text1"/>
          <w:kern w:val="0"/>
          <w:sz w:val="32"/>
          <w:szCs w:val="32"/>
          <w:lang w:val="en-US" w:eastAsia="zh-CN" w:bidi="ar-SA"/>
          <w14:textFill>
            <w14:solidFill>
              <w14:schemeClr w14:val="tx1"/>
            </w14:solidFill>
          </w14:textFill>
        </w:rPr>
      </w:pPr>
      <w:r>
        <w:rPr>
          <w:rFonts w:hint="eastAsia" w:ascii="Times New Roman" w:hAnsi="Times New Roman" w:eastAsia="仿宋_GB2312" w:cs="黑体"/>
          <w:color w:val="000000" w:themeColor="text1"/>
          <w:kern w:val="0"/>
          <w:sz w:val="32"/>
          <w:szCs w:val="32"/>
          <w:lang w:val="en-US" w:eastAsia="zh-CN" w:bidi="ar-SA"/>
          <w14:textFill>
            <w14:solidFill>
              <w14:schemeClr w14:val="tx1"/>
            </w14:solidFill>
          </w14:textFill>
        </w:rPr>
        <w:t>五、使用非财政拨款结余：指事业单位使用以前年度积累的非财政拨款结余弥补当年收支差额的金额。</w:t>
      </w:r>
    </w:p>
    <w:p w14:paraId="3BBC22C0">
      <w:pPr>
        <w:spacing w:line="560" w:lineRule="exact"/>
        <w:ind w:firstLine="640" w:firstLineChars="200"/>
        <w:rPr>
          <w:rFonts w:hint="eastAsia" w:ascii="Times New Roman" w:hAnsi="Times New Roman" w:eastAsia="仿宋_GB2312" w:cs="黑体"/>
          <w:color w:val="000000" w:themeColor="text1"/>
          <w:kern w:val="0"/>
          <w:sz w:val="32"/>
          <w:szCs w:val="32"/>
          <w:lang w:val="en-US" w:eastAsia="zh-CN" w:bidi="ar-SA"/>
          <w14:textFill>
            <w14:solidFill>
              <w14:schemeClr w14:val="tx1"/>
            </w14:solidFill>
          </w14:textFill>
        </w:rPr>
      </w:pPr>
      <w:r>
        <w:rPr>
          <w:rFonts w:hint="eastAsia" w:ascii="Times New Roman" w:hAnsi="Times New Roman" w:eastAsia="仿宋_GB2312" w:cs="黑体"/>
          <w:color w:val="000000" w:themeColor="text1"/>
          <w:kern w:val="0"/>
          <w:sz w:val="32"/>
          <w:szCs w:val="32"/>
          <w:lang w:val="en-US" w:eastAsia="zh-CN" w:bidi="ar-SA"/>
          <w14:textFill>
            <w14:solidFill>
              <w14:schemeClr w14:val="tx1"/>
            </w14:solidFill>
          </w14:textFill>
        </w:rPr>
        <w:t>六、年初结转和结余：指单位以前年度尚未完成、结转到本年仍按原规定用途继续使用的资金，或项目已完成等产生的结余资金。</w:t>
      </w:r>
    </w:p>
    <w:p w14:paraId="0D58D2E9">
      <w:pPr>
        <w:spacing w:line="560" w:lineRule="exact"/>
        <w:ind w:firstLine="640" w:firstLineChars="200"/>
        <w:rPr>
          <w:rFonts w:hint="eastAsia" w:ascii="Times New Roman" w:hAnsi="Times New Roman" w:eastAsia="仿宋_GB2312" w:cs="黑体"/>
          <w:color w:val="000000" w:themeColor="text1"/>
          <w:kern w:val="0"/>
          <w:sz w:val="32"/>
          <w:szCs w:val="32"/>
          <w:lang w:val="en-US" w:eastAsia="zh-CN" w:bidi="ar-SA"/>
          <w14:textFill>
            <w14:solidFill>
              <w14:schemeClr w14:val="tx1"/>
            </w14:solidFill>
          </w14:textFill>
        </w:rPr>
      </w:pPr>
      <w:r>
        <w:rPr>
          <w:rFonts w:hint="eastAsia" w:ascii="Times New Roman" w:hAnsi="Times New Roman" w:eastAsia="仿宋_GB2312" w:cs="黑体"/>
          <w:color w:val="000000" w:themeColor="text1"/>
          <w:kern w:val="0"/>
          <w:sz w:val="32"/>
          <w:szCs w:val="32"/>
          <w:lang w:val="en-US" w:eastAsia="zh-CN" w:bidi="ar-SA"/>
          <w14:textFill>
            <w14:solidFill>
              <w14:schemeClr w14:val="tx1"/>
            </w14:solidFill>
          </w14:textFill>
        </w:rPr>
        <w:t>七、“三公经费”支出：纳入市财政预算管理的“三公经费”，是指用财政拨款安排的因公出国（境）、公务用车购置及运行和公务接待费。其中， 因公出国（境）反映单位公务出国（境）的国际旅费、国外城市间交通费、住宿费、伙食费、培训费、公杂费等支出；公务用车购置及运行费反映单位公务用车车辆购置支出（含车辆购置税）、燃料费、维修费、过路过桥费、保险费等支出；公务接待费反映单位按规定开支的各项公务接待（含外宾接待）支出。</w:t>
      </w:r>
    </w:p>
    <w:p w14:paraId="7AB695C6">
      <w:pPr>
        <w:spacing w:line="560" w:lineRule="exact"/>
        <w:ind w:firstLine="640" w:firstLineChars="200"/>
        <w:rPr>
          <w:rFonts w:hint="eastAsia" w:ascii="Times New Roman" w:hAnsi="Times New Roman" w:eastAsia="仿宋_GB2312" w:cs="黑体"/>
          <w:color w:val="000000" w:themeColor="text1"/>
          <w:kern w:val="0"/>
          <w:sz w:val="32"/>
          <w:szCs w:val="32"/>
          <w:lang w:val="en-US" w:eastAsia="zh-CN" w:bidi="ar-SA"/>
          <w14:textFill>
            <w14:solidFill>
              <w14:schemeClr w14:val="tx1"/>
            </w14:solidFill>
          </w14:textFill>
        </w:rPr>
      </w:pPr>
      <w:r>
        <w:rPr>
          <w:rFonts w:hint="eastAsia" w:ascii="Times New Roman" w:hAnsi="Times New Roman" w:eastAsia="仿宋_GB2312" w:cs="黑体"/>
          <w:color w:val="000000" w:themeColor="text1"/>
          <w:kern w:val="0"/>
          <w:sz w:val="32"/>
          <w:szCs w:val="32"/>
          <w:lang w:val="en-US" w:eastAsia="zh-CN" w:bidi="ar-SA"/>
          <w14:textFill>
            <w14:solidFill>
              <w14:schemeClr w14:val="tx1"/>
            </w14:solidFill>
          </w14:textFill>
        </w:rPr>
        <w:t>八、机关运行经费：指为保障行政单位（包括参照公务员法管理的事业单位）运行用于购买货物和服务的各项资金，包括办公费、印刷费、邮电费、差旅费、会议费、日常维修费、专用材料及一般设备购置费、办公用房水电费、取暖费、物业管理费、公务用车运行维护费以及其他费用。</w:t>
      </w:r>
    </w:p>
    <w:p w14:paraId="65B60E03">
      <w:pPr>
        <w:pStyle w:val="14"/>
        <w:jc w:val="center"/>
        <w:rPr>
          <w:sz w:val="72"/>
          <w:szCs w:val="72"/>
        </w:rPr>
      </w:pPr>
    </w:p>
    <w:p w14:paraId="5F43141B">
      <w:pPr>
        <w:pStyle w:val="14"/>
        <w:jc w:val="center"/>
        <w:rPr>
          <w:sz w:val="72"/>
          <w:szCs w:val="72"/>
        </w:rPr>
      </w:pPr>
    </w:p>
    <w:p w14:paraId="703CAD46">
      <w:pPr>
        <w:rPr>
          <w:sz w:val="72"/>
          <w:szCs w:val="72"/>
        </w:rPr>
      </w:pPr>
    </w:p>
    <w:p w14:paraId="47AB0EA4">
      <w:pPr>
        <w:pStyle w:val="14"/>
        <w:jc w:val="center"/>
        <w:rPr>
          <w:rFonts w:hint="eastAsia" w:ascii="方正小标宋_GBK" w:hAnsi="方正小标宋_GBK" w:eastAsia="方正小标宋_GBK" w:cs="方正小标宋_GBK"/>
          <w:sz w:val="72"/>
          <w:szCs w:val="72"/>
        </w:rPr>
      </w:pPr>
    </w:p>
    <w:p w14:paraId="446ADD82">
      <w:pPr>
        <w:pStyle w:val="14"/>
        <w:jc w:val="center"/>
        <w:rPr>
          <w:rFonts w:hint="eastAsia" w:ascii="方正小标宋_GBK" w:hAnsi="方正小标宋_GBK" w:eastAsia="方正小标宋_GBK" w:cs="方正小标宋_GBK"/>
          <w:sz w:val="72"/>
          <w:szCs w:val="72"/>
        </w:rPr>
      </w:pPr>
    </w:p>
    <w:p w14:paraId="25F4FA39">
      <w:pPr>
        <w:pStyle w:val="14"/>
        <w:jc w:val="center"/>
        <w:rPr>
          <w:rFonts w:hint="eastAsia" w:ascii="方正小标宋_GBK" w:hAnsi="方正小标宋_GBK" w:eastAsia="方正小标宋_GBK" w:cs="方正小标宋_GBK"/>
          <w:sz w:val="72"/>
          <w:szCs w:val="72"/>
        </w:rPr>
      </w:pPr>
    </w:p>
    <w:p w14:paraId="504EE8A9">
      <w:pPr>
        <w:pStyle w:val="14"/>
        <w:jc w:val="center"/>
        <w:rPr>
          <w:rFonts w:hint="eastAsia" w:ascii="方正小标宋_GBK" w:hAnsi="方正小标宋_GBK" w:eastAsia="方正小标宋_GBK" w:cs="方正小标宋_GBK"/>
          <w:sz w:val="72"/>
          <w:szCs w:val="72"/>
        </w:rPr>
      </w:pPr>
    </w:p>
    <w:p w14:paraId="71BCE69E">
      <w:pPr>
        <w:pStyle w:val="14"/>
        <w:jc w:val="center"/>
        <w:rPr>
          <w:rFonts w:hint="eastAsia" w:ascii="方正小标宋_GBK" w:hAnsi="方正小标宋_GBK" w:eastAsia="方正小标宋_GBK" w:cs="方正小标宋_GBK"/>
          <w:sz w:val="72"/>
          <w:szCs w:val="72"/>
        </w:rPr>
      </w:pPr>
    </w:p>
    <w:p w14:paraId="7E722C85">
      <w:pPr>
        <w:pStyle w:val="14"/>
        <w:jc w:val="center"/>
        <w:rPr>
          <w:rFonts w:hint="eastAsia" w:ascii="方正小标宋_GBK" w:hAnsi="方正小标宋_GBK" w:eastAsia="方正小标宋_GBK" w:cs="方正小标宋_GBK"/>
          <w:sz w:val="72"/>
          <w:szCs w:val="72"/>
        </w:rPr>
      </w:pPr>
      <w:r>
        <w:rPr>
          <w:rFonts w:hint="eastAsia" w:ascii="方正小标宋_GBK" w:hAnsi="方正小标宋_GBK" w:eastAsia="方正小标宋_GBK" w:cs="方正小标宋_GBK"/>
          <w:sz w:val="72"/>
          <w:szCs w:val="72"/>
        </w:rPr>
        <w:t>第</w:t>
      </w:r>
      <w:r>
        <w:rPr>
          <w:rFonts w:hint="eastAsia" w:ascii="方正小标宋_GBK" w:hAnsi="方正小标宋_GBK" w:eastAsia="方正小标宋_GBK" w:cs="方正小标宋_GBK"/>
          <w:sz w:val="72"/>
          <w:szCs w:val="72"/>
          <w:lang w:eastAsia="zh-CN"/>
        </w:rPr>
        <w:t>五</w:t>
      </w:r>
      <w:r>
        <w:rPr>
          <w:rFonts w:hint="eastAsia" w:ascii="方正小标宋_GBK" w:hAnsi="方正小标宋_GBK" w:eastAsia="方正小标宋_GBK" w:cs="方正小标宋_GBK"/>
          <w:sz w:val="72"/>
          <w:szCs w:val="72"/>
        </w:rPr>
        <w:t>部分</w:t>
      </w:r>
    </w:p>
    <w:p w14:paraId="4B487BFE">
      <w:pPr>
        <w:pStyle w:val="14"/>
        <w:jc w:val="center"/>
        <w:rPr>
          <w:rFonts w:hint="eastAsia" w:ascii="方正小标宋_GBK" w:hAnsi="方正小标宋_GBK" w:eastAsia="方正小标宋_GBK" w:cs="方正小标宋_GBK"/>
          <w:sz w:val="70"/>
          <w:szCs w:val="70"/>
        </w:rPr>
      </w:pPr>
    </w:p>
    <w:p w14:paraId="7B0CDF67">
      <w:pPr>
        <w:pStyle w:val="14"/>
        <w:jc w:val="center"/>
        <w:rPr>
          <w:rFonts w:hint="eastAsia" w:eastAsia="黑体"/>
          <w:sz w:val="72"/>
          <w:szCs w:val="72"/>
          <w:lang w:eastAsia="zh-CN"/>
        </w:rPr>
      </w:pPr>
      <w:r>
        <w:rPr>
          <w:rFonts w:hint="eastAsia" w:ascii="方正小标宋_GBK" w:hAnsi="方正小标宋_GBK" w:eastAsia="方正小标宋_GBK" w:cs="方正小标宋_GBK"/>
          <w:sz w:val="70"/>
          <w:szCs w:val="70"/>
          <w:lang w:eastAsia="zh-CN"/>
        </w:rPr>
        <w:t>附</w:t>
      </w:r>
      <w:r>
        <w:rPr>
          <w:rFonts w:hint="eastAsia" w:ascii="方正小标宋_GBK" w:hAnsi="方正小标宋_GBK" w:eastAsia="方正小标宋_GBK" w:cs="方正小标宋_GBK"/>
          <w:sz w:val="70"/>
          <w:szCs w:val="70"/>
          <w:lang w:val="en-US" w:eastAsia="zh-CN"/>
        </w:rPr>
        <w:t xml:space="preserve"> </w:t>
      </w:r>
      <w:r>
        <w:rPr>
          <w:rFonts w:hint="eastAsia" w:ascii="方正小标宋_GBK" w:hAnsi="方正小标宋_GBK" w:eastAsia="方正小标宋_GBK" w:cs="方正小标宋_GBK"/>
          <w:sz w:val="70"/>
          <w:szCs w:val="70"/>
          <w:lang w:eastAsia="zh-CN"/>
        </w:rPr>
        <w:t>件</w:t>
      </w:r>
    </w:p>
    <w:p w14:paraId="2BECA4DC">
      <w:pPr>
        <w:rPr>
          <w:sz w:val="72"/>
          <w:szCs w:val="72"/>
        </w:rPr>
      </w:pPr>
      <w:r>
        <w:rPr>
          <w:sz w:val="72"/>
          <w:szCs w:val="72"/>
        </w:rPr>
        <w:br w:type="page"/>
      </w:r>
    </w:p>
    <w:p w14:paraId="6447A4DF">
      <w:pPr>
        <w:tabs>
          <w:tab w:val="left" w:pos="7560"/>
        </w:tabs>
        <w:adjustRightInd w:val="0"/>
        <w:snapToGrid w:val="0"/>
        <w:spacing w:line="560" w:lineRule="exact"/>
        <w:jc w:val="center"/>
        <w:rPr>
          <w:rFonts w:eastAsia="方正小标宋简体"/>
          <w:sz w:val="44"/>
          <w:szCs w:val="32"/>
        </w:rPr>
      </w:pPr>
      <w:r>
        <w:rPr>
          <w:rFonts w:eastAsia="方正小标宋简体"/>
          <w:sz w:val="44"/>
          <w:szCs w:val="32"/>
        </w:rPr>
        <w:t>202</w:t>
      </w:r>
      <w:r>
        <w:rPr>
          <w:rFonts w:hint="eastAsia" w:eastAsia="方正小标宋简体"/>
          <w:sz w:val="44"/>
          <w:szCs w:val="32"/>
        </w:rPr>
        <w:t>3</w:t>
      </w:r>
      <w:r>
        <w:rPr>
          <w:rFonts w:eastAsia="方正小标宋简体"/>
          <w:sz w:val="44"/>
          <w:szCs w:val="32"/>
        </w:rPr>
        <w:t>年度</w:t>
      </w:r>
      <w:r>
        <w:rPr>
          <w:rFonts w:hint="eastAsia" w:eastAsia="方正小标宋简体"/>
          <w:sz w:val="44"/>
          <w:szCs w:val="32"/>
        </w:rPr>
        <w:t>中国共产党株洲市荷塘区委员会宣传部</w:t>
      </w:r>
      <w:r>
        <w:rPr>
          <w:rFonts w:eastAsia="方正小标宋简体"/>
          <w:sz w:val="44"/>
          <w:szCs w:val="32"/>
        </w:rPr>
        <w:t>部门整体支出绩效自评报告</w:t>
      </w:r>
    </w:p>
    <w:p w14:paraId="59D8F0F2">
      <w:pPr>
        <w:tabs>
          <w:tab w:val="left" w:pos="7560"/>
        </w:tabs>
        <w:adjustRightInd w:val="0"/>
        <w:snapToGrid w:val="0"/>
        <w:spacing w:line="579" w:lineRule="exact"/>
        <w:ind w:firstLine="640" w:firstLineChars="200"/>
        <w:jc w:val="left"/>
        <w:rPr>
          <w:rFonts w:eastAsia="黑体"/>
          <w:sz w:val="32"/>
          <w:szCs w:val="32"/>
        </w:rPr>
      </w:pPr>
    </w:p>
    <w:p w14:paraId="5E548D99">
      <w:pPr>
        <w:tabs>
          <w:tab w:val="left" w:pos="7560"/>
        </w:tabs>
        <w:adjustRightInd w:val="0"/>
        <w:snapToGrid w:val="0"/>
        <w:spacing w:line="579" w:lineRule="exact"/>
        <w:ind w:firstLine="640" w:firstLineChars="200"/>
        <w:jc w:val="left"/>
        <w:rPr>
          <w:rFonts w:eastAsia="黑体"/>
          <w:sz w:val="32"/>
          <w:szCs w:val="32"/>
        </w:rPr>
      </w:pPr>
    </w:p>
    <w:p w14:paraId="477F9023">
      <w:pPr>
        <w:numPr>
          <w:ilvl w:val="0"/>
          <w:numId w:val="4"/>
        </w:numPr>
        <w:tabs>
          <w:tab w:val="left" w:pos="7560"/>
        </w:tabs>
        <w:adjustRightInd w:val="0"/>
        <w:snapToGrid w:val="0"/>
        <w:spacing w:line="579" w:lineRule="exact"/>
        <w:ind w:firstLine="640" w:firstLineChars="200"/>
        <w:jc w:val="left"/>
        <w:rPr>
          <w:rFonts w:eastAsia="黑体"/>
          <w:sz w:val="32"/>
          <w:szCs w:val="32"/>
        </w:rPr>
      </w:pPr>
      <w:r>
        <w:rPr>
          <w:rFonts w:eastAsia="黑体"/>
          <w:sz w:val="32"/>
          <w:szCs w:val="32"/>
        </w:rPr>
        <w:t>预算单位基本情况</w:t>
      </w:r>
    </w:p>
    <w:p w14:paraId="2ACE4420">
      <w:pPr>
        <w:tabs>
          <w:tab w:val="left" w:pos="7560"/>
        </w:tabs>
        <w:adjustRightInd w:val="0"/>
        <w:snapToGrid w:val="0"/>
        <w:spacing w:line="579" w:lineRule="exact"/>
        <w:ind w:firstLine="640" w:firstLineChars="200"/>
        <w:jc w:val="left"/>
        <w:rPr>
          <w:rFonts w:hint="eastAsia" w:eastAsia="仿宋_GB2312"/>
          <w:sz w:val="32"/>
          <w:szCs w:val="32"/>
        </w:rPr>
      </w:pPr>
      <w:r>
        <w:rPr>
          <w:rFonts w:hint="eastAsia" w:eastAsia="仿宋_GB2312"/>
          <w:sz w:val="32"/>
          <w:szCs w:val="32"/>
        </w:rPr>
        <w:t xml:space="preserve">区委宣传部是区委主管意识形态方面工作的综合职能部门。主要负责制订全区宣传思想工作规划和措施指导全区理论学习、理论宣传和理论研究工作；指导协调全区各新闻媒体、文化、出版部门的工作；从宏观上指导、协调全区文化艺术和文化产业工作；规划、部署全区思想政治工作和群众性精神文明建设活动；协同区委组织部加强区直宣传文化系统领导班子建设，配合有关部门落实文化经济政策；承办区委交办的其他事项。 </w:t>
      </w:r>
    </w:p>
    <w:p w14:paraId="34BD2A79">
      <w:pPr>
        <w:tabs>
          <w:tab w:val="left" w:pos="7560"/>
        </w:tabs>
        <w:adjustRightInd w:val="0"/>
        <w:snapToGrid w:val="0"/>
        <w:spacing w:line="579" w:lineRule="exact"/>
        <w:ind w:firstLine="640" w:firstLineChars="200"/>
        <w:jc w:val="left"/>
        <w:rPr>
          <w:rFonts w:hint="eastAsia" w:eastAsia="仿宋_GB2312"/>
          <w:sz w:val="32"/>
          <w:szCs w:val="32"/>
        </w:rPr>
      </w:pPr>
      <w:r>
        <w:rPr>
          <w:rFonts w:hint="eastAsia" w:eastAsia="仿宋_GB2312"/>
          <w:sz w:val="32"/>
          <w:szCs w:val="32"/>
        </w:rPr>
        <w:t>本部门共有编制人数</w:t>
      </w:r>
      <w:r>
        <w:rPr>
          <w:rFonts w:eastAsia="仿宋_GB2312"/>
          <w:sz w:val="32"/>
          <w:szCs w:val="32"/>
        </w:rPr>
        <w:t>1</w:t>
      </w:r>
      <w:r>
        <w:rPr>
          <w:rFonts w:hint="eastAsia" w:eastAsia="仿宋_GB2312"/>
          <w:sz w:val="32"/>
          <w:szCs w:val="32"/>
        </w:rPr>
        <w:t>1人，实有人数</w:t>
      </w:r>
      <w:r>
        <w:rPr>
          <w:rFonts w:eastAsia="仿宋_GB2312"/>
          <w:sz w:val="32"/>
          <w:szCs w:val="32"/>
        </w:rPr>
        <w:t>1</w:t>
      </w:r>
      <w:r>
        <w:rPr>
          <w:rFonts w:hint="eastAsia" w:eastAsia="仿宋_GB2312"/>
          <w:sz w:val="32"/>
          <w:szCs w:val="32"/>
        </w:rPr>
        <w:t>1人。内设科室4，分别为：融媒体中心、文明办、新闻出版局、办公室。</w:t>
      </w:r>
    </w:p>
    <w:p w14:paraId="2DF774FA">
      <w:pPr>
        <w:widowControl/>
        <w:tabs>
          <w:tab w:val="left" w:pos="7560"/>
        </w:tabs>
        <w:adjustRightInd w:val="0"/>
        <w:snapToGrid w:val="0"/>
        <w:spacing w:line="579" w:lineRule="exact"/>
        <w:ind w:firstLine="640" w:firstLineChars="200"/>
        <w:jc w:val="left"/>
        <w:rPr>
          <w:rFonts w:eastAsia="仿宋_GB2312"/>
          <w:sz w:val="32"/>
          <w:szCs w:val="32"/>
        </w:rPr>
      </w:pPr>
      <w:r>
        <w:rPr>
          <w:rFonts w:eastAsia="黑体"/>
          <w:sz w:val="32"/>
          <w:szCs w:val="32"/>
        </w:rPr>
        <w:t>二、</w:t>
      </w:r>
      <w:r>
        <w:rPr>
          <w:rFonts w:hint="eastAsia" w:eastAsia="黑体"/>
          <w:sz w:val="32"/>
          <w:szCs w:val="32"/>
        </w:rPr>
        <w:t>一般公共</w:t>
      </w:r>
      <w:r>
        <w:rPr>
          <w:rFonts w:eastAsia="黑体"/>
          <w:sz w:val="32"/>
          <w:szCs w:val="32"/>
        </w:rPr>
        <w:t>预算支出情况</w:t>
      </w:r>
    </w:p>
    <w:p w14:paraId="48677FE3">
      <w:pPr>
        <w:tabs>
          <w:tab w:val="left" w:pos="7560"/>
        </w:tabs>
        <w:adjustRightInd w:val="0"/>
        <w:snapToGrid w:val="0"/>
        <w:spacing w:line="579" w:lineRule="exact"/>
        <w:ind w:firstLine="640" w:firstLineChars="200"/>
        <w:jc w:val="left"/>
        <w:rPr>
          <w:rFonts w:hint="eastAsia" w:eastAsia="仿宋_GB2312"/>
          <w:sz w:val="32"/>
          <w:szCs w:val="32"/>
        </w:rPr>
      </w:pPr>
      <w:r>
        <w:rPr>
          <w:rFonts w:hint="eastAsia" w:eastAsia="仿宋_GB2312"/>
          <w:sz w:val="32"/>
          <w:szCs w:val="32"/>
        </w:rPr>
        <w:t>（一）基本支出情况</w:t>
      </w:r>
    </w:p>
    <w:p w14:paraId="6691A2E5">
      <w:pPr>
        <w:tabs>
          <w:tab w:val="left" w:pos="7560"/>
        </w:tabs>
        <w:adjustRightInd w:val="0"/>
        <w:snapToGrid w:val="0"/>
        <w:spacing w:line="579" w:lineRule="exact"/>
        <w:ind w:firstLine="640" w:firstLineChars="200"/>
        <w:jc w:val="left"/>
        <w:rPr>
          <w:rFonts w:eastAsia="仿宋_GB2312"/>
          <w:sz w:val="32"/>
          <w:szCs w:val="32"/>
        </w:rPr>
      </w:pPr>
      <w:r>
        <w:rPr>
          <w:rFonts w:hint="eastAsia" w:eastAsia="仿宋_GB2312"/>
          <w:sz w:val="32"/>
          <w:szCs w:val="32"/>
        </w:rPr>
        <w:t>2023年基本支出233.05万元。</w:t>
      </w:r>
    </w:p>
    <w:p w14:paraId="3BC13B19">
      <w:pPr>
        <w:numPr>
          <w:ilvl w:val="0"/>
          <w:numId w:val="5"/>
        </w:numPr>
        <w:tabs>
          <w:tab w:val="left" w:pos="7560"/>
        </w:tabs>
        <w:adjustRightInd w:val="0"/>
        <w:snapToGrid w:val="0"/>
        <w:spacing w:line="579" w:lineRule="exact"/>
        <w:ind w:firstLine="640" w:firstLineChars="200"/>
        <w:jc w:val="left"/>
        <w:rPr>
          <w:rFonts w:eastAsia="仿宋_GB2312"/>
          <w:sz w:val="32"/>
          <w:szCs w:val="32"/>
        </w:rPr>
      </w:pPr>
      <w:r>
        <w:rPr>
          <w:rFonts w:hint="eastAsia" w:eastAsia="仿宋_GB2312"/>
          <w:sz w:val="32"/>
          <w:szCs w:val="32"/>
        </w:rPr>
        <w:t>项目支出情况</w:t>
      </w:r>
    </w:p>
    <w:p w14:paraId="47F5E6B6">
      <w:pPr>
        <w:tabs>
          <w:tab w:val="left" w:pos="7560"/>
        </w:tabs>
        <w:adjustRightInd w:val="0"/>
        <w:snapToGrid w:val="0"/>
        <w:spacing w:line="579" w:lineRule="exact"/>
        <w:ind w:firstLine="640" w:firstLineChars="200"/>
        <w:jc w:val="left"/>
        <w:rPr>
          <w:rFonts w:eastAsia="仿宋_GB2312"/>
          <w:sz w:val="32"/>
          <w:szCs w:val="32"/>
        </w:rPr>
      </w:pPr>
      <w:r>
        <w:rPr>
          <w:rFonts w:hint="eastAsia" w:eastAsia="仿宋_GB2312"/>
          <w:sz w:val="32"/>
          <w:szCs w:val="32"/>
        </w:rPr>
        <w:t>2023年项目支出308.82万元。</w:t>
      </w:r>
    </w:p>
    <w:p w14:paraId="149B2181">
      <w:pPr>
        <w:tabs>
          <w:tab w:val="left" w:pos="7560"/>
        </w:tabs>
        <w:adjustRightInd w:val="0"/>
        <w:snapToGrid w:val="0"/>
        <w:spacing w:line="579" w:lineRule="exact"/>
        <w:ind w:firstLine="640" w:firstLineChars="200"/>
        <w:jc w:val="left"/>
        <w:rPr>
          <w:rFonts w:hint="eastAsia" w:eastAsia="黑体"/>
          <w:sz w:val="32"/>
          <w:szCs w:val="32"/>
        </w:rPr>
      </w:pPr>
      <w:r>
        <w:rPr>
          <w:rFonts w:eastAsia="黑体"/>
          <w:sz w:val="32"/>
          <w:szCs w:val="32"/>
        </w:rPr>
        <w:t>三、</w:t>
      </w:r>
      <w:r>
        <w:rPr>
          <w:rFonts w:hint="eastAsia" w:eastAsia="黑体"/>
          <w:sz w:val="32"/>
          <w:szCs w:val="32"/>
        </w:rPr>
        <w:t>政府性基金预算支出情况</w:t>
      </w:r>
    </w:p>
    <w:p w14:paraId="26F3E46D">
      <w:pPr>
        <w:tabs>
          <w:tab w:val="left" w:pos="7560"/>
        </w:tabs>
        <w:adjustRightInd w:val="0"/>
        <w:snapToGrid w:val="0"/>
        <w:spacing w:line="579" w:lineRule="exact"/>
        <w:ind w:firstLine="640" w:firstLineChars="200"/>
        <w:jc w:val="left"/>
        <w:rPr>
          <w:rFonts w:hint="eastAsia" w:eastAsia="黑体"/>
          <w:sz w:val="32"/>
          <w:szCs w:val="32"/>
        </w:rPr>
      </w:pPr>
      <w:r>
        <w:rPr>
          <w:rFonts w:hint="eastAsia" w:ascii="仿宋_GB2312" w:eastAsia="仿宋_GB2312"/>
          <w:sz w:val="32"/>
          <w:szCs w:val="32"/>
          <w:lang w:bidi="ar"/>
        </w:rPr>
        <w:t>本单位无政府性基金预算支出。</w:t>
      </w:r>
    </w:p>
    <w:p w14:paraId="2051ACB6">
      <w:pPr>
        <w:tabs>
          <w:tab w:val="left" w:pos="7560"/>
        </w:tabs>
        <w:adjustRightInd w:val="0"/>
        <w:snapToGrid w:val="0"/>
        <w:spacing w:line="579" w:lineRule="exact"/>
        <w:ind w:firstLine="640" w:firstLineChars="200"/>
        <w:jc w:val="left"/>
        <w:rPr>
          <w:rFonts w:hint="eastAsia" w:eastAsia="黑体"/>
          <w:sz w:val="32"/>
          <w:szCs w:val="32"/>
        </w:rPr>
      </w:pPr>
      <w:r>
        <w:rPr>
          <w:rFonts w:hint="eastAsia" w:eastAsia="黑体"/>
          <w:sz w:val="32"/>
          <w:szCs w:val="32"/>
        </w:rPr>
        <w:t>四、国有资本经营预算支出情况</w:t>
      </w:r>
    </w:p>
    <w:p w14:paraId="1F76344D">
      <w:pPr>
        <w:tabs>
          <w:tab w:val="left" w:pos="7560"/>
        </w:tabs>
        <w:adjustRightInd w:val="0"/>
        <w:snapToGrid w:val="0"/>
        <w:spacing w:line="600" w:lineRule="exact"/>
        <w:ind w:firstLine="640" w:firstLineChars="200"/>
        <w:rPr>
          <w:rFonts w:hint="eastAsia" w:eastAsia="黑体"/>
          <w:sz w:val="32"/>
          <w:szCs w:val="32"/>
        </w:rPr>
      </w:pPr>
      <w:r>
        <w:rPr>
          <w:rFonts w:hint="eastAsia" w:ascii="仿宋_GB2312" w:eastAsia="仿宋_GB2312" w:cs="仿宋_GB2312"/>
          <w:sz w:val="32"/>
          <w:szCs w:val="32"/>
          <w:lang w:bidi="ar"/>
        </w:rPr>
        <w:t>本单位无国有资产经营预算支出。</w:t>
      </w:r>
    </w:p>
    <w:p w14:paraId="4746F169">
      <w:pPr>
        <w:numPr>
          <w:ilvl w:val="0"/>
          <w:numId w:val="6"/>
        </w:numPr>
        <w:tabs>
          <w:tab w:val="left" w:pos="7560"/>
        </w:tabs>
        <w:adjustRightInd w:val="0"/>
        <w:snapToGrid w:val="0"/>
        <w:spacing w:line="579" w:lineRule="exact"/>
        <w:ind w:firstLine="640" w:firstLineChars="200"/>
        <w:jc w:val="left"/>
        <w:rPr>
          <w:rFonts w:hint="eastAsia" w:eastAsia="黑体"/>
          <w:sz w:val="32"/>
          <w:szCs w:val="32"/>
        </w:rPr>
      </w:pPr>
      <w:r>
        <w:rPr>
          <w:rFonts w:hint="eastAsia" w:eastAsia="黑体"/>
          <w:sz w:val="32"/>
          <w:szCs w:val="32"/>
        </w:rPr>
        <w:t>社会保险基金预算支出情况</w:t>
      </w:r>
    </w:p>
    <w:p w14:paraId="2F920B1A">
      <w:pPr>
        <w:tabs>
          <w:tab w:val="left" w:pos="7560"/>
        </w:tabs>
        <w:adjustRightInd w:val="0"/>
        <w:snapToGrid w:val="0"/>
        <w:spacing w:line="579" w:lineRule="exact"/>
        <w:ind w:firstLine="640" w:firstLineChars="200"/>
        <w:jc w:val="left"/>
        <w:rPr>
          <w:rFonts w:hint="eastAsia" w:ascii="仿宋_GB2312" w:eastAsia="仿宋_GB2312" w:cs="仿宋_GB2312"/>
          <w:sz w:val="32"/>
          <w:szCs w:val="32"/>
          <w:lang w:bidi="ar"/>
        </w:rPr>
      </w:pPr>
      <w:r>
        <w:rPr>
          <w:rFonts w:hint="eastAsia" w:ascii="仿宋_GB2312" w:eastAsia="仿宋_GB2312" w:cs="仿宋_GB2312"/>
          <w:sz w:val="32"/>
          <w:szCs w:val="32"/>
          <w:lang w:bidi="ar"/>
        </w:rPr>
        <w:t>本单位无社会保险基金预算支出。</w:t>
      </w:r>
    </w:p>
    <w:p w14:paraId="3F9F12C6">
      <w:pPr>
        <w:tabs>
          <w:tab w:val="left" w:pos="7560"/>
        </w:tabs>
        <w:adjustRightInd w:val="0"/>
        <w:snapToGrid w:val="0"/>
        <w:spacing w:line="579" w:lineRule="exact"/>
        <w:ind w:firstLine="640" w:firstLineChars="200"/>
        <w:jc w:val="left"/>
        <w:rPr>
          <w:rFonts w:hint="eastAsia" w:ascii="黑体" w:hAnsi="黑体" w:eastAsia="黑体"/>
          <w:sz w:val="32"/>
          <w:szCs w:val="32"/>
        </w:rPr>
      </w:pPr>
      <w:r>
        <w:rPr>
          <w:rFonts w:hint="eastAsia" w:eastAsia="黑体"/>
          <w:sz w:val="32"/>
          <w:szCs w:val="32"/>
        </w:rPr>
        <w:t>六、</w:t>
      </w:r>
      <w:r>
        <w:rPr>
          <w:rFonts w:hint="eastAsia" w:ascii="黑体" w:hAnsi="黑体" w:eastAsia="黑体"/>
          <w:sz w:val="32"/>
          <w:szCs w:val="32"/>
        </w:rPr>
        <w:t>资金使用及绩效情况（包含单位管理的公共专项）</w:t>
      </w:r>
    </w:p>
    <w:p w14:paraId="719F8B24">
      <w:pPr>
        <w:tabs>
          <w:tab w:val="left" w:pos="7560"/>
        </w:tabs>
        <w:adjustRightInd w:val="0"/>
        <w:snapToGrid w:val="0"/>
        <w:spacing w:line="560" w:lineRule="exact"/>
        <w:ind w:firstLine="640" w:firstLineChars="200"/>
        <w:rPr>
          <w:rFonts w:ascii="仿宋_GB2312" w:eastAsia="仿宋_GB2312"/>
          <w:color w:val="FF0000"/>
          <w:sz w:val="32"/>
          <w:szCs w:val="32"/>
        </w:rPr>
      </w:pPr>
      <w:r>
        <w:rPr>
          <w:rFonts w:hint="eastAsia" w:ascii="仿宋_GB2312" w:eastAsia="仿宋_GB2312"/>
          <w:sz w:val="32"/>
          <w:szCs w:val="32"/>
        </w:rPr>
        <w:t>（一）整体支出绩效情况</w:t>
      </w:r>
    </w:p>
    <w:p w14:paraId="789B4D17">
      <w:pPr>
        <w:spacing w:line="600" w:lineRule="exact"/>
        <w:ind w:firstLine="640" w:firstLineChars="200"/>
        <w:rPr>
          <w:rFonts w:hint="eastAsia" w:eastAsia="仿宋_GB2312"/>
          <w:b w:val="0"/>
          <w:bCs w:val="0"/>
          <w:color w:val="000000"/>
          <w:sz w:val="32"/>
          <w:szCs w:val="32"/>
          <w:shd w:val="clear" w:color="auto" w:fill="FFFFFF"/>
        </w:rPr>
      </w:pPr>
      <w:r>
        <w:rPr>
          <w:rFonts w:hint="eastAsia" w:ascii="仿宋_GB2312" w:eastAsia="仿宋_GB2312" w:cs="仿宋_GB2312"/>
          <w:b w:val="0"/>
          <w:bCs w:val="0"/>
          <w:sz w:val="32"/>
          <w:szCs w:val="32"/>
          <w:lang w:bidi="ar"/>
        </w:rPr>
        <w:t>1.聚焦理论</w:t>
      </w:r>
      <w:r>
        <w:rPr>
          <w:rFonts w:hint="eastAsia" w:ascii="楷体_GB2312" w:hAnsi="楷体_GB2312" w:eastAsia="楷体_GB2312" w:cs="楷体_GB2312"/>
          <w:b w:val="0"/>
          <w:bCs w:val="0"/>
          <w:color w:val="222222"/>
          <w:sz w:val="32"/>
          <w:szCs w:val="32"/>
          <w:shd w:val="clear" w:color="auto" w:fill="FFFFFF"/>
        </w:rPr>
        <w:t>学习，不断增强理论学习凝聚力。</w:t>
      </w:r>
      <w:r>
        <w:rPr>
          <w:rFonts w:hint="eastAsia" w:eastAsia="仿宋_GB2312"/>
          <w:b w:val="0"/>
          <w:bCs w:val="0"/>
          <w:sz w:val="32"/>
          <w:szCs w:val="32"/>
        </w:rPr>
        <w:t>坚持用习近平新时代中国特色社会主义思想武装头脑，紧扣学习宣传贯彻党的二十大精神工作主线，强化政治学习，为推进</w:t>
      </w:r>
      <w:r>
        <w:rPr>
          <w:rFonts w:hint="eastAsia"/>
          <w:b w:val="0"/>
          <w:bCs w:val="0"/>
          <w:sz w:val="32"/>
          <w:szCs w:val="32"/>
        </w:rPr>
        <w:t>现代化</w:t>
      </w:r>
      <w:r>
        <w:rPr>
          <w:rFonts w:hint="eastAsia" w:eastAsia="仿宋_GB2312"/>
          <w:b w:val="0"/>
          <w:bCs w:val="0"/>
          <w:sz w:val="32"/>
          <w:szCs w:val="32"/>
        </w:rPr>
        <w:t>荷塘建设提供强有力思想保证。</w:t>
      </w:r>
      <w:r>
        <w:rPr>
          <w:rFonts w:hint="eastAsia" w:ascii="仿宋_GB2312" w:hAnsi="仿宋_GB2312" w:eastAsia="仿宋_GB2312" w:cs="仿宋_GB2312"/>
          <w:b w:val="0"/>
          <w:bCs w:val="0"/>
          <w:sz w:val="32"/>
          <w:szCs w:val="32"/>
        </w:rPr>
        <w:t>扎实开展理论学习中心组学习。</w:t>
      </w:r>
      <w:r>
        <w:rPr>
          <w:rFonts w:hint="eastAsia" w:eastAsia="仿宋_GB2312"/>
          <w:b w:val="0"/>
          <w:bCs w:val="0"/>
          <w:sz w:val="32"/>
          <w:szCs w:val="32"/>
        </w:rPr>
        <w:t>抓好各级党委（党组）理论学习中心组学习统筹指导工作，下发《</w:t>
      </w:r>
      <w:r>
        <w:rPr>
          <w:rFonts w:eastAsia="仿宋_GB2312"/>
          <w:b w:val="0"/>
          <w:bCs w:val="0"/>
          <w:sz w:val="32"/>
          <w:szCs w:val="32"/>
        </w:rPr>
        <w:t>202</w:t>
      </w:r>
      <w:r>
        <w:rPr>
          <w:rFonts w:hint="eastAsia"/>
          <w:b w:val="0"/>
          <w:bCs w:val="0"/>
          <w:sz w:val="32"/>
          <w:szCs w:val="32"/>
        </w:rPr>
        <w:t>3</w:t>
      </w:r>
      <w:r>
        <w:rPr>
          <w:rFonts w:eastAsia="仿宋_GB2312"/>
          <w:b w:val="0"/>
          <w:bCs w:val="0"/>
          <w:sz w:val="32"/>
          <w:szCs w:val="32"/>
        </w:rPr>
        <w:t>年全区党（工）委（党组）理论学习中心组专题学习重点内容安排</w:t>
      </w:r>
      <w:r>
        <w:rPr>
          <w:rFonts w:hint="eastAsia" w:eastAsia="仿宋_GB2312"/>
          <w:b w:val="0"/>
          <w:bCs w:val="0"/>
          <w:sz w:val="32"/>
          <w:szCs w:val="32"/>
        </w:rPr>
        <w:t>》文件，</w:t>
      </w:r>
      <w:r>
        <w:rPr>
          <w:rFonts w:eastAsia="仿宋_GB2312"/>
          <w:b w:val="0"/>
          <w:bCs w:val="0"/>
          <w:sz w:val="32"/>
          <w:szCs w:val="32"/>
        </w:rPr>
        <w:t>结合</w:t>
      </w:r>
      <w:r>
        <w:rPr>
          <w:rFonts w:hint="eastAsia" w:eastAsia="仿宋_GB2312"/>
          <w:b w:val="0"/>
          <w:bCs w:val="0"/>
          <w:sz w:val="32"/>
          <w:szCs w:val="32"/>
        </w:rPr>
        <w:t>荷塘</w:t>
      </w:r>
      <w:r>
        <w:rPr>
          <w:rFonts w:eastAsia="仿宋_GB2312"/>
          <w:b w:val="0"/>
          <w:bCs w:val="0"/>
          <w:sz w:val="32"/>
          <w:szCs w:val="32"/>
        </w:rPr>
        <w:t>实际，对</w:t>
      </w:r>
      <w:r>
        <w:rPr>
          <w:rFonts w:hint="eastAsia" w:eastAsia="仿宋_GB2312"/>
          <w:b w:val="0"/>
          <w:bCs w:val="0"/>
          <w:sz w:val="32"/>
          <w:szCs w:val="32"/>
        </w:rPr>
        <w:t>全区年度中心组</w:t>
      </w:r>
      <w:r>
        <w:rPr>
          <w:rFonts w:eastAsia="仿宋_GB2312"/>
          <w:b w:val="0"/>
          <w:bCs w:val="0"/>
          <w:sz w:val="32"/>
          <w:szCs w:val="32"/>
        </w:rPr>
        <w:t>专题学习重点内容作出</w:t>
      </w:r>
      <w:r>
        <w:rPr>
          <w:rFonts w:hint="eastAsia" w:eastAsia="仿宋_GB2312"/>
          <w:b w:val="0"/>
          <w:bCs w:val="0"/>
          <w:sz w:val="32"/>
          <w:szCs w:val="32"/>
        </w:rPr>
        <w:t>详细</w:t>
      </w:r>
      <w:r>
        <w:rPr>
          <w:rFonts w:eastAsia="仿宋_GB2312"/>
          <w:b w:val="0"/>
          <w:bCs w:val="0"/>
          <w:sz w:val="32"/>
          <w:szCs w:val="32"/>
        </w:rPr>
        <w:t>安排。</w:t>
      </w:r>
      <w:r>
        <w:rPr>
          <w:rFonts w:hint="eastAsia" w:ascii="仿宋_GB2312" w:hAnsi="微软雅黑" w:eastAsia="仿宋_GB2312" w:cs="仿宋_GB2312"/>
          <w:b w:val="0"/>
          <w:bCs w:val="0"/>
          <w:color w:val="000000"/>
          <w:sz w:val="32"/>
          <w:szCs w:val="32"/>
          <w:shd w:val="clear" w:color="auto" w:fill="FFFFFF"/>
        </w:rPr>
        <w:t>坚持采取个人自</w:t>
      </w:r>
      <w:r>
        <w:rPr>
          <w:rFonts w:hint="eastAsia" w:eastAsia="仿宋_GB2312"/>
          <w:b w:val="0"/>
          <w:bCs w:val="0"/>
          <w:sz w:val="32"/>
          <w:szCs w:val="32"/>
        </w:rPr>
        <w:t>学和集中学习相结合的方式，邀请理论学者专题授课以及自学文件原文的形式，增强学习感染力。今年以来，区委理论学习中心组共开展学习研讨12次，其中举办了7次扩大理论学习，邀请了湖南省生态文明研究与促进会会长、研究员，湖南生态文明公益大讲堂特聘专家周发源，浙江省湖州市安吉县递铺街道鲁家村党委书记、安吉乡村振兴产业促进会会长朱仁斌，省委党校（湖南行政学院）党建教研部教授谭鹏等7位专家教授进行专题辅导。</w:t>
      </w:r>
      <w:r>
        <w:rPr>
          <w:rFonts w:hint="eastAsia" w:ascii="仿宋_GB2312" w:hAnsi="仿宋_GB2312" w:eastAsia="仿宋_GB2312" w:cs="仿宋_GB2312"/>
          <w:b w:val="0"/>
          <w:bCs w:val="0"/>
          <w:sz w:val="32"/>
          <w:szCs w:val="32"/>
        </w:rPr>
        <w:t>持续开展党的二十大精神宣讲。</w:t>
      </w:r>
      <w:r>
        <w:rPr>
          <w:rFonts w:eastAsia="仿宋_GB2312"/>
          <w:b w:val="0"/>
          <w:bCs w:val="0"/>
          <w:sz w:val="32"/>
          <w:szCs w:val="32"/>
        </w:rPr>
        <w:t>面</w:t>
      </w:r>
      <w:r>
        <w:rPr>
          <w:rFonts w:ascii="仿宋_GB2312" w:eastAsia="仿宋_GB2312" w:cs="仿宋_GB2312"/>
          <w:b w:val="0"/>
          <w:bCs w:val="0"/>
          <w:color w:val="000000"/>
          <w:sz w:val="32"/>
          <w:szCs w:val="32"/>
        </w:rPr>
        <w:t>向群众、面向基层开展对象化、分众化、互动化宣讲，推动党的二十大精神进企业、进农村、进机关、进校园、进社区</w:t>
      </w:r>
      <w:r>
        <w:rPr>
          <w:rFonts w:hint="eastAsia" w:ascii="仿宋_GB2312" w:hAnsi="微软雅黑" w:eastAsia="仿宋_GB2312" w:cs="仿宋_GB2312"/>
          <w:b w:val="0"/>
          <w:bCs w:val="0"/>
          <w:color w:val="000000"/>
          <w:sz w:val="32"/>
          <w:szCs w:val="32"/>
          <w:shd w:val="clear" w:color="auto" w:fill="FFFFFF"/>
        </w:rPr>
        <w:t>，通过专家教授讲理论、宣传干部讲工作、优秀典型讲故事等形式，利用“板凳课堂”、“屋场会”、“小讲堂”等接地气、聚民心的“小平台”让党的二十大精神深入居民小区。目</w:t>
      </w:r>
      <w:r>
        <w:rPr>
          <w:rFonts w:hint="eastAsia" w:ascii="仿宋_GB2312" w:eastAsia="仿宋_GB2312" w:cs="仿宋_GB2312"/>
          <w:b w:val="0"/>
          <w:bCs w:val="0"/>
          <w:color w:val="000000"/>
          <w:sz w:val="32"/>
          <w:szCs w:val="32"/>
        </w:rPr>
        <w:t>前，全区各单位各部门结合工作实际到基层开</w:t>
      </w:r>
      <w:r>
        <w:rPr>
          <w:rFonts w:hint="eastAsia" w:ascii="仿宋_GB2312" w:hAnsi="微软雅黑" w:eastAsia="仿宋_GB2312" w:cs="仿宋_GB2312"/>
          <w:b w:val="0"/>
          <w:bCs w:val="0"/>
          <w:color w:val="000000"/>
          <w:sz w:val="32"/>
          <w:szCs w:val="32"/>
          <w:shd w:val="clear" w:color="auto" w:fill="FFFFFF"/>
        </w:rPr>
        <w:t>展主题宣讲300 场，微宣讲 2000余场，“板凳课堂”1000余堂，引发群众共鸣。同时，在全区范围内积极组织开展</w:t>
      </w:r>
      <w:r>
        <w:rPr>
          <w:rFonts w:ascii="仿宋_GB2312" w:hAnsi="微软雅黑" w:eastAsia="仿宋_GB2312" w:cs="仿宋_GB2312"/>
          <w:b w:val="0"/>
          <w:bCs w:val="0"/>
          <w:color w:val="000000"/>
          <w:sz w:val="32"/>
          <w:szCs w:val="32"/>
          <w:shd w:val="clear" w:color="auto" w:fill="FFFFFF"/>
        </w:rPr>
        <w:t>理论宣讲品牌</w:t>
      </w:r>
      <w:r>
        <w:rPr>
          <w:rFonts w:ascii="仿宋_GB2312" w:hAnsi="微软雅黑" w:eastAsia="仿宋_GB2312" w:cs="仿宋_GB2312"/>
          <w:b w:val="0"/>
          <w:bCs w:val="0"/>
          <w:color w:val="000000"/>
          <w:sz w:val="32"/>
          <w:szCs w:val="32"/>
          <w:shd w:val="clear" w:color="auto" w:fill="FFFFFF"/>
          <w:lang w:val="en"/>
        </w:rPr>
        <w:t>征集评选</w:t>
      </w:r>
      <w:r>
        <w:rPr>
          <w:rFonts w:hint="eastAsia" w:ascii="仿宋_GB2312" w:hAnsi="微软雅黑" w:eastAsia="仿宋_GB2312" w:cs="仿宋_GB2312"/>
          <w:b w:val="0"/>
          <w:bCs w:val="0"/>
          <w:color w:val="000000"/>
          <w:sz w:val="32"/>
          <w:szCs w:val="32"/>
          <w:shd w:val="clear" w:color="auto" w:fill="FFFFFF"/>
          <w:lang w:val="en"/>
        </w:rPr>
        <w:t>活动</w:t>
      </w:r>
      <w:r>
        <w:rPr>
          <w:rFonts w:hint="eastAsia" w:ascii="仿宋_GB2312" w:hAnsi="微软雅黑" w:cs="仿宋_GB2312"/>
          <w:b w:val="0"/>
          <w:bCs w:val="0"/>
          <w:color w:val="000000"/>
          <w:sz w:val="32"/>
          <w:szCs w:val="32"/>
          <w:shd w:val="clear" w:color="auto" w:fill="FFFFFF"/>
        </w:rPr>
        <w:t>和</w:t>
      </w:r>
      <w:r>
        <w:rPr>
          <w:rFonts w:hint="eastAsia" w:ascii="仿宋_GB2312" w:hAnsi="微软雅黑" w:eastAsia="仿宋_GB2312" w:cs="仿宋_GB2312"/>
          <w:b w:val="0"/>
          <w:bCs w:val="0"/>
          <w:color w:val="000000"/>
          <w:sz w:val="32"/>
          <w:szCs w:val="32"/>
          <w:shd w:val="clear" w:color="auto" w:fill="FFFFFF"/>
        </w:rPr>
        <w:t>“党的二十大精神百团开讲</w:t>
      </w:r>
      <w:r>
        <w:rPr>
          <w:rFonts w:hint="eastAsia" w:ascii="仿宋_GB2312" w:hAnsi="微软雅黑" w:cs="仿宋_GB2312"/>
          <w:b w:val="0"/>
          <w:bCs w:val="0"/>
          <w:color w:val="000000"/>
          <w:sz w:val="32"/>
          <w:szCs w:val="32"/>
          <w:shd w:val="clear" w:color="auto" w:fill="FFFFFF"/>
        </w:rPr>
        <w:t>·</w:t>
      </w:r>
      <w:r>
        <w:rPr>
          <w:rFonts w:hint="eastAsia" w:ascii="仿宋_GB2312" w:hAnsi="微软雅黑" w:eastAsia="仿宋_GB2312" w:cs="仿宋_GB2312"/>
          <w:b w:val="0"/>
          <w:bCs w:val="0"/>
          <w:color w:val="000000"/>
          <w:sz w:val="32"/>
          <w:szCs w:val="32"/>
          <w:shd w:val="clear" w:color="auto" w:fill="FFFFFF"/>
        </w:rPr>
        <w:t>七进基层活动”，邀请市委宣讲团成员、劳模工匠、好人、道德模范等深入我区村、社区、企业、校园、机关等开展党的创新理论宣讲</w:t>
      </w:r>
      <w:r>
        <w:rPr>
          <w:rFonts w:hint="eastAsia" w:ascii="仿宋_GB2312" w:hAnsi="仿宋_GB2312" w:eastAsia="仿宋_GB2312" w:cs="仿宋_GB2312"/>
          <w:b w:val="0"/>
          <w:bCs w:val="0"/>
          <w:sz w:val="32"/>
          <w:szCs w:val="32"/>
        </w:rPr>
        <w:t>。加强</w:t>
      </w:r>
      <w:r>
        <w:rPr>
          <w:rFonts w:ascii="仿宋_GB2312" w:hAnsi="仿宋_GB2312" w:eastAsia="仿宋_GB2312" w:cs="仿宋_GB2312"/>
          <w:b w:val="0"/>
          <w:bCs w:val="0"/>
          <w:sz w:val="32"/>
          <w:szCs w:val="32"/>
        </w:rPr>
        <w:t>“学习强国”学习平台推广使用</w:t>
      </w:r>
      <w:r>
        <w:rPr>
          <w:rFonts w:hint="eastAsia" w:ascii="仿宋_GB2312" w:hAnsi="仿宋_GB2312" w:eastAsia="仿宋_GB2312" w:cs="仿宋_GB2312"/>
          <w:b w:val="0"/>
          <w:bCs w:val="0"/>
          <w:sz w:val="32"/>
          <w:szCs w:val="32"/>
        </w:rPr>
        <w:t>。</w:t>
      </w:r>
      <w:r>
        <w:rPr>
          <w:rFonts w:eastAsia="仿宋_GB2312"/>
          <w:b w:val="0"/>
          <w:bCs w:val="0"/>
          <w:sz w:val="32"/>
          <w:szCs w:val="32"/>
        </w:rPr>
        <w:t>高度重视“学习强国”学习平台推广使用工作，在推广使用的速度、广度、热度上下功夫求实效，</w:t>
      </w:r>
      <w:r>
        <w:rPr>
          <w:rFonts w:hint="eastAsia" w:ascii="仿宋_GB2312" w:hAnsi="仿宋" w:eastAsia="仿宋_GB2312" w:cs="仿宋"/>
          <w:b w:val="0"/>
          <w:bCs w:val="0"/>
          <w:sz w:val="32"/>
          <w:szCs w:val="32"/>
        </w:rPr>
        <w:t>每周通报全区各单位学习强国学习平台学习情况，督促各单位积极调度学员开展学习。</w:t>
      </w:r>
      <w:r>
        <w:rPr>
          <w:rFonts w:eastAsia="仿宋_GB2312"/>
          <w:b w:val="0"/>
          <w:bCs w:val="0"/>
          <w:sz w:val="32"/>
          <w:szCs w:val="32"/>
        </w:rPr>
        <w:t>区委理论学习中心组全体成员</w:t>
      </w:r>
      <w:r>
        <w:rPr>
          <w:rFonts w:hint="eastAsia" w:eastAsia="仿宋_GB2312"/>
          <w:b w:val="0"/>
          <w:bCs w:val="0"/>
          <w:sz w:val="32"/>
          <w:szCs w:val="32"/>
        </w:rPr>
        <w:t>每日率先垂范在</w:t>
      </w:r>
      <w:r>
        <w:rPr>
          <w:rFonts w:eastAsia="仿宋_GB2312"/>
          <w:b w:val="0"/>
          <w:bCs w:val="0"/>
          <w:sz w:val="32"/>
          <w:szCs w:val="32"/>
        </w:rPr>
        <w:t>学习平台</w:t>
      </w:r>
      <w:r>
        <w:rPr>
          <w:rFonts w:hint="eastAsia" w:eastAsia="仿宋_GB2312"/>
          <w:b w:val="0"/>
          <w:bCs w:val="0"/>
          <w:sz w:val="32"/>
          <w:szCs w:val="32"/>
        </w:rPr>
        <w:t>认真开展学习</w:t>
      </w:r>
      <w:r>
        <w:rPr>
          <w:rFonts w:eastAsia="仿宋_GB2312"/>
          <w:b w:val="0"/>
          <w:bCs w:val="0"/>
          <w:sz w:val="32"/>
          <w:szCs w:val="32"/>
        </w:rPr>
        <w:t>，为全区党员群众作出了示范</w:t>
      </w:r>
      <w:r>
        <w:rPr>
          <w:rFonts w:hint="eastAsia" w:eastAsia="仿宋_GB2312"/>
          <w:b w:val="0"/>
          <w:bCs w:val="0"/>
          <w:sz w:val="32"/>
          <w:szCs w:val="32"/>
        </w:rPr>
        <w:t>，带动了广大党员群众对“学习强国”平台的参与。</w:t>
      </w:r>
    </w:p>
    <w:p w14:paraId="7D4D81FA">
      <w:pPr>
        <w:spacing w:line="600" w:lineRule="exact"/>
        <w:ind w:firstLine="640" w:firstLineChars="200"/>
        <w:rPr>
          <w:rFonts w:hint="eastAsia" w:ascii="仿宋_GB2312" w:hAnsi="微软雅黑" w:eastAsia="仿宋_GB2312" w:cs="仿宋_GB2312"/>
          <w:b w:val="0"/>
          <w:bCs w:val="0"/>
          <w:color w:val="000000"/>
          <w:sz w:val="32"/>
          <w:szCs w:val="32"/>
          <w:shd w:val="clear" w:color="auto" w:fill="FFFFFF"/>
        </w:rPr>
      </w:pPr>
      <w:r>
        <w:rPr>
          <w:rFonts w:hint="eastAsia" w:ascii="仿宋_GB2312" w:hAnsi="微软雅黑" w:eastAsia="仿宋_GB2312" w:cs="仿宋_GB2312"/>
          <w:b w:val="0"/>
          <w:bCs w:val="0"/>
          <w:color w:val="000000"/>
          <w:sz w:val="32"/>
          <w:szCs w:val="32"/>
          <w:shd w:val="clear" w:color="auto" w:fill="FFFFFF"/>
        </w:rPr>
        <w:t>2.唱响主旋律，不断巩固壮大主流舆论影响力。围绕学习宣传贯彻党的二十大、“三个高地”品牌推广、“作风建设年”、“大兴调查研究”、项目建设、基层治理、文旅产业发展等重大主题，加强策划、及早谋划、主动作为、积极推介。今年来，在湖南日报、株洲日报等省市主流媒体先后报道1800余条（次），其中在学习强国平台、新华社、人民网、央视、光明网等中央级媒体上稿100余篇；钻石论坛相关报道在新华社、经济日报、科技日报、人民网、央视网、中国网、湖南卫视等中央级省级媒体平台上稿，引发热烈反响。湖南日报、红网等省级主流媒体上稿670篇；在株洲日报、株洲新闻综合频道等市级媒体上稿620篇，“在荷塘”微信公众号、视频号的影响力在全省县市区名列前茅，有力地宣传推介了全区经济社会文化发展的成效，凝聚正能量，助力荷塘高质量发展。品牌推广工作成效显著。在人物品牌打造方面，新华社刊登《</w:t>
      </w:r>
      <w:r>
        <w:rPr>
          <w:rFonts w:ascii="仿宋_GB2312" w:hAnsi="微软雅黑" w:eastAsia="仿宋_GB2312" w:cs="仿宋_GB2312"/>
          <w:b w:val="0"/>
          <w:bCs w:val="0"/>
          <w:color w:val="000000"/>
          <w:sz w:val="32"/>
          <w:szCs w:val="32"/>
          <w:shd w:val="clear" w:color="auto" w:fill="FFFFFF"/>
        </w:rPr>
        <w:t>8000</w:t>
      </w:r>
      <w:r>
        <w:rPr>
          <w:rFonts w:hint="eastAsia" w:ascii="仿宋_GB2312" w:hAnsi="微软雅黑" w:eastAsia="仿宋_GB2312" w:cs="仿宋_GB2312"/>
          <w:b w:val="0"/>
          <w:bCs w:val="0"/>
          <w:color w:val="000000"/>
          <w:sz w:val="32"/>
          <w:szCs w:val="32"/>
          <w:shd w:val="clear" w:color="auto" w:fill="FFFFFF"/>
        </w:rPr>
        <w:t>℃电弧·</w:t>
      </w:r>
      <w:r>
        <w:rPr>
          <w:rFonts w:ascii="仿宋_GB2312" w:hAnsi="微软雅黑" w:eastAsia="仿宋_GB2312" w:cs="仿宋_GB2312"/>
          <w:b w:val="0"/>
          <w:bCs w:val="0"/>
          <w:color w:val="000000"/>
          <w:sz w:val="32"/>
          <w:szCs w:val="32"/>
          <w:shd w:val="clear" w:color="auto" w:fill="FFFFFF"/>
        </w:rPr>
        <w:t>8000</w:t>
      </w:r>
      <w:r>
        <w:rPr>
          <w:rFonts w:hint="eastAsia" w:ascii="仿宋_GB2312" w:hAnsi="微软雅黑" w:eastAsia="仿宋_GB2312" w:cs="仿宋_GB2312"/>
          <w:b w:val="0"/>
          <w:bCs w:val="0"/>
          <w:color w:val="000000"/>
          <w:sz w:val="32"/>
          <w:szCs w:val="32"/>
          <w:shd w:val="clear" w:color="auto" w:fill="FFFFFF"/>
        </w:rPr>
        <w:t>多个日夜·</w:t>
      </w:r>
      <w:r>
        <w:rPr>
          <w:rFonts w:ascii="仿宋_GB2312" w:hAnsi="微软雅黑" w:eastAsia="仿宋_GB2312" w:cs="仿宋_GB2312"/>
          <w:b w:val="0"/>
          <w:bCs w:val="0"/>
          <w:color w:val="000000"/>
          <w:sz w:val="32"/>
          <w:szCs w:val="32"/>
          <w:shd w:val="clear" w:color="auto" w:fill="FFFFFF"/>
        </w:rPr>
        <w:t>80000</w:t>
      </w:r>
      <w:r>
        <w:rPr>
          <w:rFonts w:hint="eastAsia" w:ascii="仿宋_GB2312" w:hAnsi="微软雅黑" w:eastAsia="仿宋_GB2312" w:cs="仿宋_GB2312"/>
          <w:b w:val="0"/>
          <w:bCs w:val="0"/>
          <w:color w:val="000000"/>
          <w:sz w:val="32"/>
          <w:szCs w:val="32"/>
          <w:shd w:val="clear" w:color="auto" w:fill="FFFFFF"/>
        </w:rPr>
        <w:t>多辆铁路货车——记坚守技术攻关岗位</w:t>
      </w:r>
      <w:r>
        <w:rPr>
          <w:rFonts w:ascii="仿宋_GB2312" w:hAnsi="微软雅黑" w:eastAsia="仿宋_GB2312" w:cs="仿宋_GB2312"/>
          <w:b w:val="0"/>
          <w:bCs w:val="0"/>
          <w:color w:val="000000"/>
          <w:sz w:val="32"/>
          <w:szCs w:val="32"/>
          <w:shd w:val="clear" w:color="auto" w:fill="FFFFFF"/>
        </w:rPr>
        <w:t>23</w:t>
      </w:r>
      <w:r>
        <w:rPr>
          <w:rFonts w:hint="eastAsia" w:ascii="仿宋_GB2312" w:hAnsi="微软雅黑" w:eastAsia="仿宋_GB2312" w:cs="仿宋_GB2312"/>
          <w:b w:val="0"/>
          <w:bCs w:val="0"/>
          <w:color w:val="000000"/>
          <w:sz w:val="32"/>
          <w:szCs w:val="32"/>
          <w:shd w:val="clear" w:color="auto" w:fill="FFFFFF"/>
        </w:rPr>
        <w:t>年的“电焊花木兰”易冉》《湖南荷塘：“磨刀书记”</w:t>
      </w:r>
      <w:r>
        <w:rPr>
          <w:rFonts w:ascii="仿宋_GB2312" w:hAnsi="微软雅黑" w:eastAsia="仿宋_GB2312" w:cs="仿宋_GB2312"/>
          <w:b w:val="0"/>
          <w:bCs w:val="0"/>
          <w:color w:val="000000"/>
          <w:sz w:val="32"/>
          <w:szCs w:val="32"/>
          <w:shd w:val="clear" w:color="auto" w:fill="FFFFFF"/>
        </w:rPr>
        <w:t>29</w:t>
      </w:r>
      <w:r>
        <w:rPr>
          <w:rFonts w:hint="eastAsia" w:ascii="仿宋_GB2312" w:hAnsi="微软雅黑" w:eastAsia="仿宋_GB2312" w:cs="仿宋_GB2312"/>
          <w:b w:val="0"/>
          <w:bCs w:val="0"/>
          <w:color w:val="000000"/>
          <w:sz w:val="32"/>
          <w:szCs w:val="32"/>
          <w:shd w:val="clear" w:color="auto" w:fill="FFFFFF"/>
        </w:rPr>
        <w:t>年坚持志愿服务》等人物报道，有力推广了荷塘人物品牌形象，着力发挥了典型示范引领作用；</w:t>
      </w:r>
      <w:r>
        <w:rPr>
          <w:rFonts w:ascii="仿宋_GB2312" w:hAnsi="微软雅黑" w:eastAsia="仿宋_GB2312" w:cs="仿宋_GB2312"/>
          <w:b w:val="0"/>
          <w:bCs w:val="0"/>
          <w:color w:val="000000"/>
          <w:sz w:val="32"/>
          <w:szCs w:val="32"/>
          <w:shd w:val="clear" w:color="auto" w:fill="FFFFFF"/>
        </w:rPr>
        <w:t>湖南新闻联播及湖南日报推出《湖南：工业投资稳步增长 ，产业结构持续优化》《助力打造世界领先硬质合金产业集群—长株潭先进硬质材料产业园完成年工程量30%》</w:t>
      </w:r>
      <w:r>
        <w:rPr>
          <w:rFonts w:hint="eastAsia" w:ascii="仿宋_GB2312" w:hAnsi="微软雅黑" w:eastAsia="仿宋_GB2312" w:cs="仿宋_GB2312"/>
          <w:b w:val="0"/>
          <w:bCs w:val="0"/>
          <w:color w:val="000000"/>
          <w:sz w:val="32"/>
          <w:szCs w:val="32"/>
          <w:shd w:val="clear" w:color="auto" w:fill="FFFFFF"/>
        </w:rPr>
        <w:t>《荷塘区盘活闲置14年土地》</w:t>
      </w:r>
      <w:r>
        <w:rPr>
          <w:rFonts w:ascii="仿宋_GB2312" w:hAnsi="微软雅黑" w:eastAsia="仿宋_GB2312" w:cs="仿宋_GB2312"/>
          <w:b w:val="0"/>
          <w:bCs w:val="0"/>
          <w:color w:val="000000"/>
          <w:sz w:val="32"/>
          <w:szCs w:val="32"/>
          <w:shd w:val="clear" w:color="auto" w:fill="FFFFFF"/>
        </w:rPr>
        <w:t>等</w:t>
      </w:r>
      <w:r>
        <w:rPr>
          <w:rFonts w:hint="eastAsia" w:ascii="仿宋_GB2312" w:hAnsi="微软雅黑" w:eastAsia="仿宋_GB2312" w:cs="仿宋_GB2312"/>
          <w:b w:val="0"/>
          <w:bCs w:val="0"/>
          <w:color w:val="000000"/>
          <w:sz w:val="32"/>
          <w:szCs w:val="32"/>
          <w:shd w:val="clear" w:color="auto" w:fill="FFFFFF"/>
        </w:rPr>
        <w:t>系列</w:t>
      </w:r>
      <w:r>
        <w:rPr>
          <w:rFonts w:ascii="仿宋_GB2312" w:hAnsi="微软雅黑" w:eastAsia="仿宋_GB2312" w:cs="仿宋_GB2312"/>
          <w:b w:val="0"/>
          <w:bCs w:val="0"/>
          <w:color w:val="000000"/>
          <w:sz w:val="32"/>
          <w:szCs w:val="32"/>
          <w:shd w:val="clear" w:color="auto" w:fill="FFFFFF"/>
        </w:rPr>
        <w:t>报道，全方位展现了荷塘区产业发展昂扬向上的精神风貌</w:t>
      </w:r>
      <w:r>
        <w:rPr>
          <w:rFonts w:hint="eastAsia" w:ascii="仿宋_GB2312" w:hAnsi="微软雅黑" w:eastAsia="仿宋_GB2312" w:cs="仿宋_GB2312"/>
          <w:b w:val="0"/>
          <w:bCs w:val="0"/>
          <w:color w:val="000000"/>
          <w:sz w:val="32"/>
          <w:szCs w:val="32"/>
          <w:shd w:val="clear" w:color="auto" w:fill="FFFFFF"/>
        </w:rPr>
        <w:t>；人民网刊登《仙庾造梦》，湖南日报纸媒《</w:t>
      </w:r>
      <w:r>
        <w:rPr>
          <w:rFonts w:ascii="仿宋_GB2312" w:hAnsi="微软雅黑" w:eastAsia="仿宋_GB2312" w:cs="仿宋_GB2312"/>
          <w:b w:val="0"/>
          <w:bCs w:val="0"/>
          <w:color w:val="000000"/>
          <w:sz w:val="32"/>
          <w:szCs w:val="32"/>
          <w:shd w:val="clear" w:color="auto" w:fill="FFFFFF"/>
        </w:rPr>
        <w:t>夜宿耕读书院</w:t>
      </w:r>
      <w:r>
        <w:rPr>
          <w:rFonts w:hint="eastAsia" w:ascii="仿宋_GB2312" w:hAnsi="微软雅黑" w:eastAsia="仿宋_GB2312" w:cs="仿宋_GB2312"/>
          <w:b w:val="0"/>
          <w:bCs w:val="0"/>
          <w:color w:val="000000"/>
          <w:sz w:val="32"/>
          <w:szCs w:val="32"/>
          <w:shd w:val="clear" w:color="auto" w:fill="FFFFFF"/>
        </w:rPr>
        <w:t>》《仙庾之春》等都有力得推介了荷塘文旅产业。媒体融合扎实推进。充分运用短视频、MG动画、图文、H5、VR等群众喜闻乐见的宣传方式，</w:t>
      </w:r>
      <w:r>
        <w:rPr>
          <w:rFonts w:ascii="仿宋_GB2312" w:hAnsi="微软雅黑" w:eastAsia="仿宋_GB2312" w:cs="仿宋_GB2312"/>
          <w:b w:val="0"/>
          <w:bCs w:val="0"/>
          <w:color w:val="000000"/>
          <w:sz w:val="32"/>
          <w:szCs w:val="32"/>
          <w:shd w:val="clear" w:color="auto" w:fill="FFFFFF"/>
        </w:rPr>
        <w:t>紧扣群众需求策划议题，</w:t>
      </w:r>
      <w:r>
        <w:rPr>
          <w:rFonts w:hint="eastAsia" w:ascii="仿宋_GB2312" w:hAnsi="微软雅黑" w:eastAsia="仿宋_GB2312" w:cs="仿宋_GB2312"/>
          <w:b w:val="0"/>
          <w:bCs w:val="0"/>
          <w:color w:val="000000"/>
          <w:sz w:val="32"/>
          <w:szCs w:val="32"/>
          <w:shd w:val="clear" w:color="auto" w:fill="FFFFFF"/>
        </w:rPr>
        <w:t>宣传荷塘形象、传播荷塘声音、服务荷塘民生</w:t>
      </w:r>
      <w:r>
        <w:rPr>
          <w:rFonts w:ascii="仿宋_GB2312" w:hAnsi="微软雅黑" w:eastAsia="仿宋_GB2312" w:cs="仿宋_GB2312"/>
          <w:b w:val="0"/>
          <w:bCs w:val="0"/>
          <w:color w:val="000000"/>
          <w:sz w:val="32"/>
          <w:szCs w:val="32"/>
          <w:shd w:val="clear" w:color="auto" w:fill="FFFFFF"/>
        </w:rPr>
        <w:t>，精心创作和打磨出一大批有思想、有温度、有品质的作品，得到了</w:t>
      </w:r>
      <w:r>
        <w:rPr>
          <w:rFonts w:hint="eastAsia" w:ascii="仿宋_GB2312" w:hAnsi="微软雅黑" w:eastAsia="仿宋_GB2312" w:cs="仿宋_GB2312"/>
          <w:b w:val="0"/>
          <w:bCs w:val="0"/>
          <w:color w:val="000000"/>
          <w:sz w:val="32"/>
          <w:szCs w:val="32"/>
          <w:shd w:val="clear" w:color="auto" w:fill="FFFFFF"/>
        </w:rPr>
        <w:t>群众的支持和认可</w:t>
      </w:r>
      <w:r>
        <w:rPr>
          <w:rFonts w:ascii="仿宋_GB2312" w:hAnsi="微软雅黑" w:eastAsia="仿宋_GB2312" w:cs="仿宋_GB2312"/>
          <w:b w:val="0"/>
          <w:bCs w:val="0"/>
          <w:color w:val="000000"/>
          <w:sz w:val="32"/>
          <w:szCs w:val="32"/>
          <w:shd w:val="clear" w:color="auto" w:fill="FFFFFF"/>
        </w:rPr>
        <w:t>，</w:t>
      </w:r>
      <w:r>
        <w:rPr>
          <w:rFonts w:hint="eastAsia" w:ascii="仿宋_GB2312" w:hAnsi="微软雅黑" w:eastAsia="仿宋_GB2312" w:cs="仿宋_GB2312"/>
          <w:b w:val="0"/>
          <w:bCs w:val="0"/>
          <w:color w:val="000000"/>
          <w:sz w:val="32"/>
          <w:szCs w:val="32"/>
          <w:shd w:val="clear" w:color="auto" w:fill="FFFFFF"/>
        </w:rPr>
        <w:t>弘扬了时代主旋律，传播网络正能量</w:t>
      </w:r>
      <w:r>
        <w:rPr>
          <w:rFonts w:ascii="仿宋_GB2312" w:hAnsi="微软雅黑" w:eastAsia="仿宋_GB2312" w:cs="仿宋_GB2312"/>
          <w:b w:val="0"/>
          <w:bCs w:val="0"/>
          <w:color w:val="000000"/>
          <w:sz w:val="32"/>
          <w:szCs w:val="32"/>
          <w:shd w:val="clear" w:color="auto" w:fill="FFFFFF"/>
        </w:rPr>
        <w:t>。</w:t>
      </w:r>
      <w:r>
        <w:rPr>
          <w:rFonts w:hint="eastAsia" w:ascii="仿宋_GB2312" w:hAnsi="微软雅黑" w:eastAsia="仿宋_GB2312" w:cs="仿宋_GB2312"/>
          <w:b w:val="0"/>
          <w:bCs w:val="0"/>
          <w:color w:val="000000"/>
          <w:sz w:val="32"/>
          <w:szCs w:val="32"/>
          <w:shd w:val="clear" w:color="auto" w:fill="FFFFFF"/>
        </w:rPr>
        <w:t>今年以来，通过“在荷塘”微信公众号共发布稿件220余篇，关注人数达7.9万余人，单篇稿件的最高阅读量3.6万余次。“在荷塘”视频号、“荷塘青春志”官方抖音号发布原创作品200余条，目前官方抖音号关注人数已达8.7万余人，获赞23.4万余次。</w:t>
      </w:r>
    </w:p>
    <w:p w14:paraId="030FD9C8">
      <w:pPr>
        <w:spacing w:line="600" w:lineRule="exact"/>
        <w:ind w:firstLine="640" w:firstLineChars="200"/>
        <w:rPr>
          <w:rFonts w:hint="eastAsia" w:ascii="仿宋_GB2312" w:hAnsi="仿宋_GB2312" w:eastAsia="仿宋_GB2312" w:cs="仿宋_GB2312"/>
          <w:b w:val="0"/>
          <w:bCs w:val="0"/>
          <w:sz w:val="32"/>
          <w:szCs w:val="32"/>
        </w:rPr>
      </w:pPr>
      <w:r>
        <w:rPr>
          <w:rFonts w:hint="eastAsia" w:ascii="仿宋_GB2312" w:hAnsi="微软雅黑" w:eastAsia="仿宋_GB2312" w:cs="仿宋_GB2312"/>
          <w:b w:val="0"/>
          <w:bCs w:val="0"/>
          <w:color w:val="000000"/>
          <w:sz w:val="32"/>
          <w:szCs w:val="32"/>
          <w:shd w:val="clear" w:color="auto" w:fill="FFFFFF"/>
        </w:rPr>
        <w:t>3.擦亮文明底色，不断增强文明新风感召力。召开了十余次创文工作调度会，专题研究部署全区创文工作，分析存在的问题，提高思想认识，压实各方责任。做好结合文章，不断丰富文明城市创建活动形式，纵深推进文明城市创建常态化工作。</w:t>
      </w:r>
      <w:r>
        <w:rPr>
          <w:rFonts w:ascii="仿宋_GB2312" w:hAnsi="微软雅黑" w:eastAsia="仿宋_GB2312" w:cs="仿宋_GB2312"/>
          <w:b w:val="0"/>
          <w:bCs w:val="0"/>
          <w:color w:val="000000"/>
          <w:sz w:val="32"/>
          <w:szCs w:val="32"/>
          <w:shd w:val="clear" w:color="auto" w:fill="FFFFFF"/>
        </w:rPr>
        <w:t>常态化开展城市精细化管理“十乱”整治、文明交通整治、小手牵大手、物业提升工程、“飞线”整治、市场环境整治等专项文明行动，切实提升文明城市创建常态长效。</w:t>
      </w:r>
      <w:r>
        <w:rPr>
          <w:rFonts w:hint="eastAsia" w:ascii="仿宋_GB2312" w:hAnsi="微软雅黑" w:eastAsia="仿宋_GB2312" w:cs="仿宋_GB2312"/>
          <w:b w:val="0"/>
          <w:bCs w:val="0"/>
          <w:color w:val="000000"/>
          <w:sz w:val="32"/>
          <w:szCs w:val="32"/>
          <w:shd w:val="clear" w:color="auto" w:fill="FFFFFF"/>
        </w:rPr>
        <w:t>其中，牛皮廯整治工作经验上稿《株洲宣传》，并得到省市有关领导的充分肯定。</w:t>
      </w:r>
      <w:r>
        <w:rPr>
          <w:rFonts w:ascii="仿宋_GB2312" w:hAnsi="微软雅黑" w:eastAsia="仿宋_GB2312" w:cs="仿宋_GB2312"/>
          <w:b w:val="0"/>
          <w:bCs w:val="0"/>
          <w:color w:val="000000"/>
          <w:sz w:val="32"/>
          <w:szCs w:val="32"/>
          <w:shd w:val="clear" w:color="auto" w:fill="FFFFFF"/>
        </w:rPr>
        <w:t>结合党建在全区开展《村（社区）规范化建设竞赛活动》，对村（社区）办公区域及周边“脏乱差”，垃圾清理不及时、杂物乱堆、公示栏污损等问题进行整治规范。</w:t>
      </w:r>
      <w:r>
        <w:rPr>
          <w:rFonts w:hint="eastAsia" w:ascii="仿宋_GB2312" w:hAnsi="微软雅黑" w:eastAsia="仿宋_GB2312" w:cs="仿宋_GB2312"/>
          <w:b w:val="0"/>
          <w:bCs w:val="0"/>
          <w:color w:val="000000"/>
          <w:sz w:val="32"/>
          <w:szCs w:val="32"/>
          <w:shd w:val="clear" w:color="auto" w:fill="FFFFFF"/>
          <w:lang w:eastAsia="zh-CN"/>
        </w:rPr>
        <w:t>截至</w:t>
      </w:r>
      <w:r>
        <w:rPr>
          <w:rFonts w:ascii="仿宋_GB2312" w:hAnsi="微软雅黑" w:eastAsia="仿宋_GB2312" w:cs="仿宋_GB2312"/>
          <w:b w:val="0"/>
          <w:bCs w:val="0"/>
          <w:color w:val="000000"/>
          <w:sz w:val="32"/>
          <w:szCs w:val="32"/>
          <w:shd w:val="clear" w:color="auto" w:fill="FFFFFF"/>
        </w:rPr>
        <w:t>目前，更换人行道 2200平方米，修补路面5500平方米，城市环境面貌大幅提升，通信线缆</w:t>
      </w:r>
      <w:r>
        <w:rPr>
          <w:rFonts w:hint="eastAsia" w:ascii="仿宋_GB2312" w:hAnsi="微软雅黑" w:eastAsia="仿宋_GB2312" w:cs="仿宋_GB2312"/>
          <w:b w:val="0"/>
          <w:bCs w:val="0"/>
          <w:color w:val="000000"/>
          <w:sz w:val="32"/>
          <w:szCs w:val="32"/>
          <w:shd w:val="clear" w:color="auto" w:fill="FFFFFF"/>
        </w:rPr>
        <w:t>整治已完成100%，</w:t>
      </w:r>
      <w:r>
        <w:rPr>
          <w:rFonts w:ascii="仿宋_GB2312" w:hAnsi="微软雅黑" w:eastAsia="仿宋_GB2312" w:cs="仿宋_GB2312"/>
          <w:b w:val="0"/>
          <w:bCs w:val="0"/>
          <w:color w:val="000000"/>
          <w:sz w:val="32"/>
          <w:szCs w:val="32"/>
          <w:shd w:val="clear" w:color="auto" w:fill="FFFFFF"/>
        </w:rPr>
        <w:t>发出督办通知</w:t>
      </w:r>
      <w:r>
        <w:rPr>
          <w:rFonts w:hint="eastAsia" w:ascii="仿宋_GB2312" w:hAnsi="微软雅黑" w:eastAsia="仿宋_GB2312" w:cs="仿宋_GB2312"/>
          <w:b w:val="0"/>
          <w:bCs w:val="0"/>
          <w:color w:val="000000"/>
          <w:sz w:val="32"/>
          <w:szCs w:val="32"/>
          <w:shd w:val="clear" w:color="auto" w:fill="FFFFFF"/>
        </w:rPr>
        <w:t>31期</w:t>
      </w:r>
      <w:r>
        <w:rPr>
          <w:rFonts w:ascii="仿宋_GB2312" w:hAnsi="微软雅黑" w:eastAsia="仿宋_GB2312" w:cs="仿宋_GB2312"/>
          <w:b w:val="0"/>
          <w:bCs w:val="0"/>
          <w:color w:val="000000"/>
          <w:sz w:val="32"/>
          <w:szCs w:val="32"/>
          <w:shd w:val="clear" w:color="auto" w:fill="FFFFFF"/>
        </w:rPr>
        <w:t>，累计督办</w:t>
      </w:r>
      <w:r>
        <w:rPr>
          <w:rFonts w:hint="eastAsia" w:ascii="仿宋_GB2312" w:hAnsi="微软雅黑" w:eastAsia="仿宋_GB2312" w:cs="仿宋_GB2312"/>
          <w:b w:val="0"/>
          <w:bCs w:val="0"/>
          <w:color w:val="000000"/>
          <w:sz w:val="32"/>
          <w:szCs w:val="32"/>
          <w:shd w:val="clear" w:color="auto" w:fill="FFFFFF"/>
        </w:rPr>
        <w:t>510</w:t>
      </w:r>
      <w:r>
        <w:rPr>
          <w:rFonts w:ascii="仿宋_GB2312" w:hAnsi="微软雅黑" w:eastAsia="仿宋_GB2312" w:cs="仿宋_GB2312"/>
          <w:b w:val="0"/>
          <w:bCs w:val="0"/>
          <w:color w:val="000000"/>
          <w:sz w:val="32"/>
          <w:szCs w:val="32"/>
          <w:shd w:val="clear" w:color="auto" w:fill="FFFFFF"/>
        </w:rPr>
        <w:t>大类问题，</w:t>
      </w:r>
      <w:r>
        <w:rPr>
          <w:rFonts w:hint="eastAsia" w:ascii="仿宋_GB2312" w:hAnsi="微软雅黑" w:eastAsia="仿宋_GB2312" w:cs="仿宋_GB2312"/>
          <w:b w:val="0"/>
          <w:bCs w:val="0"/>
          <w:color w:val="000000"/>
          <w:sz w:val="32"/>
          <w:szCs w:val="32"/>
          <w:shd w:val="clear" w:color="auto" w:fill="FFFFFF"/>
        </w:rPr>
        <w:t>基本</w:t>
      </w:r>
      <w:r>
        <w:rPr>
          <w:rFonts w:ascii="仿宋_GB2312" w:hAnsi="微软雅黑" w:eastAsia="仿宋_GB2312" w:cs="仿宋_GB2312"/>
          <w:b w:val="0"/>
          <w:bCs w:val="0"/>
          <w:color w:val="000000"/>
          <w:sz w:val="32"/>
          <w:szCs w:val="32"/>
          <w:shd w:val="clear" w:color="auto" w:fill="FFFFFF"/>
        </w:rPr>
        <w:t>全部整改到位。</w:t>
      </w:r>
      <w:r>
        <w:rPr>
          <w:rFonts w:hint="eastAsia" w:ascii="楷体_GB2312" w:hAnsi="楷体_GB2312" w:eastAsia="楷体_GB2312" w:cs="楷体_GB2312"/>
          <w:b w:val="0"/>
          <w:bCs w:val="0"/>
          <w:color w:val="222222"/>
          <w:sz w:val="32"/>
          <w:szCs w:val="32"/>
          <w:shd w:val="clear" w:color="auto" w:fill="FFFFFF"/>
        </w:rPr>
        <w:t>积极做好先进典型选树工作。</w:t>
      </w:r>
      <w:r>
        <w:rPr>
          <w:rFonts w:eastAsia="仿宋_GB2312"/>
          <w:b w:val="0"/>
          <w:bCs w:val="0"/>
          <w:sz w:val="32"/>
          <w:szCs w:val="32"/>
        </w:rPr>
        <w:t>在全区广泛开展“道德模范”“中国好人”“湖南好人”“新时代好少年”等申报推荐评选工作，共推选1名“中国好人”候选人、</w:t>
      </w:r>
      <w:r>
        <w:rPr>
          <w:rFonts w:hint="eastAsia" w:eastAsia="仿宋_GB2312"/>
          <w:b w:val="0"/>
          <w:bCs w:val="0"/>
          <w:sz w:val="32"/>
          <w:szCs w:val="32"/>
        </w:rPr>
        <w:t>6</w:t>
      </w:r>
      <w:r>
        <w:rPr>
          <w:rFonts w:eastAsia="仿宋_GB2312"/>
          <w:b w:val="0"/>
          <w:bCs w:val="0"/>
          <w:sz w:val="32"/>
          <w:szCs w:val="32"/>
        </w:rPr>
        <w:t>名“湖南好人”候选人、</w:t>
      </w:r>
      <w:r>
        <w:rPr>
          <w:rFonts w:hint="eastAsia" w:eastAsia="仿宋_GB2312"/>
          <w:b w:val="0"/>
          <w:bCs w:val="0"/>
          <w:sz w:val="32"/>
          <w:szCs w:val="32"/>
        </w:rPr>
        <w:t>3名湖南省</w:t>
      </w:r>
      <w:r>
        <w:rPr>
          <w:rFonts w:eastAsia="仿宋_GB2312"/>
          <w:b w:val="0"/>
          <w:bCs w:val="0"/>
          <w:sz w:val="32"/>
          <w:szCs w:val="32"/>
        </w:rPr>
        <w:t>“新时代好少年”候选人</w:t>
      </w:r>
      <w:r>
        <w:rPr>
          <w:rFonts w:hint="eastAsia" w:eastAsia="仿宋_GB2312"/>
          <w:b w:val="0"/>
          <w:bCs w:val="0"/>
          <w:sz w:val="32"/>
          <w:szCs w:val="32"/>
        </w:rPr>
        <w:t>、</w:t>
      </w:r>
      <w:r>
        <w:rPr>
          <w:rFonts w:eastAsia="仿宋_GB2312"/>
          <w:b w:val="0"/>
          <w:bCs w:val="0"/>
          <w:sz w:val="32"/>
          <w:szCs w:val="32"/>
        </w:rPr>
        <w:t>3名</w:t>
      </w:r>
      <w:r>
        <w:rPr>
          <w:rFonts w:hint="eastAsia" w:eastAsia="仿宋_GB2312"/>
          <w:b w:val="0"/>
          <w:bCs w:val="0"/>
          <w:sz w:val="32"/>
          <w:szCs w:val="32"/>
        </w:rPr>
        <w:t>株洲市</w:t>
      </w:r>
      <w:r>
        <w:rPr>
          <w:rFonts w:eastAsia="仿宋_GB2312"/>
          <w:b w:val="0"/>
          <w:bCs w:val="0"/>
          <w:sz w:val="32"/>
          <w:szCs w:val="32"/>
        </w:rPr>
        <w:t>“新时代好少年”候选人。其中</w:t>
      </w:r>
      <w:r>
        <w:rPr>
          <w:rFonts w:hint="eastAsia" w:eastAsia="仿宋_GB2312"/>
          <w:b w:val="0"/>
          <w:bCs w:val="0"/>
          <w:sz w:val="32"/>
          <w:szCs w:val="32"/>
        </w:rPr>
        <w:t>，</w:t>
      </w:r>
      <w:r>
        <w:rPr>
          <w:rFonts w:eastAsia="仿宋_GB2312"/>
          <w:b w:val="0"/>
          <w:bCs w:val="0"/>
          <w:sz w:val="32"/>
          <w:szCs w:val="32"/>
        </w:rPr>
        <w:t>桂花街道志愿者刘晓雷</w:t>
      </w:r>
      <w:r>
        <w:rPr>
          <w:rFonts w:hint="eastAsia" w:ascii="仿宋_GB2312" w:hAnsi="仿宋_GB2312" w:eastAsia="仿宋_GB2312" w:cs="仿宋_GB2312"/>
          <w:b w:val="0"/>
          <w:bCs w:val="0"/>
          <w:sz w:val="32"/>
          <w:szCs w:val="32"/>
        </w:rPr>
        <w:t>、宋家桥街道铁四院小区书记周友贵和基层民医谭文剑等3人获评“湖南好人”。金山小学陈子健和株洲六0一中英文小学周皓罡2名同学获评2023年株洲市“新时代好少年”。茨菇塘派出所民警杨定国被评为株洲市第七届“道德模范”，桂花街道志愿者汤果仁荣获株洲市第七届“道德模范提名奖”。宋家桥街道志愿者王银燕、基层医务工作者谭文剑、区城管局协管员龙文、税务局荷塘分局刘玉屏等4人获评2023年“株洲好人”，评选表彰“荷塘好人”81人。</w:t>
      </w:r>
      <w:r>
        <w:rPr>
          <w:rFonts w:hint="eastAsia" w:ascii="楷体_GB2312" w:hAnsi="楷体_GB2312" w:eastAsia="楷体_GB2312" w:cs="楷体_GB2312"/>
          <w:b w:val="0"/>
          <w:bCs w:val="0"/>
          <w:color w:val="222222"/>
          <w:sz w:val="32"/>
          <w:szCs w:val="32"/>
          <w:shd w:val="clear" w:color="auto" w:fill="FFFFFF"/>
        </w:rPr>
        <w:t>创新开展志愿服务工作。</w:t>
      </w:r>
      <w:r>
        <w:rPr>
          <w:rFonts w:hint="eastAsia" w:ascii="仿宋_GB2312" w:hAnsi="仿宋_GB2312" w:eastAsia="仿宋_GB2312" w:cs="仿宋_GB2312"/>
          <w:b w:val="0"/>
          <w:bCs w:val="0"/>
          <w:sz w:val="32"/>
          <w:szCs w:val="32"/>
        </w:rPr>
        <w:t>2023年3月圆满完成荷塘区志愿者联合会第二届换届大会，选举湖南省政协原副主席、湖南民政学院原院长刘晓为荷塘区志愿者联合会名誉会长。《株洲市荷塘区：大力弘扬雷锋精神 推动志愿服务事业高质量发展》的稿件上稿《湖南宣传》。加大了对志愿者的礼遇褒奖，通过星级志愿者认定、爱心达人评定以及积分、礼遇褒奖等方式，</w:t>
      </w:r>
      <w:r>
        <w:rPr>
          <w:rFonts w:hint="eastAsia" w:ascii="仿宋_GB2312" w:hAnsi="仿宋_GB2312" w:eastAsia="仿宋_GB2312" w:cs="仿宋_GB2312"/>
          <w:b w:val="0"/>
          <w:bCs w:val="0"/>
          <w:color w:val="000000"/>
          <w:sz w:val="32"/>
          <w:szCs w:val="32"/>
        </w:rPr>
        <w:t>评比表彰</w:t>
      </w:r>
      <w:r>
        <w:rPr>
          <w:rFonts w:hint="eastAsia" w:ascii="仿宋_GB2312" w:hAnsi="仿宋_GB2312" w:eastAsia="仿宋_GB2312" w:cs="仿宋_GB2312"/>
          <w:b w:val="0"/>
          <w:bCs w:val="0"/>
          <w:sz w:val="32"/>
          <w:szCs w:val="32"/>
        </w:rPr>
        <w:t>了71名星级志愿者、81名“荷塘好人”等445名志愿者，营造了浓厚的志愿服务工作氛围。为广大志愿者们建设打造的一处集办公、展示、活动、礼遇褒奖、积分兑换功能于一体的“志愿者之家”，积极链接爱心商家。目前，全区累计注册志愿服务队伍241支，累计积分</w:t>
      </w:r>
      <w:r>
        <w:rPr>
          <w:rFonts w:hint="eastAsia" w:ascii="仿宋_GB2312" w:hAnsi="仿宋_GB2312" w:eastAsia="仿宋_GB2312" w:cs="仿宋_GB2312"/>
          <w:b w:val="0"/>
          <w:bCs w:val="0"/>
          <w:color w:val="000000"/>
          <w:sz w:val="32"/>
          <w:szCs w:val="32"/>
        </w:rPr>
        <w:t>时长21万多小时，已签订爱心商家和达人170余家，兑换商品</w:t>
      </w:r>
      <w:r>
        <w:rPr>
          <w:rFonts w:hint="eastAsia" w:ascii="仿宋_GB2312" w:hAnsi="仿宋_GB2312" w:eastAsia="仿宋_GB2312" w:cs="仿宋_GB2312"/>
          <w:b w:val="0"/>
          <w:bCs w:val="0"/>
          <w:sz w:val="32"/>
          <w:szCs w:val="32"/>
        </w:rPr>
        <w:t>3000余次</w:t>
      </w:r>
      <w:r>
        <w:rPr>
          <w:rFonts w:hint="eastAsia" w:ascii="仿宋_GB2312" w:hAnsi="仿宋_GB2312" w:eastAsia="仿宋_GB2312" w:cs="仿宋_GB2312"/>
          <w:b w:val="0"/>
          <w:bCs w:val="0"/>
          <w:color w:val="000000"/>
          <w:sz w:val="32"/>
          <w:szCs w:val="32"/>
        </w:rPr>
        <w:t>。</w:t>
      </w:r>
      <w:r>
        <w:rPr>
          <w:rFonts w:hint="eastAsia" w:ascii="仿宋_GB2312" w:hAnsi="仿宋_GB2312" w:eastAsia="仿宋_GB2312" w:cs="仿宋_GB2312"/>
          <w:b w:val="0"/>
          <w:bCs w:val="0"/>
          <w:sz w:val="32"/>
          <w:szCs w:val="32"/>
        </w:rPr>
        <w:t>创新打造“老书记工作室”“花园议事会”“物业红管家”“楼栋长来当家”等一批小区志愿工作品牌，促进了全区志愿服务与文明城市创建高度融合发展。</w:t>
      </w:r>
    </w:p>
    <w:p w14:paraId="032E3133">
      <w:pPr>
        <w:spacing w:line="600" w:lineRule="exact"/>
        <w:ind w:firstLine="640" w:firstLineChars="200"/>
        <w:rPr>
          <w:rFonts w:eastAsia="仿宋_GB2312"/>
          <w:b w:val="0"/>
          <w:bCs w:val="0"/>
          <w:sz w:val="32"/>
          <w:szCs w:val="32"/>
        </w:rPr>
      </w:pPr>
      <w:r>
        <w:rPr>
          <w:rFonts w:hint="eastAsia" w:ascii="楷体" w:hAnsi="楷体" w:eastAsia="楷体" w:cs="楷体"/>
          <w:b w:val="0"/>
          <w:bCs w:val="0"/>
          <w:sz w:val="32"/>
          <w:szCs w:val="32"/>
        </w:rPr>
        <w:t>4.自觉扛起主责，不断增强意识形态工作掌控力。</w:t>
      </w:r>
      <w:r>
        <w:rPr>
          <w:rFonts w:hint="eastAsia" w:ascii="仿宋_GB2312" w:eastAsia="仿宋_GB2312"/>
          <w:b w:val="0"/>
          <w:bCs w:val="0"/>
          <w:sz w:val="32"/>
          <w:szCs w:val="32"/>
        </w:rPr>
        <w:t>提高政治站位，认真研判风险隐患。坚持区委常委会定期研讨意识形态工作机制，区委常委会召开专题研究部署意识形态工作会议，学习研究全国、全省、全市宣传部长会议等会议精神。组织全区宣传思想工作暨意识形态工作小组成员每个月认真研判分析可能存在的意识形态风险隐患，及时将情况报送给市里，并制定了相应防范措施。开展专项考核和检查，压实工作责任。</w:t>
      </w:r>
      <w:r>
        <w:rPr>
          <w:rFonts w:hint="eastAsia" w:eastAsia="仿宋_GB2312"/>
          <w:b w:val="0"/>
          <w:bCs w:val="0"/>
          <w:sz w:val="32"/>
          <w:szCs w:val="32"/>
        </w:rPr>
        <w:t>对全区各</w:t>
      </w:r>
      <w:r>
        <w:rPr>
          <w:rFonts w:eastAsia="仿宋_GB2312"/>
          <w:b w:val="0"/>
          <w:bCs w:val="0"/>
          <w:sz w:val="32"/>
          <w:szCs w:val="32"/>
        </w:rPr>
        <w:t>党（工）委</w:t>
      </w:r>
      <w:r>
        <w:rPr>
          <w:rFonts w:hint="eastAsia" w:eastAsia="仿宋_GB2312"/>
          <w:b w:val="0"/>
          <w:bCs w:val="0"/>
          <w:sz w:val="32"/>
          <w:szCs w:val="32"/>
        </w:rPr>
        <w:t>（党组）开展了2022年度落实意识形态工作责任制绩效评估工作，</w:t>
      </w:r>
      <w:r>
        <w:rPr>
          <w:rFonts w:eastAsia="仿宋_GB2312"/>
          <w:b w:val="0"/>
          <w:bCs w:val="0"/>
          <w:sz w:val="32"/>
          <w:szCs w:val="32"/>
        </w:rPr>
        <w:t>压紧压实各党（工）委（党组）</w:t>
      </w:r>
      <w:r>
        <w:rPr>
          <w:rFonts w:hint="eastAsia" w:eastAsia="仿宋_GB2312"/>
          <w:b w:val="0"/>
          <w:bCs w:val="0"/>
          <w:sz w:val="32"/>
          <w:szCs w:val="32"/>
        </w:rPr>
        <w:t>意识形态工作主体</w:t>
      </w:r>
      <w:r>
        <w:rPr>
          <w:rFonts w:eastAsia="仿宋_GB2312"/>
          <w:b w:val="0"/>
          <w:bCs w:val="0"/>
          <w:sz w:val="32"/>
          <w:szCs w:val="32"/>
        </w:rPr>
        <w:t>责任。</w:t>
      </w:r>
      <w:r>
        <w:rPr>
          <w:rFonts w:hint="eastAsia" w:eastAsia="仿宋_GB2312"/>
          <w:b w:val="0"/>
          <w:bCs w:val="0"/>
          <w:sz w:val="32"/>
          <w:szCs w:val="32"/>
        </w:rPr>
        <w:t>制定意识形态专项检查工作方案，组织</w:t>
      </w:r>
      <w:r>
        <w:rPr>
          <w:rFonts w:eastAsia="仿宋_GB2312"/>
          <w:b w:val="0"/>
          <w:bCs w:val="0"/>
          <w:sz w:val="32"/>
          <w:szCs w:val="32"/>
        </w:rPr>
        <w:t>对</w:t>
      </w:r>
      <w:r>
        <w:rPr>
          <w:rFonts w:hint="eastAsia" w:eastAsia="仿宋_GB2312"/>
          <w:b w:val="0"/>
          <w:bCs w:val="0"/>
          <w:sz w:val="32"/>
          <w:szCs w:val="32"/>
        </w:rPr>
        <w:t>月塘街道等13</w:t>
      </w:r>
      <w:r>
        <w:rPr>
          <w:rFonts w:eastAsia="仿宋_GB2312"/>
          <w:b w:val="0"/>
          <w:bCs w:val="0"/>
          <w:sz w:val="32"/>
          <w:szCs w:val="32"/>
        </w:rPr>
        <w:t>个区属党（工）委（党组）</w:t>
      </w:r>
      <w:r>
        <w:rPr>
          <w:rFonts w:hint="eastAsia" w:eastAsia="仿宋_GB2312"/>
          <w:b w:val="0"/>
          <w:bCs w:val="0"/>
          <w:sz w:val="32"/>
          <w:szCs w:val="32"/>
        </w:rPr>
        <w:t>和31个基层党组织</w:t>
      </w:r>
      <w:r>
        <w:rPr>
          <w:rFonts w:eastAsia="仿宋_GB2312"/>
          <w:b w:val="0"/>
          <w:bCs w:val="0"/>
          <w:sz w:val="32"/>
          <w:szCs w:val="32"/>
        </w:rPr>
        <w:t>开展意识形态工作专项</w:t>
      </w:r>
      <w:r>
        <w:rPr>
          <w:rFonts w:hint="eastAsia" w:eastAsia="仿宋_GB2312"/>
          <w:b w:val="0"/>
          <w:bCs w:val="0"/>
          <w:sz w:val="32"/>
          <w:szCs w:val="32"/>
        </w:rPr>
        <w:t>检查</w:t>
      </w:r>
      <w:r>
        <w:rPr>
          <w:rFonts w:eastAsia="仿宋_GB2312"/>
          <w:b w:val="0"/>
          <w:bCs w:val="0"/>
          <w:sz w:val="32"/>
          <w:szCs w:val="32"/>
        </w:rPr>
        <w:t>并通报情况。</w:t>
      </w:r>
      <w:r>
        <w:rPr>
          <w:rFonts w:hint="eastAsia" w:eastAsia="仿宋_GB2312"/>
          <w:b w:val="0"/>
          <w:bCs w:val="0"/>
          <w:sz w:val="32"/>
          <w:szCs w:val="32"/>
        </w:rPr>
        <w:t>开展意识形态专题培训，邀请市委宣传部分管意识形态工作的专家开展专题培训，提高广大党员干部的意识形态工作业务水平。</w:t>
      </w:r>
      <w:r>
        <w:rPr>
          <w:rFonts w:eastAsia="仿宋_GB2312"/>
          <w:b w:val="0"/>
          <w:bCs w:val="0"/>
          <w:sz w:val="32"/>
          <w:szCs w:val="32"/>
        </w:rPr>
        <w:t>持续强化舆论引导</w:t>
      </w:r>
      <w:r>
        <w:rPr>
          <w:rFonts w:hint="eastAsia" w:eastAsia="仿宋_GB2312"/>
          <w:b w:val="0"/>
          <w:bCs w:val="0"/>
          <w:sz w:val="32"/>
          <w:szCs w:val="32"/>
        </w:rPr>
        <w:t>，及时应对网络舆情</w:t>
      </w:r>
      <w:r>
        <w:rPr>
          <w:rFonts w:eastAsia="仿宋_GB2312"/>
          <w:b w:val="0"/>
          <w:bCs w:val="0"/>
          <w:sz w:val="32"/>
          <w:szCs w:val="32"/>
        </w:rPr>
        <w:t>。</w:t>
      </w:r>
      <w:r>
        <w:rPr>
          <w:rFonts w:hint="eastAsia" w:eastAsia="仿宋_GB2312"/>
          <w:b w:val="0"/>
          <w:bCs w:val="0"/>
          <w:sz w:val="32"/>
          <w:szCs w:val="32"/>
        </w:rPr>
        <w:t>习近平总书记对网络安全和信息化工作作出重要指示，鲜明提出网信工作的使命任务，明确“十个坚持”重要原则，具有很强的政治性、战略性、指导性，为做好新时代新征程网信工作指明了方向。我区在网信工作中，及时澄清事实、引导舆论，快速回应诉求、增进共识，形成了网上正能量充沛的舆论氛围，筑牢网上意识形态阵地。2023年以来，开展舆论引导共计2864人次，印发《涉荷舆情》18期，《舆情专报》2期，《舆情分析》3期，共监测并处置涉荷舆情453条。向省委宣传部报送舆情信息500余条，被省宣部采用100余条，中宣部采用6条。</w:t>
      </w:r>
    </w:p>
    <w:p w14:paraId="17DFDD7B">
      <w:pPr>
        <w:tabs>
          <w:tab w:val="left" w:pos="7560"/>
        </w:tabs>
        <w:adjustRightInd w:val="0"/>
        <w:snapToGrid w:val="0"/>
        <w:spacing w:line="560" w:lineRule="exact"/>
        <w:ind w:firstLine="640" w:firstLineChars="200"/>
        <w:rPr>
          <w:rFonts w:hint="eastAsia" w:ascii="仿宋_GB2312" w:eastAsia="仿宋_GB2312"/>
          <w:sz w:val="32"/>
          <w:szCs w:val="32"/>
        </w:rPr>
      </w:pPr>
      <w:r>
        <w:rPr>
          <w:rFonts w:hint="eastAsia" w:ascii="仿宋_GB2312" w:eastAsia="仿宋_GB2312"/>
          <w:sz w:val="32"/>
          <w:szCs w:val="32"/>
        </w:rPr>
        <w:t>（二）项目支出绩效情况</w:t>
      </w:r>
    </w:p>
    <w:p w14:paraId="2771AC91">
      <w:pPr>
        <w:tabs>
          <w:tab w:val="left" w:pos="7560"/>
        </w:tabs>
        <w:adjustRightInd w:val="0"/>
        <w:snapToGrid w:val="0"/>
        <w:spacing w:line="560" w:lineRule="exact"/>
        <w:ind w:firstLine="640" w:firstLineChars="200"/>
        <w:rPr>
          <w:rFonts w:hint="eastAsia" w:ascii="仿宋_GB2312" w:eastAsia="仿宋_GB2312"/>
          <w:sz w:val="32"/>
          <w:szCs w:val="32"/>
        </w:rPr>
      </w:pPr>
      <w:r>
        <w:rPr>
          <w:rFonts w:hint="eastAsia" w:ascii="仿宋_GB2312" w:eastAsia="仿宋_GB2312"/>
          <w:sz w:val="32"/>
          <w:szCs w:val="32"/>
        </w:rPr>
        <w:t>1.年初预算项目“中心组学习经费（含理论教育）”专项资金5.00万元、“精神文明建设”专项资金5.00万元、“农村公益电影放映”13.00万元、“宣传文化经费”42.00万元，总共金额65.00万元，年中执行调增（减）0万元，实际支出14.37万元，结余结转50.63万元。项目实施及绩效情况如下：</w:t>
      </w:r>
    </w:p>
    <w:p w14:paraId="4FB7AF54">
      <w:pPr>
        <w:tabs>
          <w:tab w:val="left" w:pos="7560"/>
        </w:tabs>
        <w:adjustRightInd w:val="0"/>
        <w:snapToGrid w:val="0"/>
        <w:spacing w:line="560" w:lineRule="exact"/>
        <w:ind w:firstLine="640" w:firstLineChars="200"/>
        <w:rPr>
          <w:rFonts w:hint="eastAsia" w:ascii="仿宋_GB2312" w:eastAsia="仿宋_GB2312"/>
          <w:sz w:val="32"/>
          <w:szCs w:val="32"/>
        </w:rPr>
      </w:pPr>
      <w:r>
        <w:rPr>
          <w:rFonts w:hint="eastAsia" w:ascii="仿宋_GB2312" w:eastAsia="仿宋_GB2312"/>
          <w:sz w:val="32"/>
          <w:szCs w:val="32"/>
        </w:rPr>
        <w:t>（1）中心组学习经费（含理论教育）项目</w:t>
      </w:r>
    </w:p>
    <w:p w14:paraId="433A34CE">
      <w:pPr>
        <w:tabs>
          <w:tab w:val="left" w:pos="7560"/>
        </w:tabs>
        <w:adjustRightInd w:val="0"/>
        <w:snapToGrid w:val="0"/>
        <w:spacing w:line="560" w:lineRule="exact"/>
        <w:ind w:firstLine="640" w:firstLineChars="200"/>
        <w:rPr>
          <w:rFonts w:eastAsia="仿宋_GB2312"/>
          <w:sz w:val="32"/>
          <w:szCs w:val="32"/>
        </w:rPr>
      </w:pPr>
      <w:r>
        <w:rPr>
          <w:rFonts w:hint="eastAsia" w:ascii="仿宋_GB2312" w:eastAsia="仿宋_GB2312"/>
          <w:sz w:val="32"/>
          <w:szCs w:val="32"/>
        </w:rPr>
        <w:t>项目金额5.00万元，实际支出0.23万元，结余4.77万元。主</w:t>
      </w:r>
      <w:r>
        <w:rPr>
          <w:rFonts w:hint="eastAsia" w:eastAsia="仿宋_GB2312"/>
          <w:sz w:val="32"/>
          <w:szCs w:val="32"/>
        </w:rPr>
        <w:t>要用于区委理论学习中心组开展学习研讨。原计划全年开展12次，实际已完成12次，其中举办了7次扩大理论学习，邀请了各大专家教授进行专题辅导。绩效评估100分。</w:t>
      </w:r>
    </w:p>
    <w:p w14:paraId="019E1FE2">
      <w:pPr>
        <w:tabs>
          <w:tab w:val="left" w:pos="7560"/>
        </w:tabs>
        <w:adjustRightInd w:val="0"/>
        <w:snapToGrid w:val="0"/>
        <w:spacing w:line="560" w:lineRule="exact"/>
        <w:ind w:firstLine="640" w:firstLineChars="200"/>
        <w:rPr>
          <w:rFonts w:hint="eastAsia" w:ascii="仿宋_GB2312" w:eastAsia="仿宋_GB2312"/>
          <w:sz w:val="32"/>
          <w:szCs w:val="32"/>
        </w:rPr>
      </w:pPr>
      <w:r>
        <w:rPr>
          <w:rFonts w:hint="eastAsia" w:ascii="仿宋_GB2312" w:eastAsia="仿宋_GB2312"/>
          <w:sz w:val="32"/>
          <w:szCs w:val="32"/>
        </w:rPr>
        <w:t>（2）精神文明建设项目</w:t>
      </w:r>
    </w:p>
    <w:p w14:paraId="00CF4D3F">
      <w:pPr>
        <w:tabs>
          <w:tab w:val="left" w:pos="7560"/>
        </w:tabs>
        <w:adjustRightInd w:val="0"/>
        <w:snapToGrid w:val="0"/>
        <w:spacing w:line="560" w:lineRule="exact"/>
        <w:ind w:firstLine="640" w:firstLineChars="200"/>
        <w:rPr>
          <w:rFonts w:hint="eastAsia" w:ascii="仿宋_GB2312" w:eastAsia="仿宋_GB2312"/>
          <w:color w:val="FF0000"/>
          <w:sz w:val="32"/>
          <w:szCs w:val="32"/>
        </w:rPr>
      </w:pPr>
      <w:r>
        <w:rPr>
          <w:rFonts w:hint="eastAsia" w:ascii="仿宋_GB2312" w:eastAsia="仿宋_GB2312"/>
          <w:sz w:val="32"/>
          <w:szCs w:val="32"/>
        </w:rPr>
        <w:t>项目5.00万元，实际支出0万元，结余5万元</w:t>
      </w:r>
      <w:r>
        <w:rPr>
          <w:rFonts w:hint="eastAsia" w:eastAsia="仿宋_GB2312"/>
          <w:sz w:val="32"/>
          <w:szCs w:val="32"/>
        </w:rPr>
        <w:t>。通过宣传、活动推动社会主义核心价值观贯穿融入到各个行业、各项工作之中，该项工作圆满完成，部分费用从同类项目往年结转资金中支付，剩余费用由财政局统筹后支付。绩效评估95分。</w:t>
      </w:r>
    </w:p>
    <w:p w14:paraId="7A34614E">
      <w:pPr>
        <w:tabs>
          <w:tab w:val="left" w:pos="7560"/>
        </w:tabs>
        <w:adjustRightInd w:val="0"/>
        <w:snapToGrid w:val="0"/>
        <w:spacing w:line="560" w:lineRule="exact"/>
        <w:ind w:firstLine="640" w:firstLineChars="200"/>
        <w:rPr>
          <w:rFonts w:hint="eastAsia" w:ascii="仿宋_GB2312" w:eastAsia="仿宋_GB2312"/>
          <w:sz w:val="32"/>
          <w:szCs w:val="32"/>
        </w:rPr>
      </w:pPr>
      <w:r>
        <w:rPr>
          <w:rFonts w:hint="eastAsia" w:ascii="仿宋_GB2312" w:eastAsia="仿宋_GB2312"/>
          <w:sz w:val="32"/>
          <w:szCs w:val="32"/>
        </w:rPr>
        <w:t>（3）农村公益电影放映项目</w:t>
      </w:r>
    </w:p>
    <w:p w14:paraId="43F63546">
      <w:pPr>
        <w:tabs>
          <w:tab w:val="left" w:pos="7560"/>
        </w:tabs>
        <w:adjustRightInd w:val="0"/>
        <w:snapToGrid w:val="0"/>
        <w:spacing w:line="560" w:lineRule="exact"/>
        <w:ind w:firstLine="640" w:firstLineChars="200"/>
        <w:rPr>
          <w:rFonts w:hint="eastAsia" w:ascii="仿宋_GB2312" w:eastAsia="仿宋_GB2312"/>
          <w:sz w:val="32"/>
          <w:szCs w:val="32"/>
        </w:rPr>
      </w:pPr>
      <w:r>
        <w:rPr>
          <w:rFonts w:hint="eastAsia" w:ascii="仿宋_GB2312" w:eastAsia="仿宋_GB2312"/>
          <w:sz w:val="32"/>
          <w:szCs w:val="32"/>
        </w:rPr>
        <w:t>项目金额13.00万元，实际支出0万元，结余13万元。该项工作旨在通过农村公益电影培育市民的社会主义核心价值观，提升群众生活的幸福感。工作已如期完成，资金待财政统筹。</w:t>
      </w:r>
      <w:r>
        <w:rPr>
          <w:rFonts w:hint="eastAsia" w:eastAsia="仿宋_GB2312"/>
          <w:sz w:val="32"/>
          <w:szCs w:val="32"/>
        </w:rPr>
        <w:t>绩效评估98分。</w:t>
      </w:r>
    </w:p>
    <w:p w14:paraId="0BD7AC48">
      <w:pPr>
        <w:tabs>
          <w:tab w:val="left" w:pos="7560"/>
        </w:tabs>
        <w:adjustRightInd w:val="0"/>
        <w:snapToGrid w:val="0"/>
        <w:spacing w:line="560" w:lineRule="exact"/>
        <w:ind w:firstLine="640" w:firstLineChars="200"/>
        <w:rPr>
          <w:rFonts w:hint="eastAsia" w:ascii="仿宋_GB2312" w:eastAsia="仿宋_GB2312"/>
          <w:sz w:val="32"/>
          <w:szCs w:val="32"/>
        </w:rPr>
      </w:pPr>
      <w:r>
        <w:rPr>
          <w:rFonts w:hint="eastAsia" w:ascii="仿宋_GB2312" w:eastAsia="仿宋_GB2312"/>
          <w:sz w:val="32"/>
          <w:szCs w:val="32"/>
        </w:rPr>
        <w:t>（4）宣传文化经费项目</w:t>
      </w:r>
    </w:p>
    <w:p w14:paraId="294E2883">
      <w:pPr>
        <w:tabs>
          <w:tab w:val="left" w:pos="7560"/>
        </w:tabs>
        <w:adjustRightInd w:val="0"/>
        <w:snapToGrid w:val="0"/>
        <w:spacing w:line="560" w:lineRule="exact"/>
        <w:ind w:firstLine="640" w:firstLineChars="200"/>
        <w:rPr>
          <w:rFonts w:hint="eastAsia" w:ascii="仿宋_GB2312" w:hAnsi="微软雅黑" w:eastAsia="仿宋_GB2312" w:cs="仿宋_GB2312"/>
          <w:sz w:val="32"/>
          <w:szCs w:val="32"/>
          <w:shd w:val="clear" w:color="auto" w:fill="FFFFFF"/>
        </w:rPr>
      </w:pPr>
      <w:r>
        <w:rPr>
          <w:rFonts w:hint="eastAsia" w:ascii="仿宋_GB2312" w:eastAsia="仿宋_GB2312"/>
          <w:sz w:val="32"/>
          <w:szCs w:val="32"/>
        </w:rPr>
        <w:t>项目金额42.00万元，实际支出14.14万元，结余27.86万元。主要是</w:t>
      </w:r>
      <w:r>
        <w:rPr>
          <w:rFonts w:hint="eastAsia" w:ascii="仿宋_GB2312" w:hAnsi="微软雅黑" w:eastAsia="仿宋_GB2312" w:cs="仿宋_GB2312"/>
          <w:sz w:val="32"/>
          <w:szCs w:val="32"/>
          <w:shd w:val="clear" w:color="auto" w:fill="FFFFFF"/>
        </w:rPr>
        <w:t>围绕学习宣传贯彻党的二十大、“三个高地”品牌推广、“作风建设年”、项目建设、基层治理、文旅产业发展等重大主题，加强策划、及早谋划、主动作为、积极推介。2023年，在湖南日报、株洲日报等省市主流媒体先后报道1800余条（次）。</w:t>
      </w:r>
      <w:r>
        <w:rPr>
          <w:rFonts w:hint="eastAsia" w:eastAsia="仿宋_GB2312"/>
          <w:sz w:val="32"/>
          <w:szCs w:val="32"/>
        </w:rPr>
        <w:t>绩效评估96分。</w:t>
      </w:r>
    </w:p>
    <w:p w14:paraId="4B8EA599">
      <w:pPr>
        <w:tabs>
          <w:tab w:val="left" w:pos="7560"/>
        </w:tabs>
        <w:adjustRightInd w:val="0"/>
        <w:snapToGrid w:val="0"/>
        <w:spacing w:line="560" w:lineRule="exact"/>
        <w:ind w:firstLine="640" w:firstLineChars="200"/>
        <w:rPr>
          <w:rFonts w:hint="eastAsia" w:ascii="仿宋_GB2312" w:eastAsia="仿宋_GB2312"/>
          <w:sz w:val="32"/>
          <w:szCs w:val="32"/>
        </w:rPr>
      </w:pPr>
      <w:r>
        <w:rPr>
          <w:rFonts w:hint="eastAsia" w:ascii="仿宋_GB2312" w:eastAsia="仿宋_GB2312"/>
          <w:sz w:val="32"/>
          <w:szCs w:val="32"/>
        </w:rPr>
        <w:t>2.年中追加及结转项目：上年结转“中心组学习经费”金额3.85万元；本年追加及上年结转“文明创建经费”金额123.16万元；上年结转“农村公益电影放映、电影事业发展经费”金额44.51万元；本年追加及上年结转“宣传文化(含新闻宣传)经费”金额60.00万元；上年结转“抖音建设推广工作经费”金额43.83万元；；本年追加及上年结转“疫情防控宣传工作经费”金额69.00万元；追加“理论学习书籍费”金额158.98万元；追加“2023年志愿服务项目经费（区本级）”金额19.00万元；年底追加人员经费0.20万元；共金额522.53万元，实际支出294.45万元，结余结转228.08万元。项目实施及绩效情况如下：</w:t>
      </w:r>
    </w:p>
    <w:p w14:paraId="4B799328">
      <w:pPr>
        <w:tabs>
          <w:tab w:val="left" w:pos="7560"/>
        </w:tabs>
        <w:adjustRightInd w:val="0"/>
        <w:snapToGrid w:val="0"/>
        <w:spacing w:line="560" w:lineRule="exact"/>
        <w:ind w:firstLine="640" w:firstLineChars="200"/>
        <w:rPr>
          <w:rFonts w:hint="eastAsia" w:ascii="仿宋_GB2312" w:eastAsia="仿宋_GB2312"/>
          <w:sz w:val="32"/>
          <w:szCs w:val="32"/>
        </w:rPr>
      </w:pPr>
      <w:r>
        <w:rPr>
          <w:rFonts w:hint="eastAsia" w:ascii="仿宋_GB2312" w:eastAsia="仿宋_GB2312"/>
          <w:sz w:val="32"/>
          <w:szCs w:val="32"/>
        </w:rPr>
        <w:t>（1）中心组学习经费项目</w:t>
      </w:r>
    </w:p>
    <w:p w14:paraId="207EB073">
      <w:pPr>
        <w:tabs>
          <w:tab w:val="left" w:pos="7560"/>
        </w:tabs>
        <w:adjustRightInd w:val="0"/>
        <w:snapToGrid w:val="0"/>
        <w:spacing w:line="560" w:lineRule="exact"/>
        <w:ind w:firstLine="640" w:firstLineChars="200"/>
        <w:rPr>
          <w:rFonts w:hint="eastAsia" w:ascii="仿宋_GB2312" w:eastAsia="仿宋_GB2312"/>
          <w:sz w:val="32"/>
          <w:szCs w:val="32"/>
        </w:rPr>
      </w:pPr>
      <w:r>
        <w:rPr>
          <w:rFonts w:hint="eastAsia" w:ascii="仿宋_GB2312" w:eastAsia="仿宋_GB2312"/>
          <w:sz w:val="32"/>
          <w:szCs w:val="32"/>
        </w:rPr>
        <w:t>项目金额3.85万元，实际支出3.50万元，结余0.35万元。主</w:t>
      </w:r>
      <w:r>
        <w:rPr>
          <w:rFonts w:hint="eastAsia" w:eastAsia="仿宋_GB2312"/>
          <w:sz w:val="32"/>
          <w:szCs w:val="32"/>
        </w:rPr>
        <w:t>要用于区委理论学习中心组开展学习研讨。原计划全年开展12次，实际已完成12次，其中举办了7次扩大理论学习，邀请了各大专家教授进行专题辅导。</w:t>
      </w:r>
    </w:p>
    <w:p w14:paraId="4986A3AC">
      <w:pPr>
        <w:tabs>
          <w:tab w:val="left" w:pos="7560"/>
        </w:tabs>
        <w:adjustRightInd w:val="0"/>
        <w:snapToGrid w:val="0"/>
        <w:spacing w:line="560" w:lineRule="exact"/>
        <w:ind w:firstLine="640" w:firstLineChars="200"/>
        <w:rPr>
          <w:rFonts w:hint="eastAsia" w:ascii="仿宋_GB2312" w:eastAsia="仿宋_GB2312"/>
          <w:sz w:val="32"/>
          <w:szCs w:val="32"/>
        </w:rPr>
      </w:pPr>
      <w:r>
        <w:rPr>
          <w:rFonts w:hint="eastAsia" w:ascii="仿宋_GB2312" w:eastAsia="仿宋_GB2312"/>
          <w:sz w:val="32"/>
          <w:szCs w:val="32"/>
        </w:rPr>
        <w:t>（2）文明创建经费项目</w:t>
      </w:r>
    </w:p>
    <w:p w14:paraId="79F6C01E">
      <w:pPr>
        <w:tabs>
          <w:tab w:val="left" w:pos="7560"/>
        </w:tabs>
        <w:adjustRightInd w:val="0"/>
        <w:snapToGrid w:val="0"/>
        <w:spacing w:line="560" w:lineRule="exact"/>
        <w:ind w:firstLine="640" w:firstLineChars="200"/>
        <w:rPr>
          <w:rFonts w:hint="eastAsia" w:ascii="仿宋_GB2312" w:eastAsia="仿宋_GB2312"/>
          <w:color w:val="FF0000"/>
          <w:sz w:val="32"/>
          <w:szCs w:val="32"/>
        </w:rPr>
      </w:pPr>
      <w:r>
        <w:rPr>
          <w:rFonts w:hint="eastAsia" w:ascii="仿宋_GB2312" w:eastAsia="仿宋_GB2312"/>
          <w:sz w:val="32"/>
          <w:szCs w:val="32"/>
        </w:rPr>
        <w:t>项目金额123.16万元，实际支出77.69万元，结余45.47万元。</w:t>
      </w:r>
      <w:r>
        <w:rPr>
          <w:rFonts w:hint="eastAsia" w:ascii="仿宋_GB2312" w:hAnsi="微软雅黑" w:eastAsia="仿宋_GB2312" w:cs="仿宋_GB2312"/>
          <w:color w:val="000000"/>
          <w:sz w:val="32"/>
          <w:szCs w:val="32"/>
          <w:shd w:val="clear" w:color="auto" w:fill="FFFFFF"/>
        </w:rPr>
        <w:t>主要用于常态化</w:t>
      </w:r>
      <w:r>
        <w:rPr>
          <w:rFonts w:ascii="仿宋_GB2312" w:hAnsi="微软雅黑" w:eastAsia="仿宋_GB2312" w:cs="仿宋_GB2312"/>
          <w:color w:val="000000"/>
          <w:sz w:val="32"/>
          <w:szCs w:val="32"/>
          <w:shd w:val="clear" w:color="auto" w:fill="FFFFFF"/>
        </w:rPr>
        <w:t>开展城市精细化管理“十乱”整治、文明交通整治、小手牵大手、物业提升工程、“飞线”整治、市场环境整治等专项文明行动</w:t>
      </w:r>
      <w:r>
        <w:rPr>
          <w:rFonts w:hint="eastAsia" w:ascii="仿宋_GB2312" w:hAnsi="微软雅黑" w:eastAsia="仿宋_GB2312" w:cs="仿宋_GB2312"/>
          <w:color w:val="000000"/>
          <w:sz w:val="32"/>
          <w:szCs w:val="32"/>
          <w:shd w:val="clear" w:color="auto" w:fill="FFFFFF"/>
        </w:rPr>
        <w:t>及各类精神文明活动的开展，如</w:t>
      </w:r>
      <w:r>
        <w:rPr>
          <w:rFonts w:ascii="仿宋_GB2312" w:hAnsi="微软雅黑" w:eastAsia="仿宋_GB2312" w:cs="仿宋_GB2312"/>
          <w:color w:val="000000"/>
          <w:sz w:val="32"/>
          <w:szCs w:val="32"/>
          <w:shd w:val="clear" w:color="auto" w:fill="FFFFFF"/>
        </w:rPr>
        <w:t>更换人行道 2200平方米，修补路面5500平方米，督办</w:t>
      </w:r>
      <w:r>
        <w:rPr>
          <w:rFonts w:hint="eastAsia" w:ascii="仿宋_GB2312" w:hAnsi="微软雅黑" w:eastAsia="仿宋_GB2312" w:cs="仿宋_GB2312"/>
          <w:color w:val="000000"/>
          <w:sz w:val="32"/>
          <w:szCs w:val="32"/>
          <w:shd w:val="clear" w:color="auto" w:fill="FFFFFF"/>
        </w:rPr>
        <w:t>整改510</w:t>
      </w:r>
      <w:r>
        <w:rPr>
          <w:rFonts w:ascii="仿宋_GB2312" w:hAnsi="微软雅黑" w:eastAsia="仿宋_GB2312" w:cs="仿宋_GB2312"/>
          <w:color w:val="000000"/>
          <w:sz w:val="32"/>
          <w:szCs w:val="32"/>
          <w:shd w:val="clear" w:color="auto" w:fill="FFFFFF"/>
        </w:rPr>
        <w:t>大类</w:t>
      </w:r>
      <w:r>
        <w:rPr>
          <w:rFonts w:hint="eastAsia" w:ascii="仿宋_GB2312" w:hAnsi="微软雅黑" w:eastAsia="仿宋_GB2312" w:cs="仿宋_GB2312"/>
          <w:color w:val="000000"/>
          <w:sz w:val="32"/>
          <w:szCs w:val="32"/>
          <w:shd w:val="clear" w:color="auto" w:fill="FFFFFF"/>
        </w:rPr>
        <w:t>创文暗访</w:t>
      </w:r>
      <w:r>
        <w:rPr>
          <w:rFonts w:ascii="仿宋_GB2312" w:hAnsi="微软雅黑" w:eastAsia="仿宋_GB2312" w:cs="仿宋_GB2312"/>
          <w:color w:val="000000"/>
          <w:sz w:val="32"/>
          <w:szCs w:val="32"/>
          <w:shd w:val="clear" w:color="auto" w:fill="FFFFFF"/>
        </w:rPr>
        <w:t>问题，</w:t>
      </w:r>
      <w:r>
        <w:rPr>
          <w:rFonts w:hint="eastAsia" w:ascii="仿宋_GB2312" w:hAnsi="微软雅黑" w:eastAsia="仿宋_GB2312" w:cs="仿宋_GB2312"/>
          <w:color w:val="000000"/>
          <w:sz w:val="32"/>
          <w:szCs w:val="32"/>
          <w:shd w:val="clear" w:color="auto" w:fill="FFFFFF"/>
        </w:rPr>
        <w:t>积极挖掘选树宣传市级及以上先进典型10余人，“荷塘好人”81人。</w:t>
      </w:r>
      <w:r>
        <w:rPr>
          <w:rFonts w:hint="eastAsia" w:ascii="仿宋_GB2312" w:eastAsia="仿宋_GB2312"/>
          <w:sz w:val="32"/>
          <w:szCs w:val="32"/>
        </w:rPr>
        <w:t>工作已完成，费用支出待统筹。</w:t>
      </w:r>
    </w:p>
    <w:p w14:paraId="56E3A474">
      <w:pPr>
        <w:tabs>
          <w:tab w:val="left" w:pos="7560"/>
        </w:tabs>
        <w:adjustRightInd w:val="0"/>
        <w:snapToGrid w:val="0"/>
        <w:spacing w:line="560" w:lineRule="exact"/>
        <w:ind w:firstLine="640" w:firstLineChars="200"/>
        <w:rPr>
          <w:rFonts w:hint="eastAsia" w:ascii="仿宋_GB2312" w:eastAsia="仿宋_GB2312"/>
          <w:sz w:val="32"/>
          <w:szCs w:val="32"/>
        </w:rPr>
      </w:pPr>
      <w:r>
        <w:rPr>
          <w:rFonts w:hint="eastAsia" w:ascii="仿宋_GB2312" w:eastAsia="仿宋_GB2312"/>
          <w:sz w:val="32"/>
          <w:szCs w:val="32"/>
        </w:rPr>
        <w:t>（3）农村公益电影放映、电影事业发展经费项目</w:t>
      </w:r>
    </w:p>
    <w:p w14:paraId="57A0B236">
      <w:pPr>
        <w:tabs>
          <w:tab w:val="left" w:pos="7560"/>
        </w:tabs>
        <w:adjustRightInd w:val="0"/>
        <w:snapToGrid w:val="0"/>
        <w:spacing w:line="560" w:lineRule="exact"/>
        <w:ind w:firstLine="640" w:firstLineChars="200"/>
        <w:rPr>
          <w:rFonts w:hint="eastAsia" w:ascii="仿宋_GB2312" w:eastAsia="仿宋_GB2312"/>
          <w:color w:val="FF0000"/>
          <w:sz w:val="32"/>
          <w:szCs w:val="32"/>
        </w:rPr>
      </w:pPr>
      <w:r>
        <w:rPr>
          <w:rFonts w:hint="eastAsia" w:ascii="仿宋_GB2312" w:eastAsia="仿宋_GB2312"/>
          <w:sz w:val="32"/>
          <w:szCs w:val="32"/>
        </w:rPr>
        <w:t>项目金额44.51万元，实际支出44.34万元，结余0.17万元。主要用于农村电影放映、弘扬社会主流电影的制作以及按照上级要求对播放国产电影的影院进行支持。</w:t>
      </w:r>
    </w:p>
    <w:p w14:paraId="49944114">
      <w:pPr>
        <w:tabs>
          <w:tab w:val="left" w:pos="7560"/>
        </w:tabs>
        <w:adjustRightInd w:val="0"/>
        <w:snapToGrid w:val="0"/>
        <w:spacing w:line="560" w:lineRule="exact"/>
        <w:ind w:firstLine="640" w:firstLineChars="200"/>
        <w:rPr>
          <w:rFonts w:hint="eastAsia" w:ascii="仿宋_GB2312" w:eastAsia="仿宋_GB2312"/>
          <w:sz w:val="32"/>
          <w:szCs w:val="32"/>
        </w:rPr>
      </w:pPr>
      <w:r>
        <w:rPr>
          <w:rFonts w:hint="eastAsia" w:ascii="仿宋_GB2312" w:eastAsia="仿宋_GB2312"/>
          <w:sz w:val="32"/>
          <w:szCs w:val="32"/>
        </w:rPr>
        <w:t>（4）宣传文化（含新闻宣传）经费项目</w:t>
      </w:r>
    </w:p>
    <w:p w14:paraId="02B224A1">
      <w:pPr>
        <w:tabs>
          <w:tab w:val="left" w:pos="7560"/>
        </w:tabs>
        <w:adjustRightInd w:val="0"/>
        <w:snapToGrid w:val="0"/>
        <w:spacing w:line="560" w:lineRule="exact"/>
        <w:ind w:firstLine="640" w:firstLineChars="200"/>
        <w:rPr>
          <w:rFonts w:hint="eastAsia" w:ascii="仿宋_GB2312" w:eastAsia="仿宋_GB2312"/>
          <w:color w:val="FF0000"/>
          <w:sz w:val="32"/>
          <w:szCs w:val="32"/>
        </w:rPr>
      </w:pPr>
      <w:r>
        <w:rPr>
          <w:rFonts w:hint="eastAsia" w:ascii="仿宋_GB2312" w:eastAsia="仿宋_GB2312"/>
          <w:sz w:val="32"/>
          <w:szCs w:val="32"/>
        </w:rPr>
        <w:t>项目金额60.00万元，实际支出60.00万元，结余0万元</w:t>
      </w:r>
      <w:r>
        <w:rPr>
          <w:rFonts w:hint="eastAsia" w:ascii="仿宋_GB2312" w:eastAsia="仿宋_GB2312"/>
          <w:color w:val="FF0000"/>
          <w:sz w:val="32"/>
          <w:szCs w:val="32"/>
        </w:rPr>
        <w:t>。</w:t>
      </w:r>
      <w:r>
        <w:rPr>
          <w:rFonts w:hint="eastAsia" w:ascii="仿宋_GB2312" w:eastAsia="仿宋_GB2312"/>
          <w:sz w:val="32"/>
          <w:szCs w:val="32"/>
        </w:rPr>
        <w:t>主要是</w:t>
      </w:r>
      <w:r>
        <w:rPr>
          <w:rFonts w:hint="eastAsia" w:ascii="仿宋_GB2312" w:hAnsi="微软雅黑" w:eastAsia="仿宋_GB2312" w:cs="仿宋_GB2312"/>
          <w:sz w:val="32"/>
          <w:szCs w:val="32"/>
          <w:shd w:val="clear" w:color="auto" w:fill="FFFFFF"/>
        </w:rPr>
        <w:t>围绕学习宣传贯彻党的二十大、“三个高地”品牌推广、“作风建设年”、项目建设、基层治理、文旅产业发展等重大主题，加强策划、及早谋划、主动作为、积极推介。2023年，在湖南日报、株洲日报等省市主流媒体先后报道1800余条（次）。</w:t>
      </w:r>
    </w:p>
    <w:p w14:paraId="226B8CA6">
      <w:pPr>
        <w:tabs>
          <w:tab w:val="left" w:pos="7560"/>
        </w:tabs>
        <w:adjustRightInd w:val="0"/>
        <w:snapToGrid w:val="0"/>
        <w:spacing w:line="560" w:lineRule="exact"/>
        <w:ind w:firstLine="640" w:firstLineChars="200"/>
        <w:rPr>
          <w:rFonts w:hint="eastAsia" w:ascii="仿宋_GB2312" w:eastAsia="仿宋_GB2312"/>
          <w:sz w:val="32"/>
          <w:szCs w:val="32"/>
        </w:rPr>
      </w:pPr>
      <w:r>
        <w:rPr>
          <w:rFonts w:hint="eastAsia" w:ascii="仿宋_GB2312" w:eastAsia="仿宋_GB2312"/>
          <w:sz w:val="32"/>
          <w:szCs w:val="32"/>
        </w:rPr>
        <w:t>（5）抖音建设推广工作经费项目</w:t>
      </w:r>
    </w:p>
    <w:p w14:paraId="0DC31E58">
      <w:pPr>
        <w:tabs>
          <w:tab w:val="left" w:pos="7560"/>
        </w:tabs>
        <w:adjustRightInd w:val="0"/>
        <w:snapToGrid w:val="0"/>
        <w:spacing w:line="560" w:lineRule="exact"/>
        <w:ind w:firstLine="640" w:firstLineChars="200"/>
        <w:rPr>
          <w:rFonts w:hint="eastAsia" w:ascii="仿宋_GB2312" w:eastAsia="仿宋_GB2312"/>
          <w:sz w:val="32"/>
          <w:szCs w:val="32"/>
        </w:rPr>
      </w:pPr>
      <w:r>
        <w:rPr>
          <w:rFonts w:hint="eastAsia" w:ascii="仿宋_GB2312" w:eastAsia="仿宋_GB2312"/>
          <w:sz w:val="32"/>
          <w:szCs w:val="32"/>
        </w:rPr>
        <w:t>项目金额43.83万元，实际支出43.00万元，结余0.80万元。</w:t>
      </w:r>
      <w:r>
        <w:rPr>
          <w:rFonts w:hint="eastAsia" w:ascii="仿宋_GB2312" w:hAnsi="微软雅黑" w:eastAsia="仿宋_GB2312" w:cs="仿宋_GB2312"/>
          <w:color w:val="000000"/>
          <w:sz w:val="32"/>
          <w:szCs w:val="32"/>
          <w:shd w:val="clear" w:color="auto" w:fill="FFFFFF"/>
        </w:rPr>
        <w:t>运用短视频的宣传方式，</w:t>
      </w:r>
      <w:r>
        <w:rPr>
          <w:rFonts w:ascii="仿宋_GB2312" w:hAnsi="微软雅黑" w:eastAsia="仿宋_GB2312" w:cs="仿宋_GB2312"/>
          <w:color w:val="000000"/>
          <w:sz w:val="32"/>
          <w:szCs w:val="32"/>
          <w:shd w:val="clear" w:color="auto" w:fill="FFFFFF"/>
        </w:rPr>
        <w:t>紧扣群众需求策划议题，</w:t>
      </w:r>
      <w:r>
        <w:rPr>
          <w:rFonts w:hint="eastAsia" w:ascii="仿宋_GB2312" w:hAnsi="微软雅黑" w:eastAsia="仿宋_GB2312" w:cs="仿宋_GB2312"/>
          <w:color w:val="000000"/>
          <w:sz w:val="32"/>
          <w:szCs w:val="32"/>
          <w:shd w:val="clear" w:color="auto" w:fill="FFFFFF"/>
        </w:rPr>
        <w:t>宣传荷塘形象、传播荷塘声音、服务荷塘民生</w:t>
      </w:r>
      <w:r>
        <w:rPr>
          <w:rFonts w:ascii="仿宋_GB2312" w:hAnsi="微软雅黑" w:eastAsia="仿宋_GB2312" w:cs="仿宋_GB2312"/>
          <w:color w:val="000000"/>
          <w:sz w:val="32"/>
          <w:szCs w:val="32"/>
          <w:shd w:val="clear" w:color="auto" w:fill="FFFFFF"/>
        </w:rPr>
        <w:t>，精心创作和打磨出一大批有思想、有温度、有品质的作品，得到了</w:t>
      </w:r>
      <w:r>
        <w:rPr>
          <w:rFonts w:hint="eastAsia" w:ascii="仿宋_GB2312" w:hAnsi="微软雅黑" w:eastAsia="仿宋_GB2312" w:cs="仿宋_GB2312"/>
          <w:color w:val="000000"/>
          <w:sz w:val="32"/>
          <w:szCs w:val="32"/>
          <w:shd w:val="clear" w:color="auto" w:fill="FFFFFF"/>
        </w:rPr>
        <w:t>群众的支持和认可</w:t>
      </w:r>
      <w:r>
        <w:rPr>
          <w:rFonts w:ascii="仿宋_GB2312" w:hAnsi="微软雅黑" w:eastAsia="仿宋_GB2312" w:cs="仿宋_GB2312"/>
          <w:color w:val="000000"/>
          <w:sz w:val="32"/>
          <w:szCs w:val="32"/>
          <w:shd w:val="clear" w:color="auto" w:fill="FFFFFF"/>
        </w:rPr>
        <w:t>，</w:t>
      </w:r>
      <w:r>
        <w:rPr>
          <w:rFonts w:hint="eastAsia" w:ascii="仿宋_GB2312" w:hAnsi="微软雅黑" w:eastAsia="仿宋_GB2312" w:cs="仿宋_GB2312"/>
          <w:color w:val="000000"/>
          <w:sz w:val="32"/>
          <w:szCs w:val="32"/>
          <w:shd w:val="clear" w:color="auto" w:fill="FFFFFF"/>
        </w:rPr>
        <w:t>弘扬了时代主旋律，传播网络正能量</w:t>
      </w:r>
      <w:r>
        <w:rPr>
          <w:rFonts w:ascii="仿宋_GB2312" w:hAnsi="微软雅黑" w:eastAsia="仿宋_GB2312" w:cs="仿宋_GB2312"/>
          <w:color w:val="000000"/>
          <w:sz w:val="32"/>
          <w:szCs w:val="32"/>
          <w:shd w:val="clear" w:color="auto" w:fill="FFFFFF"/>
        </w:rPr>
        <w:t>。</w:t>
      </w:r>
      <w:r>
        <w:rPr>
          <w:rFonts w:hint="eastAsia" w:ascii="仿宋_GB2312" w:hAnsi="微软雅黑" w:eastAsia="仿宋_GB2312" w:cs="仿宋_GB2312"/>
          <w:color w:val="000000"/>
          <w:sz w:val="32"/>
          <w:szCs w:val="32"/>
          <w:shd w:val="clear" w:color="auto" w:fill="FFFFFF"/>
        </w:rPr>
        <w:t>“在荷塘”视频号、“荷塘青春志”官方抖音号发布原创作品200余条，目前官方抖音号关注人数已达8.7万余人，获赞23.4万余次。</w:t>
      </w:r>
    </w:p>
    <w:p w14:paraId="3A4EDBFD">
      <w:pPr>
        <w:tabs>
          <w:tab w:val="left" w:pos="7560"/>
        </w:tabs>
        <w:adjustRightInd w:val="0"/>
        <w:snapToGrid w:val="0"/>
        <w:spacing w:line="560" w:lineRule="exact"/>
        <w:ind w:firstLine="640" w:firstLineChars="200"/>
        <w:rPr>
          <w:rFonts w:hint="eastAsia" w:ascii="仿宋_GB2312" w:eastAsia="仿宋_GB2312"/>
          <w:sz w:val="32"/>
          <w:szCs w:val="32"/>
        </w:rPr>
      </w:pPr>
      <w:r>
        <w:rPr>
          <w:rFonts w:hint="eastAsia" w:ascii="仿宋_GB2312" w:eastAsia="仿宋_GB2312"/>
          <w:sz w:val="32"/>
          <w:szCs w:val="32"/>
        </w:rPr>
        <w:t>（6）疫情防控宣传工作经费项目</w:t>
      </w:r>
    </w:p>
    <w:p w14:paraId="76E3C84B">
      <w:pPr>
        <w:tabs>
          <w:tab w:val="left" w:pos="7560"/>
        </w:tabs>
        <w:adjustRightInd w:val="0"/>
        <w:snapToGrid w:val="0"/>
        <w:spacing w:line="560" w:lineRule="exact"/>
        <w:ind w:firstLine="640" w:firstLineChars="200"/>
        <w:rPr>
          <w:rFonts w:hint="eastAsia" w:ascii="仿宋_GB2312" w:eastAsia="仿宋_GB2312"/>
          <w:sz w:val="32"/>
          <w:szCs w:val="32"/>
        </w:rPr>
      </w:pPr>
      <w:r>
        <w:rPr>
          <w:rFonts w:hint="eastAsia" w:ascii="仿宋_GB2312" w:eastAsia="仿宋_GB2312"/>
          <w:sz w:val="32"/>
          <w:szCs w:val="32"/>
        </w:rPr>
        <w:t>项目金额69.00万元，实际支出15.68万元，结余53.32万元。主要</w:t>
      </w:r>
      <w:r>
        <w:rPr>
          <w:rFonts w:hint="eastAsia" w:eastAsia="仿宋_GB2312"/>
          <w:sz w:val="32"/>
          <w:szCs w:val="32"/>
        </w:rPr>
        <w:t>在主次干道、农贸集市、人行天桥等人流量大且位置醒目的地方，设置了一批大型户外宣传，宣传报道全区各部门在守牢疫情防控线过程中的举措成效，生动讲述防疫抗疫一线涌现出的典型人物和感人事迹，营造良好氛围</w:t>
      </w:r>
      <w:r>
        <w:rPr>
          <w:rFonts w:hint="eastAsia" w:ascii="仿宋_GB2312" w:eastAsia="仿宋_GB2312"/>
          <w:sz w:val="32"/>
          <w:szCs w:val="32"/>
        </w:rPr>
        <w:t>。工作已完成，费用支出待统筹。</w:t>
      </w:r>
    </w:p>
    <w:p w14:paraId="7878BBE8">
      <w:pPr>
        <w:tabs>
          <w:tab w:val="left" w:pos="7560"/>
        </w:tabs>
        <w:adjustRightInd w:val="0"/>
        <w:snapToGrid w:val="0"/>
        <w:spacing w:line="560" w:lineRule="exact"/>
        <w:ind w:firstLine="640" w:firstLineChars="200"/>
        <w:rPr>
          <w:rFonts w:hint="eastAsia" w:ascii="仿宋_GB2312" w:eastAsia="仿宋_GB2312"/>
          <w:sz w:val="32"/>
          <w:szCs w:val="32"/>
        </w:rPr>
      </w:pPr>
      <w:r>
        <w:rPr>
          <w:rFonts w:hint="eastAsia" w:ascii="仿宋_GB2312" w:eastAsia="仿宋_GB2312"/>
          <w:sz w:val="32"/>
          <w:szCs w:val="32"/>
        </w:rPr>
        <w:t>（7）理论学习书籍费项目</w:t>
      </w:r>
    </w:p>
    <w:p w14:paraId="5BF4286D">
      <w:pPr>
        <w:tabs>
          <w:tab w:val="left" w:pos="7560"/>
        </w:tabs>
        <w:adjustRightInd w:val="0"/>
        <w:snapToGrid w:val="0"/>
        <w:spacing w:line="560" w:lineRule="exact"/>
        <w:ind w:firstLine="640" w:firstLineChars="200"/>
        <w:rPr>
          <w:rFonts w:hint="eastAsia" w:ascii="仿宋_GB2312" w:eastAsia="仿宋_GB2312"/>
          <w:sz w:val="32"/>
          <w:szCs w:val="32"/>
        </w:rPr>
      </w:pPr>
      <w:r>
        <w:rPr>
          <w:rFonts w:hint="eastAsia" w:ascii="仿宋_GB2312" w:eastAsia="仿宋_GB2312"/>
          <w:sz w:val="32"/>
          <w:szCs w:val="32"/>
        </w:rPr>
        <w:t>项目金额158.98万元，实际支出42.98万元，结余116.00万元。</w:t>
      </w:r>
      <w:r>
        <w:rPr>
          <w:rFonts w:hint="eastAsia" w:ascii="仿宋_GB2312" w:hAnsi="仿宋_GB2312" w:eastAsia="仿宋_GB2312" w:cs="仿宋_GB2312"/>
          <w:sz w:val="32"/>
          <w:szCs w:val="32"/>
        </w:rPr>
        <w:t>主要用于购买理论宣传书籍，为弘扬爱国主义精神，培育政治素养，传承核心价值提供有力支撑。工作已完成，费用支出待统筹。绩效评估98分。</w:t>
      </w:r>
    </w:p>
    <w:p w14:paraId="1649214E">
      <w:pPr>
        <w:tabs>
          <w:tab w:val="left" w:pos="7560"/>
        </w:tabs>
        <w:adjustRightInd w:val="0"/>
        <w:snapToGrid w:val="0"/>
        <w:spacing w:line="560" w:lineRule="exact"/>
        <w:ind w:firstLine="640" w:firstLineChars="200"/>
        <w:rPr>
          <w:rFonts w:hint="eastAsia" w:ascii="仿宋_GB2312" w:eastAsia="仿宋_GB2312"/>
          <w:sz w:val="32"/>
          <w:szCs w:val="32"/>
        </w:rPr>
      </w:pPr>
      <w:r>
        <w:rPr>
          <w:rFonts w:hint="eastAsia" w:ascii="仿宋_GB2312" w:eastAsia="仿宋_GB2312"/>
          <w:sz w:val="32"/>
          <w:szCs w:val="32"/>
        </w:rPr>
        <w:t>（8）2023年志愿服务项目经费项目（区本级）</w:t>
      </w:r>
    </w:p>
    <w:p w14:paraId="7EF7901A">
      <w:pPr>
        <w:tabs>
          <w:tab w:val="left" w:pos="7560"/>
        </w:tabs>
        <w:adjustRightInd w:val="0"/>
        <w:snapToGrid w:val="0"/>
        <w:spacing w:line="560" w:lineRule="exact"/>
        <w:ind w:firstLine="640" w:firstLineChars="200"/>
        <w:rPr>
          <w:rFonts w:hint="eastAsia" w:ascii="仿宋_GB2312" w:eastAsia="仿宋_GB2312"/>
          <w:color w:val="FF0000"/>
          <w:sz w:val="32"/>
          <w:szCs w:val="32"/>
        </w:rPr>
      </w:pPr>
      <w:r>
        <w:rPr>
          <w:rFonts w:hint="eastAsia" w:ascii="仿宋_GB2312" w:eastAsia="仿宋_GB2312"/>
          <w:sz w:val="32"/>
          <w:szCs w:val="32"/>
        </w:rPr>
        <w:t>项目金额19.00万元，实际支出7.06万元，结余11.94万元。主要推进志愿服务制度和工作体系日益完善，探索志愿服务工作创新模式，开展一系列特色志愿活动，为市民群众提供了更优质、更实效的志愿服务。</w:t>
      </w:r>
      <w:r>
        <w:rPr>
          <w:rFonts w:hint="eastAsia" w:ascii="仿宋_GB2312" w:hAnsi="仿宋_GB2312" w:eastAsia="仿宋_GB2312" w:cs="仿宋_GB2312"/>
          <w:sz w:val="32"/>
          <w:szCs w:val="32"/>
        </w:rPr>
        <w:t>工作已完成，费用支出待统筹。</w:t>
      </w:r>
    </w:p>
    <w:p w14:paraId="1659B0F8">
      <w:pPr>
        <w:tabs>
          <w:tab w:val="left" w:pos="7560"/>
        </w:tabs>
        <w:adjustRightInd w:val="0"/>
        <w:snapToGrid w:val="0"/>
        <w:spacing w:line="560" w:lineRule="exact"/>
        <w:ind w:firstLine="640" w:firstLineChars="200"/>
        <w:rPr>
          <w:rFonts w:hint="eastAsia" w:ascii="仿宋_GB2312" w:eastAsia="仿宋_GB2312"/>
          <w:sz w:val="32"/>
          <w:szCs w:val="32"/>
        </w:rPr>
      </w:pPr>
      <w:r>
        <w:rPr>
          <w:rFonts w:hint="eastAsia" w:ascii="仿宋_GB2312" w:eastAsia="仿宋_GB2312"/>
          <w:sz w:val="32"/>
          <w:szCs w:val="32"/>
        </w:rPr>
        <w:t>（9）年底追加人员经费</w:t>
      </w:r>
    </w:p>
    <w:p w14:paraId="4D62D17E">
      <w:pPr>
        <w:tabs>
          <w:tab w:val="left" w:pos="7560"/>
        </w:tabs>
        <w:adjustRightInd w:val="0"/>
        <w:snapToGrid w:val="0"/>
        <w:spacing w:line="560" w:lineRule="exact"/>
        <w:ind w:firstLine="640" w:firstLineChars="200"/>
        <w:rPr>
          <w:rFonts w:hint="eastAsia" w:ascii="仿宋_GB2312" w:eastAsia="仿宋_GB2312"/>
          <w:sz w:val="32"/>
          <w:szCs w:val="32"/>
        </w:rPr>
      </w:pPr>
      <w:r>
        <w:rPr>
          <w:rFonts w:hint="eastAsia" w:ascii="仿宋_GB2312" w:eastAsia="仿宋_GB2312"/>
          <w:sz w:val="32"/>
          <w:szCs w:val="32"/>
        </w:rPr>
        <w:t>项目金额0.20万元，实际支出0.20万元，结余0万元。主要用于人员职级晋升，工资异动，导致年初人员经费不足。因决算要求人员经费不能有其他人员经费的列支，所以人员经费追加指标放入项目分类中。</w:t>
      </w:r>
    </w:p>
    <w:p w14:paraId="24B2DBD5">
      <w:pPr>
        <w:tabs>
          <w:tab w:val="left" w:pos="7560"/>
        </w:tabs>
        <w:adjustRightInd w:val="0"/>
        <w:snapToGrid w:val="0"/>
        <w:spacing w:line="579" w:lineRule="exact"/>
        <w:ind w:firstLine="640" w:firstLineChars="200"/>
        <w:jc w:val="left"/>
        <w:rPr>
          <w:rFonts w:hint="eastAsia" w:eastAsia="黑体"/>
          <w:sz w:val="32"/>
          <w:szCs w:val="32"/>
        </w:rPr>
      </w:pPr>
      <w:r>
        <w:rPr>
          <w:rFonts w:hint="eastAsia" w:eastAsia="黑体"/>
          <w:sz w:val="32"/>
          <w:szCs w:val="32"/>
        </w:rPr>
        <w:t>七</w:t>
      </w:r>
      <w:r>
        <w:rPr>
          <w:rFonts w:eastAsia="黑体"/>
          <w:sz w:val="32"/>
          <w:szCs w:val="32"/>
        </w:rPr>
        <w:t>、存在的问题及</w:t>
      </w:r>
      <w:r>
        <w:rPr>
          <w:rFonts w:hint="eastAsia" w:eastAsia="黑体"/>
          <w:sz w:val="32"/>
          <w:szCs w:val="32"/>
        </w:rPr>
        <w:t>原因分析</w:t>
      </w:r>
    </w:p>
    <w:p w14:paraId="3AF0FDC9">
      <w:pPr>
        <w:tabs>
          <w:tab w:val="left" w:pos="7560"/>
        </w:tabs>
        <w:adjustRightInd w:val="0"/>
        <w:snapToGrid w:val="0"/>
        <w:spacing w:line="560" w:lineRule="exact"/>
        <w:ind w:firstLine="640" w:firstLineChars="200"/>
        <w:rPr>
          <w:rFonts w:eastAsia="仿宋_GB2312"/>
          <w:sz w:val="32"/>
          <w:szCs w:val="32"/>
        </w:rPr>
      </w:pPr>
      <w:r>
        <w:rPr>
          <w:rFonts w:hint="eastAsia" w:eastAsia="仿宋_GB2312" w:cs="仿宋_GB2312"/>
          <w:sz w:val="32"/>
          <w:szCs w:val="32"/>
          <w:lang w:bidi="ar"/>
        </w:rPr>
        <w:t>财政预算资金统筹管理使用有待加强。原因分析：部门绩效管理理念不强，预算绩效管理主体责任意识有待提高，绩效管理工作还存在被动情况。</w:t>
      </w:r>
    </w:p>
    <w:p w14:paraId="381889C7">
      <w:pPr>
        <w:numPr>
          <w:ilvl w:val="0"/>
          <w:numId w:val="7"/>
        </w:numPr>
        <w:tabs>
          <w:tab w:val="left" w:pos="7560"/>
        </w:tabs>
        <w:adjustRightInd w:val="0"/>
        <w:snapToGrid w:val="0"/>
        <w:spacing w:line="579" w:lineRule="exact"/>
        <w:ind w:firstLine="640" w:firstLineChars="200"/>
        <w:jc w:val="left"/>
        <w:rPr>
          <w:rFonts w:hint="eastAsia" w:eastAsia="黑体"/>
          <w:sz w:val="32"/>
          <w:szCs w:val="32"/>
        </w:rPr>
      </w:pPr>
      <w:r>
        <w:rPr>
          <w:rFonts w:hint="eastAsia" w:eastAsia="黑体"/>
          <w:sz w:val="32"/>
          <w:szCs w:val="32"/>
        </w:rPr>
        <w:t>下一步改进措施</w:t>
      </w:r>
    </w:p>
    <w:p w14:paraId="540EE94C">
      <w:pPr>
        <w:tabs>
          <w:tab w:val="left" w:pos="7560"/>
        </w:tabs>
        <w:adjustRightInd w:val="0"/>
        <w:snapToGrid w:val="0"/>
        <w:spacing w:line="560" w:lineRule="exact"/>
        <w:ind w:firstLine="640" w:firstLineChars="200"/>
        <w:jc w:val="left"/>
        <w:rPr>
          <w:rFonts w:hint="eastAsia" w:eastAsia="黑体"/>
          <w:sz w:val="32"/>
          <w:szCs w:val="32"/>
        </w:rPr>
      </w:pPr>
      <w:r>
        <w:rPr>
          <w:rFonts w:hint="eastAsia" w:ascii="仿宋_GB2312" w:hAnsi="仿宋_GB2312" w:eastAsia="仿宋_GB2312" w:cs="仿宋_GB2312"/>
          <w:color w:val="0C0C0C"/>
          <w:sz w:val="32"/>
          <w:szCs w:val="32"/>
          <w:lang w:bidi="ar"/>
        </w:rPr>
        <w:t>针对上述存在的问题及单位整体支出管理工作的需要，拟实施的改进措施如下：对本单位当年度的各项工作开展做到统筹安排，合理配置，不断完善支出结构，提高资金使用率，进一步完善预算管理体制，加强项目开展进度的跟踪，开展项目绩效评价，确保项目绩效目标的完成。</w:t>
      </w:r>
    </w:p>
    <w:p w14:paraId="245AFCE6">
      <w:pPr>
        <w:tabs>
          <w:tab w:val="left" w:pos="7560"/>
        </w:tabs>
        <w:adjustRightInd w:val="0"/>
        <w:snapToGrid w:val="0"/>
        <w:spacing w:line="579" w:lineRule="exact"/>
        <w:ind w:firstLine="640" w:firstLineChars="200"/>
        <w:jc w:val="left"/>
        <w:rPr>
          <w:rFonts w:hint="eastAsia" w:eastAsia="黑体"/>
          <w:sz w:val="32"/>
          <w:szCs w:val="32"/>
        </w:rPr>
      </w:pPr>
      <w:r>
        <w:rPr>
          <w:rFonts w:hint="eastAsia" w:eastAsia="黑体"/>
          <w:sz w:val="32"/>
          <w:szCs w:val="32"/>
        </w:rPr>
        <w:t>九、部门整体支出绩效自评结果拟应用和公开情况</w:t>
      </w:r>
    </w:p>
    <w:p w14:paraId="7381A90E">
      <w:pPr>
        <w:pStyle w:val="9"/>
        <w:widowControl/>
        <w:shd w:val="clear" w:color="auto" w:fill="FFFFFF"/>
        <w:spacing w:line="560" w:lineRule="atLeast"/>
        <w:ind w:firstLine="640" w:firstLineChars="200"/>
        <w:jc w:val="both"/>
        <w:rPr>
          <w:rFonts w:hint="default" w:ascii="Times New Roman" w:hAnsi="Times New Roman" w:eastAsia="仿宋_GB2312"/>
          <w:color w:val="0C0C0C"/>
          <w:kern w:val="2"/>
          <w:sz w:val="32"/>
          <w:szCs w:val="32"/>
          <w:shd w:val="clear" w:color="auto" w:fill="FFFFFF"/>
        </w:rPr>
      </w:pPr>
      <w:r>
        <w:rPr>
          <w:rFonts w:hint="default" w:ascii="Times New Roman" w:hAnsi="Times New Roman" w:eastAsia="仿宋_GB2312"/>
          <w:color w:val="0C0C0C"/>
          <w:kern w:val="2"/>
          <w:sz w:val="32"/>
          <w:szCs w:val="32"/>
          <w:shd w:val="clear" w:color="auto" w:fill="FFFFFF"/>
        </w:rPr>
        <w:t>1.</w:t>
      </w:r>
      <w:r>
        <w:rPr>
          <w:rFonts w:ascii="Times New Roman" w:hAnsi="Times New Roman" w:eastAsia="仿宋_GB2312" w:cs="仿宋_GB2312"/>
          <w:color w:val="0C0C0C"/>
          <w:kern w:val="2"/>
          <w:sz w:val="32"/>
          <w:szCs w:val="32"/>
          <w:shd w:val="clear" w:color="auto" w:fill="FFFFFF"/>
        </w:rPr>
        <w:t>绩效评价与部门预算相结合的结果应用机制，采取项目预期绩效目标申报制度，强化评价结果在部门预算编制和执行中的应用，实现绩效评价结果在部门预算编制和执行中的应用，促进财政资金的合理分配与有效使用。</w:t>
      </w:r>
    </w:p>
    <w:p w14:paraId="1BCCF354">
      <w:pPr>
        <w:pStyle w:val="9"/>
        <w:widowControl/>
        <w:shd w:val="clear" w:color="auto" w:fill="FFFFFF"/>
        <w:spacing w:line="560" w:lineRule="atLeast"/>
        <w:ind w:firstLine="640" w:firstLineChars="200"/>
        <w:jc w:val="both"/>
        <w:rPr>
          <w:rFonts w:eastAsia="黑体"/>
          <w:sz w:val="32"/>
          <w:szCs w:val="32"/>
        </w:rPr>
      </w:pPr>
      <w:r>
        <w:rPr>
          <w:rFonts w:hint="default" w:ascii="Times New Roman" w:hAnsi="Times New Roman" w:eastAsia="仿宋_GB2312"/>
          <w:color w:val="0C0C0C"/>
          <w:kern w:val="2"/>
          <w:sz w:val="32"/>
          <w:szCs w:val="32"/>
          <w:shd w:val="clear" w:color="auto" w:fill="FFFFFF"/>
        </w:rPr>
        <w:t>2.</w:t>
      </w:r>
      <w:r>
        <w:rPr>
          <w:rFonts w:ascii="Times New Roman" w:hAnsi="Times New Roman" w:eastAsia="仿宋_GB2312" w:cs="仿宋_GB2312"/>
          <w:color w:val="0C0C0C"/>
          <w:kern w:val="2"/>
          <w:sz w:val="32"/>
          <w:szCs w:val="32"/>
          <w:shd w:val="clear" w:color="auto" w:fill="FFFFFF"/>
        </w:rPr>
        <w:t>按规定在政府门户网站公开了绩效自评的相关信息，数据真实、完整、准确。</w:t>
      </w:r>
    </w:p>
    <w:p w14:paraId="01BD1449">
      <w:pPr>
        <w:tabs>
          <w:tab w:val="left" w:pos="7560"/>
        </w:tabs>
        <w:adjustRightInd w:val="0"/>
        <w:snapToGrid w:val="0"/>
        <w:spacing w:line="579" w:lineRule="exact"/>
        <w:ind w:firstLine="640" w:firstLineChars="200"/>
        <w:jc w:val="left"/>
        <w:rPr>
          <w:rFonts w:eastAsia="仿宋_GB2312"/>
          <w:sz w:val="32"/>
          <w:szCs w:val="32"/>
        </w:rPr>
      </w:pPr>
      <w:r>
        <w:rPr>
          <w:rFonts w:hint="eastAsia" w:eastAsia="黑体"/>
          <w:sz w:val="32"/>
          <w:szCs w:val="32"/>
        </w:rPr>
        <w:t>十</w:t>
      </w:r>
      <w:r>
        <w:rPr>
          <w:rFonts w:eastAsia="黑体"/>
          <w:sz w:val="32"/>
          <w:szCs w:val="32"/>
        </w:rPr>
        <w:t>、其他需要说明的情况</w:t>
      </w:r>
    </w:p>
    <w:p w14:paraId="022FA998">
      <w:pPr>
        <w:pStyle w:val="8"/>
        <w:widowControl/>
        <w:ind w:firstLine="620" w:firstLineChars="200"/>
        <w:rPr>
          <w:rFonts w:ascii="仿宋_GB2312" w:eastAsia="仿宋_GB2312" w:cs="仿宋_GB2312"/>
          <w:color w:val="000000"/>
          <w:sz w:val="31"/>
          <w:szCs w:val="31"/>
        </w:rPr>
      </w:pPr>
      <w:r>
        <w:rPr>
          <w:rFonts w:ascii="仿宋_GB2312" w:eastAsia="仿宋_GB2312" w:cs="仿宋_GB2312"/>
          <w:color w:val="000000"/>
          <w:sz w:val="31"/>
          <w:szCs w:val="31"/>
        </w:rPr>
        <w:t>无。</w:t>
      </w:r>
    </w:p>
    <w:p w14:paraId="58C19615">
      <w:pPr>
        <w:pStyle w:val="8"/>
        <w:widowControl/>
        <w:rPr>
          <w:rFonts w:ascii="仿宋_GB2312" w:eastAsia="仿宋_GB2312" w:cs="仿宋_GB2312"/>
          <w:color w:val="000000"/>
          <w:sz w:val="31"/>
          <w:szCs w:val="31"/>
        </w:rPr>
      </w:pPr>
    </w:p>
    <w:p w14:paraId="63F1CEF1">
      <w:pPr>
        <w:pStyle w:val="8"/>
        <w:widowControl/>
        <w:rPr>
          <w:rFonts w:hint="default" w:ascii="仿宋_GB2312" w:eastAsia="仿宋_GB2312" w:cs="仿宋_GB2312"/>
          <w:color w:val="000000"/>
          <w:sz w:val="31"/>
          <w:szCs w:val="31"/>
        </w:rPr>
      </w:pPr>
      <w:r>
        <w:rPr>
          <w:rFonts w:ascii="仿宋_GB2312" w:eastAsia="仿宋_GB2312" w:cs="仿宋_GB2312"/>
          <w:color w:val="000000"/>
          <w:sz w:val="31"/>
          <w:szCs w:val="31"/>
        </w:rPr>
        <w:t>附件：</w:t>
      </w:r>
      <w:r>
        <w:rPr>
          <w:rFonts w:hint="default" w:ascii="仿宋_GB2312" w:eastAsia="仿宋_GB2312" w:cs="仿宋_GB2312"/>
          <w:color w:val="000000"/>
          <w:sz w:val="31"/>
          <w:szCs w:val="31"/>
        </w:rPr>
        <w:t>1</w:t>
      </w:r>
      <w:r>
        <w:rPr>
          <w:rFonts w:ascii="仿宋_GB2312" w:eastAsia="仿宋_GB2312" w:cs="仿宋_GB2312"/>
          <w:color w:val="000000"/>
          <w:sz w:val="31"/>
          <w:szCs w:val="31"/>
        </w:rPr>
        <w:t>、部门整体支出绩效评价基础数据表</w:t>
      </w:r>
    </w:p>
    <w:p w14:paraId="2273B7FB">
      <w:pPr>
        <w:pStyle w:val="8"/>
        <w:widowControl/>
        <w:ind w:firstLine="930" w:firstLineChars="300"/>
        <w:rPr>
          <w:rFonts w:hint="default" w:ascii="仿宋_GB2312" w:eastAsia="仿宋_GB2312" w:cs="仿宋_GB2312"/>
          <w:color w:val="000000"/>
          <w:sz w:val="31"/>
          <w:szCs w:val="31"/>
        </w:rPr>
      </w:pPr>
      <w:r>
        <w:rPr>
          <w:rFonts w:hint="default" w:ascii="仿宋_GB2312" w:eastAsia="仿宋_GB2312" w:cs="仿宋_GB2312"/>
          <w:color w:val="000000"/>
          <w:sz w:val="31"/>
          <w:szCs w:val="31"/>
        </w:rPr>
        <w:t>2</w:t>
      </w:r>
      <w:r>
        <w:rPr>
          <w:rFonts w:ascii="仿宋_GB2312" w:eastAsia="仿宋_GB2312" w:cs="仿宋_GB2312"/>
          <w:color w:val="000000"/>
          <w:sz w:val="31"/>
          <w:szCs w:val="31"/>
        </w:rPr>
        <w:t>、部门整体支出绩效自评表</w:t>
      </w:r>
    </w:p>
    <w:p w14:paraId="0AC5A859">
      <w:pPr>
        <w:pStyle w:val="8"/>
        <w:widowControl/>
        <w:ind w:firstLine="930" w:firstLineChars="300"/>
        <w:rPr>
          <w:rFonts w:ascii="黑体" w:hAnsi="黑体" w:eastAsia="黑体"/>
          <w:sz w:val="32"/>
          <w:szCs w:val="32"/>
        </w:rPr>
      </w:pPr>
      <w:r>
        <w:rPr>
          <w:rFonts w:hint="default" w:ascii="仿宋_GB2312" w:eastAsia="仿宋_GB2312" w:cs="仿宋_GB2312"/>
          <w:color w:val="000000"/>
          <w:sz w:val="31"/>
          <w:szCs w:val="31"/>
        </w:rPr>
        <w:t>3</w:t>
      </w:r>
      <w:r>
        <w:rPr>
          <w:rFonts w:ascii="仿宋_GB2312" w:eastAsia="仿宋_GB2312" w:cs="仿宋_GB2312"/>
          <w:color w:val="000000"/>
          <w:sz w:val="31"/>
          <w:szCs w:val="31"/>
        </w:rPr>
        <w:t>、项目支出绩效自评表（每个一级项目一张表）</w:t>
      </w:r>
    </w:p>
    <w:p w14:paraId="4433FE21">
      <w:pPr>
        <w:spacing w:after="120" w:afterLines="50" w:line="600" w:lineRule="exact"/>
        <w:rPr>
          <w:rFonts w:ascii="黑体" w:hAnsi="黑体" w:eastAsia="黑体"/>
          <w:sz w:val="32"/>
          <w:szCs w:val="32"/>
        </w:rPr>
      </w:pPr>
    </w:p>
    <w:p w14:paraId="4EAFBFF2">
      <w:pPr>
        <w:spacing w:after="120" w:afterLines="50" w:line="600" w:lineRule="exact"/>
        <w:rPr>
          <w:rFonts w:ascii="黑体" w:hAnsi="黑体" w:eastAsia="黑体"/>
          <w:sz w:val="32"/>
          <w:szCs w:val="32"/>
        </w:rPr>
      </w:pPr>
    </w:p>
    <w:p w14:paraId="629AFB74">
      <w:pPr>
        <w:spacing w:after="120" w:afterLines="50" w:line="600" w:lineRule="exact"/>
        <w:rPr>
          <w:rFonts w:ascii="黑体" w:hAnsi="黑体" w:eastAsia="黑体"/>
          <w:sz w:val="32"/>
          <w:szCs w:val="32"/>
        </w:rPr>
      </w:pPr>
    </w:p>
    <w:p w14:paraId="43C23269">
      <w:pPr>
        <w:spacing w:after="120" w:afterLines="50" w:line="600" w:lineRule="exact"/>
        <w:rPr>
          <w:rFonts w:ascii="黑体" w:hAnsi="黑体" w:eastAsia="黑体"/>
          <w:sz w:val="32"/>
          <w:szCs w:val="32"/>
        </w:rPr>
      </w:pPr>
    </w:p>
    <w:p w14:paraId="47FBBF4F">
      <w:pPr>
        <w:spacing w:after="120" w:afterLines="50" w:line="600" w:lineRule="exact"/>
        <w:rPr>
          <w:rFonts w:ascii="黑体" w:hAnsi="黑体" w:eastAsia="黑体"/>
          <w:sz w:val="32"/>
          <w:szCs w:val="32"/>
        </w:rPr>
      </w:pPr>
    </w:p>
    <w:p w14:paraId="43B8E320">
      <w:pPr>
        <w:spacing w:after="120" w:afterLines="50" w:line="600" w:lineRule="exact"/>
        <w:rPr>
          <w:rFonts w:ascii="黑体" w:hAnsi="黑体" w:eastAsia="黑体"/>
          <w:sz w:val="32"/>
          <w:szCs w:val="32"/>
        </w:rPr>
      </w:pPr>
    </w:p>
    <w:p w14:paraId="2FAD0194">
      <w:pPr>
        <w:spacing w:after="120" w:afterLines="50" w:line="600" w:lineRule="exact"/>
        <w:rPr>
          <w:rFonts w:ascii="黑体" w:hAnsi="黑体" w:eastAsia="黑体"/>
          <w:sz w:val="32"/>
          <w:szCs w:val="32"/>
        </w:rPr>
      </w:pPr>
    </w:p>
    <w:p w14:paraId="2EEFC417">
      <w:pPr>
        <w:spacing w:after="120" w:afterLines="50" w:line="600" w:lineRule="exact"/>
        <w:rPr>
          <w:rFonts w:hint="eastAsia" w:ascii="黑体" w:hAnsi="黑体" w:eastAsia="黑体"/>
          <w:sz w:val="32"/>
          <w:szCs w:val="32"/>
        </w:rPr>
      </w:pPr>
    </w:p>
    <w:p w14:paraId="10942BD1">
      <w:pPr>
        <w:spacing w:after="120" w:afterLines="50" w:line="600" w:lineRule="exact"/>
        <w:rPr>
          <w:rFonts w:hint="eastAsia" w:ascii="黑体" w:hAnsi="黑体" w:eastAsia="黑体"/>
          <w:sz w:val="32"/>
          <w:szCs w:val="32"/>
        </w:rPr>
      </w:pPr>
    </w:p>
    <w:p w14:paraId="11FF728A">
      <w:pPr>
        <w:spacing w:after="120" w:afterLines="50" w:line="600" w:lineRule="exact"/>
        <w:rPr>
          <w:rFonts w:ascii="黑体" w:hAnsi="黑体" w:eastAsia="黑体"/>
          <w:sz w:val="32"/>
          <w:szCs w:val="32"/>
        </w:rPr>
      </w:pPr>
    </w:p>
    <w:p w14:paraId="2AAEEE0E">
      <w:pPr>
        <w:spacing w:after="120" w:afterLines="50" w:line="600" w:lineRule="exact"/>
        <w:rPr>
          <w:rFonts w:ascii="黑体" w:hAnsi="黑体" w:eastAsia="黑体"/>
          <w:sz w:val="32"/>
          <w:szCs w:val="32"/>
        </w:rPr>
      </w:pPr>
    </w:p>
    <w:p w14:paraId="1796897C">
      <w:pPr>
        <w:spacing w:after="120" w:afterLines="50" w:line="600" w:lineRule="exact"/>
        <w:rPr>
          <w:rFonts w:ascii="黑体" w:hAnsi="黑体" w:eastAsia="黑体"/>
          <w:sz w:val="32"/>
          <w:szCs w:val="32"/>
        </w:rPr>
      </w:pPr>
    </w:p>
    <w:p w14:paraId="30A8970B">
      <w:pPr>
        <w:spacing w:after="120" w:afterLines="50" w:line="600" w:lineRule="exact"/>
        <w:rPr>
          <w:rFonts w:ascii="黑体" w:hAnsi="黑体" w:eastAsia="黑体"/>
          <w:sz w:val="32"/>
          <w:szCs w:val="32"/>
        </w:rPr>
      </w:pPr>
    </w:p>
    <w:p w14:paraId="35F946C0">
      <w:pPr>
        <w:spacing w:after="120" w:afterLines="50" w:line="600" w:lineRule="exact"/>
        <w:rPr>
          <w:rFonts w:ascii="黑体" w:hAnsi="黑体" w:eastAsia="黑体"/>
          <w:sz w:val="32"/>
          <w:szCs w:val="32"/>
        </w:rPr>
      </w:pPr>
    </w:p>
    <w:p w14:paraId="2638FD14">
      <w:pPr>
        <w:spacing w:after="120" w:afterLines="50" w:line="600" w:lineRule="exact"/>
        <w:rPr>
          <w:rFonts w:hint="eastAsia" w:ascii="黑体" w:hAnsi="黑体" w:eastAsia="黑体"/>
          <w:sz w:val="32"/>
          <w:szCs w:val="32"/>
        </w:rPr>
      </w:pPr>
      <w:r>
        <w:rPr>
          <w:rFonts w:ascii="黑体" w:hAnsi="黑体" w:eastAsia="黑体"/>
          <w:sz w:val="32"/>
          <w:szCs w:val="32"/>
        </w:rPr>
        <w:t>附件</w:t>
      </w:r>
      <w:r>
        <w:rPr>
          <w:rFonts w:hint="eastAsia" w:ascii="黑体" w:hAnsi="黑体" w:eastAsia="黑体"/>
          <w:sz w:val="32"/>
          <w:szCs w:val="32"/>
        </w:rPr>
        <w:t>1</w:t>
      </w:r>
    </w:p>
    <w:p w14:paraId="39F4E958">
      <w:pPr>
        <w:spacing w:after="120" w:afterLines="50" w:line="600" w:lineRule="exact"/>
        <w:jc w:val="center"/>
        <w:rPr>
          <w:rFonts w:hint="eastAsia" w:ascii="方正大标宋简体" w:eastAsia="方正大标宋简体"/>
          <w:sz w:val="24"/>
        </w:rPr>
      </w:pPr>
      <w:r>
        <w:rPr>
          <w:rFonts w:hint="eastAsia" w:ascii="方正大标宋简体" w:eastAsia="方正大标宋简体"/>
          <w:sz w:val="36"/>
          <w:szCs w:val="36"/>
        </w:rPr>
        <w:t>2023年度部门（单位）整体支出绩效评价基础数据表</w:t>
      </w:r>
    </w:p>
    <w:tbl>
      <w:tblPr>
        <w:tblStyle w:val="10"/>
        <w:tblW w:w="0" w:type="auto"/>
        <w:jc w:val="center"/>
        <w:tblLayout w:type="fixed"/>
        <w:tblCellMar>
          <w:top w:w="0" w:type="dxa"/>
          <w:left w:w="108" w:type="dxa"/>
          <w:bottom w:w="0" w:type="dxa"/>
          <w:right w:w="108" w:type="dxa"/>
        </w:tblCellMar>
      </w:tblPr>
      <w:tblGrid>
        <w:gridCol w:w="3354"/>
        <w:gridCol w:w="1189"/>
        <w:gridCol w:w="849"/>
        <w:gridCol w:w="1129"/>
        <w:gridCol w:w="1111"/>
        <w:gridCol w:w="1081"/>
        <w:gridCol w:w="1046"/>
      </w:tblGrid>
      <w:tr w14:paraId="72C2B205">
        <w:tblPrEx>
          <w:tblCellMar>
            <w:top w:w="0" w:type="dxa"/>
            <w:left w:w="108" w:type="dxa"/>
            <w:bottom w:w="0" w:type="dxa"/>
            <w:right w:w="108" w:type="dxa"/>
          </w:tblCellMar>
        </w:tblPrEx>
        <w:trPr>
          <w:jc w:val="center"/>
        </w:trPr>
        <w:tc>
          <w:tcPr>
            <w:tcW w:w="3354" w:type="dxa"/>
            <w:vMerge w:val="restart"/>
            <w:tcBorders>
              <w:top w:val="single" w:color="auto" w:sz="4" w:space="0"/>
              <w:left w:val="single" w:color="auto" w:sz="4" w:space="0"/>
              <w:bottom w:val="single" w:color="auto" w:sz="4" w:space="0"/>
              <w:right w:val="single" w:color="auto" w:sz="4" w:space="0"/>
            </w:tcBorders>
            <w:noWrap w:val="0"/>
            <w:vAlign w:val="center"/>
          </w:tcPr>
          <w:p w14:paraId="52CDA816">
            <w:pPr>
              <w:widowControl/>
              <w:spacing w:line="360" w:lineRule="exact"/>
              <w:jc w:val="center"/>
              <w:rPr>
                <w:rFonts w:ascii="Times New Roman" w:hAnsi="Times New Roman" w:eastAsia="仿宋_GB2312"/>
                <w:sz w:val="20"/>
                <w:szCs w:val="20"/>
              </w:rPr>
            </w:pPr>
            <w:r>
              <w:rPr>
                <w:rFonts w:ascii="Times New Roman" w:hAnsi="Times New Roman" w:eastAsia="仿宋_GB2312"/>
                <w:sz w:val="20"/>
                <w:szCs w:val="20"/>
              </w:rPr>
              <w:t>财政供养人员情况（人）</w:t>
            </w:r>
          </w:p>
        </w:tc>
        <w:tc>
          <w:tcPr>
            <w:tcW w:w="2038" w:type="dxa"/>
            <w:gridSpan w:val="2"/>
            <w:tcBorders>
              <w:top w:val="single" w:color="auto" w:sz="4" w:space="0"/>
              <w:left w:val="nil"/>
              <w:bottom w:val="single" w:color="auto" w:sz="4" w:space="0"/>
              <w:right w:val="single" w:color="auto" w:sz="4" w:space="0"/>
            </w:tcBorders>
            <w:noWrap w:val="0"/>
            <w:vAlign w:val="center"/>
          </w:tcPr>
          <w:p w14:paraId="7739E9D5">
            <w:pPr>
              <w:widowControl/>
              <w:spacing w:line="360" w:lineRule="exact"/>
              <w:jc w:val="center"/>
              <w:rPr>
                <w:rFonts w:ascii="Times New Roman" w:hAnsi="Times New Roman" w:eastAsia="仿宋_GB2312"/>
                <w:b/>
                <w:bCs/>
                <w:sz w:val="20"/>
                <w:szCs w:val="20"/>
              </w:rPr>
            </w:pPr>
            <w:r>
              <w:rPr>
                <w:rFonts w:ascii="Times New Roman" w:hAnsi="Times New Roman" w:eastAsia="仿宋_GB2312"/>
                <w:b/>
                <w:bCs/>
                <w:sz w:val="20"/>
                <w:szCs w:val="20"/>
              </w:rPr>
              <w:t>编制数</w:t>
            </w:r>
          </w:p>
        </w:tc>
        <w:tc>
          <w:tcPr>
            <w:tcW w:w="2240" w:type="dxa"/>
            <w:gridSpan w:val="2"/>
            <w:tcBorders>
              <w:top w:val="single" w:color="auto" w:sz="4" w:space="0"/>
              <w:left w:val="nil"/>
              <w:bottom w:val="single" w:color="auto" w:sz="4" w:space="0"/>
              <w:right w:val="single" w:color="auto" w:sz="4" w:space="0"/>
            </w:tcBorders>
            <w:noWrap w:val="0"/>
            <w:vAlign w:val="center"/>
          </w:tcPr>
          <w:p w14:paraId="30A91711">
            <w:pPr>
              <w:widowControl/>
              <w:spacing w:line="360" w:lineRule="exact"/>
              <w:jc w:val="center"/>
              <w:rPr>
                <w:rFonts w:ascii="Times New Roman" w:hAnsi="Times New Roman" w:eastAsia="仿宋_GB2312"/>
                <w:b/>
                <w:bCs/>
                <w:sz w:val="20"/>
                <w:szCs w:val="20"/>
              </w:rPr>
            </w:pPr>
            <w:r>
              <w:rPr>
                <w:rFonts w:hint="eastAsia" w:ascii="Times New Roman" w:hAnsi="Times New Roman" w:eastAsia="仿宋_GB2312"/>
                <w:b/>
                <w:bCs/>
                <w:sz w:val="20"/>
                <w:szCs w:val="20"/>
              </w:rPr>
              <w:t>2023年</w:t>
            </w:r>
            <w:r>
              <w:rPr>
                <w:rFonts w:ascii="Times New Roman" w:hAnsi="Times New Roman" w:eastAsia="仿宋_GB2312"/>
                <w:b/>
                <w:bCs/>
                <w:sz w:val="20"/>
                <w:szCs w:val="20"/>
              </w:rPr>
              <w:t>实际在职人数</w:t>
            </w:r>
          </w:p>
        </w:tc>
        <w:tc>
          <w:tcPr>
            <w:tcW w:w="2127" w:type="dxa"/>
            <w:gridSpan w:val="2"/>
            <w:tcBorders>
              <w:top w:val="single" w:color="auto" w:sz="4" w:space="0"/>
              <w:left w:val="nil"/>
              <w:bottom w:val="single" w:color="auto" w:sz="4" w:space="0"/>
              <w:right w:val="single" w:color="auto" w:sz="4" w:space="0"/>
            </w:tcBorders>
            <w:noWrap w:val="0"/>
            <w:vAlign w:val="center"/>
          </w:tcPr>
          <w:p w14:paraId="5B4D1158">
            <w:pPr>
              <w:widowControl/>
              <w:spacing w:line="360" w:lineRule="exact"/>
              <w:jc w:val="center"/>
              <w:rPr>
                <w:rFonts w:ascii="Times New Roman" w:hAnsi="Times New Roman" w:eastAsia="仿宋_GB2312"/>
                <w:b/>
                <w:bCs/>
                <w:sz w:val="20"/>
                <w:szCs w:val="20"/>
              </w:rPr>
            </w:pPr>
            <w:r>
              <w:rPr>
                <w:rFonts w:ascii="Times New Roman" w:hAnsi="Times New Roman" w:eastAsia="仿宋_GB2312"/>
                <w:b/>
                <w:bCs/>
                <w:sz w:val="20"/>
                <w:szCs w:val="20"/>
              </w:rPr>
              <w:t>控制率</w:t>
            </w:r>
          </w:p>
        </w:tc>
      </w:tr>
      <w:tr w14:paraId="3618E328">
        <w:tblPrEx>
          <w:tblCellMar>
            <w:top w:w="0" w:type="dxa"/>
            <w:left w:w="108" w:type="dxa"/>
            <w:bottom w:w="0" w:type="dxa"/>
            <w:right w:w="108" w:type="dxa"/>
          </w:tblCellMar>
        </w:tblPrEx>
        <w:trPr>
          <w:jc w:val="center"/>
        </w:trPr>
        <w:tc>
          <w:tcPr>
            <w:tcW w:w="3354" w:type="dxa"/>
            <w:vMerge w:val="continue"/>
            <w:tcBorders>
              <w:top w:val="single" w:color="auto" w:sz="4" w:space="0"/>
              <w:left w:val="single" w:color="auto" w:sz="4" w:space="0"/>
              <w:bottom w:val="single" w:color="auto" w:sz="4" w:space="0"/>
              <w:right w:val="single" w:color="auto" w:sz="4" w:space="0"/>
            </w:tcBorders>
            <w:noWrap w:val="0"/>
            <w:vAlign w:val="center"/>
          </w:tcPr>
          <w:p w14:paraId="19D811A6">
            <w:pPr>
              <w:widowControl/>
              <w:spacing w:line="360" w:lineRule="exact"/>
              <w:jc w:val="left"/>
              <w:rPr>
                <w:rFonts w:ascii="Times New Roman" w:hAnsi="Times New Roman" w:eastAsia="仿宋_GB2312"/>
                <w:sz w:val="20"/>
                <w:szCs w:val="20"/>
              </w:rPr>
            </w:pPr>
          </w:p>
        </w:tc>
        <w:tc>
          <w:tcPr>
            <w:tcW w:w="2038" w:type="dxa"/>
            <w:gridSpan w:val="2"/>
            <w:tcBorders>
              <w:top w:val="single" w:color="auto" w:sz="4" w:space="0"/>
              <w:left w:val="nil"/>
              <w:bottom w:val="single" w:color="auto" w:sz="4" w:space="0"/>
              <w:right w:val="single" w:color="auto" w:sz="4" w:space="0"/>
            </w:tcBorders>
            <w:noWrap w:val="0"/>
            <w:vAlign w:val="center"/>
          </w:tcPr>
          <w:p w14:paraId="603902F3">
            <w:pPr>
              <w:widowControl/>
              <w:spacing w:line="360" w:lineRule="exact"/>
              <w:jc w:val="center"/>
              <w:rPr>
                <w:rFonts w:ascii="Times New Roman" w:hAnsi="Times New Roman" w:eastAsia="仿宋_GB2312"/>
                <w:sz w:val="20"/>
                <w:szCs w:val="20"/>
              </w:rPr>
            </w:pPr>
            <w:r>
              <w:rPr>
                <w:rFonts w:ascii="Times New Roman" w:hAnsi="Times New Roman" w:eastAsia="仿宋_GB2312"/>
                <w:sz w:val="20"/>
                <w:szCs w:val="20"/>
              </w:rPr>
              <w:t>　</w:t>
            </w:r>
            <w:r>
              <w:rPr>
                <w:rFonts w:hint="eastAsia" w:ascii="Times New Roman" w:hAnsi="Times New Roman" w:eastAsia="仿宋_GB2312"/>
                <w:sz w:val="20"/>
                <w:szCs w:val="20"/>
              </w:rPr>
              <w:t>11</w:t>
            </w:r>
          </w:p>
        </w:tc>
        <w:tc>
          <w:tcPr>
            <w:tcW w:w="2240" w:type="dxa"/>
            <w:gridSpan w:val="2"/>
            <w:tcBorders>
              <w:top w:val="single" w:color="auto" w:sz="4" w:space="0"/>
              <w:left w:val="nil"/>
              <w:bottom w:val="single" w:color="auto" w:sz="4" w:space="0"/>
              <w:right w:val="single" w:color="auto" w:sz="4" w:space="0"/>
            </w:tcBorders>
            <w:noWrap w:val="0"/>
            <w:vAlign w:val="center"/>
          </w:tcPr>
          <w:p w14:paraId="00C09601">
            <w:pPr>
              <w:widowControl/>
              <w:spacing w:line="360" w:lineRule="exact"/>
              <w:jc w:val="center"/>
              <w:rPr>
                <w:rFonts w:ascii="Times New Roman" w:hAnsi="Times New Roman" w:eastAsia="仿宋_GB2312"/>
                <w:sz w:val="20"/>
                <w:szCs w:val="20"/>
              </w:rPr>
            </w:pPr>
            <w:r>
              <w:rPr>
                <w:rFonts w:hint="eastAsia" w:ascii="Times New Roman" w:hAnsi="Times New Roman" w:eastAsia="仿宋_GB2312"/>
                <w:sz w:val="20"/>
                <w:szCs w:val="20"/>
              </w:rPr>
              <w:t>11</w:t>
            </w:r>
            <w:r>
              <w:rPr>
                <w:rFonts w:ascii="Times New Roman" w:hAnsi="Times New Roman" w:eastAsia="仿宋_GB2312"/>
                <w:sz w:val="20"/>
                <w:szCs w:val="20"/>
              </w:rPr>
              <w:t>　</w:t>
            </w:r>
          </w:p>
        </w:tc>
        <w:tc>
          <w:tcPr>
            <w:tcW w:w="2127" w:type="dxa"/>
            <w:gridSpan w:val="2"/>
            <w:tcBorders>
              <w:top w:val="single" w:color="auto" w:sz="4" w:space="0"/>
              <w:left w:val="nil"/>
              <w:bottom w:val="single" w:color="auto" w:sz="4" w:space="0"/>
              <w:right w:val="single" w:color="auto" w:sz="4" w:space="0"/>
            </w:tcBorders>
            <w:noWrap w:val="0"/>
            <w:vAlign w:val="center"/>
          </w:tcPr>
          <w:p w14:paraId="6B83C0E3">
            <w:pPr>
              <w:widowControl/>
              <w:spacing w:line="360" w:lineRule="exact"/>
              <w:jc w:val="center"/>
              <w:rPr>
                <w:rFonts w:ascii="Times New Roman" w:hAnsi="Times New Roman" w:eastAsia="仿宋_GB2312"/>
                <w:sz w:val="20"/>
                <w:szCs w:val="20"/>
              </w:rPr>
            </w:pPr>
            <w:r>
              <w:rPr>
                <w:rFonts w:ascii="Times New Roman" w:hAnsi="Times New Roman" w:eastAsia="仿宋_GB2312"/>
                <w:sz w:val="20"/>
                <w:szCs w:val="20"/>
              </w:rPr>
              <w:t>　</w:t>
            </w:r>
            <w:r>
              <w:rPr>
                <w:rFonts w:hint="eastAsia" w:ascii="Times New Roman" w:hAnsi="Times New Roman" w:eastAsia="仿宋_GB2312"/>
                <w:sz w:val="20"/>
                <w:szCs w:val="20"/>
              </w:rPr>
              <w:t>100%</w:t>
            </w:r>
          </w:p>
        </w:tc>
      </w:tr>
      <w:tr w14:paraId="46FECBF2">
        <w:tblPrEx>
          <w:tblCellMar>
            <w:top w:w="0" w:type="dxa"/>
            <w:left w:w="108" w:type="dxa"/>
            <w:bottom w:w="0" w:type="dxa"/>
            <w:right w:w="108" w:type="dxa"/>
          </w:tblCellMar>
        </w:tblPrEx>
        <w:trPr>
          <w:jc w:val="center"/>
        </w:trPr>
        <w:tc>
          <w:tcPr>
            <w:tcW w:w="3354" w:type="dxa"/>
            <w:tcBorders>
              <w:top w:val="nil"/>
              <w:left w:val="single" w:color="auto" w:sz="4" w:space="0"/>
              <w:bottom w:val="single" w:color="auto" w:sz="4" w:space="0"/>
              <w:right w:val="single" w:color="auto" w:sz="4" w:space="0"/>
            </w:tcBorders>
            <w:noWrap w:val="0"/>
            <w:vAlign w:val="center"/>
          </w:tcPr>
          <w:p w14:paraId="407E7D41">
            <w:pPr>
              <w:widowControl/>
              <w:spacing w:line="360" w:lineRule="exact"/>
              <w:jc w:val="center"/>
              <w:rPr>
                <w:rFonts w:ascii="Times New Roman" w:hAnsi="Times New Roman" w:eastAsia="仿宋_GB2312"/>
                <w:sz w:val="20"/>
                <w:szCs w:val="20"/>
              </w:rPr>
            </w:pPr>
            <w:r>
              <w:rPr>
                <w:rFonts w:ascii="Times New Roman" w:hAnsi="Times New Roman" w:eastAsia="仿宋_GB2312"/>
                <w:sz w:val="20"/>
                <w:szCs w:val="20"/>
              </w:rPr>
              <w:t>经费控制情况（万元）</w:t>
            </w:r>
          </w:p>
        </w:tc>
        <w:tc>
          <w:tcPr>
            <w:tcW w:w="2038" w:type="dxa"/>
            <w:gridSpan w:val="2"/>
            <w:tcBorders>
              <w:top w:val="single" w:color="auto" w:sz="4" w:space="0"/>
              <w:left w:val="nil"/>
              <w:bottom w:val="single" w:color="auto" w:sz="4" w:space="0"/>
              <w:right w:val="single" w:color="000000" w:sz="4" w:space="0"/>
            </w:tcBorders>
            <w:noWrap w:val="0"/>
            <w:vAlign w:val="center"/>
          </w:tcPr>
          <w:p w14:paraId="5882B36B">
            <w:pPr>
              <w:widowControl/>
              <w:spacing w:line="360" w:lineRule="exact"/>
              <w:jc w:val="center"/>
              <w:rPr>
                <w:rFonts w:ascii="Times New Roman" w:hAnsi="Times New Roman" w:eastAsia="仿宋_GB2312"/>
                <w:b/>
                <w:bCs/>
                <w:sz w:val="20"/>
                <w:szCs w:val="20"/>
              </w:rPr>
            </w:pPr>
            <w:r>
              <w:rPr>
                <w:rFonts w:ascii="Times New Roman" w:hAnsi="Times New Roman" w:eastAsia="仿宋_GB2312"/>
                <w:b/>
                <w:bCs/>
                <w:sz w:val="20"/>
                <w:szCs w:val="20"/>
              </w:rPr>
              <w:t>202</w:t>
            </w:r>
            <w:r>
              <w:rPr>
                <w:rFonts w:hint="eastAsia" w:ascii="Times New Roman" w:hAnsi="Times New Roman" w:eastAsia="仿宋_GB2312"/>
                <w:b/>
                <w:bCs/>
                <w:sz w:val="20"/>
                <w:szCs w:val="20"/>
              </w:rPr>
              <w:t>2</w:t>
            </w:r>
            <w:r>
              <w:rPr>
                <w:rFonts w:ascii="Times New Roman" w:hAnsi="Times New Roman" w:eastAsia="仿宋_GB2312"/>
                <w:b/>
                <w:bCs/>
                <w:sz w:val="20"/>
                <w:szCs w:val="20"/>
              </w:rPr>
              <w:t>年决算数</w:t>
            </w:r>
          </w:p>
        </w:tc>
        <w:tc>
          <w:tcPr>
            <w:tcW w:w="2240" w:type="dxa"/>
            <w:gridSpan w:val="2"/>
            <w:tcBorders>
              <w:top w:val="single" w:color="auto" w:sz="4" w:space="0"/>
              <w:left w:val="nil"/>
              <w:bottom w:val="single" w:color="auto" w:sz="4" w:space="0"/>
              <w:right w:val="single" w:color="000000" w:sz="4" w:space="0"/>
            </w:tcBorders>
            <w:noWrap w:val="0"/>
            <w:vAlign w:val="center"/>
          </w:tcPr>
          <w:p w14:paraId="727571C1">
            <w:pPr>
              <w:widowControl/>
              <w:spacing w:line="360" w:lineRule="exact"/>
              <w:jc w:val="center"/>
              <w:rPr>
                <w:rFonts w:ascii="Times New Roman" w:hAnsi="Times New Roman" w:eastAsia="仿宋_GB2312"/>
                <w:b/>
                <w:bCs/>
                <w:sz w:val="20"/>
                <w:szCs w:val="20"/>
              </w:rPr>
            </w:pPr>
            <w:r>
              <w:rPr>
                <w:rFonts w:hint="eastAsia" w:ascii="Times New Roman" w:hAnsi="Times New Roman" w:eastAsia="仿宋_GB2312"/>
                <w:b/>
                <w:bCs/>
                <w:sz w:val="20"/>
                <w:szCs w:val="20"/>
              </w:rPr>
              <w:t>2023年</w:t>
            </w:r>
            <w:r>
              <w:rPr>
                <w:rFonts w:ascii="Times New Roman" w:hAnsi="Times New Roman" w:eastAsia="仿宋_GB2312"/>
                <w:b/>
                <w:bCs/>
                <w:sz w:val="20"/>
                <w:szCs w:val="20"/>
              </w:rPr>
              <w:t>预算数</w:t>
            </w:r>
          </w:p>
        </w:tc>
        <w:tc>
          <w:tcPr>
            <w:tcW w:w="2127" w:type="dxa"/>
            <w:gridSpan w:val="2"/>
            <w:tcBorders>
              <w:top w:val="single" w:color="auto" w:sz="4" w:space="0"/>
              <w:left w:val="nil"/>
              <w:bottom w:val="single" w:color="auto" w:sz="4" w:space="0"/>
              <w:right w:val="single" w:color="000000" w:sz="4" w:space="0"/>
            </w:tcBorders>
            <w:noWrap w:val="0"/>
            <w:vAlign w:val="center"/>
          </w:tcPr>
          <w:p w14:paraId="6A21361C">
            <w:pPr>
              <w:widowControl/>
              <w:spacing w:line="360" w:lineRule="exact"/>
              <w:jc w:val="center"/>
              <w:rPr>
                <w:rFonts w:ascii="Times New Roman" w:hAnsi="Times New Roman" w:eastAsia="仿宋_GB2312"/>
                <w:b/>
                <w:bCs/>
                <w:sz w:val="20"/>
                <w:szCs w:val="20"/>
              </w:rPr>
            </w:pPr>
            <w:r>
              <w:rPr>
                <w:rFonts w:hint="eastAsia" w:ascii="Times New Roman" w:hAnsi="Times New Roman" w:eastAsia="仿宋_GB2312"/>
                <w:b/>
                <w:bCs/>
                <w:sz w:val="20"/>
                <w:szCs w:val="20"/>
              </w:rPr>
              <w:t>2023年</w:t>
            </w:r>
            <w:r>
              <w:rPr>
                <w:rFonts w:ascii="Times New Roman" w:hAnsi="Times New Roman" w:eastAsia="仿宋_GB2312"/>
                <w:b/>
                <w:bCs/>
                <w:sz w:val="20"/>
                <w:szCs w:val="20"/>
              </w:rPr>
              <w:t>决算数</w:t>
            </w:r>
          </w:p>
        </w:tc>
      </w:tr>
      <w:tr w14:paraId="4050F909">
        <w:tblPrEx>
          <w:tblCellMar>
            <w:top w:w="0" w:type="dxa"/>
            <w:left w:w="108" w:type="dxa"/>
            <w:bottom w:w="0" w:type="dxa"/>
            <w:right w:w="108" w:type="dxa"/>
          </w:tblCellMar>
        </w:tblPrEx>
        <w:trPr>
          <w:jc w:val="center"/>
        </w:trPr>
        <w:tc>
          <w:tcPr>
            <w:tcW w:w="3354" w:type="dxa"/>
            <w:tcBorders>
              <w:top w:val="nil"/>
              <w:left w:val="single" w:color="auto" w:sz="4" w:space="0"/>
              <w:bottom w:val="single" w:color="auto" w:sz="4" w:space="0"/>
              <w:right w:val="single" w:color="auto" w:sz="4" w:space="0"/>
            </w:tcBorders>
            <w:noWrap w:val="0"/>
            <w:vAlign w:val="center"/>
          </w:tcPr>
          <w:p w14:paraId="536287AB">
            <w:pPr>
              <w:widowControl/>
              <w:spacing w:line="360" w:lineRule="exact"/>
              <w:jc w:val="left"/>
              <w:rPr>
                <w:rFonts w:ascii="Times New Roman" w:hAnsi="Times New Roman" w:eastAsia="仿宋_GB2312"/>
                <w:sz w:val="20"/>
                <w:szCs w:val="20"/>
              </w:rPr>
            </w:pPr>
            <w:r>
              <w:rPr>
                <w:rFonts w:ascii="Times New Roman" w:hAnsi="Times New Roman" w:eastAsia="仿宋_GB2312"/>
                <w:sz w:val="20"/>
                <w:szCs w:val="20"/>
              </w:rPr>
              <w:t>三公经费</w:t>
            </w:r>
          </w:p>
        </w:tc>
        <w:tc>
          <w:tcPr>
            <w:tcW w:w="2038" w:type="dxa"/>
            <w:gridSpan w:val="2"/>
            <w:tcBorders>
              <w:top w:val="single" w:color="auto" w:sz="4" w:space="0"/>
              <w:left w:val="nil"/>
              <w:bottom w:val="single" w:color="auto" w:sz="4" w:space="0"/>
              <w:right w:val="single" w:color="000000" w:sz="4" w:space="0"/>
            </w:tcBorders>
            <w:noWrap w:val="0"/>
            <w:vAlign w:val="center"/>
          </w:tcPr>
          <w:p w14:paraId="5ADACEB9">
            <w:pPr>
              <w:widowControl/>
              <w:spacing w:line="360" w:lineRule="exact"/>
              <w:jc w:val="center"/>
              <w:rPr>
                <w:rFonts w:ascii="Times New Roman" w:hAnsi="Times New Roman" w:eastAsia="仿宋_GB2312"/>
                <w:sz w:val="20"/>
                <w:szCs w:val="20"/>
              </w:rPr>
            </w:pPr>
            <w:r>
              <w:rPr>
                <w:rFonts w:ascii="Times New Roman" w:hAnsi="Times New Roman" w:eastAsia="仿宋_GB2312"/>
                <w:sz w:val="20"/>
                <w:szCs w:val="20"/>
                <w:lang w:bidi="ar"/>
              </w:rPr>
              <w:t>0.08</w:t>
            </w:r>
            <w:r>
              <w:rPr>
                <w:rFonts w:hint="eastAsia" w:ascii="Times New Roman" w:hAnsi="Times New Roman" w:eastAsia="仿宋_GB2312" w:cs="仿宋_GB2312"/>
                <w:sz w:val="20"/>
                <w:szCs w:val="20"/>
                <w:lang w:bidi="ar"/>
              </w:rPr>
              <w:t>　</w:t>
            </w:r>
          </w:p>
        </w:tc>
        <w:tc>
          <w:tcPr>
            <w:tcW w:w="2240" w:type="dxa"/>
            <w:gridSpan w:val="2"/>
            <w:tcBorders>
              <w:top w:val="single" w:color="auto" w:sz="4" w:space="0"/>
              <w:left w:val="nil"/>
              <w:bottom w:val="single" w:color="auto" w:sz="4" w:space="0"/>
              <w:right w:val="single" w:color="000000" w:sz="4" w:space="0"/>
            </w:tcBorders>
            <w:noWrap w:val="0"/>
            <w:vAlign w:val="center"/>
          </w:tcPr>
          <w:p w14:paraId="6CD55D8E">
            <w:pPr>
              <w:widowControl/>
              <w:spacing w:line="360" w:lineRule="exact"/>
              <w:jc w:val="center"/>
              <w:rPr>
                <w:rFonts w:ascii="Times New Roman" w:hAnsi="Times New Roman" w:eastAsia="仿宋_GB2312"/>
                <w:sz w:val="20"/>
                <w:szCs w:val="20"/>
              </w:rPr>
            </w:pPr>
            <w:r>
              <w:rPr>
                <w:rFonts w:hint="eastAsia" w:ascii="Times New Roman" w:hAnsi="Times New Roman" w:eastAsia="仿宋_GB2312"/>
                <w:sz w:val="20"/>
                <w:szCs w:val="20"/>
              </w:rPr>
              <w:t>0.10</w:t>
            </w:r>
            <w:r>
              <w:rPr>
                <w:rFonts w:ascii="Times New Roman" w:hAnsi="Times New Roman" w:eastAsia="仿宋_GB2312"/>
                <w:sz w:val="20"/>
                <w:szCs w:val="20"/>
              </w:rPr>
              <w:t>　</w:t>
            </w:r>
          </w:p>
        </w:tc>
        <w:tc>
          <w:tcPr>
            <w:tcW w:w="2127" w:type="dxa"/>
            <w:gridSpan w:val="2"/>
            <w:tcBorders>
              <w:top w:val="single" w:color="auto" w:sz="4" w:space="0"/>
              <w:left w:val="nil"/>
              <w:bottom w:val="single" w:color="auto" w:sz="4" w:space="0"/>
              <w:right w:val="single" w:color="000000" w:sz="4" w:space="0"/>
            </w:tcBorders>
            <w:noWrap w:val="0"/>
            <w:vAlign w:val="center"/>
          </w:tcPr>
          <w:p w14:paraId="4A61A40D">
            <w:pPr>
              <w:widowControl/>
              <w:spacing w:line="360" w:lineRule="exact"/>
              <w:jc w:val="center"/>
              <w:rPr>
                <w:rFonts w:ascii="Times New Roman" w:hAnsi="Times New Roman" w:eastAsia="仿宋_GB2312"/>
                <w:sz w:val="20"/>
                <w:szCs w:val="20"/>
              </w:rPr>
            </w:pPr>
            <w:r>
              <w:rPr>
                <w:rFonts w:hint="eastAsia" w:ascii="Times New Roman" w:hAnsi="Times New Roman" w:eastAsia="仿宋_GB2312"/>
                <w:sz w:val="20"/>
                <w:szCs w:val="20"/>
              </w:rPr>
              <w:t>0</w:t>
            </w:r>
            <w:r>
              <w:rPr>
                <w:rFonts w:ascii="Times New Roman" w:hAnsi="Times New Roman" w:eastAsia="仿宋_GB2312"/>
                <w:sz w:val="20"/>
                <w:szCs w:val="20"/>
              </w:rPr>
              <w:t>　</w:t>
            </w:r>
          </w:p>
        </w:tc>
      </w:tr>
      <w:tr w14:paraId="7BA0B0A8">
        <w:tblPrEx>
          <w:tblCellMar>
            <w:top w:w="0" w:type="dxa"/>
            <w:left w:w="108" w:type="dxa"/>
            <w:bottom w:w="0" w:type="dxa"/>
            <w:right w:w="108" w:type="dxa"/>
          </w:tblCellMar>
        </w:tblPrEx>
        <w:trPr>
          <w:jc w:val="center"/>
        </w:trPr>
        <w:tc>
          <w:tcPr>
            <w:tcW w:w="3354" w:type="dxa"/>
            <w:tcBorders>
              <w:top w:val="nil"/>
              <w:left w:val="single" w:color="auto" w:sz="4" w:space="0"/>
              <w:bottom w:val="single" w:color="auto" w:sz="4" w:space="0"/>
              <w:right w:val="single" w:color="auto" w:sz="4" w:space="0"/>
            </w:tcBorders>
            <w:noWrap w:val="0"/>
            <w:vAlign w:val="center"/>
          </w:tcPr>
          <w:p w14:paraId="62A23AE3">
            <w:pPr>
              <w:widowControl/>
              <w:spacing w:line="360" w:lineRule="exact"/>
              <w:jc w:val="left"/>
              <w:rPr>
                <w:rFonts w:ascii="Times New Roman" w:hAnsi="Times New Roman" w:eastAsia="仿宋_GB2312"/>
                <w:sz w:val="20"/>
                <w:szCs w:val="20"/>
              </w:rPr>
            </w:pPr>
            <w:r>
              <w:rPr>
                <w:rFonts w:ascii="Times New Roman" w:hAnsi="Times New Roman" w:eastAsia="仿宋_GB2312"/>
                <w:sz w:val="20"/>
                <w:szCs w:val="20"/>
              </w:rPr>
              <w:t xml:space="preserve">   1、公务用车购置和维护经费</w:t>
            </w:r>
          </w:p>
        </w:tc>
        <w:tc>
          <w:tcPr>
            <w:tcW w:w="2038" w:type="dxa"/>
            <w:gridSpan w:val="2"/>
            <w:tcBorders>
              <w:top w:val="single" w:color="auto" w:sz="4" w:space="0"/>
              <w:left w:val="nil"/>
              <w:bottom w:val="single" w:color="auto" w:sz="4" w:space="0"/>
              <w:right w:val="single" w:color="000000" w:sz="4" w:space="0"/>
            </w:tcBorders>
            <w:noWrap w:val="0"/>
            <w:vAlign w:val="center"/>
          </w:tcPr>
          <w:p w14:paraId="55D24430">
            <w:pPr>
              <w:widowControl/>
              <w:spacing w:line="360" w:lineRule="exact"/>
              <w:jc w:val="center"/>
              <w:rPr>
                <w:rFonts w:ascii="Times New Roman" w:hAnsi="Times New Roman" w:eastAsia="仿宋_GB2312"/>
                <w:sz w:val="20"/>
                <w:szCs w:val="20"/>
              </w:rPr>
            </w:pPr>
            <w:r>
              <w:rPr>
                <w:rFonts w:hint="eastAsia" w:ascii="Times New Roman" w:hAnsi="Times New Roman" w:eastAsia="仿宋_GB2312" w:cs="仿宋_GB2312"/>
                <w:sz w:val="20"/>
                <w:szCs w:val="20"/>
                <w:lang w:bidi="ar"/>
              </w:rPr>
              <w:t>0　</w:t>
            </w:r>
          </w:p>
        </w:tc>
        <w:tc>
          <w:tcPr>
            <w:tcW w:w="2240" w:type="dxa"/>
            <w:gridSpan w:val="2"/>
            <w:tcBorders>
              <w:top w:val="single" w:color="auto" w:sz="4" w:space="0"/>
              <w:left w:val="nil"/>
              <w:bottom w:val="single" w:color="auto" w:sz="4" w:space="0"/>
              <w:right w:val="single" w:color="000000" w:sz="4" w:space="0"/>
            </w:tcBorders>
            <w:noWrap w:val="0"/>
            <w:vAlign w:val="center"/>
          </w:tcPr>
          <w:p w14:paraId="2EDFB247">
            <w:pPr>
              <w:widowControl/>
              <w:spacing w:line="360" w:lineRule="exact"/>
              <w:jc w:val="center"/>
              <w:rPr>
                <w:rFonts w:ascii="Times New Roman" w:hAnsi="Times New Roman" w:eastAsia="仿宋_GB2312"/>
                <w:sz w:val="20"/>
                <w:szCs w:val="20"/>
              </w:rPr>
            </w:pPr>
            <w:r>
              <w:rPr>
                <w:rFonts w:hint="eastAsia" w:ascii="Times New Roman" w:hAnsi="Times New Roman" w:eastAsia="仿宋_GB2312" w:cs="仿宋_GB2312"/>
                <w:sz w:val="20"/>
                <w:szCs w:val="20"/>
                <w:lang w:bidi="ar"/>
              </w:rPr>
              <w:t>0　</w:t>
            </w:r>
          </w:p>
        </w:tc>
        <w:tc>
          <w:tcPr>
            <w:tcW w:w="2127" w:type="dxa"/>
            <w:gridSpan w:val="2"/>
            <w:tcBorders>
              <w:top w:val="single" w:color="auto" w:sz="4" w:space="0"/>
              <w:left w:val="nil"/>
              <w:bottom w:val="single" w:color="auto" w:sz="4" w:space="0"/>
              <w:right w:val="single" w:color="000000" w:sz="4" w:space="0"/>
            </w:tcBorders>
            <w:noWrap w:val="0"/>
            <w:vAlign w:val="center"/>
          </w:tcPr>
          <w:p w14:paraId="584A5DCF">
            <w:pPr>
              <w:widowControl/>
              <w:spacing w:line="360" w:lineRule="exact"/>
              <w:jc w:val="center"/>
              <w:rPr>
                <w:rFonts w:ascii="Times New Roman" w:hAnsi="Times New Roman" w:eastAsia="仿宋_GB2312"/>
                <w:sz w:val="20"/>
                <w:szCs w:val="20"/>
              </w:rPr>
            </w:pPr>
            <w:r>
              <w:rPr>
                <w:rFonts w:hint="eastAsia" w:ascii="Times New Roman" w:hAnsi="Times New Roman" w:eastAsia="仿宋_GB2312"/>
                <w:sz w:val="20"/>
                <w:szCs w:val="20"/>
              </w:rPr>
              <w:t>0</w:t>
            </w:r>
            <w:r>
              <w:rPr>
                <w:rFonts w:ascii="Times New Roman" w:hAnsi="Times New Roman" w:eastAsia="仿宋_GB2312"/>
                <w:sz w:val="20"/>
                <w:szCs w:val="20"/>
              </w:rPr>
              <w:t>　</w:t>
            </w:r>
          </w:p>
        </w:tc>
      </w:tr>
      <w:tr w14:paraId="1A67C8D5">
        <w:tblPrEx>
          <w:tblCellMar>
            <w:top w:w="0" w:type="dxa"/>
            <w:left w:w="108" w:type="dxa"/>
            <w:bottom w:w="0" w:type="dxa"/>
            <w:right w:w="108" w:type="dxa"/>
          </w:tblCellMar>
        </w:tblPrEx>
        <w:trPr>
          <w:jc w:val="center"/>
        </w:trPr>
        <w:tc>
          <w:tcPr>
            <w:tcW w:w="3354" w:type="dxa"/>
            <w:tcBorders>
              <w:top w:val="nil"/>
              <w:left w:val="single" w:color="auto" w:sz="4" w:space="0"/>
              <w:bottom w:val="single" w:color="auto" w:sz="4" w:space="0"/>
              <w:right w:val="single" w:color="auto" w:sz="4" w:space="0"/>
            </w:tcBorders>
            <w:noWrap w:val="0"/>
            <w:vAlign w:val="center"/>
          </w:tcPr>
          <w:p w14:paraId="6E751593">
            <w:pPr>
              <w:widowControl/>
              <w:spacing w:line="360" w:lineRule="exact"/>
              <w:jc w:val="left"/>
              <w:rPr>
                <w:rFonts w:ascii="Times New Roman" w:hAnsi="Times New Roman" w:eastAsia="仿宋_GB2312"/>
                <w:sz w:val="20"/>
                <w:szCs w:val="20"/>
              </w:rPr>
            </w:pPr>
            <w:r>
              <w:rPr>
                <w:rFonts w:ascii="Times New Roman" w:hAnsi="Times New Roman" w:eastAsia="仿宋_GB2312"/>
                <w:sz w:val="20"/>
                <w:szCs w:val="20"/>
              </w:rPr>
              <w:t xml:space="preserve">       其中：公车购置</w:t>
            </w:r>
          </w:p>
        </w:tc>
        <w:tc>
          <w:tcPr>
            <w:tcW w:w="2038" w:type="dxa"/>
            <w:gridSpan w:val="2"/>
            <w:tcBorders>
              <w:top w:val="single" w:color="auto" w:sz="4" w:space="0"/>
              <w:left w:val="nil"/>
              <w:bottom w:val="single" w:color="auto" w:sz="4" w:space="0"/>
              <w:right w:val="single" w:color="000000" w:sz="4" w:space="0"/>
            </w:tcBorders>
            <w:noWrap w:val="0"/>
            <w:vAlign w:val="center"/>
          </w:tcPr>
          <w:p w14:paraId="02CEDC38">
            <w:pPr>
              <w:widowControl/>
              <w:spacing w:line="360" w:lineRule="exact"/>
              <w:jc w:val="center"/>
              <w:rPr>
                <w:rFonts w:ascii="Times New Roman" w:hAnsi="Times New Roman" w:eastAsia="仿宋_GB2312"/>
                <w:sz w:val="20"/>
                <w:szCs w:val="20"/>
              </w:rPr>
            </w:pPr>
            <w:r>
              <w:rPr>
                <w:rFonts w:hint="eastAsia" w:ascii="Times New Roman" w:hAnsi="Times New Roman" w:eastAsia="仿宋_GB2312" w:cs="仿宋_GB2312"/>
                <w:sz w:val="20"/>
                <w:szCs w:val="20"/>
                <w:lang w:bidi="ar"/>
              </w:rPr>
              <w:t>0　</w:t>
            </w:r>
          </w:p>
        </w:tc>
        <w:tc>
          <w:tcPr>
            <w:tcW w:w="2240" w:type="dxa"/>
            <w:gridSpan w:val="2"/>
            <w:tcBorders>
              <w:top w:val="single" w:color="auto" w:sz="4" w:space="0"/>
              <w:left w:val="nil"/>
              <w:bottom w:val="single" w:color="auto" w:sz="4" w:space="0"/>
              <w:right w:val="single" w:color="000000" w:sz="4" w:space="0"/>
            </w:tcBorders>
            <w:noWrap w:val="0"/>
            <w:vAlign w:val="center"/>
          </w:tcPr>
          <w:p w14:paraId="1FB0182E">
            <w:pPr>
              <w:widowControl/>
              <w:spacing w:line="360" w:lineRule="exact"/>
              <w:jc w:val="center"/>
              <w:rPr>
                <w:rFonts w:ascii="Times New Roman" w:hAnsi="Times New Roman" w:eastAsia="仿宋_GB2312"/>
                <w:sz w:val="20"/>
                <w:szCs w:val="20"/>
              </w:rPr>
            </w:pPr>
            <w:r>
              <w:rPr>
                <w:rFonts w:hint="eastAsia" w:ascii="Times New Roman" w:hAnsi="Times New Roman" w:eastAsia="仿宋_GB2312" w:cs="仿宋_GB2312"/>
                <w:sz w:val="20"/>
                <w:szCs w:val="20"/>
                <w:lang w:bidi="ar"/>
              </w:rPr>
              <w:t>0　</w:t>
            </w:r>
          </w:p>
        </w:tc>
        <w:tc>
          <w:tcPr>
            <w:tcW w:w="2127" w:type="dxa"/>
            <w:gridSpan w:val="2"/>
            <w:tcBorders>
              <w:top w:val="single" w:color="auto" w:sz="4" w:space="0"/>
              <w:left w:val="nil"/>
              <w:bottom w:val="single" w:color="auto" w:sz="4" w:space="0"/>
              <w:right w:val="single" w:color="000000" w:sz="4" w:space="0"/>
            </w:tcBorders>
            <w:noWrap w:val="0"/>
            <w:vAlign w:val="center"/>
          </w:tcPr>
          <w:p w14:paraId="7D3E40E9">
            <w:pPr>
              <w:widowControl/>
              <w:spacing w:line="360" w:lineRule="exact"/>
              <w:jc w:val="center"/>
              <w:rPr>
                <w:rFonts w:ascii="Times New Roman" w:hAnsi="Times New Roman" w:eastAsia="仿宋_GB2312"/>
                <w:sz w:val="20"/>
                <w:szCs w:val="20"/>
              </w:rPr>
            </w:pPr>
            <w:r>
              <w:rPr>
                <w:rFonts w:hint="eastAsia" w:ascii="Times New Roman" w:hAnsi="Times New Roman" w:eastAsia="仿宋_GB2312"/>
                <w:sz w:val="20"/>
                <w:szCs w:val="20"/>
              </w:rPr>
              <w:t>0</w:t>
            </w:r>
            <w:r>
              <w:rPr>
                <w:rFonts w:ascii="Times New Roman" w:hAnsi="Times New Roman" w:eastAsia="仿宋_GB2312"/>
                <w:sz w:val="20"/>
                <w:szCs w:val="20"/>
              </w:rPr>
              <w:t>　</w:t>
            </w:r>
          </w:p>
        </w:tc>
      </w:tr>
      <w:tr w14:paraId="56C440A3">
        <w:tblPrEx>
          <w:tblCellMar>
            <w:top w:w="0" w:type="dxa"/>
            <w:left w:w="108" w:type="dxa"/>
            <w:bottom w:w="0" w:type="dxa"/>
            <w:right w:w="108" w:type="dxa"/>
          </w:tblCellMar>
        </w:tblPrEx>
        <w:trPr>
          <w:jc w:val="center"/>
        </w:trPr>
        <w:tc>
          <w:tcPr>
            <w:tcW w:w="3354" w:type="dxa"/>
            <w:tcBorders>
              <w:top w:val="nil"/>
              <w:left w:val="single" w:color="auto" w:sz="4" w:space="0"/>
              <w:bottom w:val="single" w:color="auto" w:sz="4" w:space="0"/>
              <w:right w:val="single" w:color="auto" w:sz="4" w:space="0"/>
            </w:tcBorders>
            <w:noWrap w:val="0"/>
            <w:vAlign w:val="center"/>
          </w:tcPr>
          <w:p w14:paraId="7621B33B">
            <w:pPr>
              <w:widowControl/>
              <w:spacing w:line="360" w:lineRule="exact"/>
              <w:jc w:val="left"/>
              <w:rPr>
                <w:rFonts w:ascii="Times New Roman" w:hAnsi="Times New Roman" w:eastAsia="仿宋_GB2312"/>
                <w:sz w:val="20"/>
                <w:szCs w:val="20"/>
              </w:rPr>
            </w:pPr>
            <w:r>
              <w:rPr>
                <w:rFonts w:ascii="Times New Roman" w:hAnsi="Times New Roman" w:eastAsia="仿宋_GB2312"/>
                <w:sz w:val="20"/>
                <w:szCs w:val="20"/>
              </w:rPr>
              <w:t xml:space="preserve">             公车运行维护</w:t>
            </w:r>
          </w:p>
        </w:tc>
        <w:tc>
          <w:tcPr>
            <w:tcW w:w="2038" w:type="dxa"/>
            <w:gridSpan w:val="2"/>
            <w:tcBorders>
              <w:top w:val="single" w:color="auto" w:sz="4" w:space="0"/>
              <w:left w:val="nil"/>
              <w:bottom w:val="single" w:color="auto" w:sz="4" w:space="0"/>
              <w:right w:val="single" w:color="000000" w:sz="4" w:space="0"/>
            </w:tcBorders>
            <w:noWrap w:val="0"/>
            <w:vAlign w:val="center"/>
          </w:tcPr>
          <w:p w14:paraId="00A18D66">
            <w:pPr>
              <w:widowControl/>
              <w:spacing w:line="360" w:lineRule="exact"/>
              <w:jc w:val="center"/>
              <w:rPr>
                <w:rFonts w:ascii="Times New Roman" w:hAnsi="Times New Roman" w:eastAsia="仿宋_GB2312"/>
                <w:sz w:val="20"/>
                <w:szCs w:val="20"/>
              </w:rPr>
            </w:pPr>
            <w:r>
              <w:rPr>
                <w:rFonts w:hint="eastAsia" w:ascii="Times New Roman" w:hAnsi="Times New Roman" w:eastAsia="仿宋_GB2312" w:cs="仿宋_GB2312"/>
                <w:sz w:val="20"/>
                <w:szCs w:val="20"/>
                <w:lang w:bidi="ar"/>
              </w:rPr>
              <w:t>0　</w:t>
            </w:r>
          </w:p>
        </w:tc>
        <w:tc>
          <w:tcPr>
            <w:tcW w:w="2240" w:type="dxa"/>
            <w:gridSpan w:val="2"/>
            <w:tcBorders>
              <w:top w:val="single" w:color="auto" w:sz="4" w:space="0"/>
              <w:left w:val="nil"/>
              <w:bottom w:val="single" w:color="auto" w:sz="4" w:space="0"/>
              <w:right w:val="single" w:color="000000" w:sz="4" w:space="0"/>
            </w:tcBorders>
            <w:noWrap w:val="0"/>
            <w:vAlign w:val="center"/>
          </w:tcPr>
          <w:p w14:paraId="2918E006">
            <w:pPr>
              <w:widowControl/>
              <w:spacing w:line="360" w:lineRule="exact"/>
              <w:jc w:val="center"/>
              <w:rPr>
                <w:rFonts w:ascii="Times New Roman" w:hAnsi="Times New Roman" w:eastAsia="仿宋_GB2312"/>
                <w:sz w:val="20"/>
                <w:szCs w:val="20"/>
              </w:rPr>
            </w:pPr>
            <w:r>
              <w:rPr>
                <w:rFonts w:hint="eastAsia" w:ascii="Times New Roman" w:hAnsi="Times New Roman" w:eastAsia="仿宋_GB2312" w:cs="仿宋_GB2312"/>
                <w:sz w:val="20"/>
                <w:szCs w:val="20"/>
                <w:lang w:bidi="ar"/>
              </w:rPr>
              <w:t>0　</w:t>
            </w:r>
          </w:p>
        </w:tc>
        <w:tc>
          <w:tcPr>
            <w:tcW w:w="2127" w:type="dxa"/>
            <w:gridSpan w:val="2"/>
            <w:tcBorders>
              <w:top w:val="single" w:color="auto" w:sz="4" w:space="0"/>
              <w:left w:val="nil"/>
              <w:bottom w:val="single" w:color="auto" w:sz="4" w:space="0"/>
              <w:right w:val="single" w:color="000000" w:sz="4" w:space="0"/>
            </w:tcBorders>
            <w:noWrap w:val="0"/>
            <w:vAlign w:val="center"/>
          </w:tcPr>
          <w:p w14:paraId="3CB07A69">
            <w:pPr>
              <w:widowControl/>
              <w:spacing w:line="360" w:lineRule="exact"/>
              <w:jc w:val="center"/>
              <w:rPr>
                <w:rFonts w:ascii="Times New Roman" w:hAnsi="Times New Roman" w:eastAsia="仿宋_GB2312"/>
                <w:sz w:val="20"/>
                <w:szCs w:val="20"/>
              </w:rPr>
            </w:pPr>
            <w:r>
              <w:rPr>
                <w:rFonts w:hint="eastAsia" w:ascii="Times New Roman" w:hAnsi="Times New Roman" w:eastAsia="仿宋_GB2312"/>
                <w:sz w:val="20"/>
                <w:szCs w:val="20"/>
              </w:rPr>
              <w:t>0</w:t>
            </w:r>
            <w:r>
              <w:rPr>
                <w:rFonts w:ascii="Times New Roman" w:hAnsi="Times New Roman" w:eastAsia="仿宋_GB2312"/>
                <w:sz w:val="20"/>
                <w:szCs w:val="20"/>
              </w:rPr>
              <w:t>　</w:t>
            </w:r>
          </w:p>
        </w:tc>
      </w:tr>
      <w:tr w14:paraId="6EB22941">
        <w:tblPrEx>
          <w:tblCellMar>
            <w:top w:w="0" w:type="dxa"/>
            <w:left w:w="108" w:type="dxa"/>
            <w:bottom w:w="0" w:type="dxa"/>
            <w:right w:w="108" w:type="dxa"/>
          </w:tblCellMar>
        </w:tblPrEx>
        <w:trPr>
          <w:jc w:val="center"/>
        </w:trPr>
        <w:tc>
          <w:tcPr>
            <w:tcW w:w="3354" w:type="dxa"/>
            <w:tcBorders>
              <w:top w:val="nil"/>
              <w:left w:val="single" w:color="auto" w:sz="4" w:space="0"/>
              <w:bottom w:val="single" w:color="auto" w:sz="4" w:space="0"/>
              <w:right w:val="single" w:color="auto" w:sz="4" w:space="0"/>
            </w:tcBorders>
            <w:noWrap w:val="0"/>
            <w:vAlign w:val="center"/>
          </w:tcPr>
          <w:p w14:paraId="32CE877A">
            <w:pPr>
              <w:widowControl/>
              <w:spacing w:line="360" w:lineRule="exact"/>
              <w:jc w:val="left"/>
              <w:rPr>
                <w:rFonts w:ascii="Times New Roman" w:hAnsi="Times New Roman" w:eastAsia="仿宋_GB2312"/>
                <w:sz w:val="20"/>
                <w:szCs w:val="20"/>
              </w:rPr>
            </w:pPr>
            <w:r>
              <w:rPr>
                <w:rFonts w:ascii="Times New Roman" w:hAnsi="Times New Roman" w:eastAsia="仿宋_GB2312"/>
                <w:sz w:val="20"/>
                <w:szCs w:val="20"/>
              </w:rPr>
              <w:t xml:space="preserve">   2、出国经费</w:t>
            </w:r>
          </w:p>
        </w:tc>
        <w:tc>
          <w:tcPr>
            <w:tcW w:w="2038" w:type="dxa"/>
            <w:gridSpan w:val="2"/>
            <w:tcBorders>
              <w:top w:val="single" w:color="auto" w:sz="4" w:space="0"/>
              <w:left w:val="nil"/>
              <w:bottom w:val="single" w:color="auto" w:sz="4" w:space="0"/>
              <w:right w:val="single" w:color="000000" w:sz="4" w:space="0"/>
            </w:tcBorders>
            <w:noWrap w:val="0"/>
            <w:vAlign w:val="center"/>
          </w:tcPr>
          <w:p w14:paraId="32D8B44D">
            <w:pPr>
              <w:widowControl/>
              <w:spacing w:line="360" w:lineRule="exact"/>
              <w:jc w:val="center"/>
              <w:rPr>
                <w:rFonts w:ascii="Times New Roman" w:hAnsi="Times New Roman" w:eastAsia="仿宋_GB2312"/>
                <w:sz w:val="20"/>
                <w:szCs w:val="20"/>
              </w:rPr>
            </w:pPr>
            <w:r>
              <w:rPr>
                <w:rFonts w:hint="eastAsia" w:ascii="Times New Roman" w:hAnsi="Times New Roman" w:eastAsia="仿宋_GB2312" w:cs="仿宋_GB2312"/>
                <w:sz w:val="20"/>
                <w:szCs w:val="20"/>
                <w:lang w:bidi="ar"/>
              </w:rPr>
              <w:t>0　</w:t>
            </w:r>
          </w:p>
        </w:tc>
        <w:tc>
          <w:tcPr>
            <w:tcW w:w="2240" w:type="dxa"/>
            <w:gridSpan w:val="2"/>
            <w:tcBorders>
              <w:top w:val="single" w:color="auto" w:sz="4" w:space="0"/>
              <w:left w:val="nil"/>
              <w:bottom w:val="single" w:color="auto" w:sz="4" w:space="0"/>
              <w:right w:val="single" w:color="000000" w:sz="4" w:space="0"/>
            </w:tcBorders>
            <w:noWrap w:val="0"/>
            <w:vAlign w:val="center"/>
          </w:tcPr>
          <w:p w14:paraId="7118A0B0">
            <w:pPr>
              <w:widowControl/>
              <w:spacing w:line="360" w:lineRule="exact"/>
              <w:jc w:val="center"/>
              <w:rPr>
                <w:rFonts w:ascii="Times New Roman" w:hAnsi="Times New Roman" w:eastAsia="仿宋_GB2312"/>
                <w:sz w:val="20"/>
                <w:szCs w:val="20"/>
              </w:rPr>
            </w:pPr>
            <w:r>
              <w:rPr>
                <w:rFonts w:hint="eastAsia" w:ascii="Times New Roman" w:hAnsi="Times New Roman" w:eastAsia="仿宋_GB2312" w:cs="仿宋_GB2312"/>
                <w:sz w:val="20"/>
                <w:szCs w:val="20"/>
                <w:lang w:bidi="ar"/>
              </w:rPr>
              <w:t>0　</w:t>
            </w:r>
          </w:p>
        </w:tc>
        <w:tc>
          <w:tcPr>
            <w:tcW w:w="2127" w:type="dxa"/>
            <w:gridSpan w:val="2"/>
            <w:tcBorders>
              <w:top w:val="single" w:color="auto" w:sz="4" w:space="0"/>
              <w:left w:val="nil"/>
              <w:bottom w:val="single" w:color="auto" w:sz="4" w:space="0"/>
              <w:right w:val="single" w:color="000000" w:sz="4" w:space="0"/>
            </w:tcBorders>
            <w:noWrap w:val="0"/>
            <w:vAlign w:val="center"/>
          </w:tcPr>
          <w:p w14:paraId="17B341C6">
            <w:pPr>
              <w:widowControl/>
              <w:spacing w:line="360" w:lineRule="exact"/>
              <w:jc w:val="center"/>
              <w:rPr>
                <w:rFonts w:ascii="Times New Roman" w:hAnsi="Times New Roman" w:eastAsia="仿宋_GB2312"/>
                <w:sz w:val="20"/>
                <w:szCs w:val="20"/>
              </w:rPr>
            </w:pPr>
            <w:r>
              <w:rPr>
                <w:rFonts w:hint="eastAsia" w:ascii="Times New Roman" w:hAnsi="Times New Roman" w:eastAsia="仿宋_GB2312"/>
                <w:sz w:val="20"/>
                <w:szCs w:val="20"/>
              </w:rPr>
              <w:t>0</w:t>
            </w:r>
            <w:r>
              <w:rPr>
                <w:rFonts w:ascii="Times New Roman" w:hAnsi="Times New Roman" w:eastAsia="仿宋_GB2312"/>
                <w:sz w:val="20"/>
                <w:szCs w:val="20"/>
              </w:rPr>
              <w:t>　</w:t>
            </w:r>
          </w:p>
        </w:tc>
      </w:tr>
      <w:tr w14:paraId="565F2748">
        <w:tblPrEx>
          <w:tblCellMar>
            <w:top w:w="0" w:type="dxa"/>
            <w:left w:w="108" w:type="dxa"/>
            <w:bottom w:w="0" w:type="dxa"/>
            <w:right w:w="108" w:type="dxa"/>
          </w:tblCellMar>
        </w:tblPrEx>
        <w:trPr>
          <w:jc w:val="center"/>
        </w:trPr>
        <w:tc>
          <w:tcPr>
            <w:tcW w:w="3354" w:type="dxa"/>
            <w:tcBorders>
              <w:top w:val="nil"/>
              <w:left w:val="single" w:color="auto" w:sz="4" w:space="0"/>
              <w:bottom w:val="single" w:color="auto" w:sz="4" w:space="0"/>
              <w:right w:val="single" w:color="auto" w:sz="4" w:space="0"/>
            </w:tcBorders>
            <w:noWrap w:val="0"/>
            <w:vAlign w:val="center"/>
          </w:tcPr>
          <w:p w14:paraId="6A72327E">
            <w:pPr>
              <w:widowControl/>
              <w:spacing w:line="360" w:lineRule="exact"/>
              <w:jc w:val="left"/>
              <w:rPr>
                <w:rFonts w:ascii="Times New Roman" w:hAnsi="Times New Roman" w:eastAsia="仿宋_GB2312"/>
                <w:sz w:val="20"/>
                <w:szCs w:val="20"/>
              </w:rPr>
            </w:pPr>
            <w:r>
              <w:rPr>
                <w:rFonts w:ascii="Times New Roman" w:hAnsi="Times New Roman" w:eastAsia="仿宋_GB2312"/>
                <w:sz w:val="20"/>
                <w:szCs w:val="20"/>
              </w:rPr>
              <w:t xml:space="preserve">   3、公务接待</w:t>
            </w:r>
          </w:p>
        </w:tc>
        <w:tc>
          <w:tcPr>
            <w:tcW w:w="2038" w:type="dxa"/>
            <w:gridSpan w:val="2"/>
            <w:tcBorders>
              <w:top w:val="single" w:color="auto" w:sz="4" w:space="0"/>
              <w:left w:val="nil"/>
              <w:bottom w:val="single" w:color="auto" w:sz="4" w:space="0"/>
              <w:right w:val="single" w:color="000000" w:sz="4" w:space="0"/>
            </w:tcBorders>
            <w:noWrap w:val="0"/>
            <w:vAlign w:val="center"/>
          </w:tcPr>
          <w:p w14:paraId="77F48784">
            <w:pPr>
              <w:widowControl/>
              <w:spacing w:line="360" w:lineRule="exact"/>
              <w:jc w:val="center"/>
              <w:rPr>
                <w:rFonts w:ascii="Times New Roman" w:hAnsi="Times New Roman" w:eastAsia="仿宋_GB2312"/>
                <w:sz w:val="20"/>
                <w:szCs w:val="20"/>
              </w:rPr>
            </w:pPr>
            <w:r>
              <w:rPr>
                <w:rFonts w:ascii="Times New Roman" w:hAnsi="Times New Roman" w:eastAsia="仿宋_GB2312"/>
                <w:sz w:val="20"/>
                <w:szCs w:val="20"/>
                <w:lang w:bidi="ar"/>
              </w:rPr>
              <w:t>0.08</w:t>
            </w:r>
            <w:r>
              <w:rPr>
                <w:rFonts w:hint="eastAsia" w:ascii="Times New Roman" w:hAnsi="Times New Roman" w:eastAsia="仿宋_GB2312" w:cs="仿宋_GB2312"/>
                <w:sz w:val="20"/>
                <w:szCs w:val="20"/>
                <w:lang w:bidi="ar"/>
              </w:rPr>
              <w:t>　</w:t>
            </w:r>
          </w:p>
        </w:tc>
        <w:tc>
          <w:tcPr>
            <w:tcW w:w="2240" w:type="dxa"/>
            <w:gridSpan w:val="2"/>
            <w:tcBorders>
              <w:top w:val="single" w:color="auto" w:sz="4" w:space="0"/>
              <w:left w:val="nil"/>
              <w:bottom w:val="single" w:color="auto" w:sz="4" w:space="0"/>
              <w:right w:val="single" w:color="000000" w:sz="4" w:space="0"/>
            </w:tcBorders>
            <w:noWrap w:val="0"/>
            <w:vAlign w:val="center"/>
          </w:tcPr>
          <w:p w14:paraId="6498254C">
            <w:pPr>
              <w:widowControl/>
              <w:spacing w:line="360" w:lineRule="exact"/>
              <w:jc w:val="center"/>
              <w:rPr>
                <w:rFonts w:ascii="Times New Roman" w:hAnsi="Times New Roman" w:eastAsia="仿宋_GB2312"/>
                <w:sz w:val="20"/>
                <w:szCs w:val="20"/>
              </w:rPr>
            </w:pPr>
            <w:r>
              <w:rPr>
                <w:rFonts w:hint="eastAsia" w:ascii="Times New Roman" w:hAnsi="Times New Roman" w:eastAsia="仿宋_GB2312"/>
                <w:sz w:val="20"/>
                <w:szCs w:val="20"/>
              </w:rPr>
              <w:t>0.10</w:t>
            </w:r>
            <w:r>
              <w:rPr>
                <w:rFonts w:ascii="Times New Roman" w:hAnsi="Times New Roman" w:eastAsia="仿宋_GB2312"/>
                <w:sz w:val="20"/>
                <w:szCs w:val="20"/>
              </w:rPr>
              <w:t>　</w:t>
            </w:r>
          </w:p>
        </w:tc>
        <w:tc>
          <w:tcPr>
            <w:tcW w:w="2127" w:type="dxa"/>
            <w:gridSpan w:val="2"/>
            <w:tcBorders>
              <w:top w:val="single" w:color="auto" w:sz="4" w:space="0"/>
              <w:left w:val="nil"/>
              <w:bottom w:val="single" w:color="auto" w:sz="4" w:space="0"/>
              <w:right w:val="single" w:color="000000" w:sz="4" w:space="0"/>
            </w:tcBorders>
            <w:noWrap w:val="0"/>
            <w:vAlign w:val="center"/>
          </w:tcPr>
          <w:p w14:paraId="558D6365">
            <w:pPr>
              <w:widowControl/>
              <w:spacing w:line="360" w:lineRule="exact"/>
              <w:jc w:val="center"/>
              <w:rPr>
                <w:rFonts w:ascii="Times New Roman" w:hAnsi="Times New Roman" w:eastAsia="仿宋_GB2312"/>
                <w:sz w:val="20"/>
                <w:szCs w:val="20"/>
              </w:rPr>
            </w:pPr>
            <w:r>
              <w:rPr>
                <w:rFonts w:hint="eastAsia" w:ascii="Times New Roman" w:hAnsi="Times New Roman" w:eastAsia="仿宋_GB2312"/>
                <w:sz w:val="20"/>
                <w:szCs w:val="20"/>
              </w:rPr>
              <w:t>0</w:t>
            </w:r>
            <w:r>
              <w:rPr>
                <w:rFonts w:ascii="Times New Roman" w:hAnsi="Times New Roman" w:eastAsia="仿宋_GB2312"/>
                <w:sz w:val="20"/>
                <w:szCs w:val="20"/>
              </w:rPr>
              <w:t>　</w:t>
            </w:r>
          </w:p>
        </w:tc>
      </w:tr>
      <w:tr w14:paraId="7D485F44">
        <w:tblPrEx>
          <w:tblCellMar>
            <w:top w:w="0" w:type="dxa"/>
            <w:left w:w="108" w:type="dxa"/>
            <w:bottom w:w="0" w:type="dxa"/>
            <w:right w:w="108" w:type="dxa"/>
          </w:tblCellMar>
        </w:tblPrEx>
        <w:trPr>
          <w:jc w:val="center"/>
        </w:trPr>
        <w:tc>
          <w:tcPr>
            <w:tcW w:w="3354" w:type="dxa"/>
            <w:tcBorders>
              <w:top w:val="nil"/>
              <w:left w:val="single" w:color="auto" w:sz="4" w:space="0"/>
              <w:bottom w:val="single" w:color="auto" w:sz="4" w:space="0"/>
              <w:right w:val="single" w:color="auto" w:sz="4" w:space="0"/>
            </w:tcBorders>
            <w:noWrap w:val="0"/>
            <w:vAlign w:val="center"/>
          </w:tcPr>
          <w:p w14:paraId="70105BEE">
            <w:pPr>
              <w:widowControl/>
              <w:spacing w:line="360" w:lineRule="exact"/>
              <w:jc w:val="left"/>
              <w:rPr>
                <w:rFonts w:ascii="Times New Roman" w:hAnsi="Times New Roman" w:eastAsia="仿宋_GB2312"/>
                <w:sz w:val="20"/>
                <w:szCs w:val="20"/>
              </w:rPr>
            </w:pPr>
            <w:r>
              <w:rPr>
                <w:rFonts w:ascii="Times New Roman" w:hAnsi="Times New Roman" w:eastAsia="仿宋_GB2312"/>
                <w:sz w:val="20"/>
                <w:szCs w:val="20"/>
              </w:rPr>
              <w:t>项目支出：</w:t>
            </w:r>
          </w:p>
        </w:tc>
        <w:tc>
          <w:tcPr>
            <w:tcW w:w="2038" w:type="dxa"/>
            <w:gridSpan w:val="2"/>
            <w:tcBorders>
              <w:top w:val="single" w:color="auto" w:sz="4" w:space="0"/>
              <w:left w:val="nil"/>
              <w:bottom w:val="single" w:color="auto" w:sz="4" w:space="0"/>
              <w:right w:val="single" w:color="000000" w:sz="4" w:space="0"/>
            </w:tcBorders>
            <w:noWrap w:val="0"/>
            <w:vAlign w:val="center"/>
          </w:tcPr>
          <w:p w14:paraId="65B92E4A">
            <w:pPr>
              <w:widowControl/>
              <w:spacing w:line="360" w:lineRule="exact"/>
              <w:jc w:val="center"/>
              <w:rPr>
                <w:rFonts w:ascii="Times New Roman" w:hAnsi="Times New Roman" w:eastAsia="仿宋_GB2312"/>
                <w:sz w:val="20"/>
                <w:szCs w:val="20"/>
              </w:rPr>
            </w:pPr>
            <w:r>
              <w:rPr>
                <w:rFonts w:hint="eastAsia" w:ascii="Times New Roman" w:hAnsi="Times New Roman" w:eastAsia="仿宋_GB2312" w:cs="仿宋_GB2312"/>
                <w:sz w:val="20"/>
                <w:szCs w:val="20"/>
                <w:lang w:bidi="ar"/>
              </w:rPr>
              <w:t>　</w:t>
            </w:r>
            <w:r>
              <w:rPr>
                <w:rFonts w:ascii="Times New Roman" w:hAnsi="Times New Roman" w:eastAsia="仿宋_GB2312"/>
                <w:sz w:val="20"/>
                <w:szCs w:val="20"/>
                <w:lang w:bidi="ar"/>
              </w:rPr>
              <w:t>0</w:t>
            </w:r>
          </w:p>
        </w:tc>
        <w:tc>
          <w:tcPr>
            <w:tcW w:w="2240" w:type="dxa"/>
            <w:gridSpan w:val="2"/>
            <w:tcBorders>
              <w:top w:val="single" w:color="auto" w:sz="4" w:space="0"/>
              <w:left w:val="nil"/>
              <w:bottom w:val="single" w:color="auto" w:sz="4" w:space="0"/>
              <w:right w:val="single" w:color="000000" w:sz="4" w:space="0"/>
            </w:tcBorders>
            <w:noWrap w:val="0"/>
            <w:vAlign w:val="center"/>
          </w:tcPr>
          <w:p w14:paraId="5C822AF4">
            <w:pPr>
              <w:widowControl/>
              <w:spacing w:line="360" w:lineRule="exact"/>
              <w:jc w:val="center"/>
              <w:rPr>
                <w:rFonts w:ascii="Times New Roman" w:hAnsi="Times New Roman" w:eastAsia="仿宋_GB2312"/>
                <w:sz w:val="20"/>
                <w:szCs w:val="20"/>
              </w:rPr>
            </w:pPr>
            <w:r>
              <w:rPr>
                <w:rFonts w:hint="eastAsia" w:ascii="Times New Roman" w:hAnsi="Times New Roman" w:eastAsia="仿宋_GB2312"/>
                <w:sz w:val="20"/>
                <w:szCs w:val="20"/>
              </w:rPr>
              <w:t>65.00</w:t>
            </w:r>
            <w:r>
              <w:rPr>
                <w:rFonts w:ascii="Times New Roman" w:hAnsi="Times New Roman" w:eastAsia="仿宋_GB2312"/>
                <w:sz w:val="20"/>
                <w:szCs w:val="20"/>
              </w:rPr>
              <w:t>　</w:t>
            </w:r>
          </w:p>
        </w:tc>
        <w:tc>
          <w:tcPr>
            <w:tcW w:w="2127" w:type="dxa"/>
            <w:gridSpan w:val="2"/>
            <w:tcBorders>
              <w:top w:val="single" w:color="auto" w:sz="4" w:space="0"/>
              <w:left w:val="nil"/>
              <w:bottom w:val="single" w:color="auto" w:sz="4" w:space="0"/>
              <w:right w:val="single" w:color="000000" w:sz="4" w:space="0"/>
            </w:tcBorders>
            <w:noWrap w:val="0"/>
            <w:vAlign w:val="center"/>
          </w:tcPr>
          <w:p w14:paraId="14926A38">
            <w:pPr>
              <w:widowControl/>
              <w:spacing w:line="360" w:lineRule="exact"/>
              <w:jc w:val="center"/>
              <w:rPr>
                <w:rFonts w:ascii="Times New Roman" w:hAnsi="Times New Roman" w:eastAsia="仿宋_GB2312"/>
                <w:sz w:val="20"/>
                <w:szCs w:val="20"/>
              </w:rPr>
            </w:pPr>
            <w:r>
              <w:rPr>
                <w:rFonts w:hint="eastAsia" w:ascii="Times New Roman" w:hAnsi="Times New Roman" w:eastAsia="仿宋_GB2312"/>
                <w:sz w:val="20"/>
                <w:szCs w:val="20"/>
              </w:rPr>
              <w:t>308.82</w:t>
            </w:r>
          </w:p>
        </w:tc>
      </w:tr>
      <w:tr w14:paraId="0B3D62C5">
        <w:tblPrEx>
          <w:tblCellMar>
            <w:top w:w="0" w:type="dxa"/>
            <w:left w:w="108" w:type="dxa"/>
            <w:bottom w:w="0" w:type="dxa"/>
            <w:right w:w="108" w:type="dxa"/>
          </w:tblCellMar>
        </w:tblPrEx>
        <w:trPr>
          <w:jc w:val="center"/>
        </w:trPr>
        <w:tc>
          <w:tcPr>
            <w:tcW w:w="3354" w:type="dxa"/>
            <w:tcBorders>
              <w:top w:val="nil"/>
              <w:left w:val="single" w:color="auto" w:sz="4" w:space="0"/>
              <w:bottom w:val="single" w:color="auto" w:sz="4" w:space="0"/>
              <w:right w:val="single" w:color="auto" w:sz="4" w:space="0"/>
            </w:tcBorders>
            <w:noWrap w:val="0"/>
            <w:vAlign w:val="center"/>
          </w:tcPr>
          <w:p w14:paraId="40615623">
            <w:pPr>
              <w:widowControl/>
              <w:spacing w:line="360" w:lineRule="exact"/>
              <w:jc w:val="left"/>
              <w:rPr>
                <w:rFonts w:ascii="Times New Roman" w:hAnsi="Times New Roman" w:eastAsia="仿宋_GB2312"/>
                <w:sz w:val="20"/>
                <w:szCs w:val="20"/>
              </w:rPr>
            </w:pPr>
            <w:r>
              <w:rPr>
                <w:rFonts w:ascii="Times New Roman" w:hAnsi="Times New Roman" w:eastAsia="仿宋_GB2312"/>
                <w:sz w:val="20"/>
                <w:szCs w:val="20"/>
              </w:rPr>
              <w:t xml:space="preserve">    1、业务工作经费</w:t>
            </w:r>
          </w:p>
        </w:tc>
        <w:tc>
          <w:tcPr>
            <w:tcW w:w="2038" w:type="dxa"/>
            <w:gridSpan w:val="2"/>
            <w:tcBorders>
              <w:top w:val="single" w:color="auto" w:sz="4" w:space="0"/>
              <w:left w:val="nil"/>
              <w:bottom w:val="single" w:color="auto" w:sz="4" w:space="0"/>
              <w:right w:val="single" w:color="000000" w:sz="4" w:space="0"/>
            </w:tcBorders>
            <w:noWrap w:val="0"/>
            <w:vAlign w:val="center"/>
          </w:tcPr>
          <w:p w14:paraId="34A714FE">
            <w:pPr>
              <w:widowControl/>
              <w:spacing w:line="360" w:lineRule="exact"/>
              <w:jc w:val="center"/>
              <w:rPr>
                <w:rFonts w:ascii="Times New Roman" w:hAnsi="Times New Roman" w:eastAsia="仿宋_GB2312"/>
                <w:sz w:val="20"/>
                <w:szCs w:val="20"/>
              </w:rPr>
            </w:pPr>
            <w:r>
              <w:rPr>
                <w:rFonts w:hint="eastAsia" w:ascii="Times New Roman" w:hAnsi="Times New Roman" w:eastAsia="仿宋_GB2312" w:cs="仿宋_GB2312"/>
                <w:sz w:val="20"/>
                <w:szCs w:val="20"/>
                <w:lang w:bidi="ar"/>
              </w:rPr>
              <w:t>0　</w:t>
            </w:r>
          </w:p>
        </w:tc>
        <w:tc>
          <w:tcPr>
            <w:tcW w:w="2240" w:type="dxa"/>
            <w:gridSpan w:val="2"/>
            <w:tcBorders>
              <w:top w:val="single" w:color="auto" w:sz="4" w:space="0"/>
              <w:left w:val="nil"/>
              <w:bottom w:val="single" w:color="auto" w:sz="4" w:space="0"/>
              <w:right w:val="single" w:color="000000" w:sz="4" w:space="0"/>
            </w:tcBorders>
            <w:noWrap w:val="0"/>
            <w:vAlign w:val="center"/>
          </w:tcPr>
          <w:p w14:paraId="3D647387">
            <w:pPr>
              <w:widowControl/>
              <w:spacing w:line="360" w:lineRule="exact"/>
              <w:jc w:val="center"/>
              <w:rPr>
                <w:rFonts w:ascii="Times New Roman" w:hAnsi="Times New Roman" w:eastAsia="仿宋_GB2312"/>
                <w:sz w:val="20"/>
                <w:szCs w:val="20"/>
              </w:rPr>
            </w:pPr>
            <w:r>
              <w:rPr>
                <w:rFonts w:hint="eastAsia" w:ascii="Times New Roman" w:hAnsi="Times New Roman" w:eastAsia="仿宋_GB2312"/>
                <w:sz w:val="20"/>
                <w:szCs w:val="20"/>
              </w:rPr>
              <w:t>0</w:t>
            </w:r>
            <w:r>
              <w:rPr>
                <w:rFonts w:ascii="Times New Roman" w:hAnsi="Times New Roman" w:eastAsia="仿宋_GB2312"/>
                <w:sz w:val="20"/>
                <w:szCs w:val="20"/>
              </w:rPr>
              <w:t>　</w:t>
            </w:r>
          </w:p>
        </w:tc>
        <w:tc>
          <w:tcPr>
            <w:tcW w:w="2127" w:type="dxa"/>
            <w:gridSpan w:val="2"/>
            <w:tcBorders>
              <w:top w:val="single" w:color="auto" w:sz="4" w:space="0"/>
              <w:left w:val="nil"/>
              <w:bottom w:val="single" w:color="auto" w:sz="4" w:space="0"/>
              <w:right w:val="single" w:color="000000" w:sz="4" w:space="0"/>
            </w:tcBorders>
            <w:noWrap w:val="0"/>
            <w:vAlign w:val="center"/>
          </w:tcPr>
          <w:p w14:paraId="5616C585">
            <w:pPr>
              <w:widowControl/>
              <w:spacing w:line="360" w:lineRule="exact"/>
              <w:jc w:val="center"/>
              <w:rPr>
                <w:rFonts w:ascii="Times New Roman" w:hAnsi="Times New Roman" w:eastAsia="仿宋_GB2312"/>
                <w:sz w:val="20"/>
                <w:szCs w:val="20"/>
              </w:rPr>
            </w:pPr>
            <w:r>
              <w:rPr>
                <w:rFonts w:hint="eastAsia" w:ascii="Times New Roman" w:hAnsi="Times New Roman" w:eastAsia="仿宋_GB2312"/>
                <w:sz w:val="20"/>
                <w:szCs w:val="20"/>
              </w:rPr>
              <w:t>294.45</w:t>
            </w:r>
            <w:r>
              <w:rPr>
                <w:rFonts w:ascii="Times New Roman" w:hAnsi="Times New Roman" w:eastAsia="仿宋_GB2312"/>
                <w:sz w:val="20"/>
                <w:szCs w:val="20"/>
              </w:rPr>
              <w:t>　</w:t>
            </w:r>
          </w:p>
        </w:tc>
      </w:tr>
      <w:tr w14:paraId="1DBE6120">
        <w:tblPrEx>
          <w:tblCellMar>
            <w:top w:w="0" w:type="dxa"/>
            <w:left w:w="108" w:type="dxa"/>
            <w:bottom w:w="0" w:type="dxa"/>
            <w:right w:w="108" w:type="dxa"/>
          </w:tblCellMar>
        </w:tblPrEx>
        <w:trPr>
          <w:jc w:val="center"/>
        </w:trPr>
        <w:tc>
          <w:tcPr>
            <w:tcW w:w="3354" w:type="dxa"/>
            <w:tcBorders>
              <w:top w:val="nil"/>
              <w:left w:val="single" w:color="auto" w:sz="4" w:space="0"/>
              <w:bottom w:val="single" w:color="auto" w:sz="4" w:space="0"/>
              <w:right w:val="single" w:color="auto" w:sz="4" w:space="0"/>
            </w:tcBorders>
            <w:noWrap w:val="0"/>
            <w:vAlign w:val="center"/>
          </w:tcPr>
          <w:p w14:paraId="17581454">
            <w:pPr>
              <w:widowControl/>
              <w:spacing w:line="360" w:lineRule="exact"/>
              <w:jc w:val="left"/>
              <w:rPr>
                <w:rFonts w:ascii="Times New Roman" w:hAnsi="Times New Roman" w:eastAsia="仿宋_GB2312"/>
                <w:sz w:val="20"/>
                <w:szCs w:val="20"/>
              </w:rPr>
            </w:pPr>
            <w:r>
              <w:rPr>
                <w:rFonts w:ascii="Times New Roman" w:hAnsi="Times New Roman" w:eastAsia="仿宋_GB2312"/>
                <w:sz w:val="20"/>
                <w:szCs w:val="20"/>
              </w:rPr>
              <w:t xml:space="preserve">    2、运行维护经费</w:t>
            </w:r>
          </w:p>
        </w:tc>
        <w:tc>
          <w:tcPr>
            <w:tcW w:w="2038" w:type="dxa"/>
            <w:gridSpan w:val="2"/>
            <w:tcBorders>
              <w:top w:val="single" w:color="auto" w:sz="4" w:space="0"/>
              <w:left w:val="nil"/>
              <w:bottom w:val="single" w:color="auto" w:sz="4" w:space="0"/>
              <w:right w:val="single" w:color="000000" w:sz="4" w:space="0"/>
            </w:tcBorders>
            <w:noWrap w:val="0"/>
            <w:vAlign w:val="center"/>
          </w:tcPr>
          <w:p w14:paraId="07CFF43E">
            <w:pPr>
              <w:widowControl/>
              <w:spacing w:line="360" w:lineRule="exact"/>
              <w:jc w:val="center"/>
              <w:rPr>
                <w:rFonts w:ascii="Times New Roman" w:hAnsi="Times New Roman" w:eastAsia="仿宋_GB2312"/>
                <w:sz w:val="20"/>
                <w:szCs w:val="20"/>
              </w:rPr>
            </w:pPr>
            <w:r>
              <w:rPr>
                <w:rFonts w:hint="eastAsia" w:ascii="Times New Roman" w:hAnsi="Times New Roman" w:eastAsia="仿宋_GB2312" w:cs="仿宋_GB2312"/>
                <w:sz w:val="20"/>
                <w:szCs w:val="20"/>
                <w:lang w:bidi="ar"/>
              </w:rPr>
              <w:t>0　</w:t>
            </w:r>
          </w:p>
        </w:tc>
        <w:tc>
          <w:tcPr>
            <w:tcW w:w="2240" w:type="dxa"/>
            <w:gridSpan w:val="2"/>
            <w:tcBorders>
              <w:top w:val="single" w:color="auto" w:sz="4" w:space="0"/>
              <w:left w:val="nil"/>
              <w:bottom w:val="single" w:color="auto" w:sz="4" w:space="0"/>
              <w:right w:val="single" w:color="000000" w:sz="4" w:space="0"/>
            </w:tcBorders>
            <w:noWrap w:val="0"/>
            <w:vAlign w:val="center"/>
          </w:tcPr>
          <w:p w14:paraId="6080E35D">
            <w:pPr>
              <w:widowControl/>
              <w:spacing w:line="360" w:lineRule="exact"/>
              <w:jc w:val="center"/>
              <w:rPr>
                <w:rFonts w:ascii="Times New Roman" w:hAnsi="Times New Roman" w:eastAsia="仿宋_GB2312"/>
                <w:sz w:val="20"/>
                <w:szCs w:val="20"/>
              </w:rPr>
            </w:pPr>
            <w:r>
              <w:rPr>
                <w:rFonts w:hint="eastAsia" w:ascii="Times New Roman" w:hAnsi="Times New Roman" w:eastAsia="仿宋_GB2312"/>
                <w:sz w:val="20"/>
                <w:szCs w:val="20"/>
              </w:rPr>
              <w:t>0</w:t>
            </w:r>
            <w:r>
              <w:rPr>
                <w:rFonts w:ascii="Times New Roman" w:hAnsi="Times New Roman" w:eastAsia="仿宋_GB2312"/>
                <w:sz w:val="20"/>
                <w:szCs w:val="20"/>
              </w:rPr>
              <w:t>　</w:t>
            </w:r>
          </w:p>
        </w:tc>
        <w:tc>
          <w:tcPr>
            <w:tcW w:w="2127" w:type="dxa"/>
            <w:gridSpan w:val="2"/>
            <w:tcBorders>
              <w:top w:val="single" w:color="auto" w:sz="4" w:space="0"/>
              <w:left w:val="nil"/>
              <w:bottom w:val="single" w:color="auto" w:sz="4" w:space="0"/>
              <w:right w:val="single" w:color="000000" w:sz="4" w:space="0"/>
            </w:tcBorders>
            <w:noWrap w:val="0"/>
            <w:vAlign w:val="center"/>
          </w:tcPr>
          <w:p w14:paraId="6CCDD681">
            <w:pPr>
              <w:widowControl/>
              <w:spacing w:line="360" w:lineRule="exact"/>
              <w:jc w:val="center"/>
              <w:rPr>
                <w:rFonts w:ascii="Times New Roman" w:hAnsi="Times New Roman" w:eastAsia="仿宋_GB2312"/>
                <w:sz w:val="20"/>
                <w:szCs w:val="20"/>
              </w:rPr>
            </w:pPr>
            <w:r>
              <w:rPr>
                <w:rFonts w:hint="eastAsia" w:ascii="Times New Roman" w:hAnsi="Times New Roman" w:eastAsia="仿宋_GB2312"/>
                <w:sz w:val="20"/>
                <w:szCs w:val="20"/>
              </w:rPr>
              <w:t>0</w:t>
            </w:r>
            <w:r>
              <w:rPr>
                <w:rFonts w:ascii="Times New Roman" w:hAnsi="Times New Roman" w:eastAsia="仿宋_GB2312"/>
                <w:sz w:val="20"/>
                <w:szCs w:val="20"/>
              </w:rPr>
              <w:t>　</w:t>
            </w:r>
          </w:p>
        </w:tc>
      </w:tr>
      <w:tr w14:paraId="6A27A6E6">
        <w:tblPrEx>
          <w:tblCellMar>
            <w:top w:w="0" w:type="dxa"/>
            <w:left w:w="108" w:type="dxa"/>
            <w:bottom w:w="0" w:type="dxa"/>
            <w:right w:w="108" w:type="dxa"/>
          </w:tblCellMar>
        </w:tblPrEx>
        <w:trPr>
          <w:jc w:val="center"/>
        </w:trPr>
        <w:tc>
          <w:tcPr>
            <w:tcW w:w="3354" w:type="dxa"/>
            <w:tcBorders>
              <w:top w:val="nil"/>
              <w:left w:val="single" w:color="auto" w:sz="4" w:space="0"/>
              <w:bottom w:val="single" w:color="auto" w:sz="4" w:space="0"/>
              <w:right w:val="single" w:color="auto" w:sz="4" w:space="0"/>
            </w:tcBorders>
            <w:noWrap w:val="0"/>
            <w:vAlign w:val="center"/>
          </w:tcPr>
          <w:p w14:paraId="0D345A5E">
            <w:pPr>
              <w:widowControl/>
              <w:spacing w:line="360" w:lineRule="exact"/>
              <w:jc w:val="left"/>
              <w:rPr>
                <w:rFonts w:ascii="Times New Roman" w:hAnsi="Times New Roman" w:eastAsia="仿宋_GB2312"/>
                <w:sz w:val="20"/>
                <w:szCs w:val="20"/>
              </w:rPr>
            </w:pPr>
            <w:r>
              <w:rPr>
                <w:rFonts w:ascii="Times New Roman" w:hAnsi="Times New Roman" w:eastAsia="仿宋_GB2312"/>
                <w:sz w:val="20"/>
                <w:szCs w:val="20"/>
              </w:rPr>
              <w:t>3、</w:t>
            </w:r>
            <w:r>
              <w:rPr>
                <w:rFonts w:hint="eastAsia" w:ascii="Times New Roman" w:hAnsi="Times New Roman" w:eastAsia="仿宋_GB2312"/>
                <w:sz w:val="20"/>
                <w:szCs w:val="20"/>
              </w:rPr>
              <w:t>本</w:t>
            </w:r>
            <w:r>
              <w:rPr>
                <w:rFonts w:ascii="Times New Roman" w:hAnsi="Times New Roman" w:eastAsia="仿宋_GB2312"/>
                <w:sz w:val="20"/>
                <w:szCs w:val="20"/>
              </w:rPr>
              <w:t>级专项资金（一个专项一行）</w:t>
            </w:r>
          </w:p>
        </w:tc>
        <w:tc>
          <w:tcPr>
            <w:tcW w:w="2038" w:type="dxa"/>
            <w:gridSpan w:val="2"/>
            <w:tcBorders>
              <w:top w:val="single" w:color="auto" w:sz="4" w:space="0"/>
              <w:left w:val="nil"/>
              <w:bottom w:val="single" w:color="auto" w:sz="4" w:space="0"/>
              <w:right w:val="single" w:color="000000" w:sz="4" w:space="0"/>
            </w:tcBorders>
            <w:noWrap w:val="0"/>
            <w:vAlign w:val="center"/>
          </w:tcPr>
          <w:p w14:paraId="346307B4">
            <w:pPr>
              <w:widowControl/>
              <w:spacing w:line="360" w:lineRule="exact"/>
              <w:jc w:val="center"/>
              <w:rPr>
                <w:rFonts w:ascii="Times New Roman" w:hAnsi="Times New Roman" w:eastAsia="仿宋_GB2312"/>
                <w:sz w:val="20"/>
                <w:szCs w:val="20"/>
              </w:rPr>
            </w:pPr>
            <w:r>
              <w:rPr>
                <w:rFonts w:ascii="Times New Roman" w:hAnsi="Times New Roman" w:eastAsia="仿宋_GB2312"/>
                <w:sz w:val="20"/>
                <w:szCs w:val="20"/>
                <w:lang w:bidi="ar"/>
              </w:rPr>
              <w:t>0</w:t>
            </w:r>
            <w:r>
              <w:rPr>
                <w:rFonts w:hint="eastAsia" w:ascii="Times New Roman" w:hAnsi="Times New Roman" w:eastAsia="仿宋_GB2312" w:cs="仿宋_GB2312"/>
                <w:sz w:val="20"/>
                <w:szCs w:val="20"/>
                <w:lang w:bidi="ar"/>
              </w:rPr>
              <w:t>　</w:t>
            </w:r>
          </w:p>
        </w:tc>
        <w:tc>
          <w:tcPr>
            <w:tcW w:w="2240" w:type="dxa"/>
            <w:gridSpan w:val="2"/>
            <w:tcBorders>
              <w:top w:val="single" w:color="auto" w:sz="4" w:space="0"/>
              <w:left w:val="nil"/>
              <w:bottom w:val="single" w:color="auto" w:sz="4" w:space="0"/>
              <w:right w:val="single" w:color="000000" w:sz="4" w:space="0"/>
            </w:tcBorders>
            <w:noWrap w:val="0"/>
            <w:vAlign w:val="center"/>
          </w:tcPr>
          <w:p w14:paraId="350DD200">
            <w:pPr>
              <w:widowControl/>
              <w:spacing w:line="360" w:lineRule="exact"/>
              <w:jc w:val="center"/>
              <w:rPr>
                <w:rFonts w:ascii="Times New Roman" w:hAnsi="Times New Roman" w:eastAsia="仿宋_GB2312"/>
                <w:sz w:val="20"/>
                <w:szCs w:val="20"/>
              </w:rPr>
            </w:pPr>
            <w:r>
              <w:rPr>
                <w:rFonts w:hint="eastAsia" w:ascii="Times New Roman" w:hAnsi="Times New Roman" w:eastAsia="仿宋_GB2312"/>
                <w:sz w:val="20"/>
                <w:szCs w:val="20"/>
              </w:rPr>
              <w:t>65.00</w:t>
            </w:r>
          </w:p>
        </w:tc>
        <w:tc>
          <w:tcPr>
            <w:tcW w:w="2127" w:type="dxa"/>
            <w:gridSpan w:val="2"/>
            <w:tcBorders>
              <w:top w:val="single" w:color="auto" w:sz="4" w:space="0"/>
              <w:left w:val="nil"/>
              <w:bottom w:val="single" w:color="auto" w:sz="4" w:space="0"/>
              <w:right w:val="single" w:color="000000" w:sz="4" w:space="0"/>
            </w:tcBorders>
            <w:noWrap w:val="0"/>
            <w:vAlign w:val="center"/>
          </w:tcPr>
          <w:p w14:paraId="2E57A19F">
            <w:pPr>
              <w:widowControl/>
              <w:spacing w:line="360" w:lineRule="exact"/>
              <w:jc w:val="center"/>
              <w:rPr>
                <w:rFonts w:ascii="Times New Roman" w:hAnsi="Times New Roman" w:eastAsia="仿宋_GB2312"/>
                <w:sz w:val="20"/>
                <w:szCs w:val="20"/>
              </w:rPr>
            </w:pPr>
            <w:r>
              <w:rPr>
                <w:rFonts w:hint="eastAsia" w:ascii="Times New Roman" w:hAnsi="Times New Roman" w:eastAsia="仿宋_GB2312"/>
                <w:sz w:val="20"/>
                <w:szCs w:val="20"/>
              </w:rPr>
              <w:t>14.37</w:t>
            </w:r>
          </w:p>
        </w:tc>
      </w:tr>
      <w:tr w14:paraId="772B3CDE">
        <w:tblPrEx>
          <w:tblCellMar>
            <w:top w:w="0" w:type="dxa"/>
            <w:left w:w="108" w:type="dxa"/>
            <w:bottom w:w="0" w:type="dxa"/>
            <w:right w:w="108" w:type="dxa"/>
          </w:tblCellMar>
        </w:tblPrEx>
        <w:trPr>
          <w:jc w:val="center"/>
        </w:trPr>
        <w:tc>
          <w:tcPr>
            <w:tcW w:w="3354" w:type="dxa"/>
            <w:tcBorders>
              <w:top w:val="nil"/>
              <w:left w:val="single" w:color="auto" w:sz="4" w:space="0"/>
              <w:bottom w:val="single" w:color="auto" w:sz="4" w:space="0"/>
              <w:right w:val="single" w:color="auto" w:sz="4" w:space="0"/>
            </w:tcBorders>
            <w:noWrap w:val="0"/>
            <w:vAlign w:val="center"/>
          </w:tcPr>
          <w:p w14:paraId="4F8139B4">
            <w:pPr>
              <w:widowControl/>
              <w:spacing w:line="360" w:lineRule="exact"/>
              <w:jc w:val="center"/>
              <w:rPr>
                <w:rFonts w:ascii="Times New Roman" w:hAnsi="Times New Roman" w:eastAsia="仿宋_GB2312"/>
                <w:sz w:val="20"/>
                <w:szCs w:val="20"/>
              </w:rPr>
            </w:pPr>
            <w:r>
              <w:rPr>
                <w:rFonts w:hint="eastAsia" w:ascii="Times New Roman" w:hAnsi="Times New Roman" w:eastAsia="仿宋_GB2312"/>
                <w:sz w:val="20"/>
                <w:szCs w:val="20"/>
              </w:rPr>
              <w:t>中心组学习经费（含理论教育）</w:t>
            </w:r>
          </w:p>
        </w:tc>
        <w:tc>
          <w:tcPr>
            <w:tcW w:w="2038" w:type="dxa"/>
            <w:gridSpan w:val="2"/>
            <w:tcBorders>
              <w:top w:val="single" w:color="auto" w:sz="4" w:space="0"/>
              <w:left w:val="nil"/>
              <w:bottom w:val="single" w:color="auto" w:sz="4" w:space="0"/>
              <w:right w:val="single" w:color="000000" w:sz="4" w:space="0"/>
            </w:tcBorders>
            <w:noWrap w:val="0"/>
            <w:vAlign w:val="center"/>
          </w:tcPr>
          <w:p w14:paraId="44695DC0">
            <w:pPr>
              <w:widowControl/>
              <w:spacing w:line="360" w:lineRule="exact"/>
              <w:jc w:val="center"/>
              <w:rPr>
                <w:rFonts w:ascii="Times New Roman" w:hAnsi="Times New Roman" w:eastAsia="仿宋_GB2312"/>
                <w:sz w:val="20"/>
                <w:szCs w:val="20"/>
              </w:rPr>
            </w:pPr>
            <w:r>
              <w:rPr>
                <w:rFonts w:hint="eastAsia" w:ascii="Times New Roman" w:hAnsi="Times New Roman" w:eastAsia="仿宋_GB2312"/>
                <w:sz w:val="20"/>
                <w:szCs w:val="20"/>
              </w:rPr>
              <w:t>0</w:t>
            </w:r>
          </w:p>
        </w:tc>
        <w:tc>
          <w:tcPr>
            <w:tcW w:w="2240" w:type="dxa"/>
            <w:gridSpan w:val="2"/>
            <w:tcBorders>
              <w:top w:val="single" w:color="auto" w:sz="4" w:space="0"/>
              <w:left w:val="nil"/>
              <w:bottom w:val="single" w:color="auto" w:sz="4" w:space="0"/>
              <w:right w:val="single" w:color="000000" w:sz="4" w:space="0"/>
            </w:tcBorders>
            <w:noWrap w:val="0"/>
            <w:vAlign w:val="center"/>
          </w:tcPr>
          <w:p w14:paraId="05495D89">
            <w:pPr>
              <w:widowControl/>
              <w:spacing w:line="360" w:lineRule="exact"/>
              <w:jc w:val="center"/>
              <w:rPr>
                <w:rFonts w:ascii="Times New Roman" w:hAnsi="Times New Roman" w:eastAsia="仿宋_GB2312"/>
                <w:sz w:val="20"/>
                <w:szCs w:val="20"/>
              </w:rPr>
            </w:pPr>
            <w:r>
              <w:rPr>
                <w:rFonts w:hint="eastAsia" w:ascii="Times New Roman" w:hAnsi="Times New Roman" w:eastAsia="仿宋_GB2312"/>
                <w:sz w:val="20"/>
                <w:szCs w:val="20"/>
              </w:rPr>
              <w:t>5.00</w:t>
            </w:r>
          </w:p>
        </w:tc>
        <w:tc>
          <w:tcPr>
            <w:tcW w:w="2127" w:type="dxa"/>
            <w:gridSpan w:val="2"/>
            <w:tcBorders>
              <w:top w:val="single" w:color="auto" w:sz="4" w:space="0"/>
              <w:left w:val="nil"/>
              <w:bottom w:val="single" w:color="auto" w:sz="4" w:space="0"/>
              <w:right w:val="single" w:color="000000" w:sz="4" w:space="0"/>
            </w:tcBorders>
            <w:noWrap w:val="0"/>
            <w:vAlign w:val="center"/>
          </w:tcPr>
          <w:p w14:paraId="51115F6F">
            <w:pPr>
              <w:widowControl/>
              <w:spacing w:line="360" w:lineRule="exact"/>
              <w:jc w:val="center"/>
              <w:rPr>
                <w:rFonts w:ascii="Times New Roman" w:hAnsi="Times New Roman" w:eastAsia="仿宋_GB2312"/>
                <w:sz w:val="20"/>
                <w:szCs w:val="20"/>
              </w:rPr>
            </w:pPr>
            <w:r>
              <w:rPr>
                <w:rFonts w:hint="eastAsia" w:ascii="Times New Roman" w:hAnsi="Times New Roman" w:eastAsia="仿宋_GB2312"/>
                <w:sz w:val="20"/>
                <w:szCs w:val="20"/>
              </w:rPr>
              <w:t>0.23</w:t>
            </w:r>
          </w:p>
        </w:tc>
      </w:tr>
      <w:tr w14:paraId="0915DDA9">
        <w:tblPrEx>
          <w:tblCellMar>
            <w:top w:w="0" w:type="dxa"/>
            <w:left w:w="108" w:type="dxa"/>
            <w:bottom w:w="0" w:type="dxa"/>
            <w:right w:w="108" w:type="dxa"/>
          </w:tblCellMar>
        </w:tblPrEx>
        <w:trPr>
          <w:jc w:val="center"/>
        </w:trPr>
        <w:tc>
          <w:tcPr>
            <w:tcW w:w="3354" w:type="dxa"/>
            <w:tcBorders>
              <w:top w:val="nil"/>
              <w:left w:val="single" w:color="auto" w:sz="4" w:space="0"/>
              <w:bottom w:val="single" w:color="auto" w:sz="4" w:space="0"/>
              <w:right w:val="single" w:color="auto" w:sz="4" w:space="0"/>
            </w:tcBorders>
            <w:noWrap w:val="0"/>
            <w:vAlign w:val="center"/>
          </w:tcPr>
          <w:p w14:paraId="49F5EBBC">
            <w:pPr>
              <w:widowControl/>
              <w:spacing w:line="360" w:lineRule="exact"/>
              <w:jc w:val="center"/>
              <w:rPr>
                <w:rFonts w:ascii="Times New Roman" w:hAnsi="Times New Roman" w:eastAsia="仿宋_GB2312"/>
                <w:sz w:val="20"/>
                <w:szCs w:val="20"/>
              </w:rPr>
            </w:pPr>
            <w:r>
              <w:rPr>
                <w:rFonts w:hint="eastAsia" w:ascii="Times New Roman" w:hAnsi="Times New Roman" w:eastAsia="仿宋_GB2312"/>
                <w:sz w:val="20"/>
                <w:szCs w:val="20"/>
              </w:rPr>
              <w:t>农村公益电影播放</w:t>
            </w:r>
          </w:p>
        </w:tc>
        <w:tc>
          <w:tcPr>
            <w:tcW w:w="2038" w:type="dxa"/>
            <w:gridSpan w:val="2"/>
            <w:tcBorders>
              <w:top w:val="single" w:color="auto" w:sz="4" w:space="0"/>
              <w:left w:val="nil"/>
              <w:bottom w:val="single" w:color="auto" w:sz="4" w:space="0"/>
              <w:right w:val="single" w:color="000000" w:sz="4" w:space="0"/>
            </w:tcBorders>
            <w:noWrap w:val="0"/>
            <w:vAlign w:val="center"/>
          </w:tcPr>
          <w:p w14:paraId="6B72182C">
            <w:pPr>
              <w:widowControl/>
              <w:spacing w:line="360" w:lineRule="exact"/>
              <w:jc w:val="center"/>
              <w:rPr>
                <w:rFonts w:ascii="Times New Roman" w:hAnsi="Times New Roman" w:eastAsia="仿宋_GB2312"/>
                <w:sz w:val="20"/>
                <w:szCs w:val="20"/>
              </w:rPr>
            </w:pPr>
            <w:r>
              <w:rPr>
                <w:rFonts w:hint="eastAsia" w:ascii="Times New Roman" w:hAnsi="Times New Roman" w:eastAsia="仿宋_GB2312"/>
                <w:sz w:val="20"/>
                <w:szCs w:val="20"/>
              </w:rPr>
              <w:t>0</w:t>
            </w:r>
          </w:p>
        </w:tc>
        <w:tc>
          <w:tcPr>
            <w:tcW w:w="2240" w:type="dxa"/>
            <w:gridSpan w:val="2"/>
            <w:tcBorders>
              <w:top w:val="single" w:color="auto" w:sz="4" w:space="0"/>
              <w:left w:val="nil"/>
              <w:bottom w:val="single" w:color="auto" w:sz="4" w:space="0"/>
              <w:right w:val="single" w:color="000000" w:sz="4" w:space="0"/>
            </w:tcBorders>
            <w:noWrap w:val="0"/>
            <w:vAlign w:val="center"/>
          </w:tcPr>
          <w:p w14:paraId="6277FDB5">
            <w:pPr>
              <w:widowControl/>
              <w:spacing w:line="360" w:lineRule="exact"/>
              <w:jc w:val="center"/>
              <w:rPr>
                <w:rFonts w:ascii="Times New Roman" w:hAnsi="Times New Roman" w:eastAsia="仿宋_GB2312"/>
                <w:sz w:val="20"/>
                <w:szCs w:val="20"/>
              </w:rPr>
            </w:pPr>
            <w:r>
              <w:rPr>
                <w:rFonts w:hint="eastAsia" w:ascii="Times New Roman" w:hAnsi="Times New Roman" w:eastAsia="仿宋_GB2312"/>
                <w:sz w:val="20"/>
                <w:szCs w:val="20"/>
              </w:rPr>
              <w:t>13.00</w:t>
            </w:r>
          </w:p>
        </w:tc>
        <w:tc>
          <w:tcPr>
            <w:tcW w:w="2127" w:type="dxa"/>
            <w:gridSpan w:val="2"/>
            <w:tcBorders>
              <w:top w:val="single" w:color="auto" w:sz="4" w:space="0"/>
              <w:left w:val="nil"/>
              <w:bottom w:val="single" w:color="auto" w:sz="4" w:space="0"/>
              <w:right w:val="single" w:color="000000" w:sz="4" w:space="0"/>
            </w:tcBorders>
            <w:noWrap w:val="0"/>
            <w:vAlign w:val="center"/>
          </w:tcPr>
          <w:p w14:paraId="3F1941D0">
            <w:pPr>
              <w:widowControl/>
              <w:spacing w:line="360" w:lineRule="exact"/>
              <w:jc w:val="center"/>
              <w:rPr>
                <w:rFonts w:ascii="Times New Roman" w:hAnsi="Times New Roman" w:eastAsia="仿宋_GB2312"/>
                <w:sz w:val="20"/>
                <w:szCs w:val="20"/>
              </w:rPr>
            </w:pPr>
            <w:r>
              <w:rPr>
                <w:rFonts w:hint="eastAsia" w:ascii="Times New Roman" w:hAnsi="Times New Roman" w:eastAsia="仿宋_GB2312"/>
                <w:sz w:val="20"/>
                <w:szCs w:val="20"/>
              </w:rPr>
              <w:t>0</w:t>
            </w:r>
          </w:p>
        </w:tc>
      </w:tr>
      <w:tr w14:paraId="7829B31E">
        <w:tblPrEx>
          <w:tblCellMar>
            <w:top w:w="0" w:type="dxa"/>
            <w:left w:w="108" w:type="dxa"/>
            <w:bottom w:w="0" w:type="dxa"/>
            <w:right w:w="108" w:type="dxa"/>
          </w:tblCellMar>
        </w:tblPrEx>
        <w:trPr>
          <w:jc w:val="center"/>
        </w:trPr>
        <w:tc>
          <w:tcPr>
            <w:tcW w:w="3354" w:type="dxa"/>
            <w:tcBorders>
              <w:top w:val="nil"/>
              <w:left w:val="single" w:color="auto" w:sz="4" w:space="0"/>
              <w:bottom w:val="single" w:color="auto" w:sz="4" w:space="0"/>
              <w:right w:val="single" w:color="auto" w:sz="4" w:space="0"/>
            </w:tcBorders>
            <w:noWrap w:val="0"/>
            <w:vAlign w:val="center"/>
          </w:tcPr>
          <w:p w14:paraId="0B34F5EA">
            <w:pPr>
              <w:widowControl/>
              <w:spacing w:line="360" w:lineRule="exact"/>
              <w:jc w:val="center"/>
              <w:rPr>
                <w:rFonts w:ascii="Times New Roman" w:hAnsi="Times New Roman" w:eastAsia="仿宋_GB2312"/>
                <w:sz w:val="20"/>
                <w:szCs w:val="20"/>
              </w:rPr>
            </w:pPr>
            <w:r>
              <w:rPr>
                <w:rFonts w:hint="eastAsia" w:ascii="Times New Roman" w:hAnsi="Times New Roman" w:eastAsia="仿宋_GB2312"/>
                <w:sz w:val="20"/>
                <w:szCs w:val="20"/>
              </w:rPr>
              <w:t>精神文明建设经费</w:t>
            </w:r>
          </w:p>
        </w:tc>
        <w:tc>
          <w:tcPr>
            <w:tcW w:w="2038" w:type="dxa"/>
            <w:gridSpan w:val="2"/>
            <w:tcBorders>
              <w:top w:val="single" w:color="auto" w:sz="4" w:space="0"/>
              <w:left w:val="nil"/>
              <w:bottom w:val="single" w:color="auto" w:sz="4" w:space="0"/>
              <w:right w:val="single" w:color="000000" w:sz="4" w:space="0"/>
            </w:tcBorders>
            <w:noWrap w:val="0"/>
            <w:vAlign w:val="center"/>
          </w:tcPr>
          <w:p w14:paraId="75E91CA6">
            <w:pPr>
              <w:widowControl/>
              <w:spacing w:line="360" w:lineRule="exact"/>
              <w:jc w:val="center"/>
              <w:rPr>
                <w:rFonts w:hint="eastAsia" w:ascii="Times New Roman" w:hAnsi="Times New Roman" w:eastAsia="仿宋_GB2312"/>
                <w:sz w:val="20"/>
                <w:szCs w:val="20"/>
              </w:rPr>
            </w:pPr>
            <w:r>
              <w:rPr>
                <w:rFonts w:hint="eastAsia" w:ascii="Times New Roman" w:hAnsi="Times New Roman" w:eastAsia="仿宋_GB2312"/>
                <w:sz w:val="20"/>
                <w:szCs w:val="20"/>
              </w:rPr>
              <w:t>0</w:t>
            </w:r>
          </w:p>
        </w:tc>
        <w:tc>
          <w:tcPr>
            <w:tcW w:w="2240" w:type="dxa"/>
            <w:gridSpan w:val="2"/>
            <w:tcBorders>
              <w:top w:val="single" w:color="auto" w:sz="4" w:space="0"/>
              <w:left w:val="nil"/>
              <w:bottom w:val="single" w:color="auto" w:sz="4" w:space="0"/>
              <w:right w:val="single" w:color="000000" w:sz="4" w:space="0"/>
            </w:tcBorders>
            <w:noWrap w:val="0"/>
            <w:vAlign w:val="center"/>
          </w:tcPr>
          <w:p w14:paraId="69BBFEB8">
            <w:pPr>
              <w:widowControl/>
              <w:spacing w:line="360" w:lineRule="exact"/>
              <w:jc w:val="center"/>
              <w:rPr>
                <w:rFonts w:ascii="Times New Roman" w:hAnsi="Times New Roman" w:eastAsia="仿宋_GB2312"/>
                <w:sz w:val="20"/>
                <w:szCs w:val="20"/>
              </w:rPr>
            </w:pPr>
            <w:r>
              <w:rPr>
                <w:rFonts w:hint="eastAsia" w:ascii="Times New Roman" w:hAnsi="Times New Roman" w:eastAsia="仿宋_GB2312"/>
                <w:sz w:val="20"/>
                <w:szCs w:val="20"/>
              </w:rPr>
              <w:t>5.00</w:t>
            </w:r>
          </w:p>
        </w:tc>
        <w:tc>
          <w:tcPr>
            <w:tcW w:w="2127" w:type="dxa"/>
            <w:gridSpan w:val="2"/>
            <w:tcBorders>
              <w:top w:val="single" w:color="auto" w:sz="4" w:space="0"/>
              <w:left w:val="nil"/>
              <w:bottom w:val="single" w:color="auto" w:sz="4" w:space="0"/>
              <w:right w:val="single" w:color="000000" w:sz="4" w:space="0"/>
            </w:tcBorders>
            <w:noWrap w:val="0"/>
            <w:vAlign w:val="center"/>
          </w:tcPr>
          <w:p w14:paraId="3EDCDBFE">
            <w:pPr>
              <w:widowControl/>
              <w:spacing w:line="360" w:lineRule="exact"/>
              <w:jc w:val="center"/>
              <w:rPr>
                <w:rFonts w:ascii="Times New Roman" w:hAnsi="Times New Roman" w:eastAsia="仿宋_GB2312"/>
                <w:sz w:val="20"/>
                <w:szCs w:val="20"/>
              </w:rPr>
            </w:pPr>
            <w:r>
              <w:rPr>
                <w:rFonts w:hint="eastAsia" w:ascii="Times New Roman" w:hAnsi="Times New Roman" w:eastAsia="仿宋_GB2312"/>
                <w:sz w:val="20"/>
                <w:szCs w:val="20"/>
              </w:rPr>
              <w:t>0</w:t>
            </w:r>
          </w:p>
        </w:tc>
      </w:tr>
      <w:tr w14:paraId="35FE0F2A">
        <w:tblPrEx>
          <w:tblCellMar>
            <w:top w:w="0" w:type="dxa"/>
            <w:left w:w="108" w:type="dxa"/>
            <w:bottom w:w="0" w:type="dxa"/>
            <w:right w:w="108" w:type="dxa"/>
          </w:tblCellMar>
        </w:tblPrEx>
        <w:trPr>
          <w:jc w:val="center"/>
        </w:trPr>
        <w:tc>
          <w:tcPr>
            <w:tcW w:w="3354" w:type="dxa"/>
            <w:tcBorders>
              <w:top w:val="nil"/>
              <w:left w:val="single" w:color="auto" w:sz="4" w:space="0"/>
              <w:bottom w:val="single" w:color="auto" w:sz="4" w:space="0"/>
              <w:right w:val="single" w:color="auto" w:sz="4" w:space="0"/>
            </w:tcBorders>
            <w:noWrap w:val="0"/>
            <w:vAlign w:val="center"/>
          </w:tcPr>
          <w:p w14:paraId="4D6EA76D">
            <w:pPr>
              <w:widowControl/>
              <w:spacing w:line="360" w:lineRule="exact"/>
              <w:jc w:val="center"/>
              <w:rPr>
                <w:rFonts w:ascii="Times New Roman" w:hAnsi="Times New Roman" w:eastAsia="仿宋_GB2312"/>
                <w:sz w:val="20"/>
                <w:szCs w:val="20"/>
              </w:rPr>
            </w:pPr>
            <w:r>
              <w:rPr>
                <w:rFonts w:hint="eastAsia" w:ascii="Times New Roman" w:hAnsi="Times New Roman" w:eastAsia="仿宋_GB2312"/>
                <w:sz w:val="20"/>
                <w:szCs w:val="20"/>
              </w:rPr>
              <w:t>宣传文化经费</w:t>
            </w:r>
          </w:p>
        </w:tc>
        <w:tc>
          <w:tcPr>
            <w:tcW w:w="2038" w:type="dxa"/>
            <w:gridSpan w:val="2"/>
            <w:tcBorders>
              <w:top w:val="single" w:color="auto" w:sz="4" w:space="0"/>
              <w:left w:val="nil"/>
              <w:bottom w:val="single" w:color="auto" w:sz="4" w:space="0"/>
              <w:right w:val="single" w:color="000000" w:sz="4" w:space="0"/>
            </w:tcBorders>
            <w:noWrap w:val="0"/>
            <w:vAlign w:val="center"/>
          </w:tcPr>
          <w:p w14:paraId="214A4408">
            <w:pPr>
              <w:widowControl/>
              <w:spacing w:line="360" w:lineRule="exact"/>
              <w:jc w:val="center"/>
              <w:rPr>
                <w:rFonts w:ascii="Times New Roman" w:hAnsi="Times New Roman" w:eastAsia="仿宋_GB2312"/>
                <w:sz w:val="20"/>
                <w:szCs w:val="20"/>
                <w:lang w:bidi="ar"/>
              </w:rPr>
            </w:pPr>
            <w:r>
              <w:rPr>
                <w:rFonts w:hint="eastAsia" w:ascii="Times New Roman" w:hAnsi="Times New Roman" w:eastAsia="仿宋_GB2312"/>
                <w:sz w:val="20"/>
                <w:szCs w:val="20"/>
                <w:lang w:bidi="ar"/>
              </w:rPr>
              <w:t>0</w:t>
            </w:r>
          </w:p>
        </w:tc>
        <w:tc>
          <w:tcPr>
            <w:tcW w:w="2240" w:type="dxa"/>
            <w:gridSpan w:val="2"/>
            <w:tcBorders>
              <w:top w:val="single" w:color="auto" w:sz="4" w:space="0"/>
              <w:left w:val="nil"/>
              <w:bottom w:val="single" w:color="auto" w:sz="4" w:space="0"/>
              <w:right w:val="single" w:color="000000" w:sz="4" w:space="0"/>
            </w:tcBorders>
            <w:noWrap w:val="0"/>
            <w:vAlign w:val="center"/>
          </w:tcPr>
          <w:p w14:paraId="1C32F885">
            <w:pPr>
              <w:widowControl/>
              <w:spacing w:line="360" w:lineRule="exact"/>
              <w:jc w:val="center"/>
              <w:rPr>
                <w:rFonts w:ascii="Times New Roman" w:hAnsi="Times New Roman" w:eastAsia="仿宋_GB2312"/>
                <w:sz w:val="20"/>
                <w:szCs w:val="20"/>
              </w:rPr>
            </w:pPr>
            <w:r>
              <w:rPr>
                <w:rFonts w:hint="eastAsia" w:ascii="Times New Roman" w:hAnsi="Times New Roman" w:eastAsia="仿宋_GB2312"/>
                <w:sz w:val="20"/>
                <w:szCs w:val="20"/>
              </w:rPr>
              <w:t>42.00</w:t>
            </w:r>
          </w:p>
        </w:tc>
        <w:tc>
          <w:tcPr>
            <w:tcW w:w="2127" w:type="dxa"/>
            <w:gridSpan w:val="2"/>
            <w:tcBorders>
              <w:top w:val="single" w:color="auto" w:sz="4" w:space="0"/>
              <w:left w:val="nil"/>
              <w:bottom w:val="single" w:color="auto" w:sz="4" w:space="0"/>
              <w:right w:val="single" w:color="000000" w:sz="4" w:space="0"/>
            </w:tcBorders>
            <w:noWrap w:val="0"/>
            <w:vAlign w:val="center"/>
          </w:tcPr>
          <w:p w14:paraId="10681D7E">
            <w:pPr>
              <w:widowControl/>
              <w:spacing w:line="360" w:lineRule="exact"/>
              <w:jc w:val="center"/>
              <w:rPr>
                <w:rFonts w:ascii="Times New Roman" w:hAnsi="Times New Roman" w:eastAsia="仿宋_GB2312"/>
                <w:sz w:val="20"/>
                <w:szCs w:val="20"/>
              </w:rPr>
            </w:pPr>
            <w:r>
              <w:rPr>
                <w:rFonts w:hint="eastAsia" w:ascii="Times New Roman" w:hAnsi="Times New Roman" w:eastAsia="仿宋_GB2312"/>
                <w:sz w:val="20"/>
                <w:szCs w:val="20"/>
              </w:rPr>
              <w:t>14.14</w:t>
            </w:r>
          </w:p>
        </w:tc>
      </w:tr>
      <w:tr w14:paraId="04723B51">
        <w:tblPrEx>
          <w:tblCellMar>
            <w:top w:w="0" w:type="dxa"/>
            <w:left w:w="108" w:type="dxa"/>
            <w:bottom w:w="0" w:type="dxa"/>
            <w:right w:w="108" w:type="dxa"/>
          </w:tblCellMar>
        </w:tblPrEx>
        <w:trPr>
          <w:jc w:val="center"/>
        </w:trPr>
        <w:tc>
          <w:tcPr>
            <w:tcW w:w="3354" w:type="dxa"/>
            <w:tcBorders>
              <w:top w:val="nil"/>
              <w:left w:val="single" w:color="auto" w:sz="4" w:space="0"/>
              <w:bottom w:val="single" w:color="auto" w:sz="4" w:space="0"/>
              <w:right w:val="single" w:color="auto" w:sz="4" w:space="0"/>
            </w:tcBorders>
            <w:noWrap w:val="0"/>
            <w:vAlign w:val="center"/>
          </w:tcPr>
          <w:p w14:paraId="171D4769">
            <w:pPr>
              <w:widowControl/>
              <w:spacing w:line="360" w:lineRule="exact"/>
              <w:jc w:val="left"/>
              <w:rPr>
                <w:rFonts w:ascii="Times New Roman" w:hAnsi="Times New Roman" w:eastAsia="仿宋_GB2312"/>
                <w:sz w:val="20"/>
                <w:szCs w:val="20"/>
              </w:rPr>
            </w:pPr>
            <w:r>
              <w:rPr>
                <w:rFonts w:ascii="Times New Roman" w:hAnsi="Times New Roman" w:eastAsia="仿宋_GB2312"/>
                <w:sz w:val="20"/>
                <w:szCs w:val="20"/>
              </w:rPr>
              <w:t>公用经费</w:t>
            </w:r>
          </w:p>
        </w:tc>
        <w:tc>
          <w:tcPr>
            <w:tcW w:w="2038" w:type="dxa"/>
            <w:gridSpan w:val="2"/>
            <w:tcBorders>
              <w:top w:val="single" w:color="auto" w:sz="4" w:space="0"/>
              <w:left w:val="nil"/>
              <w:bottom w:val="single" w:color="auto" w:sz="4" w:space="0"/>
              <w:right w:val="single" w:color="000000" w:sz="4" w:space="0"/>
            </w:tcBorders>
            <w:noWrap w:val="0"/>
            <w:vAlign w:val="center"/>
          </w:tcPr>
          <w:p w14:paraId="510723A8">
            <w:pPr>
              <w:widowControl/>
              <w:spacing w:line="360" w:lineRule="exact"/>
              <w:jc w:val="center"/>
              <w:rPr>
                <w:rFonts w:ascii="Times New Roman" w:hAnsi="Times New Roman" w:eastAsia="仿宋_GB2312"/>
                <w:sz w:val="20"/>
                <w:szCs w:val="20"/>
              </w:rPr>
            </w:pPr>
          </w:p>
        </w:tc>
        <w:tc>
          <w:tcPr>
            <w:tcW w:w="2240" w:type="dxa"/>
            <w:gridSpan w:val="2"/>
            <w:tcBorders>
              <w:top w:val="single" w:color="auto" w:sz="4" w:space="0"/>
              <w:left w:val="nil"/>
              <w:bottom w:val="single" w:color="auto" w:sz="4" w:space="0"/>
              <w:right w:val="single" w:color="000000" w:sz="4" w:space="0"/>
            </w:tcBorders>
            <w:noWrap w:val="0"/>
            <w:vAlign w:val="center"/>
          </w:tcPr>
          <w:p w14:paraId="04D7DEC1">
            <w:pPr>
              <w:widowControl/>
              <w:spacing w:line="360" w:lineRule="exact"/>
              <w:jc w:val="center"/>
              <w:rPr>
                <w:rFonts w:ascii="Times New Roman" w:hAnsi="Times New Roman" w:eastAsia="仿宋_GB2312"/>
                <w:sz w:val="20"/>
                <w:szCs w:val="20"/>
              </w:rPr>
            </w:pPr>
            <w:r>
              <w:rPr>
                <w:rFonts w:ascii="Times New Roman" w:hAnsi="Times New Roman" w:eastAsia="仿宋_GB2312"/>
                <w:sz w:val="20"/>
                <w:szCs w:val="20"/>
              </w:rPr>
              <w:t>　</w:t>
            </w:r>
          </w:p>
        </w:tc>
        <w:tc>
          <w:tcPr>
            <w:tcW w:w="2127" w:type="dxa"/>
            <w:gridSpan w:val="2"/>
            <w:tcBorders>
              <w:top w:val="single" w:color="auto" w:sz="4" w:space="0"/>
              <w:left w:val="nil"/>
              <w:bottom w:val="single" w:color="auto" w:sz="4" w:space="0"/>
              <w:right w:val="single" w:color="000000" w:sz="4" w:space="0"/>
            </w:tcBorders>
            <w:noWrap w:val="0"/>
            <w:vAlign w:val="center"/>
          </w:tcPr>
          <w:p w14:paraId="7572D66D">
            <w:pPr>
              <w:widowControl/>
              <w:spacing w:line="360" w:lineRule="exact"/>
              <w:jc w:val="center"/>
              <w:rPr>
                <w:rFonts w:ascii="Times New Roman" w:hAnsi="Times New Roman" w:eastAsia="仿宋_GB2312"/>
                <w:sz w:val="20"/>
                <w:szCs w:val="20"/>
              </w:rPr>
            </w:pPr>
            <w:r>
              <w:rPr>
                <w:rFonts w:ascii="Times New Roman" w:hAnsi="Times New Roman" w:eastAsia="仿宋_GB2312"/>
                <w:sz w:val="20"/>
                <w:szCs w:val="20"/>
              </w:rPr>
              <w:t>　</w:t>
            </w:r>
          </w:p>
        </w:tc>
      </w:tr>
      <w:tr w14:paraId="3729A587">
        <w:tblPrEx>
          <w:tblCellMar>
            <w:top w:w="0" w:type="dxa"/>
            <w:left w:w="108" w:type="dxa"/>
            <w:bottom w:w="0" w:type="dxa"/>
            <w:right w:w="108" w:type="dxa"/>
          </w:tblCellMar>
        </w:tblPrEx>
        <w:trPr>
          <w:jc w:val="center"/>
        </w:trPr>
        <w:tc>
          <w:tcPr>
            <w:tcW w:w="3354" w:type="dxa"/>
            <w:tcBorders>
              <w:top w:val="nil"/>
              <w:left w:val="single" w:color="auto" w:sz="4" w:space="0"/>
              <w:bottom w:val="single" w:color="auto" w:sz="4" w:space="0"/>
              <w:right w:val="single" w:color="auto" w:sz="4" w:space="0"/>
            </w:tcBorders>
            <w:noWrap w:val="0"/>
            <w:vAlign w:val="center"/>
          </w:tcPr>
          <w:p w14:paraId="0EF2D575">
            <w:pPr>
              <w:widowControl/>
              <w:spacing w:line="360" w:lineRule="exact"/>
              <w:jc w:val="left"/>
              <w:rPr>
                <w:rFonts w:ascii="Times New Roman" w:hAnsi="Times New Roman" w:eastAsia="仿宋_GB2312"/>
                <w:sz w:val="20"/>
                <w:szCs w:val="20"/>
              </w:rPr>
            </w:pPr>
            <w:r>
              <w:rPr>
                <w:rFonts w:ascii="Times New Roman" w:hAnsi="Times New Roman" w:eastAsia="仿宋_GB2312"/>
                <w:sz w:val="20"/>
                <w:szCs w:val="20"/>
              </w:rPr>
              <w:t xml:space="preserve">    其中：办公经费</w:t>
            </w:r>
          </w:p>
        </w:tc>
        <w:tc>
          <w:tcPr>
            <w:tcW w:w="2038" w:type="dxa"/>
            <w:gridSpan w:val="2"/>
            <w:tcBorders>
              <w:top w:val="single" w:color="auto" w:sz="4" w:space="0"/>
              <w:left w:val="nil"/>
              <w:bottom w:val="single" w:color="auto" w:sz="4" w:space="0"/>
              <w:right w:val="single" w:color="000000" w:sz="4" w:space="0"/>
            </w:tcBorders>
            <w:noWrap w:val="0"/>
            <w:vAlign w:val="center"/>
          </w:tcPr>
          <w:p w14:paraId="05EFF9FA">
            <w:pPr>
              <w:widowControl/>
              <w:spacing w:line="360" w:lineRule="exact"/>
              <w:jc w:val="center"/>
              <w:rPr>
                <w:rFonts w:ascii="Times New Roman" w:hAnsi="Times New Roman" w:eastAsia="仿宋_GB2312"/>
                <w:sz w:val="20"/>
                <w:szCs w:val="20"/>
              </w:rPr>
            </w:pPr>
            <w:r>
              <w:rPr>
                <w:rFonts w:ascii="Times New Roman" w:hAnsi="Times New Roman" w:eastAsia="仿宋_GB2312"/>
                <w:sz w:val="20"/>
                <w:szCs w:val="20"/>
                <w:lang w:bidi="ar"/>
              </w:rPr>
              <w:t>28.95</w:t>
            </w:r>
          </w:p>
        </w:tc>
        <w:tc>
          <w:tcPr>
            <w:tcW w:w="2240" w:type="dxa"/>
            <w:gridSpan w:val="2"/>
            <w:tcBorders>
              <w:top w:val="single" w:color="auto" w:sz="4" w:space="0"/>
              <w:left w:val="nil"/>
              <w:bottom w:val="single" w:color="auto" w:sz="4" w:space="0"/>
              <w:right w:val="single" w:color="000000" w:sz="4" w:space="0"/>
            </w:tcBorders>
            <w:noWrap w:val="0"/>
            <w:vAlign w:val="center"/>
          </w:tcPr>
          <w:p w14:paraId="325AAD21">
            <w:pPr>
              <w:widowControl/>
              <w:spacing w:line="360" w:lineRule="exact"/>
              <w:jc w:val="center"/>
              <w:rPr>
                <w:rFonts w:ascii="Times New Roman" w:hAnsi="Times New Roman" w:eastAsia="仿宋_GB2312"/>
                <w:sz w:val="20"/>
                <w:szCs w:val="20"/>
              </w:rPr>
            </w:pPr>
            <w:r>
              <w:rPr>
                <w:rFonts w:hint="eastAsia" w:ascii="Times New Roman" w:hAnsi="Times New Roman" w:eastAsia="仿宋_GB2312"/>
                <w:sz w:val="20"/>
                <w:szCs w:val="20"/>
              </w:rPr>
              <w:t>5.00</w:t>
            </w:r>
            <w:r>
              <w:rPr>
                <w:rFonts w:ascii="Times New Roman" w:hAnsi="Times New Roman" w:eastAsia="仿宋_GB2312"/>
                <w:sz w:val="20"/>
                <w:szCs w:val="20"/>
              </w:rPr>
              <w:t>　</w:t>
            </w:r>
          </w:p>
        </w:tc>
        <w:tc>
          <w:tcPr>
            <w:tcW w:w="2127" w:type="dxa"/>
            <w:gridSpan w:val="2"/>
            <w:tcBorders>
              <w:top w:val="single" w:color="auto" w:sz="4" w:space="0"/>
              <w:left w:val="nil"/>
              <w:bottom w:val="single" w:color="auto" w:sz="4" w:space="0"/>
              <w:right w:val="single" w:color="000000" w:sz="4" w:space="0"/>
            </w:tcBorders>
            <w:noWrap w:val="0"/>
            <w:vAlign w:val="center"/>
          </w:tcPr>
          <w:p w14:paraId="0B93246D">
            <w:pPr>
              <w:widowControl/>
              <w:spacing w:line="360" w:lineRule="exact"/>
              <w:jc w:val="center"/>
              <w:rPr>
                <w:rFonts w:ascii="Times New Roman" w:hAnsi="Times New Roman" w:eastAsia="仿宋_GB2312"/>
                <w:sz w:val="20"/>
                <w:szCs w:val="20"/>
              </w:rPr>
            </w:pPr>
            <w:r>
              <w:rPr>
                <w:rFonts w:hint="eastAsia" w:ascii="Times New Roman" w:hAnsi="Times New Roman" w:eastAsia="仿宋_GB2312"/>
                <w:sz w:val="20"/>
                <w:szCs w:val="20"/>
              </w:rPr>
              <w:t>10.79</w:t>
            </w:r>
            <w:r>
              <w:rPr>
                <w:rFonts w:ascii="Times New Roman" w:hAnsi="Times New Roman" w:eastAsia="仿宋_GB2312"/>
                <w:sz w:val="20"/>
                <w:szCs w:val="20"/>
              </w:rPr>
              <w:t>　</w:t>
            </w:r>
          </w:p>
        </w:tc>
      </w:tr>
      <w:tr w14:paraId="173D8B46">
        <w:tblPrEx>
          <w:tblCellMar>
            <w:top w:w="0" w:type="dxa"/>
            <w:left w:w="108" w:type="dxa"/>
            <w:bottom w:w="0" w:type="dxa"/>
            <w:right w:w="108" w:type="dxa"/>
          </w:tblCellMar>
        </w:tblPrEx>
        <w:trPr>
          <w:jc w:val="center"/>
        </w:trPr>
        <w:tc>
          <w:tcPr>
            <w:tcW w:w="3354" w:type="dxa"/>
            <w:tcBorders>
              <w:top w:val="nil"/>
              <w:left w:val="single" w:color="auto" w:sz="4" w:space="0"/>
              <w:bottom w:val="single" w:color="auto" w:sz="4" w:space="0"/>
              <w:right w:val="single" w:color="auto" w:sz="4" w:space="0"/>
            </w:tcBorders>
            <w:noWrap w:val="0"/>
            <w:vAlign w:val="center"/>
          </w:tcPr>
          <w:p w14:paraId="4DC618D4">
            <w:pPr>
              <w:widowControl/>
              <w:spacing w:line="360" w:lineRule="exact"/>
              <w:jc w:val="left"/>
              <w:rPr>
                <w:rFonts w:ascii="Times New Roman" w:hAnsi="Times New Roman" w:eastAsia="仿宋_GB2312"/>
                <w:sz w:val="20"/>
                <w:szCs w:val="20"/>
              </w:rPr>
            </w:pPr>
            <w:r>
              <w:rPr>
                <w:rFonts w:ascii="Times New Roman" w:hAnsi="Times New Roman" w:eastAsia="仿宋_GB2312"/>
                <w:sz w:val="20"/>
                <w:szCs w:val="20"/>
              </w:rPr>
              <w:t xml:space="preserve">          水费、电费、差旅费</w:t>
            </w:r>
          </w:p>
        </w:tc>
        <w:tc>
          <w:tcPr>
            <w:tcW w:w="2038" w:type="dxa"/>
            <w:gridSpan w:val="2"/>
            <w:tcBorders>
              <w:top w:val="single" w:color="auto" w:sz="4" w:space="0"/>
              <w:left w:val="nil"/>
              <w:bottom w:val="single" w:color="auto" w:sz="4" w:space="0"/>
              <w:right w:val="single" w:color="000000" w:sz="4" w:space="0"/>
            </w:tcBorders>
            <w:noWrap w:val="0"/>
            <w:vAlign w:val="center"/>
          </w:tcPr>
          <w:p w14:paraId="7D67CB9B">
            <w:pPr>
              <w:widowControl/>
              <w:spacing w:line="360" w:lineRule="exact"/>
              <w:jc w:val="center"/>
              <w:rPr>
                <w:rFonts w:ascii="Times New Roman" w:hAnsi="Times New Roman" w:eastAsia="仿宋_GB2312"/>
                <w:sz w:val="20"/>
                <w:szCs w:val="20"/>
              </w:rPr>
            </w:pPr>
            <w:r>
              <w:rPr>
                <w:rFonts w:ascii="Times New Roman" w:hAnsi="Times New Roman" w:eastAsia="仿宋_GB2312"/>
                <w:sz w:val="20"/>
                <w:szCs w:val="20"/>
                <w:lang w:bidi="ar"/>
              </w:rPr>
              <w:t>0</w:t>
            </w:r>
            <w:r>
              <w:rPr>
                <w:rFonts w:hint="eastAsia" w:ascii="Times New Roman" w:hAnsi="Times New Roman" w:eastAsia="仿宋_GB2312" w:cs="仿宋_GB2312"/>
                <w:sz w:val="20"/>
                <w:szCs w:val="20"/>
                <w:lang w:bidi="ar"/>
              </w:rPr>
              <w:t>　</w:t>
            </w:r>
          </w:p>
        </w:tc>
        <w:tc>
          <w:tcPr>
            <w:tcW w:w="2240" w:type="dxa"/>
            <w:gridSpan w:val="2"/>
            <w:tcBorders>
              <w:top w:val="single" w:color="auto" w:sz="4" w:space="0"/>
              <w:left w:val="nil"/>
              <w:bottom w:val="single" w:color="auto" w:sz="4" w:space="0"/>
              <w:right w:val="single" w:color="000000" w:sz="4" w:space="0"/>
            </w:tcBorders>
            <w:noWrap w:val="0"/>
            <w:vAlign w:val="center"/>
          </w:tcPr>
          <w:p w14:paraId="720BE5B2">
            <w:pPr>
              <w:widowControl/>
              <w:spacing w:line="360" w:lineRule="exact"/>
              <w:jc w:val="center"/>
              <w:rPr>
                <w:rFonts w:ascii="Times New Roman" w:hAnsi="Times New Roman" w:eastAsia="仿宋_GB2312"/>
                <w:sz w:val="20"/>
                <w:szCs w:val="20"/>
              </w:rPr>
            </w:pPr>
            <w:r>
              <w:rPr>
                <w:rFonts w:hint="eastAsia" w:ascii="Times New Roman" w:hAnsi="Times New Roman" w:eastAsia="仿宋_GB2312"/>
                <w:sz w:val="20"/>
                <w:szCs w:val="20"/>
              </w:rPr>
              <w:t>0.50</w:t>
            </w:r>
            <w:r>
              <w:rPr>
                <w:rFonts w:ascii="Times New Roman" w:hAnsi="Times New Roman" w:eastAsia="仿宋_GB2312"/>
                <w:sz w:val="20"/>
                <w:szCs w:val="20"/>
              </w:rPr>
              <w:t>　</w:t>
            </w:r>
          </w:p>
        </w:tc>
        <w:tc>
          <w:tcPr>
            <w:tcW w:w="2127" w:type="dxa"/>
            <w:gridSpan w:val="2"/>
            <w:tcBorders>
              <w:top w:val="single" w:color="auto" w:sz="4" w:space="0"/>
              <w:left w:val="nil"/>
              <w:bottom w:val="single" w:color="auto" w:sz="4" w:space="0"/>
              <w:right w:val="single" w:color="000000" w:sz="4" w:space="0"/>
            </w:tcBorders>
            <w:noWrap w:val="0"/>
            <w:vAlign w:val="center"/>
          </w:tcPr>
          <w:p w14:paraId="3626B17A">
            <w:pPr>
              <w:widowControl/>
              <w:spacing w:line="360" w:lineRule="exact"/>
              <w:jc w:val="center"/>
              <w:rPr>
                <w:rFonts w:ascii="Times New Roman" w:hAnsi="Times New Roman" w:eastAsia="仿宋_GB2312"/>
                <w:sz w:val="20"/>
                <w:szCs w:val="20"/>
              </w:rPr>
            </w:pPr>
            <w:r>
              <w:rPr>
                <w:rFonts w:hint="eastAsia" w:ascii="Times New Roman" w:hAnsi="Times New Roman" w:eastAsia="仿宋_GB2312"/>
                <w:sz w:val="20"/>
                <w:szCs w:val="20"/>
              </w:rPr>
              <w:t>2.14</w:t>
            </w:r>
            <w:r>
              <w:rPr>
                <w:rFonts w:ascii="Times New Roman" w:hAnsi="Times New Roman" w:eastAsia="仿宋_GB2312"/>
                <w:sz w:val="20"/>
                <w:szCs w:val="20"/>
              </w:rPr>
              <w:t>　</w:t>
            </w:r>
          </w:p>
        </w:tc>
      </w:tr>
      <w:tr w14:paraId="0793A04A">
        <w:tblPrEx>
          <w:tblCellMar>
            <w:top w:w="0" w:type="dxa"/>
            <w:left w:w="108" w:type="dxa"/>
            <w:bottom w:w="0" w:type="dxa"/>
            <w:right w:w="108" w:type="dxa"/>
          </w:tblCellMar>
        </w:tblPrEx>
        <w:trPr>
          <w:jc w:val="center"/>
        </w:trPr>
        <w:tc>
          <w:tcPr>
            <w:tcW w:w="3354" w:type="dxa"/>
            <w:tcBorders>
              <w:top w:val="nil"/>
              <w:left w:val="single" w:color="auto" w:sz="4" w:space="0"/>
              <w:bottom w:val="single" w:color="auto" w:sz="4" w:space="0"/>
              <w:right w:val="single" w:color="auto" w:sz="4" w:space="0"/>
            </w:tcBorders>
            <w:noWrap w:val="0"/>
            <w:vAlign w:val="center"/>
          </w:tcPr>
          <w:p w14:paraId="719DCC37">
            <w:pPr>
              <w:widowControl/>
              <w:spacing w:line="360" w:lineRule="exact"/>
              <w:jc w:val="left"/>
              <w:rPr>
                <w:rFonts w:ascii="Times New Roman" w:hAnsi="Times New Roman" w:eastAsia="仿宋_GB2312"/>
                <w:sz w:val="20"/>
                <w:szCs w:val="20"/>
              </w:rPr>
            </w:pPr>
            <w:r>
              <w:rPr>
                <w:rFonts w:ascii="Times New Roman" w:hAnsi="Times New Roman" w:eastAsia="仿宋_GB2312"/>
                <w:sz w:val="20"/>
                <w:szCs w:val="20"/>
              </w:rPr>
              <w:t xml:space="preserve">          会议费、培训费</w:t>
            </w:r>
          </w:p>
        </w:tc>
        <w:tc>
          <w:tcPr>
            <w:tcW w:w="2038" w:type="dxa"/>
            <w:gridSpan w:val="2"/>
            <w:tcBorders>
              <w:top w:val="single" w:color="auto" w:sz="4" w:space="0"/>
              <w:left w:val="nil"/>
              <w:bottom w:val="single" w:color="auto" w:sz="4" w:space="0"/>
              <w:right w:val="single" w:color="000000" w:sz="4" w:space="0"/>
            </w:tcBorders>
            <w:noWrap w:val="0"/>
            <w:vAlign w:val="center"/>
          </w:tcPr>
          <w:p w14:paraId="7654944D">
            <w:pPr>
              <w:widowControl/>
              <w:spacing w:line="360" w:lineRule="exact"/>
              <w:jc w:val="center"/>
              <w:rPr>
                <w:rFonts w:ascii="Times New Roman" w:hAnsi="Times New Roman" w:eastAsia="仿宋_GB2312"/>
                <w:sz w:val="20"/>
                <w:szCs w:val="20"/>
              </w:rPr>
            </w:pPr>
            <w:r>
              <w:rPr>
                <w:rFonts w:ascii="Times New Roman" w:hAnsi="Times New Roman" w:eastAsia="仿宋_GB2312"/>
                <w:sz w:val="20"/>
                <w:szCs w:val="20"/>
                <w:lang w:bidi="ar"/>
              </w:rPr>
              <w:t>1.2</w:t>
            </w:r>
            <w:r>
              <w:rPr>
                <w:rFonts w:hint="eastAsia" w:ascii="Times New Roman" w:hAnsi="Times New Roman" w:eastAsia="仿宋_GB2312"/>
                <w:sz w:val="20"/>
                <w:szCs w:val="20"/>
                <w:lang w:bidi="ar"/>
              </w:rPr>
              <w:t>0</w:t>
            </w:r>
          </w:p>
        </w:tc>
        <w:tc>
          <w:tcPr>
            <w:tcW w:w="2240" w:type="dxa"/>
            <w:gridSpan w:val="2"/>
            <w:tcBorders>
              <w:top w:val="single" w:color="auto" w:sz="4" w:space="0"/>
              <w:left w:val="nil"/>
              <w:bottom w:val="single" w:color="auto" w:sz="4" w:space="0"/>
              <w:right w:val="single" w:color="000000" w:sz="4" w:space="0"/>
            </w:tcBorders>
            <w:noWrap w:val="0"/>
            <w:vAlign w:val="center"/>
          </w:tcPr>
          <w:p w14:paraId="1DB1A7E3">
            <w:pPr>
              <w:widowControl/>
              <w:spacing w:line="360" w:lineRule="exact"/>
              <w:jc w:val="center"/>
              <w:rPr>
                <w:rFonts w:ascii="Times New Roman" w:hAnsi="Times New Roman" w:eastAsia="仿宋_GB2312"/>
                <w:sz w:val="20"/>
                <w:szCs w:val="20"/>
              </w:rPr>
            </w:pPr>
            <w:r>
              <w:rPr>
                <w:rFonts w:hint="eastAsia" w:ascii="Times New Roman" w:hAnsi="Times New Roman" w:eastAsia="仿宋_GB2312"/>
                <w:sz w:val="20"/>
                <w:szCs w:val="20"/>
              </w:rPr>
              <w:t>0.77</w:t>
            </w:r>
            <w:r>
              <w:rPr>
                <w:rFonts w:ascii="Times New Roman" w:hAnsi="Times New Roman" w:eastAsia="仿宋_GB2312"/>
                <w:sz w:val="20"/>
                <w:szCs w:val="20"/>
              </w:rPr>
              <w:t>　</w:t>
            </w:r>
          </w:p>
        </w:tc>
        <w:tc>
          <w:tcPr>
            <w:tcW w:w="2127" w:type="dxa"/>
            <w:gridSpan w:val="2"/>
            <w:tcBorders>
              <w:top w:val="single" w:color="auto" w:sz="4" w:space="0"/>
              <w:left w:val="nil"/>
              <w:bottom w:val="single" w:color="auto" w:sz="4" w:space="0"/>
              <w:right w:val="single" w:color="000000" w:sz="4" w:space="0"/>
            </w:tcBorders>
            <w:noWrap w:val="0"/>
            <w:vAlign w:val="center"/>
          </w:tcPr>
          <w:p w14:paraId="5BBAC367">
            <w:pPr>
              <w:widowControl/>
              <w:spacing w:line="360" w:lineRule="exact"/>
              <w:jc w:val="center"/>
              <w:rPr>
                <w:rFonts w:ascii="Times New Roman" w:hAnsi="Times New Roman" w:eastAsia="仿宋_GB2312"/>
                <w:sz w:val="20"/>
                <w:szCs w:val="20"/>
              </w:rPr>
            </w:pPr>
            <w:r>
              <w:rPr>
                <w:rFonts w:hint="eastAsia" w:ascii="Times New Roman" w:hAnsi="Times New Roman" w:eastAsia="仿宋_GB2312"/>
                <w:sz w:val="20"/>
                <w:szCs w:val="20"/>
              </w:rPr>
              <w:t>0.10</w:t>
            </w:r>
            <w:r>
              <w:rPr>
                <w:rFonts w:ascii="Times New Roman" w:hAnsi="Times New Roman" w:eastAsia="仿宋_GB2312"/>
                <w:sz w:val="20"/>
                <w:szCs w:val="20"/>
              </w:rPr>
              <w:t>　</w:t>
            </w:r>
          </w:p>
        </w:tc>
      </w:tr>
      <w:tr w14:paraId="7E8B3E85">
        <w:tblPrEx>
          <w:tblCellMar>
            <w:top w:w="0" w:type="dxa"/>
            <w:left w:w="108" w:type="dxa"/>
            <w:bottom w:w="0" w:type="dxa"/>
            <w:right w:w="108" w:type="dxa"/>
          </w:tblCellMar>
        </w:tblPrEx>
        <w:trPr>
          <w:jc w:val="center"/>
        </w:trPr>
        <w:tc>
          <w:tcPr>
            <w:tcW w:w="3354" w:type="dxa"/>
            <w:tcBorders>
              <w:top w:val="nil"/>
              <w:left w:val="single" w:color="auto" w:sz="4" w:space="0"/>
              <w:bottom w:val="single" w:color="auto" w:sz="4" w:space="0"/>
              <w:right w:val="single" w:color="auto" w:sz="4" w:space="0"/>
            </w:tcBorders>
            <w:noWrap w:val="0"/>
            <w:vAlign w:val="center"/>
          </w:tcPr>
          <w:p w14:paraId="0AB018EC">
            <w:pPr>
              <w:widowControl/>
              <w:spacing w:line="360" w:lineRule="exact"/>
              <w:jc w:val="left"/>
              <w:rPr>
                <w:rFonts w:ascii="Times New Roman" w:hAnsi="Times New Roman" w:eastAsia="仿宋_GB2312"/>
                <w:sz w:val="20"/>
                <w:szCs w:val="20"/>
              </w:rPr>
            </w:pPr>
            <w:r>
              <w:rPr>
                <w:rFonts w:ascii="Times New Roman" w:hAnsi="Times New Roman" w:eastAsia="仿宋_GB2312"/>
                <w:sz w:val="20"/>
                <w:szCs w:val="20"/>
              </w:rPr>
              <w:t>政府采购金额</w:t>
            </w:r>
          </w:p>
        </w:tc>
        <w:tc>
          <w:tcPr>
            <w:tcW w:w="2038" w:type="dxa"/>
            <w:gridSpan w:val="2"/>
            <w:tcBorders>
              <w:top w:val="single" w:color="auto" w:sz="4" w:space="0"/>
              <w:left w:val="nil"/>
              <w:bottom w:val="single" w:color="auto" w:sz="4" w:space="0"/>
              <w:right w:val="single" w:color="000000" w:sz="4" w:space="0"/>
            </w:tcBorders>
            <w:noWrap w:val="0"/>
            <w:vAlign w:val="center"/>
          </w:tcPr>
          <w:p w14:paraId="4D0C60D0">
            <w:pPr>
              <w:widowControl/>
              <w:spacing w:line="360" w:lineRule="exact"/>
              <w:jc w:val="center"/>
              <w:rPr>
                <w:rFonts w:ascii="Times New Roman" w:hAnsi="Times New Roman" w:eastAsia="仿宋_GB2312"/>
                <w:sz w:val="20"/>
                <w:szCs w:val="20"/>
              </w:rPr>
            </w:pPr>
            <w:r>
              <w:rPr>
                <w:rFonts w:ascii="Times New Roman" w:hAnsi="Times New Roman" w:eastAsia="仿宋_GB2312"/>
                <w:sz w:val="20"/>
                <w:szCs w:val="20"/>
                <w:lang w:bidi="ar"/>
              </w:rPr>
              <w:t>164.91</w:t>
            </w:r>
            <w:r>
              <w:rPr>
                <w:rFonts w:hint="eastAsia" w:ascii="Times New Roman" w:hAnsi="Times New Roman" w:eastAsia="仿宋_GB2312" w:cs="仿宋_GB2312"/>
                <w:sz w:val="20"/>
                <w:szCs w:val="20"/>
                <w:lang w:bidi="ar"/>
              </w:rPr>
              <w:t>　</w:t>
            </w:r>
          </w:p>
        </w:tc>
        <w:tc>
          <w:tcPr>
            <w:tcW w:w="2240" w:type="dxa"/>
            <w:gridSpan w:val="2"/>
            <w:tcBorders>
              <w:top w:val="single" w:color="auto" w:sz="4" w:space="0"/>
              <w:left w:val="nil"/>
              <w:bottom w:val="single" w:color="auto" w:sz="4" w:space="0"/>
              <w:right w:val="single" w:color="000000" w:sz="4" w:space="0"/>
            </w:tcBorders>
            <w:noWrap w:val="0"/>
            <w:vAlign w:val="center"/>
          </w:tcPr>
          <w:p w14:paraId="52DAEC08">
            <w:pPr>
              <w:widowControl/>
              <w:spacing w:line="360" w:lineRule="exact"/>
              <w:jc w:val="center"/>
              <w:rPr>
                <w:rFonts w:ascii="Times New Roman" w:hAnsi="Times New Roman" w:eastAsia="仿宋_GB2312"/>
                <w:sz w:val="20"/>
                <w:szCs w:val="20"/>
              </w:rPr>
            </w:pPr>
            <w:r>
              <w:rPr>
                <w:rFonts w:hint="eastAsia" w:ascii="Times New Roman" w:hAnsi="Times New Roman" w:eastAsia="仿宋_GB2312"/>
                <w:sz w:val="20"/>
                <w:szCs w:val="20"/>
              </w:rPr>
              <w:t>73.67</w:t>
            </w:r>
            <w:r>
              <w:rPr>
                <w:rFonts w:ascii="Times New Roman" w:hAnsi="Times New Roman" w:eastAsia="仿宋_GB2312"/>
                <w:sz w:val="20"/>
                <w:szCs w:val="20"/>
              </w:rPr>
              <w:t>　</w:t>
            </w:r>
          </w:p>
        </w:tc>
        <w:tc>
          <w:tcPr>
            <w:tcW w:w="2127" w:type="dxa"/>
            <w:gridSpan w:val="2"/>
            <w:tcBorders>
              <w:top w:val="single" w:color="auto" w:sz="4" w:space="0"/>
              <w:left w:val="nil"/>
              <w:bottom w:val="single" w:color="auto" w:sz="4" w:space="0"/>
              <w:right w:val="single" w:color="000000" w:sz="4" w:space="0"/>
            </w:tcBorders>
            <w:noWrap w:val="0"/>
            <w:vAlign w:val="center"/>
          </w:tcPr>
          <w:p w14:paraId="166CB694">
            <w:pPr>
              <w:widowControl/>
              <w:spacing w:line="360" w:lineRule="exact"/>
              <w:jc w:val="center"/>
              <w:rPr>
                <w:rFonts w:ascii="Times New Roman" w:hAnsi="Times New Roman" w:eastAsia="仿宋_GB2312"/>
                <w:sz w:val="20"/>
                <w:szCs w:val="20"/>
              </w:rPr>
            </w:pPr>
            <w:r>
              <w:rPr>
                <w:rFonts w:hint="eastAsia" w:ascii="Times New Roman" w:hAnsi="Times New Roman" w:eastAsia="仿宋_GB2312"/>
                <w:sz w:val="20"/>
                <w:szCs w:val="20"/>
              </w:rPr>
              <w:t>138.78</w:t>
            </w:r>
            <w:r>
              <w:rPr>
                <w:rFonts w:ascii="Times New Roman" w:hAnsi="Times New Roman" w:eastAsia="仿宋_GB2312"/>
                <w:sz w:val="20"/>
                <w:szCs w:val="20"/>
              </w:rPr>
              <w:t>　</w:t>
            </w:r>
          </w:p>
        </w:tc>
      </w:tr>
      <w:tr w14:paraId="4F5AB4A1">
        <w:tblPrEx>
          <w:tblCellMar>
            <w:top w:w="0" w:type="dxa"/>
            <w:left w:w="108" w:type="dxa"/>
            <w:bottom w:w="0" w:type="dxa"/>
            <w:right w:w="108" w:type="dxa"/>
          </w:tblCellMar>
        </w:tblPrEx>
        <w:trPr>
          <w:jc w:val="center"/>
        </w:trPr>
        <w:tc>
          <w:tcPr>
            <w:tcW w:w="3354" w:type="dxa"/>
            <w:tcBorders>
              <w:top w:val="nil"/>
              <w:left w:val="single" w:color="auto" w:sz="4" w:space="0"/>
              <w:bottom w:val="single" w:color="auto" w:sz="4" w:space="0"/>
              <w:right w:val="single" w:color="auto" w:sz="4" w:space="0"/>
            </w:tcBorders>
            <w:noWrap w:val="0"/>
            <w:vAlign w:val="center"/>
          </w:tcPr>
          <w:p w14:paraId="14689BBE">
            <w:pPr>
              <w:widowControl/>
              <w:spacing w:line="360" w:lineRule="exact"/>
              <w:jc w:val="left"/>
              <w:rPr>
                <w:rFonts w:ascii="Times New Roman" w:hAnsi="Times New Roman" w:eastAsia="仿宋_GB2312"/>
                <w:sz w:val="20"/>
                <w:szCs w:val="20"/>
              </w:rPr>
            </w:pPr>
            <w:r>
              <w:rPr>
                <w:rFonts w:ascii="Times New Roman" w:hAnsi="Times New Roman" w:eastAsia="仿宋_GB2312"/>
                <w:sz w:val="20"/>
                <w:szCs w:val="20"/>
              </w:rPr>
              <w:t xml:space="preserve">部门基本支出预算调整 </w:t>
            </w:r>
          </w:p>
        </w:tc>
        <w:tc>
          <w:tcPr>
            <w:tcW w:w="2038" w:type="dxa"/>
            <w:gridSpan w:val="2"/>
            <w:tcBorders>
              <w:top w:val="single" w:color="auto" w:sz="4" w:space="0"/>
              <w:left w:val="nil"/>
              <w:bottom w:val="single" w:color="auto" w:sz="4" w:space="0"/>
              <w:right w:val="single" w:color="000000" w:sz="4" w:space="0"/>
            </w:tcBorders>
            <w:noWrap w:val="0"/>
            <w:vAlign w:val="center"/>
          </w:tcPr>
          <w:p w14:paraId="7C11DE5F">
            <w:pPr>
              <w:widowControl/>
              <w:spacing w:line="360" w:lineRule="exact"/>
              <w:jc w:val="center"/>
              <w:rPr>
                <w:rFonts w:hint="eastAsia" w:ascii="Times New Roman" w:hAnsi="Times New Roman" w:eastAsia="仿宋_GB2312"/>
                <w:sz w:val="20"/>
                <w:szCs w:val="20"/>
              </w:rPr>
            </w:pPr>
            <w:r>
              <w:rPr>
                <w:rFonts w:hint="eastAsia" w:ascii="Times New Roman" w:hAnsi="Times New Roman" w:eastAsia="仿宋_GB2312"/>
                <w:sz w:val="20"/>
                <w:szCs w:val="20"/>
              </w:rPr>
              <w:t>0</w:t>
            </w:r>
          </w:p>
        </w:tc>
        <w:tc>
          <w:tcPr>
            <w:tcW w:w="2240" w:type="dxa"/>
            <w:gridSpan w:val="2"/>
            <w:tcBorders>
              <w:top w:val="single" w:color="auto" w:sz="4" w:space="0"/>
              <w:left w:val="nil"/>
              <w:bottom w:val="single" w:color="auto" w:sz="4" w:space="0"/>
              <w:right w:val="single" w:color="000000" w:sz="4" w:space="0"/>
            </w:tcBorders>
            <w:noWrap w:val="0"/>
            <w:vAlign w:val="center"/>
          </w:tcPr>
          <w:p w14:paraId="768D4B19">
            <w:pPr>
              <w:widowControl/>
              <w:spacing w:line="360" w:lineRule="exact"/>
              <w:jc w:val="center"/>
              <w:rPr>
                <w:rFonts w:ascii="Times New Roman" w:hAnsi="Times New Roman" w:eastAsia="仿宋_GB2312"/>
                <w:sz w:val="20"/>
                <w:szCs w:val="20"/>
              </w:rPr>
            </w:pPr>
            <w:r>
              <w:rPr>
                <w:rFonts w:hint="eastAsia" w:ascii="Times New Roman" w:hAnsi="Times New Roman" w:eastAsia="仿宋_GB2312"/>
                <w:sz w:val="20"/>
                <w:szCs w:val="20"/>
              </w:rPr>
              <w:t>233.12</w:t>
            </w:r>
            <w:r>
              <w:rPr>
                <w:rFonts w:ascii="Times New Roman" w:hAnsi="Times New Roman" w:eastAsia="仿宋_GB2312"/>
                <w:sz w:val="20"/>
                <w:szCs w:val="20"/>
              </w:rPr>
              <w:t>　</w:t>
            </w:r>
          </w:p>
        </w:tc>
        <w:tc>
          <w:tcPr>
            <w:tcW w:w="2127" w:type="dxa"/>
            <w:gridSpan w:val="2"/>
            <w:tcBorders>
              <w:top w:val="single" w:color="auto" w:sz="4" w:space="0"/>
              <w:left w:val="nil"/>
              <w:bottom w:val="single" w:color="auto" w:sz="4" w:space="0"/>
              <w:right w:val="single" w:color="000000" w:sz="4" w:space="0"/>
            </w:tcBorders>
            <w:noWrap w:val="0"/>
            <w:vAlign w:val="center"/>
          </w:tcPr>
          <w:p w14:paraId="58EF6F0C">
            <w:pPr>
              <w:widowControl/>
              <w:spacing w:line="360" w:lineRule="exact"/>
              <w:jc w:val="center"/>
              <w:rPr>
                <w:rFonts w:ascii="Times New Roman" w:hAnsi="Times New Roman" w:eastAsia="仿宋_GB2312"/>
                <w:sz w:val="20"/>
                <w:szCs w:val="20"/>
              </w:rPr>
            </w:pPr>
            <w:r>
              <w:rPr>
                <w:rFonts w:hint="eastAsia" w:ascii="Times New Roman" w:hAnsi="Times New Roman" w:eastAsia="仿宋_GB2312"/>
                <w:sz w:val="20"/>
                <w:szCs w:val="20"/>
              </w:rPr>
              <w:t>233.05</w:t>
            </w:r>
            <w:r>
              <w:rPr>
                <w:rFonts w:ascii="Times New Roman" w:hAnsi="Times New Roman" w:eastAsia="仿宋_GB2312"/>
                <w:sz w:val="20"/>
                <w:szCs w:val="20"/>
              </w:rPr>
              <w:t>　</w:t>
            </w:r>
          </w:p>
        </w:tc>
      </w:tr>
      <w:tr w14:paraId="6CCFD24C">
        <w:tblPrEx>
          <w:tblCellMar>
            <w:top w:w="0" w:type="dxa"/>
            <w:left w:w="108" w:type="dxa"/>
            <w:bottom w:w="0" w:type="dxa"/>
            <w:right w:w="108" w:type="dxa"/>
          </w:tblCellMar>
        </w:tblPrEx>
        <w:trPr>
          <w:jc w:val="center"/>
        </w:trPr>
        <w:tc>
          <w:tcPr>
            <w:tcW w:w="3354" w:type="dxa"/>
            <w:vMerge w:val="restart"/>
            <w:tcBorders>
              <w:top w:val="nil"/>
              <w:left w:val="single" w:color="auto" w:sz="4" w:space="0"/>
              <w:bottom w:val="single" w:color="auto" w:sz="4" w:space="0"/>
              <w:right w:val="single" w:color="auto" w:sz="4" w:space="0"/>
            </w:tcBorders>
            <w:noWrap w:val="0"/>
            <w:vAlign w:val="center"/>
          </w:tcPr>
          <w:p w14:paraId="0641CCF0">
            <w:pPr>
              <w:widowControl/>
              <w:spacing w:line="360" w:lineRule="exact"/>
              <w:jc w:val="center"/>
              <w:rPr>
                <w:rFonts w:hint="eastAsia" w:ascii="Times New Roman" w:hAnsi="Times New Roman" w:eastAsia="仿宋_GB2312"/>
                <w:sz w:val="20"/>
                <w:szCs w:val="20"/>
              </w:rPr>
            </w:pPr>
            <w:r>
              <w:rPr>
                <w:rFonts w:ascii="Times New Roman" w:hAnsi="Times New Roman" w:eastAsia="仿宋_GB2312"/>
                <w:sz w:val="20"/>
                <w:szCs w:val="20"/>
              </w:rPr>
              <w:t>楼堂馆所控制情况</w:t>
            </w:r>
          </w:p>
          <w:p w14:paraId="3B1DBA5C">
            <w:pPr>
              <w:widowControl/>
              <w:spacing w:line="360" w:lineRule="exact"/>
              <w:jc w:val="center"/>
              <w:rPr>
                <w:rFonts w:ascii="Times New Roman" w:hAnsi="Times New Roman" w:eastAsia="仿宋_GB2312"/>
                <w:sz w:val="20"/>
                <w:szCs w:val="20"/>
              </w:rPr>
            </w:pPr>
            <w:r>
              <w:rPr>
                <w:rFonts w:ascii="Times New Roman" w:hAnsi="Times New Roman" w:eastAsia="仿宋_GB2312"/>
                <w:sz w:val="20"/>
                <w:szCs w:val="20"/>
              </w:rPr>
              <w:t>（</w:t>
            </w:r>
            <w:r>
              <w:rPr>
                <w:rFonts w:hint="eastAsia" w:ascii="Times New Roman" w:hAnsi="Times New Roman" w:eastAsia="仿宋_GB2312"/>
                <w:sz w:val="20"/>
                <w:szCs w:val="20"/>
              </w:rPr>
              <w:t>2023年</w:t>
            </w:r>
            <w:r>
              <w:rPr>
                <w:rFonts w:ascii="Times New Roman" w:hAnsi="Times New Roman" w:eastAsia="仿宋_GB2312"/>
                <w:sz w:val="20"/>
                <w:szCs w:val="20"/>
              </w:rPr>
              <w:t>完工项目）</w:t>
            </w:r>
          </w:p>
        </w:tc>
        <w:tc>
          <w:tcPr>
            <w:tcW w:w="1189" w:type="dxa"/>
            <w:tcBorders>
              <w:top w:val="nil"/>
              <w:left w:val="nil"/>
              <w:bottom w:val="single" w:color="auto" w:sz="4" w:space="0"/>
              <w:right w:val="single" w:color="auto" w:sz="4" w:space="0"/>
            </w:tcBorders>
            <w:noWrap w:val="0"/>
            <w:vAlign w:val="center"/>
          </w:tcPr>
          <w:p w14:paraId="7BBB142E">
            <w:pPr>
              <w:widowControl/>
              <w:spacing w:line="360" w:lineRule="exact"/>
              <w:jc w:val="center"/>
              <w:rPr>
                <w:rFonts w:hint="eastAsia" w:ascii="Times New Roman" w:hAnsi="Times New Roman" w:eastAsia="仿宋_GB2312"/>
                <w:bCs/>
                <w:sz w:val="20"/>
                <w:szCs w:val="20"/>
              </w:rPr>
            </w:pPr>
            <w:r>
              <w:rPr>
                <w:rFonts w:ascii="Times New Roman" w:hAnsi="Times New Roman" w:eastAsia="仿宋_GB2312"/>
                <w:bCs/>
                <w:sz w:val="20"/>
                <w:szCs w:val="20"/>
              </w:rPr>
              <w:t>批复规模</w:t>
            </w:r>
          </w:p>
          <w:p w14:paraId="07172DEB">
            <w:pPr>
              <w:widowControl/>
              <w:spacing w:line="360" w:lineRule="exact"/>
              <w:jc w:val="center"/>
              <w:rPr>
                <w:rFonts w:ascii="Times New Roman" w:hAnsi="Times New Roman" w:eastAsia="仿宋_GB2312"/>
                <w:bCs/>
                <w:sz w:val="20"/>
                <w:szCs w:val="20"/>
              </w:rPr>
            </w:pPr>
            <w:r>
              <w:rPr>
                <w:rFonts w:ascii="Times New Roman" w:hAnsi="Times New Roman" w:eastAsia="仿宋_GB2312"/>
                <w:bCs/>
                <w:sz w:val="20"/>
                <w:szCs w:val="20"/>
              </w:rPr>
              <w:t>（</w:t>
            </w:r>
            <w:r>
              <w:rPr>
                <w:rFonts w:ascii="Times New Roman" w:hAnsi="Times New Roman"/>
                <w:bCs/>
                <w:sz w:val="20"/>
                <w:szCs w:val="20"/>
              </w:rPr>
              <w:t>㎡</w:t>
            </w:r>
            <w:r>
              <w:rPr>
                <w:rFonts w:ascii="Times New Roman" w:hAnsi="Times New Roman" w:eastAsia="仿宋_GB2312"/>
                <w:bCs/>
                <w:sz w:val="20"/>
                <w:szCs w:val="20"/>
              </w:rPr>
              <w:t>）</w:t>
            </w:r>
          </w:p>
        </w:tc>
        <w:tc>
          <w:tcPr>
            <w:tcW w:w="849" w:type="dxa"/>
            <w:tcBorders>
              <w:top w:val="nil"/>
              <w:left w:val="nil"/>
              <w:bottom w:val="single" w:color="auto" w:sz="4" w:space="0"/>
              <w:right w:val="single" w:color="auto" w:sz="4" w:space="0"/>
            </w:tcBorders>
            <w:noWrap w:val="0"/>
            <w:vAlign w:val="center"/>
          </w:tcPr>
          <w:p w14:paraId="374EC44B">
            <w:pPr>
              <w:widowControl/>
              <w:spacing w:line="360" w:lineRule="exact"/>
              <w:jc w:val="center"/>
              <w:rPr>
                <w:rFonts w:ascii="Times New Roman" w:hAnsi="Times New Roman" w:eastAsia="仿宋_GB2312"/>
                <w:bCs/>
                <w:sz w:val="20"/>
                <w:szCs w:val="20"/>
              </w:rPr>
            </w:pPr>
            <w:r>
              <w:rPr>
                <w:rFonts w:ascii="Times New Roman" w:hAnsi="Times New Roman" w:eastAsia="仿宋_GB2312"/>
                <w:bCs/>
                <w:sz w:val="20"/>
                <w:szCs w:val="20"/>
              </w:rPr>
              <w:t>实际规模（</w:t>
            </w:r>
            <w:r>
              <w:rPr>
                <w:rFonts w:ascii="Times New Roman" w:hAnsi="Times New Roman"/>
                <w:bCs/>
                <w:sz w:val="20"/>
                <w:szCs w:val="20"/>
              </w:rPr>
              <w:t>㎡</w:t>
            </w:r>
            <w:r>
              <w:rPr>
                <w:rFonts w:ascii="Times New Roman" w:hAnsi="Times New Roman" w:eastAsia="仿宋_GB2312"/>
                <w:bCs/>
                <w:sz w:val="20"/>
                <w:szCs w:val="20"/>
              </w:rPr>
              <w:t>）</w:t>
            </w:r>
          </w:p>
        </w:tc>
        <w:tc>
          <w:tcPr>
            <w:tcW w:w="1129" w:type="dxa"/>
            <w:tcBorders>
              <w:top w:val="nil"/>
              <w:left w:val="nil"/>
              <w:bottom w:val="single" w:color="auto" w:sz="4" w:space="0"/>
              <w:right w:val="single" w:color="auto" w:sz="4" w:space="0"/>
            </w:tcBorders>
            <w:noWrap w:val="0"/>
            <w:vAlign w:val="center"/>
          </w:tcPr>
          <w:p w14:paraId="1906DCE9">
            <w:pPr>
              <w:widowControl/>
              <w:spacing w:line="360" w:lineRule="exact"/>
              <w:jc w:val="center"/>
              <w:rPr>
                <w:rFonts w:ascii="Times New Roman" w:hAnsi="Times New Roman" w:eastAsia="仿宋_GB2312"/>
                <w:bCs/>
                <w:sz w:val="20"/>
                <w:szCs w:val="20"/>
              </w:rPr>
            </w:pPr>
            <w:r>
              <w:rPr>
                <w:rFonts w:ascii="Times New Roman" w:hAnsi="Times New Roman" w:eastAsia="仿宋_GB2312"/>
                <w:bCs/>
                <w:sz w:val="20"/>
                <w:szCs w:val="20"/>
              </w:rPr>
              <w:t>规模控制率</w:t>
            </w:r>
          </w:p>
        </w:tc>
        <w:tc>
          <w:tcPr>
            <w:tcW w:w="1111" w:type="dxa"/>
            <w:tcBorders>
              <w:top w:val="nil"/>
              <w:left w:val="nil"/>
              <w:bottom w:val="single" w:color="auto" w:sz="4" w:space="0"/>
              <w:right w:val="single" w:color="auto" w:sz="4" w:space="0"/>
            </w:tcBorders>
            <w:noWrap w:val="0"/>
            <w:vAlign w:val="center"/>
          </w:tcPr>
          <w:p w14:paraId="07733C2D">
            <w:pPr>
              <w:widowControl/>
              <w:spacing w:line="360" w:lineRule="exact"/>
              <w:jc w:val="center"/>
              <w:rPr>
                <w:rFonts w:ascii="Times New Roman" w:hAnsi="Times New Roman" w:eastAsia="仿宋_GB2312"/>
                <w:bCs/>
                <w:sz w:val="20"/>
                <w:szCs w:val="20"/>
              </w:rPr>
            </w:pPr>
            <w:r>
              <w:rPr>
                <w:rFonts w:ascii="Times New Roman" w:hAnsi="Times New Roman" w:eastAsia="仿宋_GB2312"/>
                <w:bCs/>
                <w:sz w:val="20"/>
                <w:szCs w:val="20"/>
              </w:rPr>
              <w:t>预算投资（万元）</w:t>
            </w:r>
          </w:p>
        </w:tc>
        <w:tc>
          <w:tcPr>
            <w:tcW w:w="1081" w:type="dxa"/>
            <w:tcBorders>
              <w:top w:val="nil"/>
              <w:left w:val="nil"/>
              <w:bottom w:val="single" w:color="auto" w:sz="4" w:space="0"/>
              <w:right w:val="single" w:color="auto" w:sz="4" w:space="0"/>
            </w:tcBorders>
            <w:noWrap w:val="0"/>
            <w:vAlign w:val="center"/>
          </w:tcPr>
          <w:p w14:paraId="0726EA4F">
            <w:pPr>
              <w:widowControl/>
              <w:spacing w:line="360" w:lineRule="exact"/>
              <w:jc w:val="center"/>
              <w:rPr>
                <w:rFonts w:ascii="Times New Roman" w:hAnsi="Times New Roman" w:eastAsia="仿宋_GB2312"/>
                <w:bCs/>
                <w:sz w:val="20"/>
                <w:szCs w:val="20"/>
              </w:rPr>
            </w:pPr>
            <w:r>
              <w:rPr>
                <w:rFonts w:ascii="Times New Roman" w:hAnsi="Times New Roman" w:eastAsia="仿宋_GB2312"/>
                <w:bCs/>
                <w:sz w:val="20"/>
                <w:szCs w:val="20"/>
              </w:rPr>
              <w:t>实际投资（万元）</w:t>
            </w:r>
          </w:p>
        </w:tc>
        <w:tc>
          <w:tcPr>
            <w:tcW w:w="1046" w:type="dxa"/>
            <w:tcBorders>
              <w:top w:val="nil"/>
              <w:left w:val="nil"/>
              <w:bottom w:val="single" w:color="auto" w:sz="4" w:space="0"/>
              <w:right w:val="single" w:color="auto" w:sz="4" w:space="0"/>
            </w:tcBorders>
            <w:noWrap w:val="0"/>
            <w:vAlign w:val="center"/>
          </w:tcPr>
          <w:p w14:paraId="1DF424F9">
            <w:pPr>
              <w:widowControl/>
              <w:spacing w:line="360" w:lineRule="exact"/>
              <w:jc w:val="center"/>
              <w:rPr>
                <w:rFonts w:ascii="Times New Roman" w:hAnsi="Times New Roman" w:eastAsia="仿宋_GB2312"/>
                <w:bCs/>
                <w:sz w:val="20"/>
                <w:szCs w:val="20"/>
              </w:rPr>
            </w:pPr>
            <w:r>
              <w:rPr>
                <w:rFonts w:ascii="Times New Roman" w:hAnsi="Times New Roman" w:eastAsia="仿宋_GB2312"/>
                <w:bCs/>
                <w:sz w:val="20"/>
                <w:szCs w:val="20"/>
              </w:rPr>
              <w:t>投资概算控制率</w:t>
            </w:r>
          </w:p>
        </w:tc>
      </w:tr>
      <w:tr w14:paraId="62D4078F">
        <w:tblPrEx>
          <w:tblCellMar>
            <w:top w:w="0" w:type="dxa"/>
            <w:left w:w="108" w:type="dxa"/>
            <w:bottom w:w="0" w:type="dxa"/>
            <w:right w:w="108" w:type="dxa"/>
          </w:tblCellMar>
        </w:tblPrEx>
        <w:trPr>
          <w:jc w:val="center"/>
        </w:trPr>
        <w:tc>
          <w:tcPr>
            <w:tcW w:w="3354" w:type="dxa"/>
            <w:vMerge w:val="continue"/>
            <w:tcBorders>
              <w:top w:val="nil"/>
              <w:left w:val="single" w:color="auto" w:sz="4" w:space="0"/>
              <w:bottom w:val="single" w:color="auto" w:sz="4" w:space="0"/>
              <w:right w:val="single" w:color="auto" w:sz="4" w:space="0"/>
            </w:tcBorders>
            <w:noWrap w:val="0"/>
            <w:vAlign w:val="center"/>
          </w:tcPr>
          <w:p w14:paraId="59D74DA8">
            <w:pPr>
              <w:widowControl/>
              <w:spacing w:line="360" w:lineRule="exact"/>
              <w:jc w:val="left"/>
              <w:rPr>
                <w:rFonts w:ascii="Times New Roman" w:hAnsi="Times New Roman" w:eastAsia="仿宋_GB2312"/>
                <w:sz w:val="20"/>
                <w:szCs w:val="20"/>
              </w:rPr>
            </w:pPr>
          </w:p>
        </w:tc>
        <w:tc>
          <w:tcPr>
            <w:tcW w:w="1189" w:type="dxa"/>
            <w:tcBorders>
              <w:top w:val="nil"/>
              <w:left w:val="nil"/>
              <w:bottom w:val="single" w:color="auto" w:sz="4" w:space="0"/>
              <w:right w:val="single" w:color="auto" w:sz="4" w:space="0"/>
            </w:tcBorders>
            <w:noWrap w:val="0"/>
            <w:vAlign w:val="center"/>
          </w:tcPr>
          <w:p w14:paraId="50325FD0">
            <w:pPr>
              <w:widowControl/>
              <w:spacing w:line="360" w:lineRule="exact"/>
              <w:jc w:val="center"/>
              <w:rPr>
                <w:rFonts w:ascii="Times New Roman" w:hAnsi="Times New Roman" w:eastAsia="仿宋_GB2312"/>
                <w:sz w:val="20"/>
                <w:szCs w:val="20"/>
              </w:rPr>
            </w:pPr>
            <w:r>
              <w:rPr>
                <w:rFonts w:ascii="Times New Roman" w:hAnsi="Times New Roman" w:eastAsia="仿宋_GB2312"/>
                <w:sz w:val="20"/>
                <w:szCs w:val="20"/>
              </w:rPr>
              <w:t>　</w:t>
            </w:r>
          </w:p>
        </w:tc>
        <w:tc>
          <w:tcPr>
            <w:tcW w:w="849" w:type="dxa"/>
            <w:tcBorders>
              <w:top w:val="nil"/>
              <w:left w:val="nil"/>
              <w:bottom w:val="single" w:color="auto" w:sz="4" w:space="0"/>
              <w:right w:val="single" w:color="auto" w:sz="4" w:space="0"/>
            </w:tcBorders>
            <w:noWrap w:val="0"/>
            <w:vAlign w:val="center"/>
          </w:tcPr>
          <w:p w14:paraId="4F3A3B50">
            <w:pPr>
              <w:widowControl/>
              <w:spacing w:line="360" w:lineRule="exact"/>
              <w:jc w:val="left"/>
              <w:rPr>
                <w:rFonts w:ascii="Times New Roman" w:hAnsi="Times New Roman" w:eastAsia="仿宋_GB2312"/>
                <w:sz w:val="20"/>
                <w:szCs w:val="20"/>
              </w:rPr>
            </w:pPr>
            <w:r>
              <w:rPr>
                <w:rFonts w:ascii="Times New Roman" w:hAnsi="Times New Roman" w:eastAsia="仿宋_GB2312"/>
                <w:sz w:val="20"/>
                <w:szCs w:val="20"/>
              </w:rPr>
              <w:t>　</w:t>
            </w:r>
          </w:p>
        </w:tc>
        <w:tc>
          <w:tcPr>
            <w:tcW w:w="1129" w:type="dxa"/>
            <w:tcBorders>
              <w:top w:val="nil"/>
              <w:left w:val="nil"/>
              <w:bottom w:val="single" w:color="auto" w:sz="4" w:space="0"/>
              <w:right w:val="single" w:color="auto" w:sz="4" w:space="0"/>
            </w:tcBorders>
            <w:noWrap w:val="0"/>
            <w:vAlign w:val="center"/>
          </w:tcPr>
          <w:p w14:paraId="0755A3AD">
            <w:pPr>
              <w:widowControl/>
              <w:spacing w:line="360" w:lineRule="exact"/>
              <w:jc w:val="left"/>
              <w:rPr>
                <w:rFonts w:ascii="Times New Roman" w:hAnsi="Times New Roman" w:eastAsia="仿宋_GB2312"/>
                <w:sz w:val="20"/>
                <w:szCs w:val="20"/>
              </w:rPr>
            </w:pPr>
            <w:r>
              <w:rPr>
                <w:rFonts w:ascii="Times New Roman" w:hAnsi="Times New Roman" w:eastAsia="仿宋_GB2312"/>
                <w:sz w:val="20"/>
                <w:szCs w:val="20"/>
              </w:rPr>
              <w:t>　</w:t>
            </w:r>
          </w:p>
        </w:tc>
        <w:tc>
          <w:tcPr>
            <w:tcW w:w="1111" w:type="dxa"/>
            <w:tcBorders>
              <w:top w:val="nil"/>
              <w:left w:val="nil"/>
              <w:bottom w:val="single" w:color="auto" w:sz="4" w:space="0"/>
              <w:right w:val="single" w:color="auto" w:sz="4" w:space="0"/>
            </w:tcBorders>
            <w:noWrap w:val="0"/>
            <w:vAlign w:val="center"/>
          </w:tcPr>
          <w:p w14:paraId="39006819">
            <w:pPr>
              <w:widowControl/>
              <w:spacing w:line="360" w:lineRule="exact"/>
              <w:jc w:val="left"/>
              <w:rPr>
                <w:rFonts w:ascii="Times New Roman" w:hAnsi="Times New Roman" w:eastAsia="仿宋_GB2312"/>
                <w:sz w:val="20"/>
                <w:szCs w:val="20"/>
              </w:rPr>
            </w:pPr>
            <w:r>
              <w:rPr>
                <w:rFonts w:ascii="Times New Roman" w:hAnsi="Times New Roman" w:eastAsia="仿宋_GB2312"/>
                <w:sz w:val="20"/>
                <w:szCs w:val="20"/>
              </w:rPr>
              <w:t>　</w:t>
            </w:r>
          </w:p>
        </w:tc>
        <w:tc>
          <w:tcPr>
            <w:tcW w:w="1081" w:type="dxa"/>
            <w:tcBorders>
              <w:top w:val="nil"/>
              <w:left w:val="nil"/>
              <w:bottom w:val="single" w:color="auto" w:sz="4" w:space="0"/>
              <w:right w:val="single" w:color="auto" w:sz="4" w:space="0"/>
            </w:tcBorders>
            <w:noWrap w:val="0"/>
            <w:vAlign w:val="center"/>
          </w:tcPr>
          <w:p w14:paraId="00B736BB">
            <w:pPr>
              <w:widowControl/>
              <w:spacing w:line="360" w:lineRule="exact"/>
              <w:jc w:val="left"/>
              <w:rPr>
                <w:rFonts w:ascii="Times New Roman" w:hAnsi="Times New Roman" w:eastAsia="仿宋_GB2312"/>
                <w:sz w:val="20"/>
                <w:szCs w:val="20"/>
              </w:rPr>
            </w:pPr>
            <w:r>
              <w:rPr>
                <w:rFonts w:ascii="Times New Roman" w:hAnsi="Times New Roman" w:eastAsia="仿宋_GB2312"/>
                <w:sz w:val="20"/>
                <w:szCs w:val="20"/>
              </w:rPr>
              <w:t>　</w:t>
            </w:r>
          </w:p>
        </w:tc>
        <w:tc>
          <w:tcPr>
            <w:tcW w:w="1046" w:type="dxa"/>
            <w:tcBorders>
              <w:top w:val="nil"/>
              <w:left w:val="nil"/>
              <w:bottom w:val="single" w:color="auto" w:sz="4" w:space="0"/>
              <w:right w:val="single" w:color="auto" w:sz="4" w:space="0"/>
            </w:tcBorders>
            <w:noWrap w:val="0"/>
            <w:vAlign w:val="center"/>
          </w:tcPr>
          <w:p w14:paraId="55FAA450">
            <w:pPr>
              <w:widowControl/>
              <w:spacing w:line="360" w:lineRule="exact"/>
              <w:jc w:val="left"/>
              <w:rPr>
                <w:rFonts w:ascii="Times New Roman" w:hAnsi="Times New Roman" w:eastAsia="仿宋_GB2312"/>
                <w:sz w:val="20"/>
                <w:szCs w:val="20"/>
              </w:rPr>
            </w:pPr>
            <w:r>
              <w:rPr>
                <w:rFonts w:ascii="Times New Roman" w:hAnsi="Times New Roman" w:eastAsia="仿宋_GB2312"/>
                <w:sz w:val="20"/>
                <w:szCs w:val="20"/>
              </w:rPr>
              <w:t>　</w:t>
            </w:r>
          </w:p>
        </w:tc>
      </w:tr>
      <w:tr w14:paraId="17EE2D2C">
        <w:tblPrEx>
          <w:tblCellMar>
            <w:top w:w="0" w:type="dxa"/>
            <w:left w:w="108" w:type="dxa"/>
            <w:bottom w:w="0" w:type="dxa"/>
            <w:right w:w="108" w:type="dxa"/>
          </w:tblCellMar>
        </w:tblPrEx>
        <w:trPr>
          <w:jc w:val="center"/>
        </w:trPr>
        <w:tc>
          <w:tcPr>
            <w:tcW w:w="3354" w:type="dxa"/>
            <w:tcBorders>
              <w:top w:val="nil"/>
              <w:left w:val="single" w:color="auto" w:sz="4" w:space="0"/>
              <w:bottom w:val="single" w:color="auto" w:sz="4" w:space="0"/>
              <w:right w:val="single" w:color="auto" w:sz="4" w:space="0"/>
            </w:tcBorders>
            <w:noWrap w:val="0"/>
            <w:vAlign w:val="center"/>
          </w:tcPr>
          <w:p w14:paraId="5A4F1A14">
            <w:pPr>
              <w:widowControl/>
              <w:spacing w:line="360" w:lineRule="exact"/>
              <w:jc w:val="center"/>
              <w:rPr>
                <w:rFonts w:ascii="Times New Roman" w:hAnsi="Times New Roman" w:eastAsia="仿宋_GB2312"/>
                <w:sz w:val="20"/>
                <w:szCs w:val="20"/>
              </w:rPr>
            </w:pPr>
            <w:r>
              <w:rPr>
                <w:rFonts w:ascii="Times New Roman" w:hAnsi="Times New Roman" w:eastAsia="仿宋_GB2312"/>
                <w:sz w:val="20"/>
                <w:szCs w:val="20"/>
              </w:rPr>
              <w:t>厉行节约保障措施</w:t>
            </w:r>
          </w:p>
        </w:tc>
        <w:tc>
          <w:tcPr>
            <w:tcW w:w="6405" w:type="dxa"/>
            <w:gridSpan w:val="6"/>
            <w:tcBorders>
              <w:top w:val="single" w:color="auto" w:sz="4" w:space="0"/>
              <w:left w:val="nil"/>
              <w:bottom w:val="single" w:color="auto" w:sz="4" w:space="0"/>
              <w:right w:val="single" w:color="000000" w:sz="4" w:space="0"/>
            </w:tcBorders>
            <w:noWrap w:val="0"/>
            <w:vAlign w:val="center"/>
          </w:tcPr>
          <w:p w14:paraId="6EF5D9BD">
            <w:pPr>
              <w:widowControl/>
              <w:spacing w:line="360" w:lineRule="exact"/>
              <w:jc w:val="center"/>
              <w:rPr>
                <w:rFonts w:ascii="Times New Roman" w:hAnsi="Times New Roman" w:eastAsia="仿宋_GB2312"/>
                <w:sz w:val="20"/>
                <w:szCs w:val="20"/>
              </w:rPr>
            </w:pPr>
            <w:r>
              <w:rPr>
                <w:rFonts w:ascii="Times New Roman" w:hAnsi="Times New Roman" w:eastAsia="仿宋_GB2312"/>
                <w:sz w:val="20"/>
                <w:szCs w:val="20"/>
              </w:rPr>
              <w:t>　</w:t>
            </w:r>
          </w:p>
        </w:tc>
      </w:tr>
    </w:tbl>
    <w:p w14:paraId="502EE491">
      <w:pPr>
        <w:widowControl/>
        <w:spacing w:line="400" w:lineRule="exact"/>
        <w:jc w:val="left"/>
        <w:rPr>
          <w:rFonts w:eastAsia="仿宋_GB2312"/>
          <w:sz w:val="22"/>
        </w:rPr>
      </w:pPr>
      <w:r>
        <w:rPr>
          <w:rFonts w:eastAsia="仿宋_GB2312"/>
          <w:sz w:val="22"/>
        </w:rPr>
        <w:t>说明：“项目支出”需要填报基本支出以外的所有项目支出情况，“公用经费”填报基本支出中的一般商品和服务支出。</w:t>
      </w:r>
    </w:p>
    <w:p w14:paraId="1C7BCADB">
      <w:pPr>
        <w:widowControl/>
        <w:spacing w:line="400" w:lineRule="exact"/>
        <w:jc w:val="left"/>
        <w:rPr>
          <w:rFonts w:hint="eastAsia" w:ascii="黑体" w:hAnsi="黑体" w:eastAsia="黑体"/>
          <w:sz w:val="32"/>
          <w:szCs w:val="32"/>
        </w:rPr>
      </w:pPr>
    </w:p>
    <w:p w14:paraId="490004A0">
      <w:pPr>
        <w:widowControl/>
        <w:spacing w:line="400" w:lineRule="exact"/>
        <w:jc w:val="left"/>
        <w:rPr>
          <w:rFonts w:hint="eastAsia" w:ascii="黑体" w:hAnsi="黑体" w:eastAsia="黑体"/>
          <w:sz w:val="32"/>
          <w:szCs w:val="32"/>
        </w:rPr>
      </w:pPr>
    </w:p>
    <w:p w14:paraId="4D6F91AA">
      <w:pPr>
        <w:widowControl/>
        <w:spacing w:line="400" w:lineRule="exact"/>
        <w:jc w:val="left"/>
        <w:rPr>
          <w:rFonts w:ascii="黑体" w:hAnsi="黑体" w:eastAsia="黑体"/>
          <w:sz w:val="32"/>
          <w:szCs w:val="32"/>
        </w:rPr>
      </w:pPr>
    </w:p>
    <w:p w14:paraId="5509999C">
      <w:pPr>
        <w:widowControl/>
        <w:spacing w:line="400" w:lineRule="exact"/>
        <w:jc w:val="left"/>
        <w:rPr>
          <w:rFonts w:ascii="黑体" w:hAnsi="黑体" w:eastAsia="黑体"/>
          <w:sz w:val="32"/>
          <w:szCs w:val="32"/>
        </w:rPr>
      </w:pPr>
    </w:p>
    <w:p w14:paraId="39A23A77">
      <w:pPr>
        <w:widowControl/>
        <w:spacing w:line="400" w:lineRule="exact"/>
        <w:jc w:val="left"/>
        <w:rPr>
          <w:rFonts w:ascii="黑体" w:hAnsi="黑体" w:eastAsia="黑体"/>
          <w:sz w:val="32"/>
          <w:szCs w:val="32"/>
        </w:rPr>
      </w:pPr>
    </w:p>
    <w:p w14:paraId="7ADF5AE9">
      <w:pPr>
        <w:widowControl/>
        <w:spacing w:line="400" w:lineRule="exact"/>
        <w:jc w:val="left"/>
        <w:rPr>
          <w:rFonts w:ascii="黑体" w:hAnsi="黑体" w:eastAsia="黑体"/>
          <w:sz w:val="32"/>
          <w:szCs w:val="32"/>
        </w:rPr>
      </w:pPr>
    </w:p>
    <w:p w14:paraId="185B5114">
      <w:pPr>
        <w:widowControl/>
        <w:spacing w:line="400" w:lineRule="exact"/>
        <w:jc w:val="left"/>
        <w:rPr>
          <w:rFonts w:ascii="黑体" w:hAnsi="黑体" w:eastAsia="黑体"/>
          <w:sz w:val="32"/>
          <w:szCs w:val="32"/>
        </w:rPr>
      </w:pPr>
    </w:p>
    <w:p w14:paraId="0DC6F058">
      <w:pPr>
        <w:widowControl/>
        <w:spacing w:line="400" w:lineRule="exact"/>
        <w:jc w:val="left"/>
        <w:rPr>
          <w:rFonts w:hint="eastAsia" w:ascii="黑体" w:hAnsi="黑体" w:eastAsia="黑体"/>
          <w:sz w:val="32"/>
          <w:szCs w:val="32"/>
        </w:rPr>
      </w:pPr>
      <w:r>
        <w:rPr>
          <w:rFonts w:ascii="黑体" w:hAnsi="黑体" w:eastAsia="黑体"/>
          <w:sz w:val="32"/>
          <w:szCs w:val="32"/>
        </w:rPr>
        <w:t>附件</w:t>
      </w:r>
      <w:r>
        <w:rPr>
          <w:rFonts w:hint="eastAsia" w:ascii="黑体" w:hAnsi="黑体" w:eastAsia="黑体"/>
          <w:sz w:val="32"/>
          <w:szCs w:val="32"/>
        </w:rPr>
        <w:t>2</w:t>
      </w:r>
    </w:p>
    <w:p w14:paraId="742F8B51">
      <w:pPr>
        <w:widowControl/>
        <w:spacing w:after="120" w:afterLines="50"/>
        <w:jc w:val="center"/>
        <w:rPr>
          <w:rFonts w:hint="eastAsia" w:ascii="方正大标宋简体" w:eastAsia="方正大标宋简体"/>
          <w:color w:val="000000"/>
          <w:sz w:val="36"/>
          <w:szCs w:val="36"/>
        </w:rPr>
      </w:pPr>
      <w:r>
        <w:rPr>
          <w:rFonts w:hint="eastAsia" w:ascii="方正大标宋简体" w:eastAsia="方正大标宋简体"/>
          <w:color w:val="000000"/>
          <w:sz w:val="36"/>
          <w:szCs w:val="36"/>
        </w:rPr>
        <w:t>2023年度部门（单位）整体支出绩效自评表</w:t>
      </w:r>
    </w:p>
    <w:tbl>
      <w:tblPr>
        <w:tblStyle w:val="10"/>
        <w:tblW w:w="0" w:type="auto"/>
        <w:jc w:val="center"/>
        <w:tblLayout w:type="fixed"/>
        <w:tblCellMar>
          <w:top w:w="0" w:type="dxa"/>
          <w:left w:w="108" w:type="dxa"/>
          <w:bottom w:w="0" w:type="dxa"/>
          <w:right w:w="108" w:type="dxa"/>
        </w:tblCellMar>
      </w:tblPr>
      <w:tblGrid>
        <w:gridCol w:w="1080"/>
        <w:gridCol w:w="1080"/>
        <w:gridCol w:w="1034"/>
        <w:gridCol w:w="1270"/>
        <w:gridCol w:w="1311"/>
        <w:gridCol w:w="1269"/>
        <w:gridCol w:w="716"/>
        <w:gridCol w:w="1045"/>
        <w:gridCol w:w="1274"/>
      </w:tblGrid>
      <w:tr w14:paraId="34770D7D">
        <w:tblPrEx>
          <w:tblCellMar>
            <w:top w:w="0" w:type="dxa"/>
            <w:left w:w="108" w:type="dxa"/>
            <w:bottom w:w="0" w:type="dxa"/>
            <w:right w:w="108" w:type="dxa"/>
          </w:tblCellMar>
        </w:tblPrEx>
        <w:trPr>
          <w:trHeight w:val="437" w:hRule="atLeast"/>
          <w:jc w:val="center"/>
        </w:trPr>
        <w:tc>
          <w:tcPr>
            <w:tcW w:w="3194" w:type="dxa"/>
            <w:gridSpan w:val="3"/>
            <w:tcBorders>
              <w:top w:val="single" w:color="auto" w:sz="4" w:space="0"/>
              <w:left w:val="single" w:color="auto" w:sz="4" w:space="0"/>
              <w:bottom w:val="single" w:color="auto" w:sz="4" w:space="0"/>
              <w:right w:val="single" w:color="auto" w:sz="4" w:space="0"/>
            </w:tcBorders>
            <w:noWrap w:val="0"/>
            <w:vAlign w:val="center"/>
          </w:tcPr>
          <w:p w14:paraId="5237A4BE">
            <w:pPr>
              <w:widowControl/>
              <w:spacing w:line="240" w:lineRule="exact"/>
              <w:jc w:val="center"/>
              <w:rPr>
                <w:rFonts w:ascii="Times New Roman" w:hAnsi="Times New Roman" w:eastAsia="仿宋_GB2312"/>
                <w:color w:val="000000"/>
                <w:szCs w:val="21"/>
              </w:rPr>
            </w:pPr>
            <w:r>
              <w:rPr>
                <w:rFonts w:hint="eastAsia" w:ascii="Times New Roman" w:hAnsi="Times New Roman" w:eastAsia="仿宋_GB2312"/>
                <w:color w:val="000000"/>
                <w:szCs w:val="21"/>
              </w:rPr>
              <w:t>区级</w:t>
            </w:r>
            <w:r>
              <w:rPr>
                <w:rFonts w:ascii="Times New Roman" w:hAnsi="Times New Roman" w:eastAsia="仿宋_GB2312"/>
                <w:color w:val="000000"/>
                <w:szCs w:val="21"/>
              </w:rPr>
              <w:t>预算部门</w:t>
            </w:r>
            <w:r>
              <w:rPr>
                <w:rFonts w:hint="eastAsia" w:ascii="Times New Roman" w:hAnsi="Times New Roman" w:eastAsia="仿宋_GB2312"/>
                <w:color w:val="000000"/>
                <w:szCs w:val="21"/>
              </w:rPr>
              <w:t>（单位）</w:t>
            </w:r>
            <w:r>
              <w:rPr>
                <w:rFonts w:ascii="Times New Roman" w:hAnsi="Times New Roman" w:eastAsia="仿宋_GB2312"/>
                <w:color w:val="000000"/>
                <w:szCs w:val="21"/>
              </w:rPr>
              <w:t>名称</w:t>
            </w:r>
          </w:p>
        </w:tc>
        <w:tc>
          <w:tcPr>
            <w:tcW w:w="6885" w:type="dxa"/>
            <w:gridSpan w:val="6"/>
            <w:tcBorders>
              <w:top w:val="single" w:color="auto" w:sz="4" w:space="0"/>
              <w:left w:val="nil"/>
              <w:bottom w:val="single" w:color="auto" w:sz="4" w:space="0"/>
              <w:right w:val="single" w:color="auto" w:sz="4" w:space="0"/>
            </w:tcBorders>
            <w:noWrap w:val="0"/>
            <w:vAlign w:val="center"/>
          </w:tcPr>
          <w:p w14:paraId="4205DDBB">
            <w:pPr>
              <w:widowControl/>
              <w:spacing w:line="240" w:lineRule="exact"/>
              <w:jc w:val="center"/>
              <w:rPr>
                <w:rFonts w:ascii="Times New Roman" w:hAnsi="Times New Roman" w:eastAsia="仿宋_GB2312"/>
                <w:color w:val="000000"/>
                <w:szCs w:val="21"/>
              </w:rPr>
            </w:pPr>
            <w:r>
              <w:rPr>
                <w:rFonts w:hint="eastAsia" w:ascii="Times New Roman" w:hAnsi="Times New Roman" w:eastAsia="仿宋_GB2312"/>
                <w:color w:val="000000"/>
                <w:szCs w:val="21"/>
              </w:rPr>
              <w:t>中国共产党株洲市荷塘区委员会宣传部</w:t>
            </w:r>
            <w:r>
              <w:rPr>
                <w:rFonts w:ascii="Times New Roman" w:hAnsi="Times New Roman" w:eastAsia="仿宋_GB2312"/>
                <w:color w:val="000000"/>
                <w:szCs w:val="21"/>
              </w:rPr>
              <w:t>　</w:t>
            </w:r>
          </w:p>
        </w:tc>
      </w:tr>
      <w:tr w14:paraId="6EA9F7A5">
        <w:tblPrEx>
          <w:tblCellMar>
            <w:top w:w="0" w:type="dxa"/>
            <w:left w:w="108" w:type="dxa"/>
            <w:bottom w:w="0" w:type="dxa"/>
            <w:right w:w="108" w:type="dxa"/>
          </w:tblCellMar>
        </w:tblPrEx>
        <w:trPr>
          <w:trHeight w:val="334" w:hRule="atLeast"/>
          <w:jc w:val="center"/>
        </w:trPr>
        <w:tc>
          <w:tcPr>
            <w:tcW w:w="1080" w:type="dxa"/>
            <w:vMerge w:val="restart"/>
            <w:tcBorders>
              <w:top w:val="nil"/>
              <w:left w:val="single" w:color="auto" w:sz="4" w:space="0"/>
              <w:right w:val="single" w:color="auto" w:sz="4" w:space="0"/>
            </w:tcBorders>
            <w:noWrap w:val="0"/>
            <w:vAlign w:val="center"/>
          </w:tcPr>
          <w:p w14:paraId="4BBE74AB">
            <w:pPr>
              <w:widowControl/>
              <w:spacing w:line="240" w:lineRule="exact"/>
              <w:jc w:val="center"/>
              <w:rPr>
                <w:rFonts w:ascii="Times New Roman" w:hAnsi="Times New Roman" w:eastAsia="仿宋_GB2312"/>
                <w:color w:val="000000"/>
                <w:szCs w:val="21"/>
              </w:rPr>
            </w:pPr>
            <w:r>
              <w:rPr>
                <w:rFonts w:ascii="Times New Roman" w:hAnsi="Times New Roman" w:eastAsia="仿宋_GB2312"/>
                <w:color w:val="000000"/>
                <w:szCs w:val="21"/>
              </w:rPr>
              <w:t>年度预</w:t>
            </w:r>
          </w:p>
          <w:p w14:paraId="6D61689F">
            <w:pPr>
              <w:widowControl/>
              <w:spacing w:line="240" w:lineRule="exact"/>
              <w:jc w:val="center"/>
              <w:rPr>
                <w:rFonts w:hint="eastAsia" w:ascii="Times New Roman" w:hAnsi="Times New Roman" w:eastAsia="仿宋_GB2312"/>
                <w:color w:val="000000"/>
                <w:szCs w:val="21"/>
              </w:rPr>
            </w:pPr>
            <w:r>
              <w:rPr>
                <w:rFonts w:ascii="Times New Roman" w:hAnsi="Times New Roman" w:eastAsia="仿宋_GB2312"/>
                <w:color w:val="000000"/>
                <w:szCs w:val="21"/>
              </w:rPr>
              <w:t>算申请</w:t>
            </w:r>
          </w:p>
          <w:p w14:paraId="798A4F92">
            <w:pPr>
              <w:widowControl/>
              <w:spacing w:line="240" w:lineRule="exact"/>
              <w:jc w:val="center"/>
              <w:rPr>
                <w:rFonts w:ascii="Times New Roman" w:hAnsi="Times New Roman" w:eastAsia="仿宋_GB2312"/>
                <w:color w:val="000000"/>
                <w:szCs w:val="21"/>
              </w:rPr>
            </w:pPr>
            <w:r>
              <w:rPr>
                <w:rFonts w:ascii="Times New Roman" w:hAnsi="Times New Roman" w:eastAsia="仿宋_GB2312"/>
                <w:color w:val="000000"/>
                <w:szCs w:val="21"/>
              </w:rPr>
              <w:t>（万元）</w:t>
            </w:r>
          </w:p>
        </w:tc>
        <w:tc>
          <w:tcPr>
            <w:tcW w:w="2114" w:type="dxa"/>
            <w:gridSpan w:val="2"/>
            <w:tcBorders>
              <w:top w:val="nil"/>
              <w:left w:val="nil"/>
              <w:bottom w:val="single" w:color="auto" w:sz="4" w:space="0"/>
              <w:right w:val="single" w:color="auto" w:sz="4" w:space="0"/>
            </w:tcBorders>
            <w:noWrap w:val="0"/>
            <w:vAlign w:val="center"/>
          </w:tcPr>
          <w:p w14:paraId="532370E0">
            <w:pPr>
              <w:spacing w:line="240" w:lineRule="exact"/>
              <w:jc w:val="center"/>
              <w:rPr>
                <w:rFonts w:ascii="Times New Roman" w:hAnsi="Times New Roman" w:eastAsia="仿宋_GB2312"/>
                <w:szCs w:val="21"/>
              </w:rPr>
            </w:pPr>
            <w:r>
              <w:rPr>
                <w:rFonts w:hint="eastAsia" w:ascii="Times New Roman" w:hAnsi="Times New Roman" w:eastAsia="仿宋_GB2312"/>
                <w:color w:val="000000"/>
                <w:szCs w:val="21"/>
              </w:rPr>
              <w:t>资金来源</w:t>
            </w:r>
          </w:p>
        </w:tc>
        <w:tc>
          <w:tcPr>
            <w:tcW w:w="1270" w:type="dxa"/>
            <w:tcBorders>
              <w:top w:val="nil"/>
              <w:left w:val="nil"/>
              <w:bottom w:val="single" w:color="auto" w:sz="4" w:space="0"/>
              <w:right w:val="single" w:color="auto" w:sz="4" w:space="0"/>
            </w:tcBorders>
            <w:noWrap w:val="0"/>
            <w:vAlign w:val="center"/>
          </w:tcPr>
          <w:p w14:paraId="327C3FEB">
            <w:pPr>
              <w:spacing w:line="240" w:lineRule="exact"/>
              <w:jc w:val="center"/>
              <w:rPr>
                <w:rFonts w:ascii="Times New Roman" w:hAnsi="Times New Roman" w:eastAsia="仿宋_GB2312"/>
                <w:szCs w:val="21"/>
              </w:rPr>
            </w:pPr>
            <w:r>
              <w:rPr>
                <w:rFonts w:ascii="Times New Roman" w:hAnsi="Times New Roman" w:eastAsia="仿宋_GB2312"/>
                <w:szCs w:val="21"/>
              </w:rPr>
              <w:t>年初预算数</w:t>
            </w:r>
          </w:p>
        </w:tc>
        <w:tc>
          <w:tcPr>
            <w:tcW w:w="1311" w:type="dxa"/>
            <w:tcBorders>
              <w:top w:val="nil"/>
              <w:left w:val="nil"/>
              <w:bottom w:val="single" w:color="auto" w:sz="4" w:space="0"/>
              <w:right w:val="single" w:color="auto" w:sz="4" w:space="0"/>
            </w:tcBorders>
            <w:noWrap w:val="0"/>
            <w:vAlign w:val="center"/>
          </w:tcPr>
          <w:p w14:paraId="77929CAA">
            <w:pPr>
              <w:spacing w:line="240" w:lineRule="exact"/>
              <w:jc w:val="center"/>
              <w:rPr>
                <w:rFonts w:ascii="Times New Roman" w:hAnsi="Times New Roman" w:eastAsia="仿宋_GB2312"/>
                <w:szCs w:val="21"/>
              </w:rPr>
            </w:pPr>
            <w:r>
              <w:rPr>
                <w:rFonts w:ascii="Times New Roman" w:hAnsi="Times New Roman" w:eastAsia="仿宋_GB2312"/>
                <w:szCs w:val="21"/>
              </w:rPr>
              <w:t>全年预算数</w:t>
            </w:r>
          </w:p>
        </w:tc>
        <w:tc>
          <w:tcPr>
            <w:tcW w:w="1269" w:type="dxa"/>
            <w:tcBorders>
              <w:top w:val="nil"/>
              <w:left w:val="nil"/>
              <w:bottom w:val="single" w:color="auto" w:sz="4" w:space="0"/>
              <w:right w:val="single" w:color="auto" w:sz="4" w:space="0"/>
            </w:tcBorders>
            <w:noWrap w:val="0"/>
            <w:vAlign w:val="center"/>
          </w:tcPr>
          <w:p w14:paraId="5FD8C051">
            <w:pPr>
              <w:spacing w:line="240" w:lineRule="exact"/>
              <w:jc w:val="center"/>
              <w:rPr>
                <w:rFonts w:ascii="Times New Roman" w:hAnsi="Times New Roman" w:eastAsia="仿宋_GB2312"/>
                <w:szCs w:val="21"/>
              </w:rPr>
            </w:pPr>
            <w:r>
              <w:rPr>
                <w:rFonts w:ascii="Times New Roman" w:hAnsi="Times New Roman" w:eastAsia="仿宋_GB2312"/>
                <w:szCs w:val="21"/>
              </w:rPr>
              <w:t>全年执行数</w:t>
            </w:r>
          </w:p>
        </w:tc>
        <w:tc>
          <w:tcPr>
            <w:tcW w:w="716" w:type="dxa"/>
            <w:tcBorders>
              <w:top w:val="nil"/>
              <w:left w:val="nil"/>
              <w:bottom w:val="single" w:color="auto" w:sz="4" w:space="0"/>
              <w:right w:val="single" w:color="auto" w:sz="4" w:space="0"/>
            </w:tcBorders>
            <w:noWrap w:val="0"/>
            <w:vAlign w:val="center"/>
          </w:tcPr>
          <w:p w14:paraId="38D57194">
            <w:pPr>
              <w:spacing w:line="240" w:lineRule="exact"/>
              <w:jc w:val="center"/>
              <w:rPr>
                <w:rFonts w:ascii="Times New Roman" w:hAnsi="Times New Roman" w:eastAsia="仿宋_GB2312"/>
                <w:szCs w:val="21"/>
              </w:rPr>
            </w:pPr>
            <w:r>
              <w:rPr>
                <w:rFonts w:ascii="Times New Roman" w:hAnsi="Times New Roman" w:eastAsia="仿宋_GB2312"/>
                <w:szCs w:val="21"/>
              </w:rPr>
              <w:t>分值</w:t>
            </w:r>
          </w:p>
        </w:tc>
        <w:tc>
          <w:tcPr>
            <w:tcW w:w="1045" w:type="dxa"/>
            <w:tcBorders>
              <w:top w:val="nil"/>
              <w:left w:val="nil"/>
              <w:bottom w:val="single" w:color="auto" w:sz="4" w:space="0"/>
              <w:right w:val="single" w:color="auto" w:sz="4" w:space="0"/>
            </w:tcBorders>
            <w:noWrap w:val="0"/>
            <w:vAlign w:val="center"/>
          </w:tcPr>
          <w:p w14:paraId="37788AEC">
            <w:pPr>
              <w:spacing w:line="240" w:lineRule="exact"/>
              <w:jc w:val="center"/>
              <w:rPr>
                <w:rFonts w:ascii="Times New Roman" w:hAnsi="Times New Roman" w:eastAsia="仿宋_GB2312"/>
                <w:szCs w:val="21"/>
              </w:rPr>
            </w:pPr>
            <w:r>
              <w:rPr>
                <w:rFonts w:ascii="Times New Roman" w:hAnsi="Times New Roman" w:eastAsia="仿宋_GB2312"/>
                <w:szCs w:val="21"/>
              </w:rPr>
              <w:t>执行率</w:t>
            </w:r>
          </w:p>
        </w:tc>
        <w:tc>
          <w:tcPr>
            <w:tcW w:w="1274" w:type="dxa"/>
            <w:tcBorders>
              <w:top w:val="nil"/>
              <w:left w:val="nil"/>
              <w:bottom w:val="single" w:color="auto" w:sz="4" w:space="0"/>
              <w:right w:val="single" w:color="auto" w:sz="4" w:space="0"/>
            </w:tcBorders>
            <w:noWrap w:val="0"/>
            <w:vAlign w:val="center"/>
          </w:tcPr>
          <w:p w14:paraId="665C5C55">
            <w:pPr>
              <w:spacing w:line="240" w:lineRule="exact"/>
              <w:jc w:val="center"/>
              <w:rPr>
                <w:rFonts w:ascii="Times New Roman" w:hAnsi="Times New Roman" w:eastAsia="仿宋_GB2312"/>
                <w:szCs w:val="21"/>
              </w:rPr>
            </w:pPr>
            <w:r>
              <w:rPr>
                <w:rFonts w:ascii="Times New Roman" w:hAnsi="Times New Roman" w:eastAsia="仿宋_GB2312"/>
                <w:szCs w:val="21"/>
              </w:rPr>
              <w:t>得分</w:t>
            </w:r>
          </w:p>
        </w:tc>
      </w:tr>
      <w:tr w14:paraId="34AD8055">
        <w:tblPrEx>
          <w:tblCellMar>
            <w:top w:w="0" w:type="dxa"/>
            <w:left w:w="108" w:type="dxa"/>
            <w:bottom w:w="0" w:type="dxa"/>
            <w:right w:w="108" w:type="dxa"/>
          </w:tblCellMar>
        </w:tblPrEx>
        <w:trPr>
          <w:trHeight w:val="358" w:hRule="atLeast"/>
          <w:jc w:val="center"/>
        </w:trPr>
        <w:tc>
          <w:tcPr>
            <w:tcW w:w="1080" w:type="dxa"/>
            <w:vMerge w:val="continue"/>
            <w:tcBorders>
              <w:top w:val="nil"/>
              <w:left w:val="single" w:color="auto" w:sz="4" w:space="0"/>
              <w:right w:val="single" w:color="auto" w:sz="4" w:space="0"/>
            </w:tcBorders>
            <w:noWrap w:val="0"/>
            <w:vAlign w:val="center"/>
          </w:tcPr>
          <w:p w14:paraId="748D47AF">
            <w:pPr>
              <w:widowControl/>
              <w:spacing w:line="240" w:lineRule="exact"/>
              <w:jc w:val="center"/>
              <w:rPr>
                <w:rFonts w:ascii="Times New Roman" w:hAnsi="Times New Roman" w:eastAsia="仿宋_GB2312"/>
                <w:color w:val="000000"/>
                <w:szCs w:val="21"/>
              </w:rPr>
            </w:pPr>
          </w:p>
        </w:tc>
        <w:tc>
          <w:tcPr>
            <w:tcW w:w="2114" w:type="dxa"/>
            <w:gridSpan w:val="2"/>
            <w:tcBorders>
              <w:top w:val="nil"/>
              <w:left w:val="nil"/>
              <w:bottom w:val="single" w:color="auto" w:sz="4" w:space="0"/>
              <w:right w:val="single" w:color="auto" w:sz="4" w:space="0"/>
            </w:tcBorders>
            <w:noWrap w:val="0"/>
            <w:vAlign w:val="center"/>
          </w:tcPr>
          <w:p w14:paraId="47383CCE">
            <w:pPr>
              <w:spacing w:line="240" w:lineRule="exact"/>
              <w:jc w:val="center"/>
              <w:rPr>
                <w:rFonts w:ascii="Times New Roman" w:hAnsi="Times New Roman" w:eastAsia="仿宋_GB2312"/>
                <w:szCs w:val="21"/>
              </w:rPr>
            </w:pPr>
            <w:r>
              <w:rPr>
                <w:rFonts w:ascii="Times New Roman" w:hAnsi="Times New Roman" w:eastAsia="仿宋_GB2312"/>
                <w:color w:val="000000"/>
                <w:szCs w:val="21"/>
              </w:rPr>
              <w:t>年度资金总额</w:t>
            </w:r>
          </w:p>
        </w:tc>
        <w:tc>
          <w:tcPr>
            <w:tcW w:w="1270" w:type="dxa"/>
            <w:tcBorders>
              <w:top w:val="nil"/>
              <w:left w:val="nil"/>
              <w:bottom w:val="single" w:color="auto" w:sz="4" w:space="0"/>
              <w:right w:val="single" w:color="auto" w:sz="4" w:space="0"/>
            </w:tcBorders>
            <w:noWrap w:val="0"/>
            <w:vAlign w:val="center"/>
          </w:tcPr>
          <w:p w14:paraId="2C1BD103">
            <w:pPr>
              <w:spacing w:line="240" w:lineRule="exact"/>
              <w:jc w:val="center"/>
              <w:rPr>
                <w:rFonts w:ascii="Times New Roman" w:hAnsi="Times New Roman" w:eastAsia="仿宋_GB2312"/>
                <w:szCs w:val="21"/>
              </w:rPr>
            </w:pPr>
            <w:r>
              <w:rPr>
                <w:rFonts w:hint="eastAsia" w:ascii="Times New Roman" w:hAnsi="Times New Roman" w:eastAsia="仿宋_GB2312"/>
                <w:szCs w:val="21"/>
              </w:rPr>
              <w:t>288.12</w:t>
            </w:r>
          </w:p>
        </w:tc>
        <w:tc>
          <w:tcPr>
            <w:tcW w:w="1311" w:type="dxa"/>
            <w:tcBorders>
              <w:top w:val="nil"/>
              <w:left w:val="nil"/>
              <w:bottom w:val="single" w:color="auto" w:sz="4" w:space="0"/>
              <w:right w:val="single" w:color="auto" w:sz="4" w:space="0"/>
            </w:tcBorders>
            <w:noWrap w:val="0"/>
            <w:vAlign w:val="center"/>
          </w:tcPr>
          <w:p w14:paraId="0C0BA63A">
            <w:pPr>
              <w:spacing w:line="240" w:lineRule="exact"/>
              <w:jc w:val="center"/>
              <w:rPr>
                <w:rFonts w:ascii="Times New Roman" w:hAnsi="Times New Roman" w:eastAsia="仿宋_GB2312"/>
                <w:szCs w:val="21"/>
              </w:rPr>
            </w:pPr>
            <w:r>
              <w:rPr>
                <w:rFonts w:hint="eastAsia" w:ascii="Times New Roman" w:hAnsi="Times New Roman" w:eastAsia="仿宋_GB2312"/>
                <w:szCs w:val="21"/>
              </w:rPr>
              <w:t>541.87</w:t>
            </w:r>
          </w:p>
        </w:tc>
        <w:tc>
          <w:tcPr>
            <w:tcW w:w="1269" w:type="dxa"/>
            <w:tcBorders>
              <w:top w:val="nil"/>
              <w:left w:val="nil"/>
              <w:bottom w:val="single" w:color="auto" w:sz="4" w:space="0"/>
              <w:right w:val="single" w:color="auto" w:sz="4" w:space="0"/>
            </w:tcBorders>
            <w:noWrap w:val="0"/>
            <w:vAlign w:val="center"/>
          </w:tcPr>
          <w:p w14:paraId="7E568B4C">
            <w:pPr>
              <w:spacing w:line="240" w:lineRule="exact"/>
              <w:jc w:val="center"/>
              <w:rPr>
                <w:rFonts w:ascii="Times New Roman" w:hAnsi="Times New Roman" w:eastAsia="仿宋_GB2312"/>
                <w:szCs w:val="21"/>
              </w:rPr>
            </w:pPr>
            <w:r>
              <w:rPr>
                <w:rFonts w:hint="eastAsia" w:ascii="Times New Roman" w:hAnsi="Times New Roman" w:eastAsia="仿宋_GB2312"/>
                <w:szCs w:val="21"/>
              </w:rPr>
              <w:t>541.87</w:t>
            </w:r>
          </w:p>
        </w:tc>
        <w:tc>
          <w:tcPr>
            <w:tcW w:w="716" w:type="dxa"/>
            <w:tcBorders>
              <w:top w:val="nil"/>
              <w:left w:val="nil"/>
              <w:bottom w:val="single" w:color="auto" w:sz="4" w:space="0"/>
              <w:right w:val="single" w:color="auto" w:sz="4" w:space="0"/>
            </w:tcBorders>
            <w:noWrap w:val="0"/>
            <w:vAlign w:val="center"/>
          </w:tcPr>
          <w:p w14:paraId="4AB9F307">
            <w:pPr>
              <w:spacing w:line="240" w:lineRule="exact"/>
              <w:jc w:val="center"/>
              <w:rPr>
                <w:rFonts w:ascii="Times New Roman" w:hAnsi="Times New Roman" w:eastAsia="仿宋_GB2312"/>
                <w:szCs w:val="21"/>
              </w:rPr>
            </w:pPr>
            <w:r>
              <w:rPr>
                <w:rFonts w:ascii="Times New Roman" w:hAnsi="Times New Roman" w:eastAsia="仿宋_GB2312"/>
                <w:szCs w:val="21"/>
              </w:rPr>
              <w:t>10</w:t>
            </w:r>
          </w:p>
        </w:tc>
        <w:tc>
          <w:tcPr>
            <w:tcW w:w="1045" w:type="dxa"/>
            <w:tcBorders>
              <w:top w:val="nil"/>
              <w:left w:val="nil"/>
              <w:bottom w:val="single" w:color="auto" w:sz="4" w:space="0"/>
              <w:right w:val="single" w:color="auto" w:sz="4" w:space="0"/>
            </w:tcBorders>
            <w:noWrap w:val="0"/>
            <w:vAlign w:val="center"/>
          </w:tcPr>
          <w:p w14:paraId="389E61DA">
            <w:pPr>
              <w:spacing w:line="240" w:lineRule="exact"/>
              <w:jc w:val="center"/>
              <w:rPr>
                <w:rFonts w:ascii="Times New Roman" w:hAnsi="Times New Roman" w:eastAsia="仿宋_GB2312"/>
                <w:szCs w:val="21"/>
              </w:rPr>
            </w:pPr>
            <w:r>
              <w:rPr>
                <w:rFonts w:hint="eastAsia" w:ascii="Times New Roman" w:hAnsi="Times New Roman" w:eastAsia="仿宋_GB2312"/>
                <w:szCs w:val="21"/>
              </w:rPr>
              <w:t>100%</w:t>
            </w:r>
          </w:p>
        </w:tc>
        <w:tc>
          <w:tcPr>
            <w:tcW w:w="1274" w:type="dxa"/>
            <w:tcBorders>
              <w:top w:val="nil"/>
              <w:left w:val="nil"/>
              <w:bottom w:val="single" w:color="auto" w:sz="4" w:space="0"/>
              <w:right w:val="single" w:color="auto" w:sz="4" w:space="0"/>
            </w:tcBorders>
            <w:noWrap w:val="0"/>
            <w:vAlign w:val="center"/>
          </w:tcPr>
          <w:p w14:paraId="6ACD9016">
            <w:pPr>
              <w:spacing w:line="240" w:lineRule="exact"/>
              <w:jc w:val="center"/>
              <w:rPr>
                <w:rFonts w:ascii="Times New Roman" w:hAnsi="Times New Roman" w:eastAsia="仿宋_GB2312"/>
                <w:szCs w:val="21"/>
              </w:rPr>
            </w:pPr>
            <w:r>
              <w:rPr>
                <w:rFonts w:hint="eastAsia" w:ascii="Times New Roman" w:hAnsi="Times New Roman" w:eastAsia="仿宋_GB2312"/>
                <w:szCs w:val="21"/>
              </w:rPr>
              <w:t>10</w:t>
            </w:r>
          </w:p>
        </w:tc>
      </w:tr>
      <w:tr w14:paraId="0FF2F27B">
        <w:tblPrEx>
          <w:tblCellMar>
            <w:top w:w="0" w:type="dxa"/>
            <w:left w:w="108" w:type="dxa"/>
            <w:bottom w:w="0" w:type="dxa"/>
            <w:right w:w="108" w:type="dxa"/>
          </w:tblCellMar>
        </w:tblPrEx>
        <w:trPr>
          <w:trHeight w:val="418" w:hRule="atLeast"/>
          <w:jc w:val="center"/>
        </w:trPr>
        <w:tc>
          <w:tcPr>
            <w:tcW w:w="1080" w:type="dxa"/>
            <w:vMerge w:val="continue"/>
            <w:tcBorders>
              <w:left w:val="single" w:color="auto" w:sz="4" w:space="0"/>
              <w:right w:val="single" w:color="auto" w:sz="4" w:space="0"/>
            </w:tcBorders>
            <w:noWrap w:val="0"/>
            <w:vAlign w:val="center"/>
          </w:tcPr>
          <w:p w14:paraId="42C1EF46">
            <w:pPr>
              <w:widowControl/>
              <w:spacing w:line="240" w:lineRule="exact"/>
              <w:jc w:val="left"/>
              <w:rPr>
                <w:rFonts w:ascii="Times New Roman" w:hAnsi="Times New Roman" w:eastAsia="仿宋_GB2312"/>
                <w:color w:val="000000"/>
                <w:szCs w:val="21"/>
              </w:rPr>
            </w:pPr>
          </w:p>
        </w:tc>
        <w:tc>
          <w:tcPr>
            <w:tcW w:w="4695" w:type="dxa"/>
            <w:gridSpan w:val="4"/>
            <w:tcBorders>
              <w:top w:val="nil"/>
              <w:left w:val="nil"/>
              <w:bottom w:val="single" w:color="auto" w:sz="4" w:space="0"/>
              <w:right w:val="single" w:color="auto" w:sz="4" w:space="0"/>
            </w:tcBorders>
            <w:noWrap w:val="0"/>
            <w:vAlign w:val="center"/>
          </w:tcPr>
          <w:p w14:paraId="56745F2D">
            <w:pPr>
              <w:widowControl/>
              <w:spacing w:line="240" w:lineRule="exact"/>
              <w:jc w:val="left"/>
              <w:rPr>
                <w:rFonts w:ascii="Times New Roman" w:hAnsi="Times New Roman" w:eastAsia="仿宋_GB2312"/>
                <w:color w:val="000000"/>
                <w:szCs w:val="21"/>
              </w:rPr>
            </w:pPr>
            <w:r>
              <w:rPr>
                <w:rFonts w:ascii="Times New Roman" w:hAnsi="Times New Roman" w:eastAsia="仿宋_GB2312"/>
                <w:color w:val="000000"/>
                <w:szCs w:val="21"/>
              </w:rPr>
              <w:t>按收入性质分：</w:t>
            </w:r>
          </w:p>
        </w:tc>
        <w:tc>
          <w:tcPr>
            <w:tcW w:w="4304" w:type="dxa"/>
            <w:gridSpan w:val="4"/>
            <w:tcBorders>
              <w:top w:val="nil"/>
              <w:left w:val="nil"/>
              <w:bottom w:val="single" w:color="auto" w:sz="4" w:space="0"/>
              <w:right w:val="single" w:color="auto" w:sz="4" w:space="0"/>
            </w:tcBorders>
            <w:noWrap w:val="0"/>
            <w:vAlign w:val="center"/>
          </w:tcPr>
          <w:p w14:paraId="77BE5CB0">
            <w:pPr>
              <w:widowControl/>
              <w:spacing w:line="240" w:lineRule="exact"/>
              <w:jc w:val="left"/>
              <w:rPr>
                <w:rFonts w:ascii="Times New Roman" w:hAnsi="Times New Roman" w:eastAsia="仿宋_GB2312"/>
                <w:color w:val="000000"/>
                <w:szCs w:val="21"/>
              </w:rPr>
            </w:pPr>
            <w:r>
              <w:rPr>
                <w:rFonts w:ascii="Times New Roman" w:hAnsi="Times New Roman" w:eastAsia="仿宋_GB2312"/>
                <w:color w:val="000000"/>
                <w:szCs w:val="21"/>
              </w:rPr>
              <w:t>按支出性质分：</w:t>
            </w:r>
          </w:p>
        </w:tc>
      </w:tr>
      <w:tr w14:paraId="30D00354">
        <w:tblPrEx>
          <w:tblCellMar>
            <w:top w:w="0" w:type="dxa"/>
            <w:left w:w="108" w:type="dxa"/>
            <w:bottom w:w="0" w:type="dxa"/>
            <w:right w:w="108" w:type="dxa"/>
          </w:tblCellMar>
        </w:tblPrEx>
        <w:trPr>
          <w:trHeight w:val="406" w:hRule="atLeast"/>
          <w:jc w:val="center"/>
        </w:trPr>
        <w:tc>
          <w:tcPr>
            <w:tcW w:w="1080" w:type="dxa"/>
            <w:vMerge w:val="continue"/>
            <w:tcBorders>
              <w:left w:val="single" w:color="auto" w:sz="4" w:space="0"/>
              <w:right w:val="single" w:color="auto" w:sz="4" w:space="0"/>
            </w:tcBorders>
            <w:noWrap w:val="0"/>
            <w:vAlign w:val="center"/>
          </w:tcPr>
          <w:p w14:paraId="20EDA8DB">
            <w:pPr>
              <w:widowControl/>
              <w:spacing w:line="240" w:lineRule="exact"/>
              <w:jc w:val="left"/>
              <w:rPr>
                <w:rFonts w:ascii="Times New Roman" w:hAnsi="Times New Roman" w:eastAsia="仿宋_GB2312"/>
                <w:color w:val="000000"/>
                <w:szCs w:val="21"/>
              </w:rPr>
            </w:pPr>
          </w:p>
        </w:tc>
        <w:tc>
          <w:tcPr>
            <w:tcW w:w="4695" w:type="dxa"/>
            <w:gridSpan w:val="4"/>
            <w:tcBorders>
              <w:top w:val="nil"/>
              <w:left w:val="nil"/>
              <w:bottom w:val="single" w:color="auto" w:sz="4" w:space="0"/>
              <w:right w:val="single" w:color="auto" w:sz="4" w:space="0"/>
            </w:tcBorders>
            <w:noWrap w:val="0"/>
            <w:vAlign w:val="center"/>
          </w:tcPr>
          <w:p w14:paraId="58EA96B4">
            <w:pPr>
              <w:widowControl/>
              <w:spacing w:line="240" w:lineRule="exact"/>
              <w:jc w:val="left"/>
              <w:rPr>
                <w:rFonts w:ascii="Times New Roman" w:hAnsi="Times New Roman" w:eastAsia="仿宋_GB2312"/>
                <w:color w:val="000000"/>
                <w:szCs w:val="21"/>
              </w:rPr>
            </w:pPr>
            <w:r>
              <w:rPr>
                <w:rFonts w:ascii="Times New Roman" w:hAnsi="Times New Roman" w:eastAsia="仿宋_GB2312"/>
                <w:color w:val="000000"/>
                <w:szCs w:val="21"/>
              </w:rPr>
              <w:t xml:space="preserve">  其中：一般公共预算：</w:t>
            </w:r>
            <w:r>
              <w:rPr>
                <w:rFonts w:hint="eastAsia" w:ascii="Times New Roman" w:hAnsi="Times New Roman" w:eastAsia="仿宋_GB2312"/>
                <w:color w:val="000000"/>
                <w:szCs w:val="21"/>
              </w:rPr>
              <w:t>516.87</w:t>
            </w:r>
          </w:p>
        </w:tc>
        <w:tc>
          <w:tcPr>
            <w:tcW w:w="4304" w:type="dxa"/>
            <w:gridSpan w:val="4"/>
            <w:tcBorders>
              <w:top w:val="nil"/>
              <w:left w:val="nil"/>
              <w:bottom w:val="single" w:color="auto" w:sz="4" w:space="0"/>
              <w:right w:val="single" w:color="auto" w:sz="4" w:space="0"/>
            </w:tcBorders>
            <w:noWrap w:val="0"/>
            <w:vAlign w:val="center"/>
          </w:tcPr>
          <w:p w14:paraId="0688E382">
            <w:pPr>
              <w:widowControl/>
              <w:spacing w:line="240" w:lineRule="exact"/>
              <w:jc w:val="left"/>
              <w:rPr>
                <w:rFonts w:ascii="Times New Roman" w:hAnsi="Times New Roman" w:eastAsia="仿宋_GB2312"/>
                <w:color w:val="000000"/>
                <w:szCs w:val="21"/>
              </w:rPr>
            </w:pPr>
            <w:r>
              <w:rPr>
                <w:rFonts w:ascii="Times New Roman" w:hAnsi="Times New Roman" w:eastAsia="仿宋_GB2312"/>
                <w:color w:val="000000"/>
                <w:szCs w:val="21"/>
              </w:rPr>
              <w:t>其中：基本支出：</w:t>
            </w:r>
            <w:r>
              <w:rPr>
                <w:rFonts w:hint="eastAsia" w:ascii="Times New Roman" w:hAnsi="Times New Roman" w:eastAsia="仿宋_GB2312"/>
                <w:color w:val="000000"/>
                <w:szCs w:val="21"/>
              </w:rPr>
              <w:t>233.05</w:t>
            </w:r>
          </w:p>
        </w:tc>
      </w:tr>
      <w:tr w14:paraId="151037C6">
        <w:tblPrEx>
          <w:tblCellMar>
            <w:top w:w="0" w:type="dxa"/>
            <w:left w:w="108" w:type="dxa"/>
            <w:bottom w:w="0" w:type="dxa"/>
            <w:right w:w="108" w:type="dxa"/>
          </w:tblCellMar>
        </w:tblPrEx>
        <w:trPr>
          <w:trHeight w:val="430" w:hRule="atLeast"/>
          <w:jc w:val="center"/>
        </w:trPr>
        <w:tc>
          <w:tcPr>
            <w:tcW w:w="1080" w:type="dxa"/>
            <w:vMerge w:val="continue"/>
            <w:tcBorders>
              <w:left w:val="single" w:color="auto" w:sz="4" w:space="0"/>
              <w:right w:val="single" w:color="auto" w:sz="4" w:space="0"/>
            </w:tcBorders>
            <w:noWrap w:val="0"/>
            <w:vAlign w:val="center"/>
          </w:tcPr>
          <w:p w14:paraId="008A1F6A">
            <w:pPr>
              <w:widowControl/>
              <w:spacing w:line="240" w:lineRule="exact"/>
              <w:jc w:val="left"/>
              <w:rPr>
                <w:rFonts w:ascii="Times New Roman" w:hAnsi="Times New Roman" w:eastAsia="仿宋_GB2312"/>
                <w:color w:val="000000"/>
                <w:szCs w:val="21"/>
              </w:rPr>
            </w:pPr>
          </w:p>
        </w:tc>
        <w:tc>
          <w:tcPr>
            <w:tcW w:w="4695" w:type="dxa"/>
            <w:gridSpan w:val="4"/>
            <w:tcBorders>
              <w:top w:val="nil"/>
              <w:left w:val="nil"/>
              <w:bottom w:val="single" w:color="auto" w:sz="4" w:space="0"/>
              <w:right w:val="single" w:color="auto" w:sz="4" w:space="0"/>
            </w:tcBorders>
            <w:noWrap w:val="0"/>
            <w:vAlign w:val="center"/>
          </w:tcPr>
          <w:p w14:paraId="5E8E4DF4">
            <w:pPr>
              <w:widowControl/>
              <w:spacing w:line="240" w:lineRule="exact"/>
              <w:ind w:firstLine="840" w:firstLineChars="400"/>
              <w:jc w:val="left"/>
              <w:rPr>
                <w:rFonts w:ascii="Times New Roman" w:hAnsi="Times New Roman" w:eastAsia="仿宋_GB2312"/>
                <w:color w:val="000000"/>
                <w:szCs w:val="21"/>
              </w:rPr>
            </w:pPr>
            <w:r>
              <w:rPr>
                <w:rFonts w:ascii="Times New Roman" w:hAnsi="Times New Roman" w:eastAsia="仿宋_GB2312"/>
                <w:color w:val="000000"/>
                <w:szCs w:val="21"/>
              </w:rPr>
              <w:t>政府性基金拨款：</w:t>
            </w:r>
            <w:r>
              <w:rPr>
                <w:rFonts w:hint="eastAsia" w:ascii="Times New Roman" w:hAnsi="Times New Roman" w:eastAsia="仿宋_GB2312"/>
                <w:color w:val="000000"/>
                <w:szCs w:val="21"/>
              </w:rPr>
              <w:t>25</w:t>
            </w:r>
          </w:p>
        </w:tc>
        <w:tc>
          <w:tcPr>
            <w:tcW w:w="4304" w:type="dxa"/>
            <w:gridSpan w:val="4"/>
            <w:tcBorders>
              <w:top w:val="nil"/>
              <w:left w:val="nil"/>
              <w:bottom w:val="single" w:color="auto" w:sz="4" w:space="0"/>
              <w:right w:val="single" w:color="auto" w:sz="4" w:space="0"/>
            </w:tcBorders>
            <w:noWrap w:val="0"/>
            <w:vAlign w:val="center"/>
          </w:tcPr>
          <w:p w14:paraId="01C4671B">
            <w:pPr>
              <w:widowControl/>
              <w:spacing w:line="240" w:lineRule="exact"/>
              <w:ind w:firstLine="630" w:firstLineChars="300"/>
              <w:jc w:val="left"/>
              <w:rPr>
                <w:rFonts w:ascii="Times New Roman" w:hAnsi="Times New Roman" w:eastAsia="仿宋_GB2312"/>
                <w:color w:val="000000"/>
                <w:szCs w:val="21"/>
              </w:rPr>
            </w:pPr>
            <w:r>
              <w:rPr>
                <w:rFonts w:ascii="Times New Roman" w:hAnsi="Times New Roman" w:eastAsia="仿宋_GB2312"/>
                <w:color w:val="000000"/>
                <w:szCs w:val="21"/>
              </w:rPr>
              <w:t>项目支出：</w:t>
            </w:r>
            <w:r>
              <w:rPr>
                <w:rFonts w:hint="eastAsia" w:ascii="Times New Roman" w:hAnsi="Times New Roman" w:eastAsia="仿宋_GB2312"/>
                <w:color w:val="000000"/>
                <w:szCs w:val="21"/>
              </w:rPr>
              <w:t>308.82</w:t>
            </w:r>
          </w:p>
        </w:tc>
      </w:tr>
      <w:tr w14:paraId="06BB13C2">
        <w:tblPrEx>
          <w:tblCellMar>
            <w:top w:w="0" w:type="dxa"/>
            <w:left w:w="108" w:type="dxa"/>
            <w:bottom w:w="0" w:type="dxa"/>
            <w:right w:w="108" w:type="dxa"/>
          </w:tblCellMar>
        </w:tblPrEx>
        <w:trPr>
          <w:trHeight w:val="380" w:hRule="atLeast"/>
          <w:jc w:val="center"/>
        </w:trPr>
        <w:tc>
          <w:tcPr>
            <w:tcW w:w="1080" w:type="dxa"/>
            <w:vMerge w:val="continue"/>
            <w:tcBorders>
              <w:left w:val="single" w:color="auto" w:sz="4" w:space="0"/>
              <w:right w:val="single" w:color="auto" w:sz="4" w:space="0"/>
            </w:tcBorders>
            <w:noWrap w:val="0"/>
            <w:vAlign w:val="center"/>
          </w:tcPr>
          <w:p w14:paraId="2FF85353">
            <w:pPr>
              <w:widowControl/>
              <w:spacing w:line="240" w:lineRule="exact"/>
              <w:jc w:val="left"/>
              <w:rPr>
                <w:rFonts w:ascii="Times New Roman" w:hAnsi="Times New Roman" w:eastAsia="仿宋_GB2312"/>
                <w:color w:val="000000"/>
                <w:szCs w:val="21"/>
              </w:rPr>
            </w:pPr>
          </w:p>
        </w:tc>
        <w:tc>
          <w:tcPr>
            <w:tcW w:w="4695" w:type="dxa"/>
            <w:gridSpan w:val="4"/>
            <w:tcBorders>
              <w:top w:val="nil"/>
              <w:left w:val="nil"/>
              <w:bottom w:val="single" w:color="auto" w:sz="4" w:space="0"/>
              <w:right w:val="single" w:color="auto" w:sz="4" w:space="0"/>
            </w:tcBorders>
            <w:noWrap w:val="0"/>
            <w:vAlign w:val="center"/>
          </w:tcPr>
          <w:p w14:paraId="72E36B19">
            <w:pPr>
              <w:widowControl/>
              <w:spacing w:line="240" w:lineRule="exact"/>
              <w:jc w:val="left"/>
              <w:rPr>
                <w:rFonts w:ascii="Times New Roman" w:hAnsi="Times New Roman" w:eastAsia="仿宋_GB2312"/>
                <w:color w:val="000000"/>
                <w:szCs w:val="21"/>
              </w:rPr>
            </w:pPr>
            <w:r>
              <w:rPr>
                <w:rFonts w:ascii="Times New Roman" w:hAnsi="Times New Roman" w:eastAsia="仿宋_GB2312"/>
                <w:color w:val="000000"/>
                <w:szCs w:val="21"/>
              </w:rPr>
              <w:t>纳入专户管理的非税收入拨款：</w:t>
            </w:r>
          </w:p>
        </w:tc>
        <w:tc>
          <w:tcPr>
            <w:tcW w:w="4304" w:type="dxa"/>
            <w:gridSpan w:val="4"/>
            <w:tcBorders>
              <w:top w:val="nil"/>
              <w:left w:val="nil"/>
              <w:bottom w:val="single" w:color="auto" w:sz="4" w:space="0"/>
              <w:right w:val="single" w:color="auto" w:sz="4" w:space="0"/>
            </w:tcBorders>
            <w:noWrap w:val="0"/>
            <w:vAlign w:val="center"/>
          </w:tcPr>
          <w:p w14:paraId="312D6685">
            <w:pPr>
              <w:widowControl/>
              <w:spacing w:line="240" w:lineRule="exact"/>
              <w:jc w:val="left"/>
              <w:rPr>
                <w:rFonts w:ascii="Times New Roman" w:hAnsi="Times New Roman" w:eastAsia="仿宋_GB2312"/>
                <w:color w:val="000000"/>
                <w:szCs w:val="21"/>
              </w:rPr>
            </w:pPr>
          </w:p>
        </w:tc>
      </w:tr>
      <w:tr w14:paraId="514982AD">
        <w:tblPrEx>
          <w:tblCellMar>
            <w:top w:w="0" w:type="dxa"/>
            <w:left w:w="108" w:type="dxa"/>
            <w:bottom w:w="0" w:type="dxa"/>
            <w:right w:w="108" w:type="dxa"/>
          </w:tblCellMar>
        </w:tblPrEx>
        <w:trPr>
          <w:trHeight w:val="372" w:hRule="atLeast"/>
          <w:jc w:val="center"/>
        </w:trPr>
        <w:tc>
          <w:tcPr>
            <w:tcW w:w="1080" w:type="dxa"/>
            <w:vMerge w:val="continue"/>
            <w:tcBorders>
              <w:left w:val="single" w:color="auto" w:sz="4" w:space="0"/>
              <w:bottom w:val="single" w:color="000000" w:sz="4" w:space="0"/>
              <w:right w:val="single" w:color="auto" w:sz="4" w:space="0"/>
            </w:tcBorders>
            <w:noWrap w:val="0"/>
            <w:vAlign w:val="center"/>
          </w:tcPr>
          <w:p w14:paraId="39DF8B09">
            <w:pPr>
              <w:widowControl/>
              <w:spacing w:line="240" w:lineRule="exact"/>
              <w:jc w:val="left"/>
              <w:rPr>
                <w:rFonts w:ascii="Times New Roman" w:hAnsi="Times New Roman" w:eastAsia="仿宋_GB2312"/>
                <w:color w:val="000000"/>
                <w:szCs w:val="21"/>
              </w:rPr>
            </w:pPr>
          </w:p>
        </w:tc>
        <w:tc>
          <w:tcPr>
            <w:tcW w:w="4695" w:type="dxa"/>
            <w:gridSpan w:val="4"/>
            <w:tcBorders>
              <w:top w:val="nil"/>
              <w:left w:val="nil"/>
              <w:bottom w:val="single" w:color="auto" w:sz="4" w:space="0"/>
              <w:right w:val="single" w:color="auto" w:sz="4" w:space="0"/>
            </w:tcBorders>
            <w:noWrap w:val="0"/>
            <w:vAlign w:val="center"/>
          </w:tcPr>
          <w:p w14:paraId="7A9F8BA6">
            <w:pPr>
              <w:widowControl/>
              <w:spacing w:line="240" w:lineRule="exact"/>
              <w:ind w:firstLine="1470" w:firstLineChars="700"/>
              <w:jc w:val="left"/>
              <w:rPr>
                <w:rFonts w:ascii="Times New Roman" w:hAnsi="Times New Roman" w:eastAsia="仿宋_GB2312"/>
                <w:color w:val="000000"/>
                <w:szCs w:val="21"/>
              </w:rPr>
            </w:pPr>
            <w:r>
              <w:rPr>
                <w:rFonts w:ascii="Times New Roman" w:hAnsi="Times New Roman" w:eastAsia="仿宋_GB2312"/>
                <w:color w:val="000000"/>
                <w:szCs w:val="21"/>
              </w:rPr>
              <w:t>其他资金：</w:t>
            </w:r>
          </w:p>
        </w:tc>
        <w:tc>
          <w:tcPr>
            <w:tcW w:w="4304" w:type="dxa"/>
            <w:gridSpan w:val="4"/>
            <w:tcBorders>
              <w:top w:val="nil"/>
              <w:left w:val="nil"/>
              <w:bottom w:val="single" w:color="auto" w:sz="4" w:space="0"/>
              <w:right w:val="single" w:color="auto" w:sz="4" w:space="0"/>
            </w:tcBorders>
            <w:noWrap w:val="0"/>
            <w:vAlign w:val="center"/>
          </w:tcPr>
          <w:p w14:paraId="224104D6">
            <w:pPr>
              <w:widowControl/>
              <w:spacing w:line="240" w:lineRule="exact"/>
              <w:jc w:val="left"/>
              <w:rPr>
                <w:rFonts w:ascii="Times New Roman" w:hAnsi="Times New Roman" w:eastAsia="仿宋_GB2312"/>
                <w:color w:val="000000"/>
                <w:szCs w:val="21"/>
              </w:rPr>
            </w:pPr>
          </w:p>
        </w:tc>
      </w:tr>
      <w:tr w14:paraId="350C2D7D">
        <w:tblPrEx>
          <w:tblCellMar>
            <w:top w:w="0" w:type="dxa"/>
            <w:left w:w="108" w:type="dxa"/>
            <w:bottom w:w="0" w:type="dxa"/>
            <w:right w:w="108" w:type="dxa"/>
          </w:tblCellMar>
        </w:tblPrEx>
        <w:trPr>
          <w:trHeight w:val="432" w:hRule="atLeast"/>
          <w:jc w:val="center"/>
        </w:trPr>
        <w:tc>
          <w:tcPr>
            <w:tcW w:w="1080" w:type="dxa"/>
            <w:vMerge w:val="restart"/>
            <w:tcBorders>
              <w:top w:val="nil"/>
              <w:left w:val="single" w:color="auto" w:sz="4" w:space="0"/>
              <w:bottom w:val="single" w:color="000000" w:sz="4" w:space="0"/>
              <w:right w:val="single" w:color="auto" w:sz="4" w:space="0"/>
            </w:tcBorders>
            <w:noWrap w:val="0"/>
            <w:vAlign w:val="center"/>
          </w:tcPr>
          <w:p w14:paraId="11484F92">
            <w:pPr>
              <w:widowControl/>
              <w:spacing w:line="240" w:lineRule="exact"/>
              <w:jc w:val="center"/>
              <w:rPr>
                <w:rFonts w:ascii="Times New Roman" w:hAnsi="Times New Roman" w:eastAsia="仿宋_GB2312"/>
                <w:color w:val="000000"/>
                <w:szCs w:val="21"/>
              </w:rPr>
            </w:pPr>
            <w:r>
              <w:rPr>
                <w:rFonts w:ascii="Times New Roman" w:hAnsi="Times New Roman" w:eastAsia="仿宋_GB2312"/>
                <w:color w:val="000000"/>
                <w:szCs w:val="21"/>
              </w:rPr>
              <w:t>年度总体目标</w:t>
            </w:r>
          </w:p>
        </w:tc>
        <w:tc>
          <w:tcPr>
            <w:tcW w:w="4695" w:type="dxa"/>
            <w:gridSpan w:val="4"/>
            <w:tcBorders>
              <w:top w:val="single" w:color="auto" w:sz="4" w:space="0"/>
              <w:left w:val="nil"/>
              <w:bottom w:val="single" w:color="auto" w:sz="4" w:space="0"/>
              <w:right w:val="single" w:color="000000" w:sz="4" w:space="0"/>
            </w:tcBorders>
            <w:noWrap w:val="0"/>
            <w:vAlign w:val="center"/>
          </w:tcPr>
          <w:p w14:paraId="5C317528">
            <w:pPr>
              <w:widowControl/>
              <w:spacing w:line="240" w:lineRule="exact"/>
              <w:jc w:val="center"/>
              <w:rPr>
                <w:rFonts w:ascii="Times New Roman" w:hAnsi="Times New Roman" w:eastAsia="仿宋_GB2312"/>
                <w:color w:val="000000"/>
                <w:szCs w:val="21"/>
              </w:rPr>
            </w:pPr>
            <w:r>
              <w:rPr>
                <w:rFonts w:ascii="Times New Roman" w:hAnsi="Times New Roman" w:eastAsia="仿宋_GB2312"/>
                <w:color w:val="000000"/>
                <w:szCs w:val="21"/>
              </w:rPr>
              <w:t>预期目标</w:t>
            </w:r>
          </w:p>
        </w:tc>
        <w:tc>
          <w:tcPr>
            <w:tcW w:w="4304" w:type="dxa"/>
            <w:gridSpan w:val="4"/>
            <w:tcBorders>
              <w:top w:val="single" w:color="auto" w:sz="4" w:space="0"/>
              <w:left w:val="nil"/>
              <w:bottom w:val="single" w:color="auto" w:sz="4" w:space="0"/>
              <w:right w:val="single" w:color="auto" w:sz="4" w:space="0"/>
            </w:tcBorders>
            <w:noWrap w:val="0"/>
            <w:vAlign w:val="center"/>
          </w:tcPr>
          <w:p w14:paraId="1420388D">
            <w:pPr>
              <w:widowControl/>
              <w:spacing w:line="240" w:lineRule="exact"/>
              <w:jc w:val="center"/>
              <w:rPr>
                <w:rFonts w:ascii="Times New Roman" w:hAnsi="Times New Roman" w:eastAsia="仿宋_GB2312"/>
                <w:color w:val="000000"/>
                <w:szCs w:val="21"/>
              </w:rPr>
            </w:pPr>
            <w:r>
              <w:rPr>
                <w:rFonts w:ascii="Times New Roman" w:hAnsi="Times New Roman" w:eastAsia="仿宋_GB2312"/>
                <w:color w:val="000000"/>
                <w:szCs w:val="21"/>
              </w:rPr>
              <w:t>实际完成情况　</w:t>
            </w:r>
          </w:p>
        </w:tc>
      </w:tr>
      <w:tr w14:paraId="443B4A06">
        <w:tblPrEx>
          <w:tblCellMar>
            <w:top w:w="0" w:type="dxa"/>
            <w:left w:w="108" w:type="dxa"/>
            <w:bottom w:w="0" w:type="dxa"/>
            <w:right w:w="108" w:type="dxa"/>
          </w:tblCellMar>
        </w:tblPrEx>
        <w:trPr>
          <w:trHeight w:val="335" w:hRule="atLeast"/>
          <w:jc w:val="center"/>
        </w:trPr>
        <w:tc>
          <w:tcPr>
            <w:tcW w:w="1080" w:type="dxa"/>
            <w:vMerge w:val="continue"/>
            <w:tcBorders>
              <w:top w:val="nil"/>
              <w:left w:val="single" w:color="auto" w:sz="4" w:space="0"/>
              <w:bottom w:val="single" w:color="auto" w:sz="4" w:space="0"/>
              <w:right w:val="single" w:color="auto" w:sz="4" w:space="0"/>
            </w:tcBorders>
            <w:noWrap w:val="0"/>
            <w:vAlign w:val="center"/>
          </w:tcPr>
          <w:p w14:paraId="4E7AAD22">
            <w:pPr>
              <w:widowControl/>
              <w:spacing w:line="240" w:lineRule="exact"/>
              <w:jc w:val="left"/>
              <w:rPr>
                <w:rFonts w:ascii="Times New Roman" w:hAnsi="Times New Roman" w:eastAsia="仿宋_GB2312"/>
                <w:color w:val="000000"/>
                <w:szCs w:val="21"/>
              </w:rPr>
            </w:pPr>
          </w:p>
        </w:tc>
        <w:tc>
          <w:tcPr>
            <w:tcW w:w="4695" w:type="dxa"/>
            <w:gridSpan w:val="4"/>
            <w:tcBorders>
              <w:top w:val="single" w:color="auto" w:sz="4" w:space="0"/>
              <w:left w:val="nil"/>
              <w:bottom w:val="single" w:color="auto" w:sz="4" w:space="0"/>
              <w:right w:val="single" w:color="000000" w:sz="4" w:space="0"/>
            </w:tcBorders>
            <w:noWrap w:val="0"/>
            <w:vAlign w:val="center"/>
          </w:tcPr>
          <w:p w14:paraId="5631AADF">
            <w:pPr>
              <w:widowControl/>
              <w:spacing w:line="240" w:lineRule="exact"/>
              <w:jc w:val="center"/>
              <w:rPr>
                <w:rFonts w:ascii="Times New Roman" w:hAnsi="Times New Roman" w:eastAsia="仿宋_GB2312"/>
                <w:color w:val="000000"/>
                <w:szCs w:val="21"/>
              </w:rPr>
            </w:pPr>
            <w:r>
              <w:rPr>
                <w:rFonts w:hint="eastAsia" w:ascii="Times New Roman" w:hAnsi="Times New Roman" w:eastAsia="仿宋_GB2312"/>
                <w:color w:val="000000"/>
                <w:szCs w:val="21"/>
              </w:rPr>
              <w:t>指导全区理论学习、理论宣传、理论研究工作；负责引导社会舆论的指导、协调工作；负责全区网络文化建设和管理工作的宏观协调和指导，负责全区互联网新闻宣传工作；负责宏观指导全区精神产品的生产、监负责督，负责指导全区文化建设方面的工作，协调推动文化体制改革和文化产业发展</w:t>
            </w:r>
            <w:r>
              <w:rPr>
                <w:rFonts w:ascii="Times New Roman" w:hAnsi="Times New Roman" w:eastAsia="仿宋_GB2312"/>
                <w:color w:val="000000"/>
                <w:szCs w:val="21"/>
              </w:rPr>
              <w:t>　　</w:t>
            </w:r>
          </w:p>
        </w:tc>
        <w:tc>
          <w:tcPr>
            <w:tcW w:w="4304" w:type="dxa"/>
            <w:gridSpan w:val="4"/>
            <w:tcBorders>
              <w:top w:val="single" w:color="auto" w:sz="4" w:space="0"/>
              <w:left w:val="nil"/>
              <w:bottom w:val="single" w:color="auto" w:sz="4" w:space="0"/>
              <w:right w:val="single" w:color="auto" w:sz="4" w:space="0"/>
            </w:tcBorders>
            <w:noWrap w:val="0"/>
            <w:vAlign w:val="center"/>
          </w:tcPr>
          <w:p w14:paraId="3436481D">
            <w:pPr>
              <w:widowControl/>
              <w:spacing w:line="240" w:lineRule="exact"/>
              <w:jc w:val="left"/>
              <w:rPr>
                <w:rFonts w:ascii="Times New Roman" w:hAnsi="Times New Roman" w:eastAsia="仿宋_GB2312"/>
                <w:color w:val="000000"/>
                <w:szCs w:val="21"/>
              </w:rPr>
            </w:pPr>
            <w:r>
              <w:rPr>
                <w:rFonts w:ascii="Times New Roman" w:hAnsi="Times New Roman" w:eastAsia="仿宋_GB2312"/>
                <w:color w:val="000000"/>
                <w:szCs w:val="21"/>
              </w:rPr>
              <w:t>　</w:t>
            </w:r>
            <w:r>
              <w:rPr>
                <w:rFonts w:hint="eastAsia" w:ascii="Times New Roman" w:hAnsi="Times New Roman" w:eastAsia="仿宋_GB2312"/>
                <w:color w:val="000000"/>
                <w:szCs w:val="21"/>
              </w:rPr>
              <w:t>指导全区理论学习、理论宣传、理论研究工作；负责引导社会舆论的指导、协调工作；负责全区网络文化建设和管理工作的宏观协调和指导，负责全区互联网新闻宣传工作；负责宏观指导全区精神产品的生产、监负责督，负责指导全区文化建设方面的工作，协调推动文化体制改革和文化产业发展</w:t>
            </w:r>
          </w:p>
        </w:tc>
      </w:tr>
      <w:tr w14:paraId="6503EB77">
        <w:tblPrEx>
          <w:tblCellMar>
            <w:top w:w="0" w:type="dxa"/>
            <w:left w:w="108" w:type="dxa"/>
            <w:bottom w:w="0" w:type="dxa"/>
            <w:right w:w="108" w:type="dxa"/>
          </w:tblCellMar>
        </w:tblPrEx>
        <w:trPr>
          <w:jc w:val="center"/>
        </w:trPr>
        <w:tc>
          <w:tcPr>
            <w:tcW w:w="1080" w:type="dxa"/>
            <w:vMerge w:val="restart"/>
            <w:tcBorders>
              <w:top w:val="single" w:color="auto" w:sz="4" w:space="0"/>
              <w:left w:val="single" w:color="auto" w:sz="4" w:space="0"/>
              <w:bottom w:val="single" w:color="auto" w:sz="4" w:space="0"/>
              <w:right w:val="single" w:color="auto" w:sz="4" w:space="0"/>
            </w:tcBorders>
            <w:noWrap w:val="0"/>
            <w:vAlign w:val="center"/>
          </w:tcPr>
          <w:p w14:paraId="3B3FA03D">
            <w:pPr>
              <w:widowControl/>
              <w:spacing w:line="240" w:lineRule="exact"/>
              <w:jc w:val="center"/>
              <w:rPr>
                <w:rFonts w:ascii="Times New Roman" w:hAnsi="Times New Roman" w:eastAsia="仿宋_GB2312"/>
                <w:color w:val="000000"/>
                <w:szCs w:val="21"/>
              </w:rPr>
            </w:pPr>
            <w:r>
              <w:rPr>
                <w:rFonts w:ascii="Times New Roman" w:hAnsi="Times New Roman" w:eastAsia="仿宋_GB2312"/>
                <w:color w:val="000000"/>
                <w:szCs w:val="21"/>
              </w:rPr>
              <w:t>绩</w:t>
            </w:r>
          </w:p>
          <w:p w14:paraId="1ED00008">
            <w:pPr>
              <w:widowControl/>
              <w:spacing w:line="240" w:lineRule="exact"/>
              <w:jc w:val="center"/>
              <w:rPr>
                <w:rFonts w:ascii="Times New Roman" w:hAnsi="Times New Roman" w:eastAsia="仿宋_GB2312"/>
                <w:color w:val="000000"/>
                <w:szCs w:val="21"/>
              </w:rPr>
            </w:pPr>
            <w:r>
              <w:rPr>
                <w:rFonts w:ascii="Times New Roman" w:hAnsi="Times New Roman" w:eastAsia="仿宋_GB2312"/>
                <w:color w:val="000000"/>
                <w:szCs w:val="21"/>
              </w:rPr>
              <w:t>效</w:t>
            </w:r>
          </w:p>
          <w:p w14:paraId="0DC113E2">
            <w:pPr>
              <w:widowControl/>
              <w:spacing w:line="240" w:lineRule="exact"/>
              <w:jc w:val="center"/>
              <w:rPr>
                <w:rFonts w:ascii="Times New Roman" w:hAnsi="Times New Roman" w:eastAsia="仿宋_GB2312"/>
                <w:color w:val="000000"/>
                <w:szCs w:val="21"/>
              </w:rPr>
            </w:pPr>
            <w:r>
              <w:rPr>
                <w:rFonts w:ascii="Times New Roman" w:hAnsi="Times New Roman" w:eastAsia="仿宋_GB2312"/>
                <w:color w:val="000000"/>
                <w:szCs w:val="21"/>
              </w:rPr>
              <w:t>指</w:t>
            </w:r>
          </w:p>
          <w:p w14:paraId="7832C398">
            <w:pPr>
              <w:widowControl/>
              <w:spacing w:line="240" w:lineRule="exact"/>
              <w:jc w:val="center"/>
              <w:rPr>
                <w:rFonts w:ascii="Times New Roman" w:hAnsi="Times New Roman" w:eastAsia="仿宋_GB2312"/>
                <w:color w:val="000000"/>
                <w:szCs w:val="21"/>
              </w:rPr>
            </w:pPr>
            <w:r>
              <w:rPr>
                <w:rFonts w:ascii="Times New Roman" w:hAnsi="Times New Roman" w:eastAsia="仿宋_GB2312"/>
                <w:color w:val="000000"/>
                <w:szCs w:val="21"/>
              </w:rPr>
              <w:t>标</w:t>
            </w:r>
          </w:p>
          <w:p w14:paraId="497A8D5A">
            <w:pPr>
              <w:widowControl/>
              <w:spacing w:line="240" w:lineRule="exact"/>
              <w:jc w:val="center"/>
              <w:rPr>
                <w:rFonts w:ascii="Times New Roman" w:hAnsi="Times New Roman" w:eastAsia="仿宋_GB2312"/>
                <w:color w:val="000000"/>
                <w:szCs w:val="21"/>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4D4D302C">
            <w:pPr>
              <w:widowControl/>
              <w:spacing w:line="240" w:lineRule="exact"/>
              <w:jc w:val="center"/>
              <w:rPr>
                <w:rFonts w:ascii="Times New Roman" w:hAnsi="Times New Roman" w:eastAsia="仿宋_GB2312"/>
                <w:color w:val="000000"/>
                <w:szCs w:val="21"/>
              </w:rPr>
            </w:pPr>
            <w:r>
              <w:rPr>
                <w:rFonts w:ascii="Times New Roman" w:hAnsi="Times New Roman" w:eastAsia="仿宋_GB2312"/>
                <w:color w:val="000000"/>
                <w:szCs w:val="21"/>
              </w:rPr>
              <w:t>一级指标</w:t>
            </w:r>
          </w:p>
        </w:tc>
        <w:tc>
          <w:tcPr>
            <w:tcW w:w="1034" w:type="dxa"/>
            <w:tcBorders>
              <w:top w:val="single" w:color="auto" w:sz="4" w:space="0"/>
              <w:left w:val="single" w:color="auto" w:sz="4" w:space="0"/>
              <w:bottom w:val="single" w:color="auto" w:sz="4" w:space="0"/>
              <w:right w:val="single" w:color="auto" w:sz="4" w:space="0"/>
            </w:tcBorders>
            <w:noWrap w:val="0"/>
            <w:vAlign w:val="center"/>
          </w:tcPr>
          <w:p w14:paraId="222A3AAA">
            <w:pPr>
              <w:widowControl/>
              <w:spacing w:line="240" w:lineRule="exact"/>
              <w:jc w:val="center"/>
              <w:rPr>
                <w:rFonts w:ascii="Times New Roman" w:hAnsi="Times New Roman" w:eastAsia="仿宋_GB2312"/>
                <w:color w:val="000000"/>
                <w:szCs w:val="21"/>
              </w:rPr>
            </w:pPr>
            <w:r>
              <w:rPr>
                <w:rFonts w:ascii="Times New Roman" w:hAnsi="Times New Roman" w:eastAsia="仿宋_GB2312"/>
                <w:color w:val="000000"/>
                <w:szCs w:val="21"/>
              </w:rPr>
              <w:t>二级指标</w:t>
            </w:r>
          </w:p>
        </w:tc>
        <w:tc>
          <w:tcPr>
            <w:tcW w:w="1270" w:type="dxa"/>
            <w:tcBorders>
              <w:top w:val="single" w:color="auto" w:sz="4" w:space="0"/>
              <w:left w:val="single" w:color="auto" w:sz="4" w:space="0"/>
              <w:bottom w:val="single" w:color="auto" w:sz="4" w:space="0"/>
              <w:right w:val="single" w:color="auto" w:sz="4" w:space="0"/>
            </w:tcBorders>
            <w:noWrap w:val="0"/>
            <w:vAlign w:val="center"/>
          </w:tcPr>
          <w:p w14:paraId="26E546BF">
            <w:pPr>
              <w:widowControl/>
              <w:spacing w:line="240" w:lineRule="exact"/>
              <w:jc w:val="center"/>
              <w:rPr>
                <w:rFonts w:ascii="Times New Roman" w:hAnsi="Times New Roman" w:eastAsia="仿宋_GB2312"/>
                <w:color w:val="000000"/>
                <w:szCs w:val="21"/>
              </w:rPr>
            </w:pPr>
            <w:r>
              <w:rPr>
                <w:rFonts w:ascii="Times New Roman" w:hAnsi="Times New Roman" w:eastAsia="仿宋_GB2312"/>
                <w:color w:val="000000"/>
                <w:szCs w:val="21"/>
              </w:rPr>
              <w:t>三级指标</w:t>
            </w:r>
          </w:p>
        </w:tc>
        <w:tc>
          <w:tcPr>
            <w:tcW w:w="1311" w:type="dxa"/>
            <w:tcBorders>
              <w:top w:val="single" w:color="auto" w:sz="4" w:space="0"/>
              <w:left w:val="single" w:color="auto" w:sz="4" w:space="0"/>
              <w:bottom w:val="single" w:color="auto" w:sz="4" w:space="0"/>
              <w:right w:val="single" w:color="auto" w:sz="4" w:space="0"/>
            </w:tcBorders>
            <w:noWrap w:val="0"/>
            <w:vAlign w:val="center"/>
          </w:tcPr>
          <w:p w14:paraId="51E3FF5B">
            <w:pPr>
              <w:widowControl/>
              <w:spacing w:line="240" w:lineRule="exact"/>
              <w:rPr>
                <w:rFonts w:ascii="Times New Roman" w:hAnsi="Times New Roman" w:eastAsia="仿宋_GB2312"/>
                <w:color w:val="000000"/>
                <w:szCs w:val="21"/>
              </w:rPr>
            </w:pPr>
            <w:r>
              <w:rPr>
                <w:rFonts w:ascii="Times New Roman" w:hAnsi="Times New Roman" w:eastAsia="仿宋_GB2312"/>
                <w:color w:val="000000"/>
                <w:szCs w:val="21"/>
              </w:rPr>
              <w:t>年度指标值</w:t>
            </w:r>
          </w:p>
        </w:tc>
        <w:tc>
          <w:tcPr>
            <w:tcW w:w="1269" w:type="dxa"/>
            <w:tcBorders>
              <w:top w:val="single" w:color="auto" w:sz="4" w:space="0"/>
              <w:left w:val="single" w:color="auto" w:sz="4" w:space="0"/>
              <w:bottom w:val="single" w:color="auto" w:sz="4" w:space="0"/>
              <w:right w:val="single" w:color="auto" w:sz="4" w:space="0"/>
            </w:tcBorders>
            <w:noWrap w:val="0"/>
            <w:vAlign w:val="center"/>
          </w:tcPr>
          <w:p w14:paraId="1C25C5FF">
            <w:pPr>
              <w:widowControl/>
              <w:spacing w:line="240" w:lineRule="exact"/>
              <w:rPr>
                <w:rFonts w:ascii="Times New Roman" w:hAnsi="Times New Roman" w:eastAsia="仿宋_GB2312"/>
                <w:color w:val="000000"/>
                <w:szCs w:val="21"/>
              </w:rPr>
            </w:pPr>
            <w:r>
              <w:rPr>
                <w:rFonts w:ascii="Times New Roman" w:hAnsi="Times New Roman" w:eastAsia="仿宋_GB2312"/>
                <w:color w:val="000000"/>
                <w:szCs w:val="21"/>
              </w:rPr>
              <w:t>实际完成值</w:t>
            </w:r>
          </w:p>
        </w:tc>
        <w:tc>
          <w:tcPr>
            <w:tcW w:w="716" w:type="dxa"/>
            <w:tcBorders>
              <w:top w:val="single" w:color="auto" w:sz="4" w:space="0"/>
              <w:left w:val="single" w:color="auto" w:sz="4" w:space="0"/>
              <w:bottom w:val="single" w:color="auto" w:sz="4" w:space="0"/>
              <w:right w:val="single" w:color="auto" w:sz="4" w:space="0"/>
            </w:tcBorders>
            <w:noWrap w:val="0"/>
            <w:vAlign w:val="center"/>
          </w:tcPr>
          <w:p w14:paraId="2263B841">
            <w:pPr>
              <w:widowControl/>
              <w:spacing w:line="240" w:lineRule="exact"/>
              <w:jc w:val="center"/>
              <w:rPr>
                <w:rFonts w:ascii="Times New Roman" w:hAnsi="Times New Roman" w:eastAsia="仿宋_GB2312"/>
                <w:color w:val="000000"/>
                <w:szCs w:val="21"/>
              </w:rPr>
            </w:pPr>
            <w:r>
              <w:rPr>
                <w:rFonts w:ascii="Times New Roman" w:hAnsi="Times New Roman" w:eastAsia="仿宋_GB2312"/>
                <w:color w:val="000000"/>
                <w:szCs w:val="21"/>
              </w:rPr>
              <w:t>分值</w:t>
            </w:r>
          </w:p>
        </w:tc>
        <w:tc>
          <w:tcPr>
            <w:tcW w:w="1045" w:type="dxa"/>
            <w:tcBorders>
              <w:top w:val="single" w:color="auto" w:sz="4" w:space="0"/>
              <w:left w:val="single" w:color="auto" w:sz="4" w:space="0"/>
              <w:bottom w:val="single" w:color="auto" w:sz="4" w:space="0"/>
              <w:right w:val="single" w:color="auto" w:sz="4" w:space="0"/>
            </w:tcBorders>
            <w:noWrap w:val="0"/>
            <w:vAlign w:val="center"/>
          </w:tcPr>
          <w:p w14:paraId="2648F2E7">
            <w:pPr>
              <w:widowControl/>
              <w:spacing w:line="240" w:lineRule="exact"/>
              <w:jc w:val="center"/>
              <w:rPr>
                <w:rFonts w:ascii="Times New Roman" w:hAnsi="Times New Roman" w:eastAsia="仿宋_GB2312"/>
                <w:color w:val="000000"/>
                <w:szCs w:val="21"/>
              </w:rPr>
            </w:pPr>
            <w:r>
              <w:rPr>
                <w:rFonts w:ascii="Times New Roman" w:hAnsi="Times New Roman" w:eastAsia="仿宋_GB2312"/>
                <w:color w:val="000000"/>
                <w:szCs w:val="21"/>
              </w:rPr>
              <w:t>得分</w:t>
            </w:r>
          </w:p>
        </w:tc>
        <w:tc>
          <w:tcPr>
            <w:tcW w:w="1274" w:type="dxa"/>
            <w:tcBorders>
              <w:top w:val="single" w:color="auto" w:sz="4" w:space="0"/>
              <w:left w:val="single" w:color="auto" w:sz="4" w:space="0"/>
              <w:bottom w:val="single" w:color="auto" w:sz="4" w:space="0"/>
              <w:right w:val="single" w:color="auto" w:sz="4" w:space="0"/>
            </w:tcBorders>
            <w:noWrap w:val="0"/>
            <w:vAlign w:val="center"/>
          </w:tcPr>
          <w:p w14:paraId="3025BF39">
            <w:pPr>
              <w:widowControl/>
              <w:spacing w:line="240" w:lineRule="exact"/>
              <w:rPr>
                <w:rFonts w:ascii="Times New Roman" w:hAnsi="Times New Roman" w:eastAsia="仿宋_GB2312"/>
                <w:color w:val="000000"/>
                <w:szCs w:val="21"/>
              </w:rPr>
            </w:pPr>
            <w:r>
              <w:rPr>
                <w:rFonts w:ascii="Times New Roman" w:hAnsi="Times New Roman" w:eastAsia="仿宋_GB2312"/>
                <w:color w:val="000000"/>
                <w:szCs w:val="21"/>
              </w:rPr>
              <w:t>偏差原因分析及改进措施</w:t>
            </w:r>
          </w:p>
        </w:tc>
      </w:tr>
      <w:tr w14:paraId="292A7C18">
        <w:tblPrEx>
          <w:tblCellMar>
            <w:top w:w="0" w:type="dxa"/>
            <w:left w:w="108" w:type="dxa"/>
            <w:bottom w:w="0" w:type="dxa"/>
            <w:right w:w="108" w:type="dxa"/>
          </w:tblCellMar>
        </w:tblPrEx>
        <w:trPr>
          <w:trHeight w:val="90" w:hRule="atLeast"/>
          <w:jc w:val="center"/>
        </w:trPr>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14:paraId="6D9E91FB">
            <w:pPr>
              <w:spacing w:line="240" w:lineRule="exact"/>
              <w:jc w:val="left"/>
              <w:rPr>
                <w:rFonts w:ascii="Times New Roman" w:hAnsi="Times New Roman" w:eastAsia="仿宋_GB2312"/>
                <w:color w:val="000000"/>
                <w:szCs w:val="21"/>
              </w:rPr>
            </w:pPr>
          </w:p>
        </w:tc>
        <w:tc>
          <w:tcPr>
            <w:tcW w:w="1080" w:type="dxa"/>
            <w:vMerge w:val="restart"/>
            <w:tcBorders>
              <w:top w:val="single" w:color="auto" w:sz="4" w:space="0"/>
              <w:left w:val="single" w:color="auto" w:sz="4" w:space="0"/>
              <w:bottom w:val="single" w:color="auto" w:sz="4" w:space="0"/>
              <w:right w:val="single" w:color="auto" w:sz="4" w:space="0"/>
            </w:tcBorders>
            <w:noWrap w:val="0"/>
            <w:vAlign w:val="center"/>
          </w:tcPr>
          <w:p w14:paraId="56308317">
            <w:pPr>
              <w:widowControl/>
              <w:spacing w:line="240" w:lineRule="exact"/>
              <w:jc w:val="center"/>
              <w:rPr>
                <w:rFonts w:ascii="Times New Roman" w:hAnsi="Times New Roman" w:eastAsia="仿宋_GB2312"/>
                <w:color w:val="000000"/>
                <w:sz w:val="24"/>
                <w:szCs w:val="24"/>
              </w:rPr>
            </w:pPr>
            <w:r>
              <w:rPr>
                <w:rFonts w:ascii="Times New Roman" w:hAnsi="Times New Roman" w:eastAsia="仿宋_GB2312"/>
                <w:color w:val="000000"/>
                <w:sz w:val="24"/>
                <w:szCs w:val="24"/>
              </w:rPr>
              <w:t>产出指标</w:t>
            </w:r>
          </w:p>
          <w:p w14:paraId="213F0735">
            <w:pPr>
              <w:widowControl/>
              <w:spacing w:line="240" w:lineRule="exact"/>
              <w:jc w:val="center"/>
              <w:rPr>
                <w:rFonts w:ascii="Times New Roman" w:hAnsi="Times New Roman" w:eastAsia="仿宋_GB2312"/>
                <w:color w:val="000000"/>
                <w:sz w:val="24"/>
                <w:szCs w:val="24"/>
              </w:rPr>
            </w:pPr>
          </w:p>
          <w:p w14:paraId="10DF937A">
            <w:pPr>
              <w:widowControl/>
              <w:spacing w:line="240" w:lineRule="exact"/>
              <w:jc w:val="center"/>
              <w:rPr>
                <w:rFonts w:ascii="Times New Roman" w:hAnsi="Times New Roman" w:eastAsia="仿宋_GB2312"/>
                <w:color w:val="000000"/>
                <w:sz w:val="24"/>
                <w:szCs w:val="24"/>
              </w:rPr>
            </w:pPr>
            <w:r>
              <w:rPr>
                <w:rFonts w:ascii="Times New Roman" w:hAnsi="Times New Roman" w:eastAsia="仿宋_GB2312"/>
                <w:color w:val="000000"/>
                <w:sz w:val="24"/>
                <w:szCs w:val="24"/>
              </w:rPr>
              <w:t>(</w:t>
            </w:r>
            <w:r>
              <w:rPr>
                <w:rFonts w:hint="eastAsia" w:ascii="Times New Roman" w:hAnsi="Times New Roman" w:eastAsia="仿宋_GB2312"/>
                <w:color w:val="000000"/>
                <w:sz w:val="24"/>
                <w:szCs w:val="24"/>
              </w:rPr>
              <w:t>4</w:t>
            </w:r>
            <w:r>
              <w:rPr>
                <w:rFonts w:ascii="Times New Roman" w:hAnsi="Times New Roman" w:eastAsia="仿宋_GB2312"/>
                <w:color w:val="000000"/>
                <w:sz w:val="24"/>
                <w:szCs w:val="24"/>
              </w:rPr>
              <w:t>0分)</w:t>
            </w:r>
          </w:p>
        </w:tc>
        <w:tc>
          <w:tcPr>
            <w:tcW w:w="1034" w:type="dxa"/>
            <w:vMerge w:val="restart"/>
            <w:tcBorders>
              <w:top w:val="single" w:color="auto" w:sz="4" w:space="0"/>
              <w:left w:val="single" w:color="auto" w:sz="4" w:space="0"/>
              <w:right w:val="single" w:color="auto" w:sz="4" w:space="0"/>
            </w:tcBorders>
            <w:noWrap w:val="0"/>
            <w:vAlign w:val="center"/>
          </w:tcPr>
          <w:p w14:paraId="5818C7C7">
            <w:pPr>
              <w:widowControl/>
              <w:spacing w:line="240" w:lineRule="exact"/>
              <w:jc w:val="center"/>
              <w:rPr>
                <w:rFonts w:ascii="Times New Roman" w:hAnsi="Times New Roman" w:eastAsia="仿宋_GB2312"/>
                <w:color w:val="000000"/>
                <w:sz w:val="24"/>
                <w:szCs w:val="24"/>
              </w:rPr>
            </w:pPr>
            <w:r>
              <w:rPr>
                <w:rFonts w:ascii="Times New Roman" w:hAnsi="Times New Roman" w:eastAsia="仿宋_GB2312"/>
                <w:color w:val="000000"/>
                <w:sz w:val="24"/>
                <w:szCs w:val="24"/>
              </w:rPr>
              <w:t>数量指标</w:t>
            </w:r>
          </w:p>
        </w:tc>
        <w:tc>
          <w:tcPr>
            <w:tcW w:w="1270" w:type="dxa"/>
            <w:tcBorders>
              <w:top w:val="single" w:color="auto" w:sz="4" w:space="0"/>
              <w:left w:val="single" w:color="auto" w:sz="4" w:space="0"/>
              <w:bottom w:val="single" w:color="auto" w:sz="4" w:space="0"/>
              <w:right w:val="single" w:color="auto" w:sz="4" w:space="0"/>
            </w:tcBorders>
            <w:noWrap w:val="0"/>
            <w:vAlign w:val="center"/>
          </w:tcPr>
          <w:p w14:paraId="0EC37EC6">
            <w:pPr>
              <w:widowControl/>
              <w:spacing w:line="240" w:lineRule="exact"/>
              <w:jc w:val="center"/>
              <w:rPr>
                <w:rFonts w:ascii="Times New Roman" w:hAnsi="Times New Roman" w:eastAsia="仿宋_GB2312"/>
                <w:color w:val="000000"/>
                <w:sz w:val="24"/>
                <w:szCs w:val="24"/>
              </w:rPr>
            </w:pPr>
            <w:r>
              <w:rPr>
                <w:rFonts w:hint="eastAsia" w:ascii="Times New Roman" w:hAnsi="Times New Roman" w:eastAsia="仿宋_GB2312"/>
                <w:color w:val="000000"/>
                <w:sz w:val="24"/>
                <w:szCs w:val="24"/>
              </w:rPr>
              <w:t>区委中心组理论学习次数</w:t>
            </w:r>
          </w:p>
        </w:tc>
        <w:tc>
          <w:tcPr>
            <w:tcW w:w="1311" w:type="dxa"/>
            <w:tcBorders>
              <w:top w:val="single" w:color="auto" w:sz="4" w:space="0"/>
              <w:left w:val="single" w:color="auto" w:sz="4" w:space="0"/>
              <w:bottom w:val="single" w:color="auto" w:sz="4" w:space="0"/>
              <w:right w:val="single" w:color="auto" w:sz="4" w:space="0"/>
            </w:tcBorders>
            <w:noWrap w:val="0"/>
            <w:vAlign w:val="center"/>
          </w:tcPr>
          <w:p w14:paraId="4ABCC86B">
            <w:pPr>
              <w:widowControl/>
              <w:spacing w:line="240" w:lineRule="exact"/>
              <w:jc w:val="center"/>
              <w:rPr>
                <w:rFonts w:ascii="Times New Roman" w:hAnsi="Times New Roman" w:eastAsia="仿宋_GB2312"/>
                <w:color w:val="000000"/>
                <w:sz w:val="24"/>
                <w:szCs w:val="24"/>
              </w:rPr>
            </w:pPr>
            <w:r>
              <w:rPr>
                <w:rFonts w:hint="eastAsia" w:ascii="Times New Roman" w:hAnsi="Times New Roman" w:eastAsia="仿宋_GB2312"/>
                <w:color w:val="000000"/>
                <w:sz w:val="24"/>
                <w:szCs w:val="24"/>
              </w:rPr>
              <w:t>12次</w:t>
            </w:r>
          </w:p>
        </w:tc>
        <w:tc>
          <w:tcPr>
            <w:tcW w:w="1269" w:type="dxa"/>
            <w:tcBorders>
              <w:top w:val="single" w:color="auto" w:sz="4" w:space="0"/>
              <w:left w:val="single" w:color="auto" w:sz="4" w:space="0"/>
              <w:bottom w:val="single" w:color="auto" w:sz="4" w:space="0"/>
              <w:right w:val="single" w:color="auto" w:sz="4" w:space="0"/>
            </w:tcBorders>
            <w:noWrap w:val="0"/>
            <w:vAlign w:val="center"/>
          </w:tcPr>
          <w:p w14:paraId="78FC07F2">
            <w:pPr>
              <w:widowControl/>
              <w:spacing w:line="240" w:lineRule="exact"/>
              <w:jc w:val="center"/>
              <w:rPr>
                <w:rFonts w:ascii="Times New Roman" w:hAnsi="Times New Roman" w:eastAsia="仿宋_GB2312"/>
                <w:color w:val="000000"/>
                <w:sz w:val="24"/>
                <w:szCs w:val="24"/>
              </w:rPr>
            </w:pPr>
            <w:r>
              <w:rPr>
                <w:rFonts w:hint="eastAsia" w:ascii="Times New Roman" w:hAnsi="Times New Roman" w:eastAsia="仿宋_GB2312"/>
                <w:color w:val="000000"/>
                <w:sz w:val="24"/>
                <w:szCs w:val="24"/>
              </w:rPr>
              <w:t>12次</w:t>
            </w:r>
            <w:r>
              <w:rPr>
                <w:rFonts w:ascii="Times New Roman" w:hAnsi="Times New Roman" w:eastAsia="仿宋_GB2312"/>
                <w:color w:val="000000"/>
                <w:sz w:val="24"/>
                <w:szCs w:val="24"/>
              </w:rPr>
              <w:t>　</w:t>
            </w:r>
          </w:p>
        </w:tc>
        <w:tc>
          <w:tcPr>
            <w:tcW w:w="716" w:type="dxa"/>
            <w:tcBorders>
              <w:top w:val="single" w:color="auto" w:sz="4" w:space="0"/>
              <w:left w:val="single" w:color="auto" w:sz="4" w:space="0"/>
              <w:bottom w:val="single" w:color="auto" w:sz="4" w:space="0"/>
              <w:right w:val="single" w:color="auto" w:sz="4" w:space="0"/>
            </w:tcBorders>
            <w:noWrap w:val="0"/>
            <w:vAlign w:val="center"/>
          </w:tcPr>
          <w:p w14:paraId="6D7F3374">
            <w:pPr>
              <w:widowControl/>
              <w:spacing w:line="240" w:lineRule="exact"/>
              <w:jc w:val="center"/>
              <w:rPr>
                <w:rFonts w:ascii="Times New Roman" w:hAnsi="Times New Roman" w:eastAsia="仿宋_GB2312"/>
                <w:color w:val="000000"/>
                <w:sz w:val="24"/>
                <w:szCs w:val="24"/>
              </w:rPr>
            </w:pPr>
            <w:r>
              <w:rPr>
                <w:rFonts w:hint="eastAsia" w:ascii="Times New Roman" w:hAnsi="Times New Roman" w:eastAsia="仿宋_GB2312"/>
                <w:color w:val="000000"/>
                <w:sz w:val="24"/>
                <w:szCs w:val="24"/>
              </w:rPr>
              <w:t>5</w:t>
            </w:r>
          </w:p>
        </w:tc>
        <w:tc>
          <w:tcPr>
            <w:tcW w:w="1045" w:type="dxa"/>
            <w:tcBorders>
              <w:top w:val="single" w:color="auto" w:sz="4" w:space="0"/>
              <w:left w:val="single" w:color="auto" w:sz="4" w:space="0"/>
              <w:bottom w:val="single" w:color="auto" w:sz="4" w:space="0"/>
              <w:right w:val="single" w:color="auto" w:sz="4" w:space="0"/>
            </w:tcBorders>
            <w:noWrap w:val="0"/>
            <w:vAlign w:val="center"/>
          </w:tcPr>
          <w:p w14:paraId="222CDC48">
            <w:pPr>
              <w:widowControl/>
              <w:spacing w:line="240" w:lineRule="exact"/>
              <w:jc w:val="center"/>
              <w:rPr>
                <w:rFonts w:ascii="Times New Roman" w:hAnsi="Times New Roman" w:eastAsia="仿宋_GB2312"/>
                <w:color w:val="000000"/>
                <w:sz w:val="24"/>
                <w:szCs w:val="24"/>
              </w:rPr>
            </w:pPr>
            <w:r>
              <w:rPr>
                <w:rFonts w:hint="eastAsia" w:ascii="Times New Roman" w:hAnsi="Times New Roman" w:eastAsia="仿宋_GB2312"/>
                <w:color w:val="000000"/>
                <w:sz w:val="24"/>
                <w:szCs w:val="24"/>
              </w:rPr>
              <w:t>5</w:t>
            </w:r>
          </w:p>
        </w:tc>
        <w:tc>
          <w:tcPr>
            <w:tcW w:w="1274" w:type="dxa"/>
            <w:tcBorders>
              <w:top w:val="single" w:color="auto" w:sz="4" w:space="0"/>
              <w:left w:val="single" w:color="auto" w:sz="4" w:space="0"/>
              <w:bottom w:val="single" w:color="auto" w:sz="4" w:space="0"/>
              <w:right w:val="single" w:color="auto" w:sz="4" w:space="0"/>
            </w:tcBorders>
            <w:noWrap w:val="0"/>
            <w:vAlign w:val="center"/>
          </w:tcPr>
          <w:p w14:paraId="66F29AD3">
            <w:pPr>
              <w:widowControl/>
              <w:spacing w:line="240" w:lineRule="exact"/>
              <w:jc w:val="left"/>
              <w:rPr>
                <w:rFonts w:ascii="Times New Roman" w:hAnsi="Times New Roman" w:eastAsia="仿宋_GB2312"/>
                <w:color w:val="000000"/>
                <w:sz w:val="24"/>
                <w:szCs w:val="24"/>
              </w:rPr>
            </w:pPr>
            <w:r>
              <w:rPr>
                <w:rFonts w:ascii="Times New Roman" w:hAnsi="Times New Roman" w:eastAsia="仿宋_GB2312"/>
                <w:color w:val="000000"/>
                <w:sz w:val="24"/>
                <w:szCs w:val="24"/>
              </w:rPr>
              <w:t>　</w:t>
            </w:r>
          </w:p>
        </w:tc>
      </w:tr>
      <w:tr w14:paraId="3C180598">
        <w:tblPrEx>
          <w:tblCellMar>
            <w:top w:w="0" w:type="dxa"/>
            <w:left w:w="108" w:type="dxa"/>
            <w:bottom w:w="0" w:type="dxa"/>
            <w:right w:w="108" w:type="dxa"/>
          </w:tblCellMar>
        </w:tblPrEx>
        <w:trPr>
          <w:trHeight w:val="777" w:hRule="atLeast"/>
          <w:jc w:val="center"/>
        </w:trPr>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14:paraId="5EA0E2F8">
            <w:pPr>
              <w:spacing w:line="240" w:lineRule="exact"/>
              <w:jc w:val="left"/>
              <w:rPr>
                <w:rFonts w:ascii="Times New Roman" w:hAnsi="Times New Roman" w:eastAsia="仿宋_GB2312"/>
                <w:color w:val="000000"/>
                <w:szCs w:val="21"/>
              </w:rPr>
            </w:pPr>
          </w:p>
        </w:tc>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14:paraId="5B6B94C9">
            <w:pPr>
              <w:spacing w:line="240" w:lineRule="exact"/>
              <w:jc w:val="left"/>
              <w:rPr>
                <w:rFonts w:ascii="Times New Roman" w:hAnsi="Times New Roman" w:eastAsia="仿宋_GB2312"/>
                <w:color w:val="000000"/>
                <w:sz w:val="24"/>
                <w:szCs w:val="24"/>
              </w:rPr>
            </w:pPr>
          </w:p>
        </w:tc>
        <w:tc>
          <w:tcPr>
            <w:tcW w:w="1034" w:type="dxa"/>
            <w:vMerge w:val="continue"/>
            <w:tcBorders>
              <w:left w:val="single" w:color="auto" w:sz="4" w:space="0"/>
              <w:right w:val="single" w:color="auto" w:sz="4" w:space="0"/>
            </w:tcBorders>
            <w:noWrap w:val="0"/>
            <w:vAlign w:val="center"/>
          </w:tcPr>
          <w:p w14:paraId="0F1413B2">
            <w:pPr>
              <w:spacing w:line="240" w:lineRule="exact"/>
              <w:jc w:val="center"/>
              <w:rPr>
                <w:rFonts w:ascii="Times New Roman" w:hAnsi="Times New Roman" w:eastAsia="仿宋_GB2312"/>
                <w:color w:val="000000"/>
                <w:sz w:val="24"/>
                <w:szCs w:val="24"/>
              </w:rPr>
            </w:pPr>
          </w:p>
        </w:tc>
        <w:tc>
          <w:tcPr>
            <w:tcW w:w="1270" w:type="dxa"/>
            <w:tcBorders>
              <w:top w:val="single" w:color="auto" w:sz="4" w:space="0"/>
              <w:left w:val="single" w:color="auto" w:sz="4" w:space="0"/>
              <w:bottom w:val="single" w:color="auto" w:sz="4" w:space="0"/>
              <w:right w:val="single" w:color="auto" w:sz="4" w:space="0"/>
            </w:tcBorders>
            <w:noWrap w:val="0"/>
            <w:vAlign w:val="center"/>
          </w:tcPr>
          <w:p w14:paraId="249A1AB2">
            <w:pPr>
              <w:widowControl/>
              <w:spacing w:line="240" w:lineRule="exact"/>
              <w:jc w:val="center"/>
              <w:rPr>
                <w:rFonts w:ascii="Times New Roman" w:hAnsi="Times New Roman" w:eastAsia="仿宋_GB2312"/>
                <w:color w:val="000000"/>
                <w:sz w:val="24"/>
                <w:szCs w:val="24"/>
              </w:rPr>
            </w:pPr>
            <w:r>
              <w:rPr>
                <w:rFonts w:hint="eastAsia" w:ascii="Times New Roman" w:hAnsi="Times New Roman" w:eastAsia="仿宋_GB2312"/>
                <w:color w:val="000000"/>
                <w:sz w:val="24"/>
                <w:szCs w:val="24"/>
              </w:rPr>
              <w:t>市级媒体的发稿量</w:t>
            </w:r>
          </w:p>
        </w:tc>
        <w:tc>
          <w:tcPr>
            <w:tcW w:w="1311" w:type="dxa"/>
            <w:tcBorders>
              <w:top w:val="single" w:color="auto" w:sz="4" w:space="0"/>
              <w:left w:val="single" w:color="auto" w:sz="4" w:space="0"/>
              <w:bottom w:val="single" w:color="auto" w:sz="4" w:space="0"/>
              <w:right w:val="single" w:color="auto" w:sz="4" w:space="0"/>
            </w:tcBorders>
            <w:noWrap w:val="0"/>
            <w:vAlign w:val="center"/>
          </w:tcPr>
          <w:p w14:paraId="32F8321E">
            <w:pPr>
              <w:widowControl/>
              <w:spacing w:line="240" w:lineRule="exact"/>
              <w:jc w:val="center"/>
              <w:rPr>
                <w:rFonts w:ascii="Times New Roman" w:hAnsi="Times New Roman" w:eastAsia="仿宋_GB2312"/>
                <w:color w:val="000000"/>
                <w:sz w:val="24"/>
                <w:szCs w:val="24"/>
              </w:rPr>
            </w:pPr>
            <w:r>
              <w:rPr>
                <w:rFonts w:hint="eastAsia" w:ascii="Times New Roman" w:hAnsi="Times New Roman" w:eastAsia="仿宋_GB2312"/>
                <w:color w:val="000000"/>
                <w:sz w:val="24"/>
                <w:szCs w:val="24"/>
              </w:rPr>
              <w:t>200篇</w:t>
            </w:r>
          </w:p>
        </w:tc>
        <w:tc>
          <w:tcPr>
            <w:tcW w:w="1269" w:type="dxa"/>
            <w:tcBorders>
              <w:top w:val="single" w:color="auto" w:sz="4" w:space="0"/>
              <w:left w:val="single" w:color="auto" w:sz="4" w:space="0"/>
              <w:bottom w:val="single" w:color="auto" w:sz="4" w:space="0"/>
              <w:right w:val="single" w:color="auto" w:sz="4" w:space="0"/>
            </w:tcBorders>
            <w:noWrap w:val="0"/>
            <w:vAlign w:val="center"/>
          </w:tcPr>
          <w:p w14:paraId="2B53D056">
            <w:pPr>
              <w:widowControl/>
              <w:spacing w:line="240" w:lineRule="exact"/>
              <w:jc w:val="center"/>
              <w:rPr>
                <w:rFonts w:ascii="Times New Roman" w:hAnsi="Times New Roman" w:eastAsia="仿宋_GB2312"/>
                <w:color w:val="000000"/>
                <w:sz w:val="24"/>
                <w:szCs w:val="24"/>
              </w:rPr>
            </w:pPr>
            <w:r>
              <w:rPr>
                <w:rFonts w:hint="eastAsia" w:ascii="Times New Roman" w:hAnsi="Times New Roman" w:eastAsia="仿宋_GB2312"/>
                <w:color w:val="000000"/>
                <w:sz w:val="24"/>
                <w:szCs w:val="24"/>
              </w:rPr>
              <w:t>620篇</w:t>
            </w:r>
          </w:p>
        </w:tc>
        <w:tc>
          <w:tcPr>
            <w:tcW w:w="716" w:type="dxa"/>
            <w:tcBorders>
              <w:top w:val="single" w:color="auto" w:sz="4" w:space="0"/>
              <w:left w:val="single" w:color="auto" w:sz="4" w:space="0"/>
              <w:bottom w:val="single" w:color="auto" w:sz="4" w:space="0"/>
              <w:right w:val="single" w:color="auto" w:sz="4" w:space="0"/>
            </w:tcBorders>
            <w:noWrap w:val="0"/>
            <w:vAlign w:val="center"/>
          </w:tcPr>
          <w:p w14:paraId="2ECDBCB4">
            <w:pPr>
              <w:widowControl/>
              <w:spacing w:line="240" w:lineRule="exact"/>
              <w:jc w:val="center"/>
              <w:rPr>
                <w:rFonts w:ascii="Times New Roman" w:hAnsi="Times New Roman" w:eastAsia="仿宋_GB2312"/>
                <w:color w:val="000000"/>
                <w:sz w:val="24"/>
                <w:szCs w:val="24"/>
              </w:rPr>
            </w:pPr>
            <w:r>
              <w:rPr>
                <w:rFonts w:hint="eastAsia" w:ascii="Times New Roman" w:hAnsi="Times New Roman" w:eastAsia="仿宋_GB2312"/>
                <w:color w:val="000000"/>
                <w:sz w:val="24"/>
                <w:szCs w:val="24"/>
              </w:rPr>
              <w:t>5</w:t>
            </w:r>
          </w:p>
        </w:tc>
        <w:tc>
          <w:tcPr>
            <w:tcW w:w="1045" w:type="dxa"/>
            <w:tcBorders>
              <w:top w:val="single" w:color="auto" w:sz="4" w:space="0"/>
              <w:left w:val="single" w:color="auto" w:sz="4" w:space="0"/>
              <w:bottom w:val="single" w:color="auto" w:sz="4" w:space="0"/>
              <w:right w:val="single" w:color="auto" w:sz="4" w:space="0"/>
            </w:tcBorders>
            <w:noWrap w:val="0"/>
            <w:vAlign w:val="center"/>
          </w:tcPr>
          <w:p w14:paraId="76BFEFAF">
            <w:pPr>
              <w:widowControl/>
              <w:spacing w:line="240" w:lineRule="exact"/>
              <w:jc w:val="center"/>
              <w:rPr>
                <w:rFonts w:ascii="Times New Roman" w:hAnsi="Times New Roman" w:eastAsia="仿宋_GB2312"/>
                <w:color w:val="000000"/>
                <w:sz w:val="24"/>
                <w:szCs w:val="24"/>
              </w:rPr>
            </w:pPr>
            <w:r>
              <w:rPr>
                <w:rFonts w:hint="eastAsia" w:ascii="Times New Roman" w:hAnsi="Times New Roman" w:eastAsia="仿宋_GB2312"/>
                <w:color w:val="000000"/>
                <w:sz w:val="24"/>
                <w:szCs w:val="24"/>
              </w:rPr>
              <w:t>5</w:t>
            </w:r>
          </w:p>
        </w:tc>
        <w:tc>
          <w:tcPr>
            <w:tcW w:w="1274" w:type="dxa"/>
            <w:tcBorders>
              <w:top w:val="single" w:color="auto" w:sz="4" w:space="0"/>
              <w:left w:val="single" w:color="auto" w:sz="4" w:space="0"/>
              <w:bottom w:val="single" w:color="auto" w:sz="4" w:space="0"/>
              <w:right w:val="single" w:color="auto" w:sz="4" w:space="0"/>
            </w:tcBorders>
            <w:noWrap w:val="0"/>
            <w:vAlign w:val="center"/>
          </w:tcPr>
          <w:p w14:paraId="6C6BF9EF">
            <w:pPr>
              <w:widowControl/>
              <w:spacing w:line="240" w:lineRule="exact"/>
              <w:jc w:val="left"/>
              <w:rPr>
                <w:rFonts w:ascii="Times New Roman" w:hAnsi="Times New Roman" w:eastAsia="仿宋_GB2312"/>
                <w:color w:val="000000"/>
                <w:sz w:val="24"/>
                <w:szCs w:val="24"/>
              </w:rPr>
            </w:pPr>
          </w:p>
        </w:tc>
      </w:tr>
      <w:tr w14:paraId="43BBE9C1">
        <w:tblPrEx>
          <w:tblCellMar>
            <w:top w:w="0" w:type="dxa"/>
            <w:left w:w="108" w:type="dxa"/>
            <w:bottom w:w="0" w:type="dxa"/>
            <w:right w:w="108" w:type="dxa"/>
          </w:tblCellMar>
        </w:tblPrEx>
        <w:trPr>
          <w:trHeight w:val="681" w:hRule="atLeast"/>
          <w:jc w:val="center"/>
        </w:trPr>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14:paraId="4A146478">
            <w:pPr>
              <w:spacing w:line="240" w:lineRule="exact"/>
              <w:jc w:val="left"/>
              <w:rPr>
                <w:rFonts w:ascii="Times New Roman" w:hAnsi="Times New Roman" w:eastAsia="仿宋_GB2312"/>
                <w:color w:val="000000"/>
                <w:szCs w:val="21"/>
              </w:rPr>
            </w:pPr>
          </w:p>
        </w:tc>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14:paraId="2764C553">
            <w:pPr>
              <w:spacing w:line="240" w:lineRule="exact"/>
              <w:jc w:val="left"/>
              <w:rPr>
                <w:rFonts w:ascii="Times New Roman" w:hAnsi="Times New Roman" w:eastAsia="仿宋_GB2312"/>
                <w:color w:val="000000"/>
                <w:sz w:val="24"/>
                <w:szCs w:val="24"/>
              </w:rPr>
            </w:pPr>
          </w:p>
        </w:tc>
        <w:tc>
          <w:tcPr>
            <w:tcW w:w="1034" w:type="dxa"/>
            <w:vMerge w:val="continue"/>
            <w:tcBorders>
              <w:left w:val="single" w:color="auto" w:sz="4" w:space="0"/>
              <w:right w:val="single" w:color="auto" w:sz="4" w:space="0"/>
            </w:tcBorders>
            <w:noWrap w:val="0"/>
            <w:vAlign w:val="center"/>
          </w:tcPr>
          <w:p w14:paraId="568EB6F6">
            <w:pPr>
              <w:spacing w:line="240" w:lineRule="exact"/>
              <w:jc w:val="center"/>
              <w:rPr>
                <w:rFonts w:ascii="Times New Roman" w:hAnsi="Times New Roman" w:eastAsia="仿宋_GB2312"/>
                <w:color w:val="000000"/>
                <w:sz w:val="24"/>
                <w:szCs w:val="24"/>
              </w:rPr>
            </w:pPr>
          </w:p>
        </w:tc>
        <w:tc>
          <w:tcPr>
            <w:tcW w:w="1270" w:type="dxa"/>
            <w:tcBorders>
              <w:top w:val="single" w:color="auto" w:sz="4" w:space="0"/>
              <w:left w:val="single" w:color="auto" w:sz="4" w:space="0"/>
              <w:bottom w:val="single" w:color="auto" w:sz="4" w:space="0"/>
              <w:right w:val="single" w:color="auto" w:sz="4" w:space="0"/>
            </w:tcBorders>
            <w:noWrap w:val="0"/>
            <w:vAlign w:val="center"/>
          </w:tcPr>
          <w:p w14:paraId="13C5DE35">
            <w:pPr>
              <w:widowControl/>
              <w:spacing w:line="240" w:lineRule="exact"/>
              <w:jc w:val="center"/>
              <w:rPr>
                <w:rFonts w:hint="eastAsia" w:ascii="Times New Roman" w:hAnsi="Times New Roman" w:eastAsia="仿宋_GB2312"/>
                <w:color w:val="000000"/>
                <w:sz w:val="24"/>
                <w:szCs w:val="24"/>
              </w:rPr>
            </w:pPr>
            <w:r>
              <w:rPr>
                <w:rFonts w:hint="eastAsia" w:ascii="Times New Roman" w:hAnsi="Times New Roman" w:eastAsia="仿宋_GB2312"/>
                <w:color w:val="000000"/>
                <w:sz w:val="24"/>
                <w:szCs w:val="24"/>
              </w:rPr>
              <w:t>全年播放电影场次</w:t>
            </w:r>
          </w:p>
        </w:tc>
        <w:tc>
          <w:tcPr>
            <w:tcW w:w="1311" w:type="dxa"/>
            <w:tcBorders>
              <w:top w:val="single" w:color="auto" w:sz="4" w:space="0"/>
              <w:left w:val="single" w:color="auto" w:sz="4" w:space="0"/>
              <w:bottom w:val="single" w:color="auto" w:sz="4" w:space="0"/>
              <w:right w:val="single" w:color="auto" w:sz="4" w:space="0"/>
            </w:tcBorders>
            <w:noWrap w:val="0"/>
            <w:vAlign w:val="center"/>
          </w:tcPr>
          <w:p w14:paraId="47009837">
            <w:pPr>
              <w:widowControl/>
              <w:spacing w:line="240" w:lineRule="exact"/>
              <w:jc w:val="center"/>
              <w:rPr>
                <w:rFonts w:hint="eastAsia" w:ascii="Times New Roman" w:hAnsi="Times New Roman" w:eastAsia="仿宋_GB2312"/>
                <w:color w:val="000000"/>
                <w:sz w:val="24"/>
                <w:szCs w:val="24"/>
              </w:rPr>
            </w:pPr>
            <w:r>
              <w:rPr>
                <w:rFonts w:hint="eastAsia" w:ascii="Times New Roman" w:hAnsi="Times New Roman" w:eastAsia="仿宋_GB2312"/>
                <w:color w:val="000000"/>
                <w:sz w:val="24"/>
                <w:szCs w:val="24"/>
              </w:rPr>
              <w:t>236</w:t>
            </w:r>
          </w:p>
        </w:tc>
        <w:tc>
          <w:tcPr>
            <w:tcW w:w="1269" w:type="dxa"/>
            <w:tcBorders>
              <w:top w:val="single" w:color="auto" w:sz="4" w:space="0"/>
              <w:left w:val="single" w:color="auto" w:sz="4" w:space="0"/>
              <w:bottom w:val="single" w:color="auto" w:sz="4" w:space="0"/>
              <w:right w:val="single" w:color="auto" w:sz="4" w:space="0"/>
            </w:tcBorders>
            <w:noWrap w:val="0"/>
            <w:vAlign w:val="center"/>
          </w:tcPr>
          <w:p w14:paraId="77C41A49">
            <w:pPr>
              <w:widowControl/>
              <w:spacing w:line="240" w:lineRule="exact"/>
              <w:jc w:val="center"/>
              <w:rPr>
                <w:rFonts w:hint="eastAsia" w:ascii="Times New Roman" w:hAnsi="Times New Roman" w:eastAsia="仿宋_GB2312"/>
                <w:color w:val="000000"/>
                <w:sz w:val="24"/>
                <w:szCs w:val="24"/>
              </w:rPr>
            </w:pPr>
            <w:r>
              <w:rPr>
                <w:rFonts w:hint="eastAsia" w:ascii="Times New Roman" w:hAnsi="Times New Roman" w:eastAsia="仿宋_GB2312"/>
                <w:color w:val="000000"/>
                <w:sz w:val="24"/>
                <w:szCs w:val="24"/>
              </w:rPr>
              <w:t>288</w:t>
            </w:r>
          </w:p>
        </w:tc>
        <w:tc>
          <w:tcPr>
            <w:tcW w:w="716" w:type="dxa"/>
            <w:tcBorders>
              <w:top w:val="single" w:color="auto" w:sz="4" w:space="0"/>
              <w:left w:val="single" w:color="auto" w:sz="4" w:space="0"/>
              <w:bottom w:val="single" w:color="auto" w:sz="4" w:space="0"/>
              <w:right w:val="single" w:color="auto" w:sz="4" w:space="0"/>
            </w:tcBorders>
            <w:noWrap w:val="0"/>
            <w:vAlign w:val="center"/>
          </w:tcPr>
          <w:p w14:paraId="0AAC79CD">
            <w:pPr>
              <w:widowControl/>
              <w:spacing w:line="240" w:lineRule="exact"/>
              <w:jc w:val="center"/>
              <w:rPr>
                <w:rFonts w:hint="eastAsia" w:ascii="Times New Roman" w:hAnsi="Times New Roman" w:eastAsia="仿宋_GB2312"/>
                <w:color w:val="000000"/>
                <w:sz w:val="24"/>
                <w:szCs w:val="24"/>
              </w:rPr>
            </w:pPr>
            <w:r>
              <w:rPr>
                <w:rFonts w:hint="eastAsia" w:ascii="Times New Roman" w:hAnsi="Times New Roman" w:eastAsia="仿宋_GB2312"/>
                <w:color w:val="000000"/>
                <w:sz w:val="24"/>
                <w:szCs w:val="24"/>
              </w:rPr>
              <w:t>5</w:t>
            </w:r>
          </w:p>
        </w:tc>
        <w:tc>
          <w:tcPr>
            <w:tcW w:w="1045" w:type="dxa"/>
            <w:tcBorders>
              <w:top w:val="single" w:color="auto" w:sz="4" w:space="0"/>
              <w:left w:val="single" w:color="auto" w:sz="4" w:space="0"/>
              <w:bottom w:val="single" w:color="auto" w:sz="4" w:space="0"/>
              <w:right w:val="single" w:color="auto" w:sz="4" w:space="0"/>
            </w:tcBorders>
            <w:noWrap w:val="0"/>
            <w:vAlign w:val="center"/>
          </w:tcPr>
          <w:p w14:paraId="60132C5D">
            <w:pPr>
              <w:widowControl/>
              <w:spacing w:line="240" w:lineRule="exact"/>
              <w:jc w:val="center"/>
              <w:rPr>
                <w:rFonts w:hint="eastAsia" w:ascii="Times New Roman" w:hAnsi="Times New Roman" w:eastAsia="仿宋_GB2312"/>
                <w:color w:val="000000"/>
                <w:sz w:val="24"/>
                <w:szCs w:val="24"/>
              </w:rPr>
            </w:pPr>
            <w:r>
              <w:rPr>
                <w:rFonts w:hint="eastAsia" w:ascii="Times New Roman" w:hAnsi="Times New Roman" w:eastAsia="仿宋_GB2312"/>
                <w:color w:val="000000"/>
                <w:sz w:val="24"/>
                <w:szCs w:val="24"/>
              </w:rPr>
              <w:t>5</w:t>
            </w:r>
          </w:p>
        </w:tc>
        <w:tc>
          <w:tcPr>
            <w:tcW w:w="1274" w:type="dxa"/>
            <w:tcBorders>
              <w:top w:val="single" w:color="auto" w:sz="4" w:space="0"/>
              <w:left w:val="single" w:color="auto" w:sz="4" w:space="0"/>
              <w:bottom w:val="single" w:color="auto" w:sz="4" w:space="0"/>
              <w:right w:val="single" w:color="auto" w:sz="4" w:space="0"/>
            </w:tcBorders>
            <w:noWrap w:val="0"/>
            <w:vAlign w:val="center"/>
          </w:tcPr>
          <w:p w14:paraId="492E35B2">
            <w:pPr>
              <w:widowControl/>
              <w:spacing w:line="240" w:lineRule="exact"/>
              <w:jc w:val="left"/>
              <w:rPr>
                <w:rFonts w:ascii="Times New Roman" w:hAnsi="Times New Roman" w:eastAsia="仿宋_GB2312"/>
                <w:color w:val="000000"/>
                <w:sz w:val="24"/>
                <w:szCs w:val="24"/>
              </w:rPr>
            </w:pPr>
          </w:p>
        </w:tc>
      </w:tr>
      <w:tr w14:paraId="133C87D2">
        <w:tblPrEx>
          <w:tblCellMar>
            <w:top w:w="0" w:type="dxa"/>
            <w:left w:w="108" w:type="dxa"/>
            <w:bottom w:w="0" w:type="dxa"/>
            <w:right w:w="108" w:type="dxa"/>
          </w:tblCellMar>
        </w:tblPrEx>
        <w:trPr>
          <w:trHeight w:val="662" w:hRule="atLeast"/>
          <w:jc w:val="center"/>
        </w:trPr>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14:paraId="430B304B">
            <w:pPr>
              <w:spacing w:line="240" w:lineRule="exact"/>
              <w:jc w:val="left"/>
              <w:rPr>
                <w:rFonts w:ascii="Times New Roman" w:hAnsi="Times New Roman" w:eastAsia="仿宋_GB2312"/>
                <w:color w:val="000000"/>
                <w:szCs w:val="21"/>
              </w:rPr>
            </w:pPr>
          </w:p>
        </w:tc>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14:paraId="6F0931F9">
            <w:pPr>
              <w:spacing w:line="240" w:lineRule="exact"/>
              <w:jc w:val="left"/>
              <w:rPr>
                <w:rFonts w:ascii="Times New Roman" w:hAnsi="Times New Roman" w:eastAsia="仿宋_GB2312"/>
                <w:color w:val="000000"/>
                <w:sz w:val="24"/>
                <w:szCs w:val="24"/>
              </w:rPr>
            </w:pPr>
          </w:p>
        </w:tc>
        <w:tc>
          <w:tcPr>
            <w:tcW w:w="1034" w:type="dxa"/>
            <w:vMerge w:val="continue"/>
            <w:tcBorders>
              <w:left w:val="single" w:color="auto" w:sz="4" w:space="0"/>
              <w:bottom w:val="single" w:color="auto" w:sz="4" w:space="0"/>
              <w:right w:val="single" w:color="auto" w:sz="4" w:space="0"/>
            </w:tcBorders>
            <w:noWrap w:val="0"/>
            <w:vAlign w:val="center"/>
          </w:tcPr>
          <w:p w14:paraId="41A1E459">
            <w:pPr>
              <w:spacing w:line="240" w:lineRule="exact"/>
              <w:jc w:val="center"/>
              <w:rPr>
                <w:rFonts w:ascii="Times New Roman" w:hAnsi="Times New Roman" w:eastAsia="仿宋_GB2312"/>
                <w:color w:val="000000"/>
                <w:sz w:val="24"/>
                <w:szCs w:val="24"/>
              </w:rPr>
            </w:pPr>
          </w:p>
        </w:tc>
        <w:tc>
          <w:tcPr>
            <w:tcW w:w="1270" w:type="dxa"/>
            <w:tcBorders>
              <w:top w:val="single" w:color="auto" w:sz="4" w:space="0"/>
              <w:left w:val="single" w:color="auto" w:sz="4" w:space="0"/>
              <w:bottom w:val="single" w:color="auto" w:sz="4" w:space="0"/>
              <w:right w:val="single" w:color="auto" w:sz="4" w:space="0"/>
            </w:tcBorders>
            <w:noWrap w:val="0"/>
            <w:vAlign w:val="center"/>
          </w:tcPr>
          <w:p w14:paraId="31CB2605">
            <w:pPr>
              <w:widowControl/>
              <w:spacing w:line="240" w:lineRule="exact"/>
              <w:jc w:val="center"/>
              <w:rPr>
                <w:rFonts w:hint="eastAsia" w:ascii="Times New Roman" w:hAnsi="Times New Roman" w:eastAsia="仿宋_GB2312"/>
                <w:color w:val="000000"/>
                <w:sz w:val="24"/>
                <w:szCs w:val="24"/>
              </w:rPr>
            </w:pPr>
            <w:r>
              <w:rPr>
                <w:rFonts w:hint="eastAsia" w:ascii="Times New Roman" w:hAnsi="Times New Roman" w:eastAsia="仿宋_GB2312"/>
                <w:color w:val="000000"/>
                <w:sz w:val="24"/>
                <w:szCs w:val="24"/>
              </w:rPr>
              <w:t>公益广告制作</w:t>
            </w:r>
          </w:p>
        </w:tc>
        <w:tc>
          <w:tcPr>
            <w:tcW w:w="1311" w:type="dxa"/>
            <w:tcBorders>
              <w:top w:val="single" w:color="auto" w:sz="4" w:space="0"/>
              <w:left w:val="single" w:color="auto" w:sz="4" w:space="0"/>
              <w:bottom w:val="single" w:color="auto" w:sz="4" w:space="0"/>
              <w:right w:val="single" w:color="auto" w:sz="4" w:space="0"/>
            </w:tcBorders>
            <w:noWrap w:val="0"/>
            <w:vAlign w:val="center"/>
          </w:tcPr>
          <w:p w14:paraId="7FE0E2DA">
            <w:pPr>
              <w:widowControl/>
              <w:spacing w:line="240" w:lineRule="exact"/>
              <w:jc w:val="center"/>
              <w:rPr>
                <w:rFonts w:hint="eastAsia" w:ascii="Times New Roman" w:hAnsi="Times New Roman" w:eastAsia="仿宋_GB2312"/>
                <w:color w:val="000000"/>
                <w:sz w:val="24"/>
                <w:szCs w:val="24"/>
              </w:rPr>
            </w:pPr>
            <w:r>
              <w:rPr>
                <w:rFonts w:hint="eastAsia" w:ascii="Times New Roman" w:hAnsi="Times New Roman" w:eastAsia="仿宋_GB2312"/>
                <w:color w:val="000000"/>
                <w:sz w:val="24"/>
                <w:szCs w:val="24"/>
              </w:rPr>
              <w:t>5000份</w:t>
            </w:r>
          </w:p>
        </w:tc>
        <w:tc>
          <w:tcPr>
            <w:tcW w:w="1269" w:type="dxa"/>
            <w:tcBorders>
              <w:top w:val="single" w:color="auto" w:sz="4" w:space="0"/>
              <w:left w:val="single" w:color="auto" w:sz="4" w:space="0"/>
              <w:bottom w:val="single" w:color="auto" w:sz="4" w:space="0"/>
              <w:right w:val="single" w:color="auto" w:sz="4" w:space="0"/>
            </w:tcBorders>
            <w:noWrap w:val="0"/>
            <w:vAlign w:val="center"/>
          </w:tcPr>
          <w:p w14:paraId="6D595778">
            <w:pPr>
              <w:widowControl/>
              <w:spacing w:line="240" w:lineRule="exact"/>
              <w:jc w:val="center"/>
              <w:rPr>
                <w:rFonts w:hint="eastAsia" w:ascii="Times New Roman" w:hAnsi="Times New Roman" w:eastAsia="仿宋_GB2312"/>
                <w:color w:val="000000"/>
                <w:sz w:val="24"/>
                <w:szCs w:val="24"/>
              </w:rPr>
            </w:pPr>
            <w:r>
              <w:rPr>
                <w:rFonts w:hint="eastAsia" w:ascii="Times New Roman" w:hAnsi="Times New Roman" w:eastAsia="仿宋_GB2312"/>
                <w:color w:val="000000"/>
                <w:sz w:val="24"/>
                <w:szCs w:val="24"/>
              </w:rPr>
              <w:t>6000份</w:t>
            </w:r>
          </w:p>
        </w:tc>
        <w:tc>
          <w:tcPr>
            <w:tcW w:w="716" w:type="dxa"/>
            <w:tcBorders>
              <w:top w:val="single" w:color="auto" w:sz="4" w:space="0"/>
              <w:left w:val="single" w:color="auto" w:sz="4" w:space="0"/>
              <w:bottom w:val="single" w:color="auto" w:sz="4" w:space="0"/>
              <w:right w:val="single" w:color="auto" w:sz="4" w:space="0"/>
            </w:tcBorders>
            <w:noWrap w:val="0"/>
            <w:vAlign w:val="center"/>
          </w:tcPr>
          <w:p w14:paraId="6D2295E8">
            <w:pPr>
              <w:widowControl/>
              <w:spacing w:line="240" w:lineRule="exact"/>
              <w:jc w:val="center"/>
              <w:rPr>
                <w:rFonts w:hint="eastAsia" w:ascii="Times New Roman" w:hAnsi="Times New Roman" w:eastAsia="仿宋_GB2312"/>
                <w:color w:val="000000"/>
                <w:sz w:val="24"/>
                <w:szCs w:val="24"/>
              </w:rPr>
            </w:pPr>
            <w:r>
              <w:rPr>
                <w:rFonts w:hint="eastAsia" w:ascii="Times New Roman" w:hAnsi="Times New Roman" w:eastAsia="仿宋_GB2312"/>
                <w:color w:val="000000"/>
                <w:sz w:val="24"/>
                <w:szCs w:val="24"/>
              </w:rPr>
              <w:t>5</w:t>
            </w:r>
          </w:p>
        </w:tc>
        <w:tc>
          <w:tcPr>
            <w:tcW w:w="1045" w:type="dxa"/>
            <w:tcBorders>
              <w:top w:val="single" w:color="auto" w:sz="4" w:space="0"/>
              <w:left w:val="single" w:color="auto" w:sz="4" w:space="0"/>
              <w:bottom w:val="single" w:color="auto" w:sz="4" w:space="0"/>
              <w:right w:val="single" w:color="auto" w:sz="4" w:space="0"/>
            </w:tcBorders>
            <w:noWrap w:val="0"/>
            <w:vAlign w:val="center"/>
          </w:tcPr>
          <w:p w14:paraId="7F1A3A2B">
            <w:pPr>
              <w:widowControl/>
              <w:spacing w:line="240" w:lineRule="exact"/>
              <w:jc w:val="center"/>
              <w:rPr>
                <w:rFonts w:hint="eastAsia" w:ascii="Times New Roman" w:hAnsi="Times New Roman" w:eastAsia="仿宋_GB2312"/>
                <w:color w:val="000000"/>
                <w:sz w:val="24"/>
                <w:szCs w:val="24"/>
              </w:rPr>
            </w:pPr>
            <w:r>
              <w:rPr>
                <w:rFonts w:hint="eastAsia" w:ascii="Times New Roman" w:hAnsi="Times New Roman" w:eastAsia="仿宋_GB2312"/>
                <w:color w:val="000000"/>
                <w:sz w:val="24"/>
                <w:szCs w:val="24"/>
              </w:rPr>
              <w:t>5</w:t>
            </w:r>
          </w:p>
        </w:tc>
        <w:tc>
          <w:tcPr>
            <w:tcW w:w="1274" w:type="dxa"/>
            <w:tcBorders>
              <w:top w:val="single" w:color="auto" w:sz="4" w:space="0"/>
              <w:left w:val="single" w:color="auto" w:sz="4" w:space="0"/>
              <w:bottom w:val="single" w:color="auto" w:sz="4" w:space="0"/>
              <w:right w:val="single" w:color="auto" w:sz="4" w:space="0"/>
            </w:tcBorders>
            <w:noWrap w:val="0"/>
            <w:vAlign w:val="center"/>
          </w:tcPr>
          <w:p w14:paraId="7E95FE07">
            <w:pPr>
              <w:widowControl/>
              <w:spacing w:line="240" w:lineRule="exact"/>
              <w:jc w:val="left"/>
              <w:rPr>
                <w:rFonts w:ascii="Times New Roman" w:hAnsi="Times New Roman" w:eastAsia="仿宋_GB2312"/>
                <w:color w:val="000000"/>
                <w:sz w:val="24"/>
                <w:szCs w:val="24"/>
              </w:rPr>
            </w:pPr>
          </w:p>
        </w:tc>
      </w:tr>
      <w:tr w14:paraId="7E256880">
        <w:tblPrEx>
          <w:tblCellMar>
            <w:top w:w="0" w:type="dxa"/>
            <w:left w:w="108" w:type="dxa"/>
            <w:bottom w:w="0" w:type="dxa"/>
            <w:right w:w="108" w:type="dxa"/>
          </w:tblCellMar>
        </w:tblPrEx>
        <w:trPr>
          <w:trHeight w:val="702" w:hRule="atLeast"/>
          <w:jc w:val="center"/>
        </w:trPr>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14:paraId="7B220DF9">
            <w:pPr>
              <w:spacing w:line="240" w:lineRule="exact"/>
              <w:jc w:val="left"/>
              <w:rPr>
                <w:rFonts w:ascii="Times New Roman" w:hAnsi="Times New Roman" w:eastAsia="仿宋_GB2312"/>
                <w:color w:val="000000"/>
                <w:szCs w:val="21"/>
              </w:rPr>
            </w:pPr>
          </w:p>
        </w:tc>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14:paraId="48AC5DD3">
            <w:pPr>
              <w:spacing w:line="240" w:lineRule="exact"/>
              <w:jc w:val="left"/>
              <w:rPr>
                <w:rFonts w:ascii="Times New Roman" w:hAnsi="Times New Roman" w:eastAsia="仿宋_GB2312"/>
                <w:color w:val="000000"/>
                <w:sz w:val="24"/>
                <w:szCs w:val="24"/>
              </w:rPr>
            </w:pPr>
          </w:p>
        </w:tc>
        <w:tc>
          <w:tcPr>
            <w:tcW w:w="1034" w:type="dxa"/>
            <w:vMerge w:val="restart"/>
            <w:tcBorders>
              <w:top w:val="single" w:color="auto" w:sz="4" w:space="0"/>
              <w:left w:val="single" w:color="auto" w:sz="4" w:space="0"/>
              <w:bottom w:val="single" w:color="auto" w:sz="4" w:space="0"/>
              <w:right w:val="single" w:color="auto" w:sz="4" w:space="0"/>
            </w:tcBorders>
            <w:noWrap w:val="0"/>
            <w:vAlign w:val="center"/>
          </w:tcPr>
          <w:p w14:paraId="0CBC911D">
            <w:pPr>
              <w:widowControl/>
              <w:spacing w:line="240" w:lineRule="exact"/>
              <w:jc w:val="center"/>
              <w:rPr>
                <w:rFonts w:ascii="Times New Roman" w:hAnsi="Times New Roman" w:eastAsia="仿宋_GB2312"/>
                <w:color w:val="000000"/>
                <w:sz w:val="24"/>
                <w:szCs w:val="24"/>
              </w:rPr>
            </w:pPr>
            <w:r>
              <w:rPr>
                <w:rFonts w:ascii="Times New Roman" w:hAnsi="Times New Roman" w:eastAsia="仿宋_GB2312"/>
                <w:color w:val="000000"/>
                <w:sz w:val="24"/>
                <w:szCs w:val="24"/>
              </w:rPr>
              <w:t>质量指标</w:t>
            </w:r>
          </w:p>
        </w:tc>
        <w:tc>
          <w:tcPr>
            <w:tcW w:w="1270" w:type="dxa"/>
            <w:tcBorders>
              <w:top w:val="single" w:color="auto" w:sz="4" w:space="0"/>
              <w:left w:val="single" w:color="auto" w:sz="4" w:space="0"/>
              <w:bottom w:val="single" w:color="auto" w:sz="4" w:space="0"/>
              <w:right w:val="single" w:color="auto" w:sz="4" w:space="0"/>
            </w:tcBorders>
            <w:noWrap w:val="0"/>
            <w:vAlign w:val="center"/>
          </w:tcPr>
          <w:p w14:paraId="512A1921">
            <w:pPr>
              <w:widowControl/>
              <w:spacing w:line="240" w:lineRule="exact"/>
              <w:jc w:val="center"/>
              <w:rPr>
                <w:rFonts w:ascii="Times New Roman" w:hAnsi="Times New Roman" w:eastAsia="仿宋_GB2312"/>
                <w:color w:val="000000"/>
                <w:sz w:val="24"/>
                <w:szCs w:val="24"/>
              </w:rPr>
            </w:pPr>
            <w:r>
              <w:rPr>
                <w:rFonts w:hint="eastAsia" w:ascii="Times New Roman" w:hAnsi="Times New Roman" w:eastAsia="仿宋_GB2312"/>
                <w:color w:val="000000"/>
                <w:sz w:val="24"/>
                <w:szCs w:val="24"/>
              </w:rPr>
              <w:t>干部队伍执政能力</w:t>
            </w:r>
          </w:p>
        </w:tc>
        <w:tc>
          <w:tcPr>
            <w:tcW w:w="1311" w:type="dxa"/>
            <w:tcBorders>
              <w:top w:val="single" w:color="auto" w:sz="4" w:space="0"/>
              <w:left w:val="single" w:color="auto" w:sz="4" w:space="0"/>
              <w:bottom w:val="single" w:color="auto" w:sz="4" w:space="0"/>
              <w:right w:val="single" w:color="auto" w:sz="4" w:space="0"/>
            </w:tcBorders>
            <w:noWrap w:val="0"/>
            <w:vAlign w:val="center"/>
          </w:tcPr>
          <w:p w14:paraId="691BD479">
            <w:pPr>
              <w:widowControl/>
              <w:spacing w:line="240" w:lineRule="exact"/>
              <w:jc w:val="center"/>
              <w:rPr>
                <w:rFonts w:ascii="Times New Roman" w:hAnsi="Times New Roman" w:eastAsia="仿宋_GB2312"/>
                <w:color w:val="000000"/>
                <w:sz w:val="24"/>
                <w:szCs w:val="24"/>
              </w:rPr>
            </w:pPr>
            <w:r>
              <w:rPr>
                <w:rFonts w:hint="eastAsia" w:ascii="Times New Roman" w:hAnsi="Times New Roman" w:eastAsia="仿宋_GB2312"/>
                <w:color w:val="000000"/>
                <w:sz w:val="24"/>
                <w:szCs w:val="24"/>
              </w:rPr>
              <w:t>提升</w:t>
            </w:r>
          </w:p>
        </w:tc>
        <w:tc>
          <w:tcPr>
            <w:tcW w:w="1269" w:type="dxa"/>
            <w:tcBorders>
              <w:top w:val="single" w:color="auto" w:sz="4" w:space="0"/>
              <w:left w:val="single" w:color="auto" w:sz="4" w:space="0"/>
              <w:bottom w:val="single" w:color="auto" w:sz="4" w:space="0"/>
              <w:right w:val="single" w:color="auto" w:sz="4" w:space="0"/>
            </w:tcBorders>
            <w:noWrap w:val="0"/>
            <w:vAlign w:val="center"/>
          </w:tcPr>
          <w:p w14:paraId="1A23E0A7">
            <w:pPr>
              <w:widowControl/>
              <w:spacing w:line="240" w:lineRule="exact"/>
              <w:jc w:val="center"/>
              <w:rPr>
                <w:rFonts w:ascii="Times New Roman" w:hAnsi="Times New Roman" w:eastAsia="仿宋_GB2312"/>
                <w:color w:val="000000"/>
                <w:sz w:val="24"/>
                <w:szCs w:val="24"/>
              </w:rPr>
            </w:pPr>
            <w:r>
              <w:rPr>
                <w:rFonts w:hint="eastAsia" w:ascii="Times New Roman" w:hAnsi="Times New Roman" w:eastAsia="仿宋_GB2312"/>
                <w:color w:val="000000"/>
                <w:sz w:val="24"/>
                <w:szCs w:val="24"/>
              </w:rPr>
              <w:t>提升</w:t>
            </w:r>
          </w:p>
        </w:tc>
        <w:tc>
          <w:tcPr>
            <w:tcW w:w="716" w:type="dxa"/>
            <w:tcBorders>
              <w:top w:val="single" w:color="auto" w:sz="4" w:space="0"/>
              <w:left w:val="single" w:color="auto" w:sz="4" w:space="0"/>
              <w:bottom w:val="single" w:color="auto" w:sz="4" w:space="0"/>
              <w:right w:val="single" w:color="auto" w:sz="4" w:space="0"/>
            </w:tcBorders>
            <w:noWrap w:val="0"/>
            <w:vAlign w:val="center"/>
          </w:tcPr>
          <w:p w14:paraId="6918B61F">
            <w:pPr>
              <w:widowControl/>
              <w:spacing w:line="240" w:lineRule="exact"/>
              <w:jc w:val="center"/>
              <w:rPr>
                <w:rFonts w:ascii="Times New Roman" w:hAnsi="Times New Roman" w:eastAsia="仿宋_GB2312"/>
                <w:color w:val="000000"/>
                <w:sz w:val="24"/>
                <w:szCs w:val="24"/>
              </w:rPr>
            </w:pPr>
            <w:r>
              <w:rPr>
                <w:rFonts w:hint="eastAsia" w:ascii="Times New Roman" w:hAnsi="Times New Roman" w:eastAsia="仿宋_GB2312"/>
                <w:color w:val="000000"/>
                <w:sz w:val="24"/>
                <w:szCs w:val="24"/>
              </w:rPr>
              <w:t>3</w:t>
            </w:r>
          </w:p>
        </w:tc>
        <w:tc>
          <w:tcPr>
            <w:tcW w:w="1045" w:type="dxa"/>
            <w:tcBorders>
              <w:top w:val="single" w:color="auto" w:sz="4" w:space="0"/>
              <w:left w:val="single" w:color="auto" w:sz="4" w:space="0"/>
              <w:bottom w:val="single" w:color="auto" w:sz="4" w:space="0"/>
              <w:right w:val="single" w:color="auto" w:sz="4" w:space="0"/>
            </w:tcBorders>
            <w:noWrap w:val="0"/>
            <w:vAlign w:val="center"/>
          </w:tcPr>
          <w:p w14:paraId="5B4E1763">
            <w:pPr>
              <w:widowControl/>
              <w:spacing w:line="240" w:lineRule="exact"/>
              <w:jc w:val="center"/>
              <w:rPr>
                <w:rFonts w:ascii="Times New Roman" w:hAnsi="Times New Roman" w:eastAsia="仿宋_GB2312"/>
                <w:color w:val="000000"/>
                <w:sz w:val="24"/>
                <w:szCs w:val="24"/>
              </w:rPr>
            </w:pPr>
            <w:r>
              <w:rPr>
                <w:rFonts w:hint="eastAsia" w:ascii="Times New Roman" w:hAnsi="Times New Roman" w:eastAsia="仿宋_GB2312"/>
                <w:color w:val="000000"/>
                <w:sz w:val="24"/>
                <w:szCs w:val="24"/>
              </w:rPr>
              <w:t>3</w:t>
            </w:r>
          </w:p>
        </w:tc>
        <w:tc>
          <w:tcPr>
            <w:tcW w:w="1274" w:type="dxa"/>
            <w:tcBorders>
              <w:top w:val="single" w:color="auto" w:sz="4" w:space="0"/>
              <w:left w:val="single" w:color="auto" w:sz="4" w:space="0"/>
              <w:bottom w:val="single" w:color="auto" w:sz="4" w:space="0"/>
              <w:right w:val="single" w:color="auto" w:sz="4" w:space="0"/>
            </w:tcBorders>
            <w:noWrap w:val="0"/>
            <w:vAlign w:val="center"/>
          </w:tcPr>
          <w:p w14:paraId="30565463">
            <w:pPr>
              <w:widowControl/>
              <w:spacing w:line="240" w:lineRule="exact"/>
              <w:jc w:val="left"/>
              <w:rPr>
                <w:rFonts w:ascii="Times New Roman" w:hAnsi="Times New Roman" w:eastAsia="仿宋_GB2312"/>
                <w:color w:val="000000"/>
                <w:sz w:val="24"/>
                <w:szCs w:val="24"/>
              </w:rPr>
            </w:pPr>
          </w:p>
        </w:tc>
      </w:tr>
      <w:tr w14:paraId="32376B84">
        <w:tblPrEx>
          <w:tblCellMar>
            <w:top w:w="0" w:type="dxa"/>
            <w:left w:w="108" w:type="dxa"/>
            <w:bottom w:w="0" w:type="dxa"/>
            <w:right w:w="108" w:type="dxa"/>
          </w:tblCellMar>
        </w:tblPrEx>
        <w:trPr>
          <w:trHeight w:val="831" w:hRule="atLeast"/>
          <w:jc w:val="center"/>
        </w:trPr>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14:paraId="508947F7">
            <w:pPr>
              <w:spacing w:line="240" w:lineRule="exact"/>
              <w:jc w:val="left"/>
              <w:rPr>
                <w:rFonts w:ascii="Times New Roman" w:hAnsi="Times New Roman" w:eastAsia="仿宋_GB2312"/>
                <w:color w:val="000000"/>
                <w:szCs w:val="21"/>
              </w:rPr>
            </w:pPr>
          </w:p>
        </w:tc>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14:paraId="6BE8A873">
            <w:pPr>
              <w:spacing w:line="240" w:lineRule="exact"/>
              <w:jc w:val="left"/>
              <w:rPr>
                <w:rFonts w:ascii="Times New Roman" w:hAnsi="Times New Roman" w:eastAsia="仿宋_GB2312"/>
                <w:color w:val="000000"/>
                <w:sz w:val="24"/>
                <w:szCs w:val="24"/>
              </w:rPr>
            </w:pPr>
          </w:p>
        </w:tc>
        <w:tc>
          <w:tcPr>
            <w:tcW w:w="1034" w:type="dxa"/>
            <w:vMerge w:val="continue"/>
            <w:tcBorders>
              <w:left w:val="single" w:color="auto" w:sz="4" w:space="0"/>
              <w:right w:val="single" w:color="auto" w:sz="4" w:space="0"/>
            </w:tcBorders>
            <w:noWrap w:val="0"/>
            <w:vAlign w:val="center"/>
          </w:tcPr>
          <w:p w14:paraId="2B69B638">
            <w:pPr>
              <w:widowControl/>
              <w:spacing w:line="240" w:lineRule="exact"/>
              <w:jc w:val="center"/>
              <w:rPr>
                <w:rFonts w:ascii="Times New Roman" w:hAnsi="Times New Roman" w:eastAsia="仿宋_GB2312"/>
                <w:color w:val="000000"/>
                <w:sz w:val="24"/>
                <w:szCs w:val="24"/>
              </w:rPr>
            </w:pPr>
          </w:p>
        </w:tc>
        <w:tc>
          <w:tcPr>
            <w:tcW w:w="1270" w:type="dxa"/>
            <w:tcBorders>
              <w:top w:val="single" w:color="auto" w:sz="4" w:space="0"/>
              <w:left w:val="single" w:color="auto" w:sz="4" w:space="0"/>
              <w:bottom w:val="single" w:color="auto" w:sz="4" w:space="0"/>
              <w:right w:val="single" w:color="auto" w:sz="4" w:space="0"/>
            </w:tcBorders>
            <w:noWrap w:val="0"/>
            <w:vAlign w:val="center"/>
          </w:tcPr>
          <w:p w14:paraId="24F5F6EF">
            <w:pPr>
              <w:widowControl/>
              <w:spacing w:line="240" w:lineRule="exact"/>
              <w:jc w:val="center"/>
              <w:rPr>
                <w:rFonts w:hint="eastAsia" w:ascii="Times New Roman" w:hAnsi="Times New Roman" w:eastAsia="仿宋_GB2312"/>
                <w:color w:val="000000"/>
                <w:sz w:val="24"/>
                <w:szCs w:val="24"/>
              </w:rPr>
            </w:pPr>
            <w:r>
              <w:rPr>
                <w:rFonts w:hint="eastAsia" w:ascii="Times New Roman" w:hAnsi="Times New Roman" w:eastAsia="仿宋_GB2312"/>
                <w:color w:val="000000"/>
                <w:sz w:val="24"/>
                <w:szCs w:val="24"/>
              </w:rPr>
              <w:t>创建文明城市复检</w:t>
            </w:r>
          </w:p>
        </w:tc>
        <w:tc>
          <w:tcPr>
            <w:tcW w:w="1311" w:type="dxa"/>
            <w:tcBorders>
              <w:top w:val="single" w:color="auto" w:sz="4" w:space="0"/>
              <w:left w:val="single" w:color="auto" w:sz="4" w:space="0"/>
              <w:bottom w:val="single" w:color="auto" w:sz="4" w:space="0"/>
              <w:right w:val="single" w:color="auto" w:sz="4" w:space="0"/>
            </w:tcBorders>
            <w:noWrap w:val="0"/>
            <w:vAlign w:val="center"/>
          </w:tcPr>
          <w:p w14:paraId="57E9A4C9">
            <w:pPr>
              <w:widowControl/>
              <w:spacing w:line="240" w:lineRule="exact"/>
              <w:jc w:val="center"/>
              <w:rPr>
                <w:rFonts w:hint="eastAsia" w:ascii="Times New Roman" w:hAnsi="Times New Roman" w:eastAsia="仿宋_GB2312"/>
                <w:color w:val="000000"/>
                <w:sz w:val="24"/>
                <w:szCs w:val="24"/>
              </w:rPr>
            </w:pPr>
            <w:r>
              <w:rPr>
                <w:rFonts w:hint="eastAsia" w:ascii="Times New Roman" w:hAnsi="Times New Roman" w:eastAsia="仿宋_GB2312"/>
                <w:color w:val="000000"/>
                <w:sz w:val="24"/>
                <w:szCs w:val="24"/>
              </w:rPr>
              <w:t>通过</w:t>
            </w:r>
          </w:p>
        </w:tc>
        <w:tc>
          <w:tcPr>
            <w:tcW w:w="1269" w:type="dxa"/>
            <w:tcBorders>
              <w:top w:val="single" w:color="auto" w:sz="4" w:space="0"/>
              <w:left w:val="single" w:color="auto" w:sz="4" w:space="0"/>
              <w:bottom w:val="single" w:color="auto" w:sz="4" w:space="0"/>
              <w:right w:val="single" w:color="auto" w:sz="4" w:space="0"/>
            </w:tcBorders>
            <w:noWrap w:val="0"/>
            <w:vAlign w:val="center"/>
          </w:tcPr>
          <w:p w14:paraId="128313E7">
            <w:pPr>
              <w:widowControl/>
              <w:spacing w:line="240" w:lineRule="exact"/>
              <w:jc w:val="center"/>
              <w:rPr>
                <w:rFonts w:hint="eastAsia" w:ascii="Times New Roman" w:hAnsi="Times New Roman" w:eastAsia="仿宋_GB2312"/>
                <w:color w:val="000000"/>
                <w:sz w:val="24"/>
                <w:szCs w:val="24"/>
              </w:rPr>
            </w:pPr>
            <w:r>
              <w:rPr>
                <w:rFonts w:hint="eastAsia" w:ascii="Times New Roman" w:hAnsi="Times New Roman" w:eastAsia="仿宋_GB2312"/>
                <w:color w:val="000000"/>
                <w:sz w:val="24"/>
                <w:szCs w:val="24"/>
              </w:rPr>
              <w:t>合格</w:t>
            </w:r>
          </w:p>
        </w:tc>
        <w:tc>
          <w:tcPr>
            <w:tcW w:w="716" w:type="dxa"/>
            <w:tcBorders>
              <w:top w:val="single" w:color="auto" w:sz="4" w:space="0"/>
              <w:left w:val="single" w:color="auto" w:sz="4" w:space="0"/>
              <w:bottom w:val="single" w:color="auto" w:sz="4" w:space="0"/>
              <w:right w:val="single" w:color="auto" w:sz="4" w:space="0"/>
            </w:tcBorders>
            <w:noWrap w:val="0"/>
            <w:vAlign w:val="center"/>
          </w:tcPr>
          <w:p w14:paraId="17896FBF">
            <w:pPr>
              <w:widowControl/>
              <w:spacing w:line="240" w:lineRule="exact"/>
              <w:jc w:val="center"/>
              <w:rPr>
                <w:rFonts w:hint="eastAsia" w:ascii="Times New Roman" w:hAnsi="Times New Roman" w:eastAsia="仿宋_GB2312"/>
                <w:color w:val="000000"/>
                <w:sz w:val="24"/>
                <w:szCs w:val="24"/>
              </w:rPr>
            </w:pPr>
            <w:r>
              <w:rPr>
                <w:rFonts w:hint="eastAsia" w:ascii="Times New Roman" w:hAnsi="Times New Roman" w:eastAsia="仿宋_GB2312"/>
                <w:color w:val="000000"/>
                <w:sz w:val="24"/>
                <w:szCs w:val="24"/>
              </w:rPr>
              <w:t>3</w:t>
            </w:r>
          </w:p>
        </w:tc>
        <w:tc>
          <w:tcPr>
            <w:tcW w:w="1045" w:type="dxa"/>
            <w:tcBorders>
              <w:top w:val="single" w:color="auto" w:sz="4" w:space="0"/>
              <w:left w:val="single" w:color="auto" w:sz="4" w:space="0"/>
              <w:bottom w:val="single" w:color="auto" w:sz="4" w:space="0"/>
              <w:right w:val="single" w:color="auto" w:sz="4" w:space="0"/>
            </w:tcBorders>
            <w:noWrap w:val="0"/>
            <w:vAlign w:val="center"/>
          </w:tcPr>
          <w:p w14:paraId="633306A4">
            <w:pPr>
              <w:widowControl/>
              <w:spacing w:line="240" w:lineRule="exact"/>
              <w:jc w:val="center"/>
              <w:rPr>
                <w:rFonts w:hint="eastAsia" w:ascii="Times New Roman" w:hAnsi="Times New Roman" w:eastAsia="仿宋_GB2312"/>
                <w:color w:val="000000"/>
                <w:sz w:val="24"/>
                <w:szCs w:val="24"/>
              </w:rPr>
            </w:pPr>
            <w:r>
              <w:rPr>
                <w:rFonts w:hint="eastAsia" w:ascii="Times New Roman" w:hAnsi="Times New Roman" w:eastAsia="仿宋_GB2312"/>
                <w:color w:val="000000"/>
                <w:sz w:val="24"/>
                <w:szCs w:val="24"/>
              </w:rPr>
              <w:t>3</w:t>
            </w:r>
          </w:p>
        </w:tc>
        <w:tc>
          <w:tcPr>
            <w:tcW w:w="1274" w:type="dxa"/>
            <w:tcBorders>
              <w:top w:val="single" w:color="auto" w:sz="4" w:space="0"/>
              <w:left w:val="single" w:color="auto" w:sz="4" w:space="0"/>
              <w:bottom w:val="single" w:color="auto" w:sz="4" w:space="0"/>
              <w:right w:val="single" w:color="auto" w:sz="4" w:space="0"/>
            </w:tcBorders>
            <w:noWrap w:val="0"/>
            <w:vAlign w:val="center"/>
          </w:tcPr>
          <w:p w14:paraId="3C15FD77">
            <w:pPr>
              <w:widowControl/>
              <w:spacing w:line="240" w:lineRule="exact"/>
              <w:jc w:val="left"/>
              <w:rPr>
                <w:rFonts w:ascii="Times New Roman" w:hAnsi="Times New Roman" w:eastAsia="仿宋_GB2312"/>
                <w:color w:val="000000"/>
                <w:sz w:val="24"/>
                <w:szCs w:val="24"/>
              </w:rPr>
            </w:pPr>
          </w:p>
        </w:tc>
      </w:tr>
      <w:tr w14:paraId="78427730">
        <w:tblPrEx>
          <w:tblCellMar>
            <w:top w:w="0" w:type="dxa"/>
            <w:left w:w="108" w:type="dxa"/>
            <w:bottom w:w="0" w:type="dxa"/>
            <w:right w:w="108" w:type="dxa"/>
          </w:tblCellMar>
        </w:tblPrEx>
        <w:trPr>
          <w:trHeight w:val="949" w:hRule="atLeast"/>
          <w:jc w:val="center"/>
        </w:trPr>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14:paraId="450D967E">
            <w:pPr>
              <w:spacing w:line="240" w:lineRule="exact"/>
              <w:jc w:val="left"/>
              <w:rPr>
                <w:rFonts w:ascii="Times New Roman" w:hAnsi="Times New Roman" w:eastAsia="仿宋_GB2312"/>
                <w:color w:val="000000"/>
                <w:szCs w:val="21"/>
              </w:rPr>
            </w:pPr>
          </w:p>
        </w:tc>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14:paraId="6EF9A0F9">
            <w:pPr>
              <w:spacing w:line="240" w:lineRule="exact"/>
              <w:jc w:val="left"/>
              <w:rPr>
                <w:rFonts w:ascii="Times New Roman" w:hAnsi="Times New Roman" w:eastAsia="仿宋_GB2312"/>
                <w:color w:val="000000"/>
                <w:sz w:val="24"/>
                <w:szCs w:val="24"/>
              </w:rPr>
            </w:pPr>
          </w:p>
        </w:tc>
        <w:tc>
          <w:tcPr>
            <w:tcW w:w="1034" w:type="dxa"/>
            <w:vMerge w:val="continue"/>
            <w:tcBorders>
              <w:left w:val="single" w:color="auto" w:sz="4" w:space="0"/>
              <w:right w:val="single" w:color="auto" w:sz="4" w:space="0"/>
            </w:tcBorders>
            <w:noWrap w:val="0"/>
            <w:vAlign w:val="center"/>
          </w:tcPr>
          <w:p w14:paraId="0C2D1D6F">
            <w:pPr>
              <w:widowControl/>
              <w:spacing w:line="240" w:lineRule="exact"/>
              <w:jc w:val="center"/>
              <w:rPr>
                <w:rFonts w:ascii="Times New Roman" w:hAnsi="Times New Roman" w:eastAsia="仿宋_GB2312"/>
                <w:color w:val="000000"/>
                <w:sz w:val="24"/>
                <w:szCs w:val="24"/>
              </w:rPr>
            </w:pPr>
          </w:p>
        </w:tc>
        <w:tc>
          <w:tcPr>
            <w:tcW w:w="1270" w:type="dxa"/>
            <w:tcBorders>
              <w:top w:val="single" w:color="auto" w:sz="4" w:space="0"/>
              <w:left w:val="single" w:color="auto" w:sz="4" w:space="0"/>
              <w:bottom w:val="single" w:color="auto" w:sz="4" w:space="0"/>
              <w:right w:val="single" w:color="auto" w:sz="4" w:space="0"/>
            </w:tcBorders>
            <w:noWrap w:val="0"/>
            <w:vAlign w:val="center"/>
          </w:tcPr>
          <w:p w14:paraId="523684E3">
            <w:pPr>
              <w:widowControl/>
              <w:spacing w:line="240" w:lineRule="exact"/>
              <w:jc w:val="center"/>
              <w:rPr>
                <w:rFonts w:hint="eastAsia" w:ascii="Times New Roman" w:hAnsi="Times New Roman" w:eastAsia="仿宋_GB2312"/>
                <w:color w:val="000000"/>
                <w:sz w:val="24"/>
                <w:szCs w:val="24"/>
              </w:rPr>
            </w:pPr>
            <w:r>
              <w:rPr>
                <w:rFonts w:hint="eastAsia" w:ascii="Times New Roman" w:hAnsi="Times New Roman" w:eastAsia="仿宋_GB2312"/>
                <w:color w:val="000000"/>
                <w:sz w:val="24"/>
                <w:szCs w:val="24"/>
              </w:rPr>
              <w:t>电影播放内容</w:t>
            </w:r>
          </w:p>
        </w:tc>
        <w:tc>
          <w:tcPr>
            <w:tcW w:w="1311" w:type="dxa"/>
            <w:tcBorders>
              <w:top w:val="single" w:color="auto" w:sz="4" w:space="0"/>
              <w:left w:val="single" w:color="auto" w:sz="4" w:space="0"/>
              <w:bottom w:val="single" w:color="auto" w:sz="4" w:space="0"/>
              <w:right w:val="single" w:color="auto" w:sz="4" w:space="0"/>
            </w:tcBorders>
            <w:noWrap w:val="0"/>
            <w:vAlign w:val="center"/>
          </w:tcPr>
          <w:p w14:paraId="7AF0BEFF">
            <w:pPr>
              <w:widowControl/>
              <w:spacing w:line="240" w:lineRule="exact"/>
              <w:jc w:val="center"/>
              <w:rPr>
                <w:rFonts w:hint="eastAsia" w:ascii="Times New Roman" w:hAnsi="Times New Roman" w:eastAsia="仿宋_GB2312"/>
                <w:color w:val="000000"/>
                <w:sz w:val="24"/>
                <w:szCs w:val="24"/>
              </w:rPr>
            </w:pPr>
            <w:r>
              <w:rPr>
                <w:rFonts w:hint="eastAsia" w:ascii="Times New Roman" w:hAnsi="Times New Roman" w:eastAsia="仿宋_GB2312"/>
                <w:color w:val="000000"/>
                <w:sz w:val="24"/>
                <w:szCs w:val="24"/>
              </w:rPr>
              <w:t>符合社会主义核心价值观</w:t>
            </w:r>
          </w:p>
        </w:tc>
        <w:tc>
          <w:tcPr>
            <w:tcW w:w="1269" w:type="dxa"/>
            <w:tcBorders>
              <w:top w:val="single" w:color="auto" w:sz="4" w:space="0"/>
              <w:left w:val="single" w:color="auto" w:sz="4" w:space="0"/>
              <w:bottom w:val="single" w:color="auto" w:sz="4" w:space="0"/>
              <w:right w:val="single" w:color="auto" w:sz="4" w:space="0"/>
            </w:tcBorders>
            <w:noWrap w:val="0"/>
            <w:vAlign w:val="center"/>
          </w:tcPr>
          <w:p w14:paraId="7153F8DD">
            <w:pPr>
              <w:widowControl/>
              <w:spacing w:line="240" w:lineRule="exact"/>
              <w:jc w:val="center"/>
              <w:rPr>
                <w:rFonts w:hint="eastAsia" w:ascii="Times New Roman" w:hAnsi="Times New Roman" w:eastAsia="仿宋_GB2312"/>
                <w:color w:val="000000"/>
                <w:sz w:val="24"/>
                <w:szCs w:val="24"/>
              </w:rPr>
            </w:pPr>
            <w:r>
              <w:rPr>
                <w:rFonts w:hint="eastAsia" w:ascii="Times New Roman" w:hAnsi="Times New Roman" w:eastAsia="仿宋_GB2312"/>
                <w:color w:val="000000"/>
                <w:sz w:val="24"/>
                <w:szCs w:val="24"/>
              </w:rPr>
              <w:t>符合</w:t>
            </w:r>
          </w:p>
        </w:tc>
        <w:tc>
          <w:tcPr>
            <w:tcW w:w="716" w:type="dxa"/>
            <w:tcBorders>
              <w:top w:val="single" w:color="auto" w:sz="4" w:space="0"/>
              <w:left w:val="single" w:color="auto" w:sz="4" w:space="0"/>
              <w:bottom w:val="single" w:color="auto" w:sz="4" w:space="0"/>
              <w:right w:val="single" w:color="auto" w:sz="4" w:space="0"/>
            </w:tcBorders>
            <w:noWrap w:val="0"/>
            <w:vAlign w:val="center"/>
          </w:tcPr>
          <w:p w14:paraId="399E4DBE">
            <w:pPr>
              <w:widowControl/>
              <w:spacing w:line="240" w:lineRule="exact"/>
              <w:jc w:val="center"/>
              <w:rPr>
                <w:rFonts w:hint="eastAsia" w:ascii="Times New Roman" w:hAnsi="Times New Roman" w:eastAsia="仿宋_GB2312"/>
                <w:color w:val="000000"/>
                <w:sz w:val="24"/>
                <w:szCs w:val="24"/>
              </w:rPr>
            </w:pPr>
            <w:r>
              <w:rPr>
                <w:rFonts w:hint="eastAsia" w:ascii="Times New Roman" w:hAnsi="Times New Roman" w:eastAsia="仿宋_GB2312"/>
                <w:color w:val="000000"/>
                <w:sz w:val="24"/>
                <w:szCs w:val="24"/>
              </w:rPr>
              <w:t>2</w:t>
            </w:r>
          </w:p>
        </w:tc>
        <w:tc>
          <w:tcPr>
            <w:tcW w:w="1045" w:type="dxa"/>
            <w:tcBorders>
              <w:top w:val="single" w:color="auto" w:sz="4" w:space="0"/>
              <w:left w:val="single" w:color="auto" w:sz="4" w:space="0"/>
              <w:bottom w:val="single" w:color="auto" w:sz="4" w:space="0"/>
              <w:right w:val="single" w:color="auto" w:sz="4" w:space="0"/>
            </w:tcBorders>
            <w:noWrap w:val="0"/>
            <w:vAlign w:val="center"/>
          </w:tcPr>
          <w:p w14:paraId="60C5F552">
            <w:pPr>
              <w:widowControl/>
              <w:spacing w:line="240" w:lineRule="exact"/>
              <w:jc w:val="center"/>
              <w:rPr>
                <w:rFonts w:hint="eastAsia" w:ascii="Times New Roman" w:hAnsi="Times New Roman" w:eastAsia="仿宋_GB2312"/>
                <w:color w:val="000000"/>
                <w:sz w:val="24"/>
                <w:szCs w:val="24"/>
              </w:rPr>
            </w:pPr>
            <w:r>
              <w:rPr>
                <w:rFonts w:hint="eastAsia" w:ascii="Times New Roman" w:hAnsi="Times New Roman" w:eastAsia="仿宋_GB2312"/>
                <w:color w:val="000000"/>
                <w:sz w:val="24"/>
                <w:szCs w:val="24"/>
              </w:rPr>
              <w:t>2</w:t>
            </w:r>
          </w:p>
        </w:tc>
        <w:tc>
          <w:tcPr>
            <w:tcW w:w="1274" w:type="dxa"/>
            <w:tcBorders>
              <w:top w:val="single" w:color="auto" w:sz="4" w:space="0"/>
              <w:left w:val="single" w:color="auto" w:sz="4" w:space="0"/>
              <w:bottom w:val="single" w:color="auto" w:sz="4" w:space="0"/>
              <w:right w:val="single" w:color="auto" w:sz="4" w:space="0"/>
            </w:tcBorders>
            <w:noWrap w:val="0"/>
            <w:vAlign w:val="center"/>
          </w:tcPr>
          <w:p w14:paraId="6295818A">
            <w:pPr>
              <w:widowControl/>
              <w:spacing w:line="240" w:lineRule="exact"/>
              <w:jc w:val="left"/>
              <w:rPr>
                <w:rFonts w:ascii="Times New Roman" w:hAnsi="Times New Roman" w:eastAsia="仿宋_GB2312"/>
                <w:color w:val="000000"/>
                <w:sz w:val="24"/>
                <w:szCs w:val="24"/>
              </w:rPr>
            </w:pPr>
          </w:p>
        </w:tc>
      </w:tr>
      <w:tr w14:paraId="2A2B0526">
        <w:tblPrEx>
          <w:tblCellMar>
            <w:top w:w="0" w:type="dxa"/>
            <w:left w:w="108" w:type="dxa"/>
            <w:bottom w:w="0" w:type="dxa"/>
            <w:right w:w="108" w:type="dxa"/>
          </w:tblCellMar>
        </w:tblPrEx>
        <w:trPr>
          <w:trHeight w:val="715" w:hRule="atLeast"/>
          <w:jc w:val="center"/>
        </w:trPr>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14:paraId="0E0BFFEA">
            <w:pPr>
              <w:spacing w:line="240" w:lineRule="exact"/>
              <w:jc w:val="left"/>
              <w:rPr>
                <w:rFonts w:ascii="Times New Roman" w:hAnsi="Times New Roman" w:eastAsia="仿宋_GB2312"/>
                <w:color w:val="000000"/>
                <w:szCs w:val="21"/>
              </w:rPr>
            </w:pPr>
          </w:p>
        </w:tc>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14:paraId="50D67F91">
            <w:pPr>
              <w:spacing w:line="240" w:lineRule="exact"/>
              <w:jc w:val="left"/>
              <w:rPr>
                <w:rFonts w:ascii="Times New Roman" w:hAnsi="Times New Roman" w:eastAsia="仿宋_GB2312"/>
                <w:color w:val="000000"/>
                <w:sz w:val="24"/>
                <w:szCs w:val="24"/>
              </w:rPr>
            </w:pPr>
          </w:p>
        </w:tc>
        <w:tc>
          <w:tcPr>
            <w:tcW w:w="1034" w:type="dxa"/>
            <w:vMerge w:val="continue"/>
            <w:tcBorders>
              <w:top w:val="single" w:color="auto" w:sz="4" w:space="0"/>
              <w:left w:val="single" w:color="auto" w:sz="4" w:space="0"/>
              <w:bottom w:val="single" w:color="auto" w:sz="4" w:space="0"/>
              <w:right w:val="single" w:color="auto" w:sz="4" w:space="0"/>
            </w:tcBorders>
            <w:noWrap w:val="0"/>
            <w:vAlign w:val="center"/>
          </w:tcPr>
          <w:p w14:paraId="6F6CF65F">
            <w:pPr>
              <w:widowControl/>
              <w:spacing w:line="240" w:lineRule="exact"/>
              <w:jc w:val="center"/>
              <w:rPr>
                <w:rFonts w:ascii="Times New Roman" w:hAnsi="Times New Roman" w:eastAsia="仿宋_GB2312"/>
                <w:color w:val="000000"/>
                <w:sz w:val="24"/>
                <w:szCs w:val="24"/>
              </w:rPr>
            </w:pPr>
          </w:p>
        </w:tc>
        <w:tc>
          <w:tcPr>
            <w:tcW w:w="1270" w:type="dxa"/>
            <w:tcBorders>
              <w:top w:val="single" w:color="auto" w:sz="4" w:space="0"/>
              <w:left w:val="single" w:color="auto" w:sz="4" w:space="0"/>
              <w:bottom w:val="single" w:color="auto" w:sz="4" w:space="0"/>
              <w:right w:val="single" w:color="auto" w:sz="4" w:space="0"/>
            </w:tcBorders>
            <w:noWrap w:val="0"/>
            <w:vAlign w:val="center"/>
          </w:tcPr>
          <w:p w14:paraId="4C1E198D">
            <w:pPr>
              <w:widowControl/>
              <w:spacing w:line="240" w:lineRule="exact"/>
              <w:jc w:val="center"/>
              <w:rPr>
                <w:rFonts w:ascii="Times New Roman" w:hAnsi="Times New Roman" w:eastAsia="仿宋_GB2312"/>
                <w:color w:val="000000"/>
                <w:sz w:val="24"/>
                <w:szCs w:val="24"/>
              </w:rPr>
            </w:pPr>
            <w:r>
              <w:rPr>
                <w:rFonts w:hint="eastAsia" w:ascii="Times New Roman" w:hAnsi="Times New Roman" w:eastAsia="仿宋_GB2312"/>
                <w:color w:val="000000"/>
                <w:sz w:val="24"/>
                <w:szCs w:val="24"/>
              </w:rPr>
              <w:t>稿件质量</w:t>
            </w:r>
          </w:p>
        </w:tc>
        <w:tc>
          <w:tcPr>
            <w:tcW w:w="1311" w:type="dxa"/>
            <w:tcBorders>
              <w:top w:val="single" w:color="auto" w:sz="4" w:space="0"/>
              <w:left w:val="single" w:color="auto" w:sz="4" w:space="0"/>
              <w:bottom w:val="single" w:color="auto" w:sz="4" w:space="0"/>
              <w:right w:val="single" w:color="auto" w:sz="4" w:space="0"/>
            </w:tcBorders>
            <w:noWrap w:val="0"/>
            <w:vAlign w:val="center"/>
          </w:tcPr>
          <w:p w14:paraId="204B4EEF">
            <w:pPr>
              <w:widowControl/>
              <w:spacing w:line="240" w:lineRule="exact"/>
              <w:jc w:val="center"/>
              <w:rPr>
                <w:rFonts w:ascii="Times New Roman" w:hAnsi="Times New Roman" w:eastAsia="仿宋_GB2312"/>
                <w:color w:val="000000"/>
                <w:sz w:val="24"/>
                <w:szCs w:val="24"/>
              </w:rPr>
            </w:pPr>
            <w:r>
              <w:rPr>
                <w:rFonts w:hint="eastAsia" w:ascii="Times New Roman" w:hAnsi="Times New Roman" w:eastAsia="仿宋_GB2312"/>
                <w:color w:val="000000"/>
                <w:sz w:val="24"/>
                <w:szCs w:val="24"/>
              </w:rPr>
              <w:t>较2022年提高</w:t>
            </w:r>
          </w:p>
        </w:tc>
        <w:tc>
          <w:tcPr>
            <w:tcW w:w="1269" w:type="dxa"/>
            <w:tcBorders>
              <w:top w:val="single" w:color="auto" w:sz="4" w:space="0"/>
              <w:left w:val="single" w:color="auto" w:sz="4" w:space="0"/>
              <w:bottom w:val="single" w:color="auto" w:sz="4" w:space="0"/>
              <w:right w:val="single" w:color="auto" w:sz="4" w:space="0"/>
            </w:tcBorders>
            <w:noWrap w:val="0"/>
            <w:vAlign w:val="center"/>
          </w:tcPr>
          <w:p w14:paraId="7F32F751">
            <w:pPr>
              <w:widowControl/>
              <w:spacing w:line="240" w:lineRule="exact"/>
              <w:jc w:val="center"/>
              <w:rPr>
                <w:rFonts w:ascii="Times New Roman" w:hAnsi="Times New Roman" w:eastAsia="仿宋_GB2312"/>
                <w:color w:val="000000"/>
                <w:sz w:val="24"/>
                <w:szCs w:val="24"/>
              </w:rPr>
            </w:pPr>
            <w:r>
              <w:rPr>
                <w:rFonts w:hint="eastAsia" w:ascii="Times New Roman" w:hAnsi="Times New Roman" w:eastAsia="仿宋_GB2312"/>
                <w:color w:val="000000"/>
                <w:sz w:val="24"/>
                <w:szCs w:val="24"/>
              </w:rPr>
              <w:t>完成</w:t>
            </w:r>
          </w:p>
        </w:tc>
        <w:tc>
          <w:tcPr>
            <w:tcW w:w="716" w:type="dxa"/>
            <w:tcBorders>
              <w:top w:val="single" w:color="auto" w:sz="4" w:space="0"/>
              <w:left w:val="single" w:color="auto" w:sz="4" w:space="0"/>
              <w:bottom w:val="single" w:color="auto" w:sz="4" w:space="0"/>
              <w:right w:val="single" w:color="auto" w:sz="4" w:space="0"/>
            </w:tcBorders>
            <w:noWrap w:val="0"/>
            <w:vAlign w:val="center"/>
          </w:tcPr>
          <w:p w14:paraId="709CBCCC">
            <w:pPr>
              <w:widowControl/>
              <w:spacing w:line="240" w:lineRule="exact"/>
              <w:jc w:val="center"/>
              <w:rPr>
                <w:rFonts w:ascii="Times New Roman" w:hAnsi="Times New Roman" w:eastAsia="仿宋_GB2312"/>
                <w:color w:val="000000"/>
                <w:sz w:val="24"/>
                <w:szCs w:val="24"/>
              </w:rPr>
            </w:pPr>
            <w:r>
              <w:rPr>
                <w:rFonts w:hint="eastAsia" w:ascii="Times New Roman" w:hAnsi="Times New Roman" w:eastAsia="仿宋_GB2312"/>
                <w:color w:val="000000"/>
                <w:sz w:val="24"/>
                <w:szCs w:val="24"/>
              </w:rPr>
              <w:t>5</w:t>
            </w:r>
          </w:p>
        </w:tc>
        <w:tc>
          <w:tcPr>
            <w:tcW w:w="1045" w:type="dxa"/>
            <w:tcBorders>
              <w:top w:val="single" w:color="auto" w:sz="4" w:space="0"/>
              <w:left w:val="single" w:color="auto" w:sz="4" w:space="0"/>
              <w:bottom w:val="single" w:color="auto" w:sz="4" w:space="0"/>
              <w:right w:val="single" w:color="auto" w:sz="4" w:space="0"/>
            </w:tcBorders>
            <w:noWrap w:val="0"/>
            <w:vAlign w:val="center"/>
          </w:tcPr>
          <w:p w14:paraId="732B87EE">
            <w:pPr>
              <w:widowControl/>
              <w:spacing w:line="240" w:lineRule="exact"/>
              <w:jc w:val="center"/>
              <w:rPr>
                <w:rFonts w:ascii="Times New Roman" w:hAnsi="Times New Roman" w:eastAsia="仿宋_GB2312"/>
                <w:color w:val="000000"/>
                <w:sz w:val="24"/>
                <w:szCs w:val="24"/>
              </w:rPr>
            </w:pPr>
            <w:r>
              <w:rPr>
                <w:rFonts w:hint="eastAsia" w:ascii="Times New Roman" w:hAnsi="Times New Roman" w:eastAsia="仿宋_GB2312"/>
                <w:color w:val="000000"/>
                <w:sz w:val="24"/>
                <w:szCs w:val="24"/>
              </w:rPr>
              <w:t>5</w:t>
            </w:r>
          </w:p>
        </w:tc>
        <w:tc>
          <w:tcPr>
            <w:tcW w:w="1274" w:type="dxa"/>
            <w:tcBorders>
              <w:top w:val="single" w:color="auto" w:sz="4" w:space="0"/>
              <w:left w:val="single" w:color="auto" w:sz="4" w:space="0"/>
              <w:bottom w:val="single" w:color="auto" w:sz="4" w:space="0"/>
              <w:right w:val="single" w:color="auto" w:sz="4" w:space="0"/>
            </w:tcBorders>
            <w:noWrap w:val="0"/>
            <w:vAlign w:val="center"/>
          </w:tcPr>
          <w:p w14:paraId="07068724">
            <w:pPr>
              <w:widowControl/>
              <w:spacing w:line="240" w:lineRule="exact"/>
              <w:jc w:val="left"/>
              <w:rPr>
                <w:rFonts w:ascii="Times New Roman" w:hAnsi="Times New Roman" w:eastAsia="仿宋_GB2312"/>
                <w:color w:val="000000"/>
                <w:sz w:val="24"/>
                <w:szCs w:val="24"/>
              </w:rPr>
            </w:pPr>
            <w:r>
              <w:rPr>
                <w:rFonts w:ascii="Times New Roman" w:hAnsi="Times New Roman" w:eastAsia="仿宋_GB2312"/>
                <w:color w:val="000000"/>
                <w:sz w:val="24"/>
                <w:szCs w:val="24"/>
              </w:rPr>
              <w:t>　</w:t>
            </w:r>
          </w:p>
        </w:tc>
      </w:tr>
      <w:tr w14:paraId="149B0C2F">
        <w:tblPrEx>
          <w:tblCellMar>
            <w:top w:w="0" w:type="dxa"/>
            <w:left w:w="108" w:type="dxa"/>
            <w:bottom w:w="0" w:type="dxa"/>
            <w:right w:w="108" w:type="dxa"/>
          </w:tblCellMar>
        </w:tblPrEx>
        <w:trPr>
          <w:trHeight w:val="688" w:hRule="atLeast"/>
          <w:jc w:val="center"/>
        </w:trPr>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14:paraId="49CD69AA">
            <w:pPr>
              <w:spacing w:line="240" w:lineRule="exact"/>
              <w:jc w:val="left"/>
              <w:rPr>
                <w:rFonts w:ascii="Times New Roman" w:hAnsi="Times New Roman" w:eastAsia="仿宋_GB2312"/>
                <w:color w:val="000000"/>
                <w:szCs w:val="21"/>
              </w:rPr>
            </w:pPr>
          </w:p>
        </w:tc>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14:paraId="100949F4">
            <w:pPr>
              <w:spacing w:line="240" w:lineRule="exact"/>
              <w:jc w:val="left"/>
              <w:rPr>
                <w:rFonts w:ascii="Times New Roman" w:hAnsi="Times New Roman" w:eastAsia="仿宋_GB2312"/>
                <w:color w:val="000000"/>
                <w:sz w:val="24"/>
                <w:szCs w:val="24"/>
              </w:rPr>
            </w:pPr>
          </w:p>
        </w:tc>
        <w:tc>
          <w:tcPr>
            <w:tcW w:w="1034" w:type="dxa"/>
            <w:tcBorders>
              <w:top w:val="single" w:color="auto" w:sz="4" w:space="0"/>
              <w:left w:val="single" w:color="auto" w:sz="4" w:space="0"/>
              <w:bottom w:val="single" w:color="auto" w:sz="4" w:space="0"/>
              <w:right w:val="single" w:color="auto" w:sz="4" w:space="0"/>
            </w:tcBorders>
            <w:noWrap w:val="0"/>
            <w:vAlign w:val="center"/>
          </w:tcPr>
          <w:p w14:paraId="17BCCB94">
            <w:pPr>
              <w:widowControl/>
              <w:spacing w:line="240" w:lineRule="exact"/>
              <w:jc w:val="center"/>
              <w:rPr>
                <w:rFonts w:ascii="Times New Roman" w:hAnsi="Times New Roman" w:eastAsia="仿宋_GB2312"/>
                <w:color w:val="000000"/>
                <w:sz w:val="24"/>
                <w:szCs w:val="24"/>
              </w:rPr>
            </w:pPr>
            <w:r>
              <w:rPr>
                <w:rFonts w:ascii="Times New Roman" w:hAnsi="Times New Roman" w:eastAsia="仿宋_GB2312"/>
                <w:color w:val="000000"/>
                <w:sz w:val="24"/>
                <w:szCs w:val="24"/>
              </w:rPr>
              <w:t>时效指标</w:t>
            </w:r>
          </w:p>
        </w:tc>
        <w:tc>
          <w:tcPr>
            <w:tcW w:w="1270" w:type="dxa"/>
            <w:tcBorders>
              <w:top w:val="single" w:color="auto" w:sz="4" w:space="0"/>
              <w:left w:val="single" w:color="auto" w:sz="4" w:space="0"/>
              <w:bottom w:val="single" w:color="auto" w:sz="4" w:space="0"/>
              <w:right w:val="single" w:color="auto" w:sz="4" w:space="0"/>
            </w:tcBorders>
            <w:noWrap w:val="0"/>
            <w:vAlign w:val="center"/>
          </w:tcPr>
          <w:p w14:paraId="223C9E95">
            <w:pPr>
              <w:widowControl/>
              <w:spacing w:line="240" w:lineRule="exact"/>
              <w:jc w:val="center"/>
              <w:rPr>
                <w:rFonts w:ascii="Times New Roman" w:hAnsi="Times New Roman" w:eastAsia="仿宋_GB2312"/>
                <w:color w:val="000000"/>
                <w:sz w:val="24"/>
                <w:szCs w:val="24"/>
              </w:rPr>
            </w:pPr>
            <w:r>
              <w:rPr>
                <w:rFonts w:hint="eastAsia" w:ascii="Times New Roman" w:hAnsi="Times New Roman" w:eastAsia="仿宋_GB2312"/>
                <w:color w:val="000000"/>
                <w:sz w:val="24"/>
                <w:szCs w:val="24"/>
              </w:rPr>
              <w:t>按时完成各项工作</w:t>
            </w:r>
          </w:p>
        </w:tc>
        <w:tc>
          <w:tcPr>
            <w:tcW w:w="1311" w:type="dxa"/>
            <w:tcBorders>
              <w:top w:val="single" w:color="auto" w:sz="4" w:space="0"/>
              <w:left w:val="single" w:color="auto" w:sz="4" w:space="0"/>
              <w:bottom w:val="single" w:color="auto" w:sz="4" w:space="0"/>
              <w:right w:val="single" w:color="auto" w:sz="4" w:space="0"/>
            </w:tcBorders>
            <w:noWrap w:val="0"/>
            <w:vAlign w:val="center"/>
          </w:tcPr>
          <w:p w14:paraId="081E65B2">
            <w:pPr>
              <w:widowControl/>
              <w:spacing w:line="240" w:lineRule="exact"/>
              <w:jc w:val="center"/>
              <w:rPr>
                <w:rFonts w:ascii="Times New Roman" w:hAnsi="Times New Roman" w:eastAsia="仿宋_GB2312"/>
                <w:color w:val="000000"/>
                <w:sz w:val="24"/>
                <w:szCs w:val="24"/>
              </w:rPr>
            </w:pPr>
            <w:r>
              <w:rPr>
                <w:rFonts w:hint="eastAsia" w:ascii="Times New Roman" w:hAnsi="Times New Roman" w:eastAsia="仿宋_GB2312"/>
                <w:color w:val="000000"/>
                <w:sz w:val="24"/>
                <w:szCs w:val="24"/>
              </w:rPr>
              <w:t>2023年全年</w:t>
            </w:r>
          </w:p>
        </w:tc>
        <w:tc>
          <w:tcPr>
            <w:tcW w:w="1269" w:type="dxa"/>
            <w:tcBorders>
              <w:top w:val="single" w:color="auto" w:sz="4" w:space="0"/>
              <w:left w:val="single" w:color="auto" w:sz="4" w:space="0"/>
              <w:bottom w:val="single" w:color="auto" w:sz="4" w:space="0"/>
              <w:right w:val="single" w:color="auto" w:sz="4" w:space="0"/>
            </w:tcBorders>
            <w:noWrap w:val="0"/>
            <w:vAlign w:val="center"/>
          </w:tcPr>
          <w:p w14:paraId="1D37F877">
            <w:pPr>
              <w:widowControl/>
              <w:spacing w:line="240" w:lineRule="exact"/>
              <w:jc w:val="center"/>
              <w:rPr>
                <w:rFonts w:ascii="Times New Roman" w:hAnsi="Times New Roman" w:eastAsia="仿宋_GB2312"/>
                <w:color w:val="000000"/>
                <w:sz w:val="24"/>
                <w:szCs w:val="24"/>
              </w:rPr>
            </w:pPr>
            <w:r>
              <w:rPr>
                <w:rFonts w:hint="eastAsia" w:ascii="Times New Roman" w:hAnsi="Times New Roman" w:eastAsia="仿宋_GB2312"/>
                <w:color w:val="000000"/>
                <w:sz w:val="24"/>
                <w:szCs w:val="24"/>
              </w:rPr>
              <w:t>100%</w:t>
            </w:r>
          </w:p>
        </w:tc>
        <w:tc>
          <w:tcPr>
            <w:tcW w:w="716" w:type="dxa"/>
            <w:tcBorders>
              <w:top w:val="single" w:color="auto" w:sz="4" w:space="0"/>
              <w:left w:val="single" w:color="auto" w:sz="4" w:space="0"/>
              <w:bottom w:val="single" w:color="auto" w:sz="4" w:space="0"/>
              <w:right w:val="single" w:color="auto" w:sz="4" w:space="0"/>
            </w:tcBorders>
            <w:noWrap w:val="0"/>
            <w:vAlign w:val="center"/>
          </w:tcPr>
          <w:p w14:paraId="05EB871A">
            <w:pPr>
              <w:widowControl/>
              <w:spacing w:line="240" w:lineRule="exact"/>
              <w:jc w:val="center"/>
              <w:rPr>
                <w:rFonts w:ascii="Times New Roman" w:hAnsi="Times New Roman" w:eastAsia="仿宋_GB2312"/>
                <w:color w:val="000000"/>
                <w:sz w:val="24"/>
                <w:szCs w:val="24"/>
              </w:rPr>
            </w:pPr>
            <w:r>
              <w:rPr>
                <w:rFonts w:hint="eastAsia" w:ascii="Times New Roman" w:hAnsi="Times New Roman" w:eastAsia="仿宋_GB2312"/>
                <w:color w:val="000000"/>
                <w:sz w:val="24"/>
                <w:szCs w:val="24"/>
              </w:rPr>
              <w:t>2</w:t>
            </w:r>
          </w:p>
        </w:tc>
        <w:tc>
          <w:tcPr>
            <w:tcW w:w="1045" w:type="dxa"/>
            <w:tcBorders>
              <w:top w:val="single" w:color="auto" w:sz="4" w:space="0"/>
              <w:left w:val="single" w:color="auto" w:sz="4" w:space="0"/>
              <w:bottom w:val="single" w:color="auto" w:sz="4" w:space="0"/>
              <w:right w:val="single" w:color="auto" w:sz="4" w:space="0"/>
            </w:tcBorders>
            <w:noWrap w:val="0"/>
            <w:vAlign w:val="center"/>
          </w:tcPr>
          <w:p w14:paraId="282D402E">
            <w:pPr>
              <w:widowControl/>
              <w:spacing w:line="240" w:lineRule="exact"/>
              <w:jc w:val="center"/>
              <w:rPr>
                <w:rFonts w:ascii="Times New Roman" w:hAnsi="Times New Roman" w:eastAsia="仿宋_GB2312"/>
                <w:color w:val="000000"/>
                <w:sz w:val="24"/>
                <w:szCs w:val="24"/>
              </w:rPr>
            </w:pPr>
            <w:r>
              <w:rPr>
                <w:rFonts w:hint="eastAsia" w:ascii="Times New Roman" w:hAnsi="Times New Roman" w:eastAsia="仿宋_GB2312"/>
                <w:color w:val="000000"/>
                <w:sz w:val="24"/>
                <w:szCs w:val="24"/>
              </w:rPr>
              <w:t>2</w:t>
            </w:r>
          </w:p>
        </w:tc>
        <w:tc>
          <w:tcPr>
            <w:tcW w:w="1274" w:type="dxa"/>
            <w:tcBorders>
              <w:top w:val="single" w:color="auto" w:sz="4" w:space="0"/>
              <w:left w:val="single" w:color="auto" w:sz="4" w:space="0"/>
              <w:bottom w:val="single" w:color="auto" w:sz="4" w:space="0"/>
              <w:right w:val="single" w:color="auto" w:sz="4" w:space="0"/>
            </w:tcBorders>
            <w:noWrap w:val="0"/>
            <w:vAlign w:val="center"/>
          </w:tcPr>
          <w:p w14:paraId="68401D5B">
            <w:pPr>
              <w:widowControl/>
              <w:spacing w:line="240" w:lineRule="exact"/>
              <w:jc w:val="left"/>
              <w:rPr>
                <w:rFonts w:ascii="Times New Roman" w:hAnsi="Times New Roman" w:eastAsia="仿宋_GB2312"/>
                <w:color w:val="000000"/>
                <w:sz w:val="24"/>
                <w:szCs w:val="24"/>
              </w:rPr>
            </w:pPr>
          </w:p>
        </w:tc>
      </w:tr>
      <w:tr w14:paraId="7AFD26A9">
        <w:tblPrEx>
          <w:tblCellMar>
            <w:top w:w="0" w:type="dxa"/>
            <w:left w:w="108" w:type="dxa"/>
            <w:bottom w:w="0" w:type="dxa"/>
            <w:right w:w="108" w:type="dxa"/>
          </w:tblCellMar>
        </w:tblPrEx>
        <w:trPr>
          <w:trHeight w:val="874" w:hRule="atLeast"/>
          <w:jc w:val="center"/>
        </w:trPr>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14:paraId="40D3DF5E">
            <w:pPr>
              <w:spacing w:line="240" w:lineRule="exact"/>
              <w:jc w:val="left"/>
              <w:rPr>
                <w:rFonts w:ascii="Times New Roman" w:hAnsi="Times New Roman" w:eastAsia="仿宋_GB2312"/>
                <w:color w:val="000000"/>
                <w:szCs w:val="21"/>
              </w:rPr>
            </w:pPr>
          </w:p>
        </w:tc>
        <w:tc>
          <w:tcPr>
            <w:tcW w:w="1080" w:type="dxa"/>
            <w:vMerge w:val="restart"/>
            <w:tcBorders>
              <w:top w:val="single" w:color="auto" w:sz="4" w:space="0"/>
              <w:left w:val="single" w:color="auto" w:sz="4" w:space="0"/>
              <w:bottom w:val="single" w:color="auto" w:sz="4" w:space="0"/>
              <w:right w:val="single" w:color="auto" w:sz="4" w:space="0"/>
            </w:tcBorders>
            <w:noWrap w:val="0"/>
            <w:vAlign w:val="center"/>
          </w:tcPr>
          <w:p w14:paraId="799DB755">
            <w:pPr>
              <w:widowControl/>
              <w:spacing w:line="240" w:lineRule="exact"/>
              <w:jc w:val="left"/>
              <w:rPr>
                <w:rFonts w:ascii="Times New Roman" w:hAnsi="Times New Roman" w:eastAsia="仿宋_GB2312"/>
                <w:color w:val="000000"/>
                <w:sz w:val="24"/>
                <w:szCs w:val="24"/>
              </w:rPr>
            </w:pPr>
            <w:r>
              <w:rPr>
                <w:rFonts w:ascii="Times New Roman" w:hAnsi="Times New Roman" w:eastAsia="仿宋_GB2312"/>
                <w:color w:val="000000"/>
                <w:sz w:val="24"/>
                <w:szCs w:val="24"/>
              </w:rPr>
              <w:t>效益指标</w:t>
            </w:r>
          </w:p>
          <w:p w14:paraId="4EE31B68">
            <w:pPr>
              <w:widowControl/>
              <w:spacing w:line="240" w:lineRule="exact"/>
              <w:jc w:val="left"/>
              <w:rPr>
                <w:rFonts w:ascii="Times New Roman" w:hAnsi="Times New Roman" w:eastAsia="仿宋_GB2312"/>
                <w:color w:val="000000"/>
                <w:sz w:val="24"/>
                <w:szCs w:val="24"/>
              </w:rPr>
            </w:pPr>
          </w:p>
          <w:p w14:paraId="051953A9">
            <w:pPr>
              <w:widowControl/>
              <w:spacing w:line="240" w:lineRule="exact"/>
              <w:jc w:val="left"/>
              <w:rPr>
                <w:rFonts w:ascii="Times New Roman" w:hAnsi="Times New Roman" w:eastAsia="仿宋_GB2312"/>
                <w:color w:val="000000"/>
                <w:sz w:val="24"/>
                <w:szCs w:val="24"/>
              </w:rPr>
            </w:pPr>
            <w:r>
              <w:rPr>
                <w:rFonts w:ascii="Times New Roman" w:hAnsi="Times New Roman" w:eastAsia="仿宋_GB2312"/>
                <w:color w:val="000000"/>
                <w:sz w:val="24"/>
                <w:szCs w:val="24"/>
              </w:rPr>
              <w:t>（</w:t>
            </w:r>
            <w:r>
              <w:rPr>
                <w:rFonts w:hint="eastAsia" w:ascii="Times New Roman" w:hAnsi="Times New Roman" w:eastAsia="仿宋_GB2312"/>
                <w:color w:val="000000"/>
                <w:sz w:val="24"/>
                <w:szCs w:val="24"/>
              </w:rPr>
              <w:t>2</w:t>
            </w:r>
            <w:r>
              <w:rPr>
                <w:rFonts w:ascii="Times New Roman" w:hAnsi="Times New Roman" w:eastAsia="仿宋_GB2312"/>
                <w:color w:val="000000"/>
                <w:sz w:val="24"/>
                <w:szCs w:val="24"/>
              </w:rPr>
              <w:t>0分）</w:t>
            </w:r>
          </w:p>
          <w:p w14:paraId="25FBBE5C">
            <w:pPr>
              <w:widowControl/>
              <w:spacing w:line="240" w:lineRule="exact"/>
              <w:jc w:val="left"/>
              <w:rPr>
                <w:rFonts w:ascii="Times New Roman" w:hAnsi="Times New Roman" w:eastAsia="仿宋_GB2312"/>
                <w:color w:val="000000"/>
                <w:sz w:val="24"/>
                <w:szCs w:val="24"/>
              </w:rPr>
            </w:pPr>
            <w:r>
              <w:rPr>
                <w:rFonts w:ascii="Times New Roman" w:hAnsi="Times New Roman" w:eastAsia="仿宋_GB2312"/>
                <w:color w:val="000000"/>
                <w:sz w:val="24"/>
                <w:szCs w:val="24"/>
              </w:rPr>
              <w:t>　</w:t>
            </w:r>
          </w:p>
        </w:tc>
        <w:tc>
          <w:tcPr>
            <w:tcW w:w="1034" w:type="dxa"/>
            <w:tcBorders>
              <w:top w:val="single" w:color="auto" w:sz="4" w:space="0"/>
              <w:left w:val="single" w:color="auto" w:sz="4" w:space="0"/>
              <w:bottom w:val="single" w:color="auto" w:sz="4" w:space="0"/>
              <w:right w:val="single" w:color="auto" w:sz="4" w:space="0"/>
            </w:tcBorders>
            <w:noWrap w:val="0"/>
            <w:vAlign w:val="center"/>
          </w:tcPr>
          <w:p w14:paraId="5F7B6FE8">
            <w:pPr>
              <w:widowControl/>
              <w:spacing w:line="240" w:lineRule="exact"/>
              <w:jc w:val="center"/>
              <w:rPr>
                <w:rFonts w:ascii="Times New Roman" w:hAnsi="Times New Roman" w:eastAsia="仿宋_GB2312"/>
                <w:color w:val="000000"/>
                <w:sz w:val="24"/>
                <w:szCs w:val="24"/>
              </w:rPr>
            </w:pPr>
            <w:r>
              <w:rPr>
                <w:rFonts w:ascii="Times New Roman" w:hAnsi="Times New Roman" w:eastAsia="仿宋_GB2312"/>
                <w:color w:val="000000"/>
                <w:sz w:val="24"/>
                <w:szCs w:val="24"/>
              </w:rPr>
              <w:t>经济效</w:t>
            </w:r>
          </w:p>
          <w:p w14:paraId="54473E8A">
            <w:pPr>
              <w:widowControl/>
              <w:spacing w:line="240" w:lineRule="exact"/>
              <w:jc w:val="center"/>
              <w:rPr>
                <w:rFonts w:ascii="Times New Roman" w:hAnsi="Times New Roman" w:eastAsia="仿宋_GB2312"/>
                <w:color w:val="000000"/>
                <w:sz w:val="24"/>
                <w:szCs w:val="24"/>
              </w:rPr>
            </w:pPr>
            <w:r>
              <w:rPr>
                <w:rFonts w:ascii="Times New Roman" w:hAnsi="Times New Roman" w:eastAsia="仿宋_GB2312"/>
                <w:color w:val="000000"/>
                <w:sz w:val="24"/>
                <w:szCs w:val="24"/>
              </w:rPr>
              <w:t>益指标</w:t>
            </w:r>
          </w:p>
        </w:tc>
        <w:tc>
          <w:tcPr>
            <w:tcW w:w="1270" w:type="dxa"/>
            <w:tcBorders>
              <w:top w:val="single" w:color="auto" w:sz="4" w:space="0"/>
              <w:left w:val="single" w:color="auto" w:sz="4" w:space="0"/>
              <w:bottom w:val="single" w:color="auto" w:sz="4" w:space="0"/>
              <w:right w:val="single" w:color="auto" w:sz="4" w:space="0"/>
            </w:tcBorders>
            <w:noWrap w:val="0"/>
            <w:vAlign w:val="center"/>
          </w:tcPr>
          <w:p w14:paraId="2FBA8F93">
            <w:pPr>
              <w:widowControl/>
              <w:spacing w:line="240" w:lineRule="exact"/>
              <w:jc w:val="center"/>
              <w:rPr>
                <w:rFonts w:hint="eastAsia" w:ascii="Times New Roman" w:hAnsi="Times New Roman" w:eastAsia="仿宋_GB2312"/>
                <w:color w:val="000000"/>
                <w:sz w:val="24"/>
                <w:szCs w:val="24"/>
              </w:rPr>
            </w:pPr>
            <w:r>
              <w:rPr>
                <w:rFonts w:hint="eastAsia" w:ascii="Times New Roman" w:hAnsi="Times New Roman" w:eastAsia="仿宋_GB2312"/>
                <w:color w:val="000000"/>
                <w:sz w:val="24"/>
                <w:szCs w:val="24"/>
              </w:rPr>
              <w:t>各类专项指标转款专用</w:t>
            </w:r>
          </w:p>
        </w:tc>
        <w:tc>
          <w:tcPr>
            <w:tcW w:w="1311" w:type="dxa"/>
            <w:tcBorders>
              <w:top w:val="single" w:color="auto" w:sz="4" w:space="0"/>
              <w:left w:val="single" w:color="auto" w:sz="4" w:space="0"/>
              <w:bottom w:val="single" w:color="auto" w:sz="4" w:space="0"/>
              <w:right w:val="single" w:color="auto" w:sz="4" w:space="0"/>
            </w:tcBorders>
            <w:noWrap w:val="0"/>
            <w:vAlign w:val="center"/>
          </w:tcPr>
          <w:p w14:paraId="374A6F62">
            <w:pPr>
              <w:widowControl/>
              <w:spacing w:line="240" w:lineRule="exact"/>
              <w:jc w:val="center"/>
              <w:rPr>
                <w:rFonts w:ascii="Times New Roman" w:hAnsi="Times New Roman" w:eastAsia="仿宋_GB2312"/>
                <w:color w:val="000000"/>
                <w:sz w:val="24"/>
                <w:szCs w:val="24"/>
              </w:rPr>
            </w:pPr>
            <w:r>
              <w:rPr>
                <w:rFonts w:hint="eastAsia" w:ascii="Times New Roman" w:hAnsi="Times New Roman" w:eastAsia="仿宋_GB2312"/>
                <w:color w:val="000000"/>
                <w:sz w:val="24"/>
                <w:szCs w:val="24"/>
              </w:rPr>
              <w:t>100%</w:t>
            </w:r>
          </w:p>
        </w:tc>
        <w:tc>
          <w:tcPr>
            <w:tcW w:w="1269" w:type="dxa"/>
            <w:tcBorders>
              <w:top w:val="single" w:color="auto" w:sz="4" w:space="0"/>
              <w:left w:val="single" w:color="auto" w:sz="4" w:space="0"/>
              <w:bottom w:val="single" w:color="auto" w:sz="4" w:space="0"/>
              <w:right w:val="single" w:color="auto" w:sz="4" w:space="0"/>
            </w:tcBorders>
            <w:noWrap w:val="0"/>
            <w:vAlign w:val="center"/>
          </w:tcPr>
          <w:p w14:paraId="73894EDD">
            <w:pPr>
              <w:widowControl/>
              <w:spacing w:line="240" w:lineRule="exact"/>
              <w:jc w:val="center"/>
              <w:rPr>
                <w:rFonts w:ascii="Times New Roman" w:hAnsi="Times New Roman" w:eastAsia="仿宋_GB2312"/>
                <w:color w:val="000000"/>
                <w:sz w:val="24"/>
                <w:szCs w:val="24"/>
              </w:rPr>
            </w:pPr>
            <w:r>
              <w:rPr>
                <w:rFonts w:hint="eastAsia" w:ascii="Times New Roman" w:hAnsi="Times New Roman" w:eastAsia="仿宋_GB2312"/>
                <w:color w:val="000000"/>
                <w:sz w:val="24"/>
                <w:szCs w:val="24"/>
              </w:rPr>
              <w:t>100%</w:t>
            </w:r>
          </w:p>
        </w:tc>
        <w:tc>
          <w:tcPr>
            <w:tcW w:w="716" w:type="dxa"/>
            <w:tcBorders>
              <w:top w:val="single" w:color="auto" w:sz="4" w:space="0"/>
              <w:left w:val="single" w:color="auto" w:sz="4" w:space="0"/>
              <w:bottom w:val="single" w:color="auto" w:sz="4" w:space="0"/>
              <w:right w:val="single" w:color="auto" w:sz="4" w:space="0"/>
            </w:tcBorders>
            <w:noWrap w:val="0"/>
            <w:vAlign w:val="center"/>
          </w:tcPr>
          <w:p w14:paraId="5D6007B0">
            <w:pPr>
              <w:widowControl/>
              <w:spacing w:line="240" w:lineRule="exact"/>
              <w:jc w:val="center"/>
              <w:rPr>
                <w:rFonts w:ascii="Times New Roman" w:hAnsi="Times New Roman" w:eastAsia="仿宋_GB2312"/>
                <w:color w:val="000000"/>
                <w:sz w:val="24"/>
                <w:szCs w:val="24"/>
              </w:rPr>
            </w:pPr>
            <w:r>
              <w:rPr>
                <w:rFonts w:hint="eastAsia" w:ascii="Times New Roman" w:hAnsi="Times New Roman" w:eastAsia="仿宋_GB2312"/>
                <w:color w:val="000000"/>
                <w:sz w:val="24"/>
                <w:szCs w:val="24"/>
              </w:rPr>
              <w:t>5</w:t>
            </w:r>
          </w:p>
        </w:tc>
        <w:tc>
          <w:tcPr>
            <w:tcW w:w="1045" w:type="dxa"/>
            <w:tcBorders>
              <w:top w:val="single" w:color="auto" w:sz="4" w:space="0"/>
              <w:left w:val="single" w:color="auto" w:sz="4" w:space="0"/>
              <w:bottom w:val="single" w:color="auto" w:sz="4" w:space="0"/>
              <w:right w:val="single" w:color="auto" w:sz="4" w:space="0"/>
            </w:tcBorders>
            <w:noWrap w:val="0"/>
            <w:vAlign w:val="center"/>
          </w:tcPr>
          <w:p w14:paraId="514F3618">
            <w:pPr>
              <w:widowControl/>
              <w:spacing w:line="240" w:lineRule="exact"/>
              <w:jc w:val="center"/>
              <w:rPr>
                <w:rFonts w:ascii="Times New Roman" w:hAnsi="Times New Roman" w:eastAsia="仿宋_GB2312"/>
                <w:color w:val="000000"/>
                <w:sz w:val="24"/>
                <w:szCs w:val="24"/>
              </w:rPr>
            </w:pPr>
            <w:r>
              <w:rPr>
                <w:rFonts w:hint="eastAsia" w:ascii="Times New Roman" w:hAnsi="Times New Roman" w:eastAsia="仿宋_GB2312"/>
                <w:color w:val="000000"/>
                <w:sz w:val="24"/>
                <w:szCs w:val="24"/>
              </w:rPr>
              <w:t>5</w:t>
            </w:r>
          </w:p>
        </w:tc>
        <w:tc>
          <w:tcPr>
            <w:tcW w:w="1274" w:type="dxa"/>
            <w:tcBorders>
              <w:top w:val="single" w:color="auto" w:sz="4" w:space="0"/>
              <w:left w:val="single" w:color="auto" w:sz="4" w:space="0"/>
              <w:bottom w:val="single" w:color="auto" w:sz="4" w:space="0"/>
              <w:right w:val="single" w:color="auto" w:sz="4" w:space="0"/>
            </w:tcBorders>
            <w:noWrap w:val="0"/>
            <w:vAlign w:val="center"/>
          </w:tcPr>
          <w:p w14:paraId="5A378512">
            <w:pPr>
              <w:widowControl/>
              <w:spacing w:line="240" w:lineRule="exact"/>
              <w:jc w:val="left"/>
              <w:rPr>
                <w:rFonts w:ascii="Times New Roman" w:hAnsi="Times New Roman" w:eastAsia="仿宋_GB2312"/>
                <w:color w:val="000000"/>
                <w:sz w:val="24"/>
                <w:szCs w:val="24"/>
              </w:rPr>
            </w:pPr>
          </w:p>
        </w:tc>
      </w:tr>
      <w:tr w14:paraId="1EC5FC78">
        <w:tblPrEx>
          <w:tblCellMar>
            <w:top w:w="0" w:type="dxa"/>
            <w:left w:w="108" w:type="dxa"/>
            <w:bottom w:w="0" w:type="dxa"/>
            <w:right w:w="108" w:type="dxa"/>
          </w:tblCellMar>
        </w:tblPrEx>
        <w:trPr>
          <w:trHeight w:val="702" w:hRule="atLeast"/>
          <w:jc w:val="center"/>
        </w:trPr>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14:paraId="57ABA228">
            <w:pPr>
              <w:spacing w:line="240" w:lineRule="exact"/>
              <w:jc w:val="left"/>
              <w:rPr>
                <w:rFonts w:ascii="Times New Roman" w:hAnsi="Times New Roman" w:eastAsia="仿宋_GB2312"/>
                <w:color w:val="000000"/>
                <w:szCs w:val="21"/>
              </w:rPr>
            </w:pPr>
          </w:p>
        </w:tc>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14:paraId="0D774946">
            <w:pPr>
              <w:spacing w:line="240" w:lineRule="exact"/>
              <w:jc w:val="left"/>
              <w:rPr>
                <w:rFonts w:ascii="Times New Roman" w:hAnsi="Times New Roman" w:eastAsia="仿宋_GB2312"/>
                <w:color w:val="000000"/>
                <w:sz w:val="24"/>
                <w:szCs w:val="24"/>
              </w:rPr>
            </w:pPr>
          </w:p>
        </w:tc>
        <w:tc>
          <w:tcPr>
            <w:tcW w:w="1034" w:type="dxa"/>
            <w:vMerge w:val="restart"/>
            <w:tcBorders>
              <w:top w:val="single" w:color="auto" w:sz="4" w:space="0"/>
              <w:left w:val="single" w:color="auto" w:sz="4" w:space="0"/>
              <w:bottom w:val="single" w:color="auto" w:sz="4" w:space="0"/>
              <w:right w:val="single" w:color="auto" w:sz="4" w:space="0"/>
            </w:tcBorders>
            <w:noWrap w:val="0"/>
            <w:vAlign w:val="center"/>
          </w:tcPr>
          <w:p w14:paraId="2A84B4CB">
            <w:pPr>
              <w:widowControl/>
              <w:spacing w:line="240" w:lineRule="exact"/>
              <w:jc w:val="center"/>
              <w:rPr>
                <w:rFonts w:ascii="Times New Roman" w:hAnsi="Times New Roman" w:eastAsia="仿宋_GB2312"/>
                <w:color w:val="000000"/>
                <w:sz w:val="24"/>
                <w:szCs w:val="24"/>
              </w:rPr>
            </w:pPr>
            <w:r>
              <w:rPr>
                <w:rFonts w:ascii="Times New Roman" w:hAnsi="Times New Roman" w:eastAsia="仿宋_GB2312"/>
                <w:color w:val="000000"/>
                <w:sz w:val="24"/>
                <w:szCs w:val="24"/>
              </w:rPr>
              <w:t>社会效</w:t>
            </w:r>
          </w:p>
          <w:p w14:paraId="10CF7A6C">
            <w:pPr>
              <w:widowControl/>
              <w:spacing w:line="240" w:lineRule="exact"/>
              <w:jc w:val="center"/>
              <w:rPr>
                <w:rFonts w:ascii="Times New Roman" w:hAnsi="Times New Roman" w:eastAsia="仿宋_GB2312"/>
                <w:color w:val="000000"/>
                <w:sz w:val="24"/>
                <w:szCs w:val="24"/>
              </w:rPr>
            </w:pPr>
            <w:r>
              <w:rPr>
                <w:rFonts w:ascii="Times New Roman" w:hAnsi="Times New Roman" w:eastAsia="仿宋_GB2312"/>
                <w:color w:val="000000"/>
                <w:sz w:val="24"/>
                <w:szCs w:val="24"/>
              </w:rPr>
              <w:t>益指标</w:t>
            </w:r>
          </w:p>
        </w:tc>
        <w:tc>
          <w:tcPr>
            <w:tcW w:w="1270" w:type="dxa"/>
            <w:tcBorders>
              <w:top w:val="single" w:color="auto" w:sz="4" w:space="0"/>
              <w:left w:val="single" w:color="auto" w:sz="4" w:space="0"/>
              <w:bottom w:val="single" w:color="auto" w:sz="4" w:space="0"/>
              <w:right w:val="single" w:color="auto" w:sz="4" w:space="0"/>
            </w:tcBorders>
            <w:noWrap w:val="0"/>
            <w:vAlign w:val="center"/>
          </w:tcPr>
          <w:p w14:paraId="6A0DA9CA">
            <w:pPr>
              <w:widowControl/>
              <w:spacing w:line="240" w:lineRule="exact"/>
              <w:jc w:val="center"/>
              <w:rPr>
                <w:rFonts w:ascii="Times New Roman" w:hAnsi="Times New Roman" w:eastAsia="仿宋_GB2312"/>
                <w:color w:val="000000"/>
                <w:sz w:val="24"/>
                <w:szCs w:val="24"/>
              </w:rPr>
            </w:pPr>
            <w:r>
              <w:rPr>
                <w:rFonts w:hint="eastAsia" w:ascii="Times New Roman" w:hAnsi="Times New Roman" w:eastAsia="仿宋_GB2312"/>
                <w:color w:val="000000"/>
                <w:sz w:val="24"/>
                <w:szCs w:val="24"/>
              </w:rPr>
              <w:t>中心组学习品牌</w:t>
            </w:r>
          </w:p>
        </w:tc>
        <w:tc>
          <w:tcPr>
            <w:tcW w:w="1311" w:type="dxa"/>
            <w:tcBorders>
              <w:top w:val="single" w:color="auto" w:sz="4" w:space="0"/>
              <w:left w:val="single" w:color="auto" w:sz="4" w:space="0"/>
              <w:bottom w:val="single" w:color="auto" w:sz="4" w:space="0"/>
              <w:right w:val="single" w:color="auto" w:sz="4" w:space="0"/>
            </w:tcBorders>
            <w:noWrap w:val="0"/>
            <w:vAlign w:val="center"/>
          </w:tcPr>
          <w:p w14:paraId="7C03498D">
            <w:pPr>
              <w:widowControl/>
              <w:spacing w:line="240" w:lineRule="exact"/>
              <w:jc w:val="center"/>
              <w:rPr>
                <w:rFonts w:ascii="Times New Roman" w:hAnsi="Times New Roman" w:eastAsia="仿宋_GB2312"/>
                <w:color w:val="000000"/>
                <w:sz w:val="24"/>
                <w:szCs w:val="24"/>
              </w:rPr>
            </w:pPr>
            <w:r>
              <w:rPr>
                <w:rFonts w:hint="eastAsia" w:ascii="Times New Roman" w:hAnsi="Times New Roman" w:eastAsia="仿宋_GB2312"/>
                <w:color w:val="000000"/>
                <w:sz w:val="24"/>
                <w:szCs w:val="24"/>
              </w:rPr>
              <w:t>树立</w:t>
            </w:r>
          </w:p>
        </w:tc>
        <w:tc>
          <w:tcPr>
            <w:tcW w:w="1269" w:type="dxa"/>
            <w:tcBorders>
              <w:top w:val="single" w:color="auto" w:sz="4" w:space="0"/>
              <w:left w:val="single" w:color="auto" w:sz="4" w:space="0"/>
              <w:bottom w:val="single" w:color="auto" w:sz="4" w:space="0"/>
              <w:right w:val="single" w:color="auto" w:sz="4" w:space="0"/>
            </w:tcBorders>
            <w:noWrap w:val="0"/>
            <w:vAlign w:val="center"/>
          </w:tcPr>
          <w:p w14:paraId="5EC68948">
            <w:pPr>
              <w:widowControl/>
              <w:spacing w:line="240" w:lineRule="exact"/>
              <w:jc w:val="center"/>
              <w:rPr>
                <w:rFonts w:ascii="Times New Roman" w:hAnsi="Times New Roman" w:eastAsia="仿宋_GB2312"/>
                <w:color w:val="000000"/>
                <w:sz w:val="24"/>
                <w:szCs w:val="24"/>
              </w:rPr>
            </w:pPr>
            <w:r>
              <w:rPr>
                <w:rFonts w:hint="eastAsia" w:ascii="Times New Roman" w:hAnsi="Times New Roman" w:eastAsia="仿宋_GB2312"/>
                <w:color w:val="000000"/>
                <w:sz w:val="24"/>
                <w:szCs w:val="24"/>
              </w:rPr>
              <w:t>树立</w:t>
            </w:r>
          </w:p>
        </w:tc>
        <w:tc>
          <w:tcPr>
            <w:tcW w:w="716" w:type="dxa"/>
            <w:tcBorders>
              <w:top w:val="single" w:color="auto" w:sz="4" w:space="0"/>
              <w:left w:val="single" w:color="auto" w:sz="4" w:space="0"/>
              <w:bottom w:val="single" w:color="auto" w:sz="4" w:space="0"/>
              <w:right w:val="single" w:color="auto" w:sz="4" w:space="0"/>
            </w:tcBorders>
            <w:noWrap w:val="0"/>
            <w:vAlign w:val="center"/>
          </w:tcPr>
          <w:p w14:paraId="632AC603">
            <w:pPr>
              <w:widowControl/>
              <w:spacing w:line="240" w:lineRule="exact"/>
              <w:jc w:val="center"/>
              <w:rPr>
                <w:rFonts w:ascii="Times New Roman" w:hAnsi="Times New Roman" w:eastAsia="仿宋_GB2312"/>
                <w:color w:val="000000"/>
                <w:sz w:val="24"/>
                <w:szCs w:val="24"/>
              </w:rPr>
            </w:pPr>
            <w:r>
              <w:rPr>
                <w:rFonts w:hint="eastAsia" w:ascii="Times New Roman" w:hAnsi="Times New Roman" w:eastAsia="仿宋_GB2312"/>
                <w:color w:val="000000"/>
                <w:sz w:val="24"/>
                <w:szCs w:val="24"/>
              </w:rPr>
              <w:t>5</w:t>
            </w:r>
          </w:p>
        </w:tc>
        <w:tc>
          <w:tcPr>
            <w:tcW w:w="1045" w:type="dxa"/>
            <w:tcBorders>
              <w:top w:val="single" w:color="auto" w:sz="4" w:space="0"/>
              <w:left w:val="single" w:color="auto" w:sz="4" w:space="0"/>
              <w:bottom w:val="single" w:color="auto" w:sz="4" w:space="0"/>
              <w:right w:val="single" w:color="auto" w:sz="4" w:space="0"/>
            </w:tcBorders>
            <w:noWrap w:val="0"/>
            <w:vAlign w:val="center"/>
          </w:tcPr>
          <w:p w14:paraId="6D61E49D">
            <w:pPr>
              <w:widowControl/>
              <w:spacing w:line="240" w:lineRule="exact"/>
              <w:jc w:val="center"/>
              <w:rPr>
                <w:rFonts w:ascii="Times New Roman" w:hAnsi="Times New Roman" w:eastAsia="仿宋_GB2312"/>
                <w:color w:val="000000"/>
                <w:sz w:val="24"/>
                <w:szCs w:val="24"/>
              </w:rPr>
            </w:pPr>
            <w:r>
              <w:rPr>
                <w:rFonts w:hint="eastAsia" w:ascii="Times New Roman" w:hAnsi="Times New Roman" w:eastAsia="仿宋_GB2312"/>
                <w:color w:val="000000"/>
                <w:sz w:val="24"/>
                <w:szCs w:val="24"/>
              </w:rPr>
              <w:t>5</w:t>
            </w:r>
          </w:p>
        </w:tc>
        <w:tc>
          <w:tcPr>
            <w:tcW w:w="1274" w:type="dxa"/>
            <w:tcBorders>
              <w:top w:val="single" w:color="auto" w:sz="4" w:space="0"/>
              <w:left w:val="single" w:color="auto" w:sz="4" w:space="0"/>
              <w:bottom w:val="single" w:color="auto" w:sz="4" w:space="0"/>
              <w:right w:val="single" w:color="auto" w:sz="4" w:space="0"/>
            </w:tcBorders>
            <w:noWrap w:val="0"/>
            <w:vAlign w:val="center"/>
          </w:tcPr>
          <w:p w14:paraId="519BA8F9">
            <w:pPr>
              <w:widowControl/>
              <w:spacing w:line="240" w:lineRule="exact"/>
              <w:jc w:val="left"/>
              <w:rPr>
                <w:rFonts w:ascii="Times New Roman" w:hAnsi="Times New Roman" w:eastAsia="仿宋_GB2312"/>
                <w:color w:val="000000"/>
                <w:sz w:val="24"/>
                <w:szCs w:val="24"/>
              </w:rPr>
            </w:pPr>
          </w:p>
        </w:tc>
      </w:tr>
      <w:tr w14:paraId="31E3BD42">
        <w:tblPrEx>
          <w:tblCellMar>
            <w:top w:w="0" w:type="dxa"/>
            <w:left w:w="108" w:type="dxa"/>
            <w:bottom w:w="0" w:type="dxa"/>
            <w:right w:w="108" w:type="dxa"/>
          </w:tblCellMar>
        </w:tblPrEx>
        <w:trPr>
          <w:trHeight w:val="614" w:hRule="atLeast"/>
          <w:jc w:val="center"/>
        </w:trPr>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14:paraId="13833B38">
            <w:pPr>
              <w:spacing w:line="240" w:lineRule="exact"/>
              <w:jc w:val="left"/>
              <w:rPr>
                <w:rFonts w:ascii="Times New Roman" w:hAnsi="Times New Roman" w:eastAsia="仿宋_GB2312"/>
                <w:color w:val="000000"/>
                <w:szCs w:val="21"/>
              </w:rPr>
            </w:pPr>
          </w:p>
        </w:tc>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14:paraId="31A3A92F">
            <w:pPr>
              <w:spacing w:line="240" w:lineRule="exact"/>
              <w:jc w:val="left"/>
              <w:rPr>
                <w:rFonts w:ascii="Times New Roman" w:hAnsi="Times New Roman" w:eastAsia="仿宋_GB2312"/>
                <w:color w:val="000000"/>
                <w:sz w:val="24"/>
                <w:szCs w:val="24"/>
              </w:rPr>
            </w:pPr>
          </w:p>
        </w:tc>
        <w:tc>
          <w:tcPr>
            <w:tcW w:w="1034" w:type="dxa"/>
            <w:vMerge w:val="continue"/>
            <w:tcBorders>
              <w:left w:val="single" w:color="auto" w:sz="4" w:space="0"/>
              <w:right w:val="single" w:color="auto" w:sz="4" w:space="0"/>
            </w:tcBorders>
            <w:noWrap w:val="0"/>
            <w:vAlign w:val="center"/>
          </w:tcPr>
          <w:p w14:paraId="7782A2C8">
            <w:pPr>
              <w:widowControl/>
              <w:spacing w:line="240" w:lineRule="exact"/>
              <w:jc w:val="center"/>
              <w:rPr>
                <w:rFonts w:ascii="Times New Roman" w:hAnsi="Times New Roman" w:eastAsia="仿宋_GB2312"/>
                <w:color w:val="000000"/>
                <w:sz w:val="24"/>
                <w:szCs w:val="24"/>
              </w:rPr>
            </w:pPr>
          </w:p>
        </w:tc>
        <w:tc>
          <w:tcPr>
            <w:tcW w:w="1270" w:type="dxa"/>
            <w:tcBorders>
              <w:top w:val="single" w:color="auto" w:sz="4" w:space="0"/>
              <w:left w:val="single" w:color="auto" w:sz="4" w:space="0"/>
              <w:bottom w:val="single" w:color="auto" w:sz="4" w:space="0"/>
              <w:right w:val="single" w:color="auto" w:sz="4" w:space="0"/>
            </w:tcBorders>
            <w:noWrap w:val="0"/>
            <w:vAlign w:val="center"/>
          </w:tcPr>
          <w:p w14:paraId="2E2F7235">
            <w:pPr>
              <w:widowControl/>
              <w:spacing w:line="240" w:lineRule="exact"/>
              <w:jc w:val="center"/>
              <w:rPr>
                <w:rFonts w:ascii="Times New Roman" w:hAnsi="Times New Roman" w:eastAsia="仿宋_GB2312"/>
                <w:color w:val="000000"/>
                <w:sz w:val="24"/>
                <w:szCs w:val="24"/>
              </w:rPr>
            </w:pPr>
            <w:r>
              <w:rPr>
                <w:rFonts w:hint="eastAsia" w:ascii="Times New Roman" w:hAnsi="Times New Roman" w:eastAsia="仿宋_GB2312"/>
                <w:color w:val="000000"/>
                <w:sz w:val="24"/>
                <w:szCs w:val="24"/>
              </w:rPr>
              <w:t>文化产业</w:t>
            </w:r>
          </w:p>
        </w:tc>
        <w:tc>
          <w:tcPr>
            <w:tcW w:w="1311" w:type="dxa"/>
            <w:tcBorders>
              <w:top w:val="single" w:color="auto" w:sz="4" w:space="0"/>
              <w:left w:val="single" w:color="auto" w:sz="4" w:space="0"/>
              <w:bottom w:val="single" w:color="auto" w:sz="4" w:space="0"/>
              <w:right w:val="single" w:color="auto" w:sz="4" w:space="0"/>
            </w:tcBorders>
            <w:noWrap w:val="0"/>
            <w:vAlign w:val="center"/>
          </w:tcPr>
          <w:p w14:paraId="6AC49A87">
            <w:pPr>
              <w:widowControl/>
              <w:spacing w:line="240" w:lineRule="exact"/>
              <w:jc w:val="center"/>
              <w:rPr>
                <w:rFonts w:ascii="Times New Roman" w:hAnsi="Times New Roman" w:eastAsia="仿宋_GB2312"/>
                <w:color w:val="000000"/>
                <w:sz w:val="24"/>
                <w:szCs w:val="24"/>
              </w:rPr>
            </w:pPr>
            <w:r>
              <w:rPr>
                <w:rFonts w:hint="eastAsia" w:ascii="Times New Roman" w:hAnsi="Times New Roman" w:eastAsia="仿宋_GB2312"/>
                <w:color w:val="000000"/>
                <w:sz w:val="24"/>
                <w:szCs w:val="24"/>
              </w:rPr>
              <w:t>发展提质</w:t>
            </w:r>
          </w:p>
        </w:tc>
        <w:tc>
          <w:tcPr>
            <w:tcW w:w="1269" w:type="dxa"/>
            <w:tcBorders>
              <w:top w:val="single" w:color="auto" w:sz="4" w:space="0"/>
              <w:left w:val="single" w:color="auto" w:sz="4" w:space="0"/>
              <w:bottom w:val="single" w:color="auto" w:sz="4" w:space="0"/>
              <w:right w:val="single" w:color="auto" w:sz="4" w:space="0"/>
            </w:tcBorders>
            <w:noWrap w:val="0"/>
            <w:vAlign w:val="center"/>
          </w:tcPr>
          <w:p w14:paraId="066A27C1">
            <w:pPr>
              <w:widowControl/>
              <w:spacing w:line="240" w:lineRule="exact"/>
              <w:jc w:val="center"/>
              <w:rPr>
                <w:rFonts w:ascii="Times New Roman" w:hAnsi="Times New Roman" w:eastAsia="仿宋_GB2312"/>
                <w:color w:val="000000"/>
                <w:sz w:val="24"/>
                <w:szCs w:val="24"/>
              </w:rPr>
            </w:pPr>
            <w:r>
              <w:rPr>
                <w:rFonts w:hint="eastAsia" w:ascii="Times New Roman" w:hAnsi="Times New Roman" w:eastAsia="仿宋_GB2312"/>
                <w:color w:val="000000"/>
                <w:sz w:val="24"/>
                <w:szCs w:val="24"/>
              </w:rPr>
              <w:t>发展提质</w:t>
            </w:r>
          </w:p>
        </w:tc>
        <w:tc>
          <w:tcPr>
            <w:tcW w:w="716" w:type="dxa"/>
            <w:tcBorders>
              <w:top w:val="single" w:color="auto" w:sz="4" w:space="0"/>
              <w:left w:val="single" w:color="auto" w:sz="4" w:space="0"/>
              <w:bottom w:val="single" w:color="auto" w:sz="4" w:space="0"/>
              <w:right w:val="single" w:color="auto" w:sz="4" w:space="0"/>
            </w:tcBorders>
            <w:noWrap w:val="0"/>
            <w:vAlign w:val="center"/>
          </w:tcPr>
          <w:p w14:paraId="714CED4A">
            <w:pPr>
              <w:widowControl/>
              <w:spacing w:line="240" w:lineRule="exact"/>
              <w:jc w:val="center"/>
              <w:rPr>
                <w:rFonts w:ascii="Times New Roman" w:hAnsi="Times New Roman" w:eastAsia="仿宋_GB2312"/>
                <w:color w:val="000000"/>
                <w:sz w:val="24"/>
                <w:szCs w:val="24"/>
              </w:rPr>
            </w:pPr>
            <w:r>
              <w:rPr>
                <w:rFonts w:hint="eastAsia" w:ascii="Times New Roman" w:hAnsi="Times New Roman" w:eastAsia="仿宋_GB2312"/>
                <w:color w:val="000000"/>
                <w:sz w:val="24"/>
                <w:szCs w:val="24"/>
              </w:rPr>
              <w:t>5</w:t>
            </w:r>
          </w:p>
        </w:tc>
        <w:tc>
          <w:tcPr>
            <w:tcW w:w="1045" w:type="dxa"/>
            <w:tcBorders>
              <w:top w:val="single" w:color="auto" w:sz="4" w:space="0"/>
              <w:left w:val="single" w:color="auto" w:sz="4" w:space="0"/>
              <w:bottom w:val="single" w:color="auto" w:sz="4" w:space="0"/>
              <w:right w:val="single" w:color="auto" w:sz="4" w:space="0"/>
            </w:tcBorders>
            <w:noWrap w:val="0"/>
            <w:vAlign w:val="center"/>
          </w:tcPr>
          <w:p w14:paraId="17EF0532">
            <w:pPr>
              <w:widowControl/>
              <w:spacing w:line="240" w:lineRule="exact"/>
              <w:jc w:val="center"/>
              <w:rPr>
                <w:rFonts w:ascii="Times New Roman" w:hAnsi="Times New Roman" w:eastAsia="仿宋_GB2312"/>
                <w:color w:val="000000"/>
                <w:sz w:val="24"/>
                <w:szCs w:val="24"/>
              </w:rPr>
            </w:pPr>
            <w:r>
              <w:rPr>
                <w:rFonts w:hint="eastAsia" w:ascii="Times New Roman" w:hAnsi="Times New Roman" w:eastAsia="仿宋_GB2312"/>
                <w:color w:val="000000"/>
                <w:sz w:val="24"/>
                <w:szCs w:val="24"/>
              </w:rPr>
              <w:t>4</w:t>
            </w:r>
          </w:p>
        </w:tc>
        <w:tc>
          <w:tcPr>
            <w:tcW w:w="1274" w:type="dxa"/>
            <w:tcBorders>
              <w:top w:val="single" w:color="auto" w:sz="4" w:space="0"/>
              <w:left w:val="single" w:color="auto" w:sz="4" w:space="0"/>
              <w:bottom w:val="single" w:color="auto" w:sz="4" w:space="0"/>
              <w:right w:val="single" w:color="auto" w:sz="4" w:space="0"/>
            </w:tcBorders>
            <w:noWrap w:val="0"/>
            <w:vAlign w:val="center"/>
          </w:tcPr>
          <w:p w14:paraId="6E7D19ED">
            <w:pPr>
              <w:widowControl/>
              <w:spacing w:line="240" w:lineRule="exact"/>
              <w:jc w:val="left"/>
              <w:rPr>
                <w:rFonts w:ascii="Times New Roman" w:hAnsi="Times New Roman" w:eastAsia="仿宋_GB2312"/>
                <w:color w:val="000000"/>
                <w:sz w:val="24"/>
                <w:szCs w:val="24"/>
              </w:rPr>
            </w:pPr>
          </w:p>
        </w:tc>
      </w:tr>
      <w:tr w14:paraId="3D14D144">
        <w:tblPrEx>
          <w:tblCellMar>
            <w:top w:w="0" w:type="dxa"/>
            <w:left w:w="108" w:type="dxa"/>
            <w:bottom w:w="0" w:type="dxa"/>
            <w:right w:w="108" w:type="dxa"/>
          </w:tblCellMar>
        </w:tblPrEx>
        <w:trPr>
          <w:trHeight w:val="729" w:hRule="atLeast"/>
          <w:jc w:val="center"/>
        </w:trPr>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14:paraId="31B066FE">
            <w:pPr>
              <w:spacing w:line="240" w:lineRule="exact"/>
              <w:jc w:val="left"/>
              <w:rPr>
                <w:rFonts w:ascii="Times New Roman" w:hAnsi="Times New Roman" w:eastAsia="仿宋_GB2312"/>
                <w:color w:val="000000"/>
                <w:szCs w:val="21"/>
              </w:rPr>
            </w:pPr>
          </w:p>
        </w:tc>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14:paraId="18D4D19F">
            <w:pPr>
              <w:spacing w:line="240" w:lineRule="exact"/>
              <w:jc w:val="left"/>
              <w:rPr>
                <w:rFonts w:ascii="Times New Roman" w:hAnsi="Times New Roman" w:eastAsia="仿宋_GB2312"/>
                <w:color w:val="000000"/>
                <w:sz w:val="24"/>
                <w:szCs w:val="24"/>
              </w:rPr>
            </w:pPr>
          </w:p>
        </w:tc>
        <w:tc>
          <w:tcPr>
            <w:tcW w:w="1034" w:type="dxa"/>
            <w:vMerge w:val="continue"/>
            <w:tcBorders>
              <w:top w:val="single" w:color="auto" w:sz="4" w:space="0"/>
              <w:left w:val="single" w:color="auto" w:sz="4" w:space="0"/>
              <w:bottom w:val="single" w:color="auto" w:sz="4" w:space="0"/>
              <w:right w:val="single" w:color="auto" w:sz="4" w:space="0"/>
            </w:tcBorders>
            <w:noWrap w:val="0"/>
            <w:vAlign w:val="center"/>
          </w:tcPr>
          <w:p w14:paraId="0E417958">
            <w:pPr>
              <w:widowControl/>
              <w:spacing w:line="240" w:lineRule="exact"/>
              <w:jc w:val="center"/>
              <w:rPr>
                <w:rFonts w:ascii="Times New Roman" w:hAnsi="Times New Roman" w:eastAsia="仿宋_GB2312"/>
                <w:color w:val="000000"/>
                <w:sz w:val="24"/>
                <w:szCs w:val="24"/>
              </w:rPr>
            </w:pPr>
          </w:p>
        </w:tc>
        <w:tc>
          <w:tcPr>
            <w:tcW w:w="1270" w:type="dxa"/>
            <w:tcBorders>
              <w:top w:val="single" w:color="auto" w:sz="4" w:space="0"/>
              <w:left w:val="single" w:color="auto" w:sz="4" w:space="0"/>
              <w:bottom w:val="single" w:color="auto" w:sz="4" w:space="0"/>
              <w:right w:val="single" w:color="auto" w:sz="4" w:space="0"/>
            </w:tcBorders>
            <w:noWrap w:val="0"/>
            <w:vAlign w:val="center"/>
          </w:tcPr>
          <w:p w14:paraId="7AB50350">
            <w:pPr>
              <w:widowControl/>
              <w:spacing w:line="240" w:lineRule="exact"/>
              <w:jc w:val="center"/>
              <w:rPr>
                <w:rFonts w:ascii="Times New Roman" w:hAnsi="Times New Roman" w:eastAsia="仿宋_GB2312"/>
                <w:color w:val="000000"/>
                <w:sz w:val="24"/>
                <w:szCs w:val="24"/>
              </w:rPr>
            </w:pPr>
            <w:r>
              <w:rPr>
                <w:rFonts w:hint="eastAsia" w:ascii="Times New Roman" w:hAnsi="Times New Roman" w:eastAsia="仿宋_GB2312"/>
                <w:color w:val="000000"/>
                <w:sz w:val="24"/>
                <w:szCs w:val="24"/>
              </w:rPr>
              <w:t>群众政策知晓率</w:t>
            </w:r>
          </w:p>
        </w:tc>
        <w:tc>
          <w:tcPr>
            <w:tcW w:w="1311" w:type="dxa"/>
            <w:tcBorders>
              <w:top w:val="single" w:color="auto" w:sz="4" w:space="0"/>
              <w:left w:val="single" w:color="auto" w:sz="4" w:space="0"/>
              <w:bottom w:val="single" w:color="auto" w:sz="4" w:space="0"/>
              <w:right w:val="single" w:color="auto" w:sz="4" w:space="0"/>
            </w:tcBorders>
            <w:noWrap w:val="0"/>
            <w:vAlign w:val="center"/>
          </w:tcPr>
          <w:p w14:paraId="668A5589">
            <w:pPr>
              <w:widowControl/>
              <w:spacing w:line="240" w:lineRule="exact"/>
              <w:jc w:val="center"/>
              <w:rPr>
                <w:rFonts w:ascii="Times New Roman" w:hAnsi="Times New Roman" w:eastAsia="仿宋_GB2312"/>
                <w:color w:val="000000"/>
                <w:sz w:val="24"/>
                <w:szCs w:val="24"/>
              </w:rPr>
            </w:pPr>
            <w:r>
              <w:rPr>
                <w:rFonts w:hint="eastAsia" w:ascii="Times New Roman" w:hAnsi="Times New Roman" w:eastAsia="仿宋_GB2312"/>
                <w:color w:val="000000"/>
                <w:sz w:val="24"/>
                <w:szCs w:val="24"/>
              </w:rPr>
              <w:t>提高</w:t>
            </w:r>
          </w:p>
        </w:tc>
        <w:tc>
          <w:tcPr>
            <w:tcW w:w="1269" w:type="dxa"/>
            <w:tcBorders>
              <w:top w:val="single" w:color="auto" w:sz="4" w:space="0"/>
              <w:left w:val="single" w:color="auto" w:sz="4" w:space="0"/>
              <w:bottom w:val="single" w:color="auto" w:sz="4" w:space="0"/>
              <w:right w:val="single" w:color="auto" w:sz="4" w:space="0"/>
            </w:tcBorders>
            <w:noWrap w:val="0"/>
            <w:vAlign w:val="center"/>
          </w:tcPr>
          <w:p w14:paraId="3FFD86C7">
            <w:pPr>
              <w:widowControl/>
              <w:spacing w:line="240" w:lineRule="exact"/>
              <w:jc w:val="center"/>
              <w:rPr>
                <w:rFonts w:ascii="Times New Roman" w:hAnsi="Times New Roman" w:eastAsia="仿宋_GB2312"/>
                <w:color w:val="000000"/>
                <w:sz w:val="24"/>
                <w:szCs w:val="24"/>
              </w:rPr>
            </w:pPr>
            <w:r>
              <w:rPr>
                <w:rFonts w:hint="eastAsia" w:ascii="Times New Roman" w:hAnsi="Times New Roman" w:eastAsia="仿宋_GB2312"/>
                <w:color w:val="000000"/>
                <w:sz w:val="24"/>
                <w:szCs w:val="24"/>
              </w:rPr>
              <w:t>提高</w:t>
            </w:r>
          </w:p>
        </w:tc>
        <w:tc>
          <w:tcPr>
            <w:tcW w:w="716" w:type="dxa"/>
            <w:tcBorders>
              <w:top w:val="single" w:color="auto" w:sz="4" w:space="0"/>
              <w:left w:val="single" w:color="auto" w:sz="4" w:space="0"/>
              <w:bottom w:val="single" w:color="auto" w:sz="4" w:space="0"/>
              <w:right w:val="single" w:color="auto" w:sz="4" w:space="0"/>
            </w:tcBorders>
            <w:noWrap w:val="0"/>
            <w:vAlign w:val="center"/>
          </w:tcPr>
          <w:p w14:paraId="535B76FB">
            <w:pPr>
              <w:widowControl/>
              <w:spacing w:line="240" w:lineRule="exact"/>
              <w:jc w:val="center"/>
              <w:rPr>
                <w:rFonts w:ascii="Times New Roman" w:hAnsi="Times New Roman" w:eastAsia="仿宋_GB2312"/>
                <w:color w:val="000000"/>
                <w:sz w:val="24"/>
                <w:szCs w:val="24"/>
              </w:rPr>
            </w:pPr>
            <w:r>
              <w:rPr>
                <w:rFonts w:hint="eastAsia" w:ascii="Times New Roman" w:hAnsi="Times New Roman" w:eastAsia="仿宋_GB2312"/>
                <w:color w:val="000000"/>
                <w:sz w:val="24"/>
                <w:szCs w:val="24"/>
              </w:rPr>
              <w:t>3</w:t>
            </w:r>
          </w:p>
        </w:tc>
        <w:tc>
          <w:tcPr>
            <w:tcW w:w="1045" w:type="dxa"/>
            <w:tcBorders>
              <w:top w:val="single" w:color="auto" w:sz="4" w:space="0"/>
              <w:left w:val="single" w:color="auto" w:sz="4" w:space="0"/>
              <w:bottom w:val="single" w:color="auto" w:sz="4" w:space="0"/>
              <w:right w:val="single" w:color="auto" w:sz="4" w:space="0"/>
            </w:tcBorders>
            <w:noWrap w:val="0"/>
            <w:vAlign w:val="center"/>
          </w:tcPr>
          <w:p w14:paraId="257D7F92">
            <w:pPr>
              <w:widowControl/>
              <w:spacing w:line="240" w:lineRule="exact"/>
              <w:jc w:val="center"/>
              <w:rPr>
                <w:rFonts w:ascii="Times New Roman" w:hAnsi="Times New Roman" w:eastAsia="仿宋_GB2312"/>
                <w:color w:val="000000"/>
                <w:sz w:val="24"/>
                <w:szCs w:val="24"/>
              </w:rPr>
            </w:pPr>
            <w:r>
              <w:rPr>
                <w:rFonts w:hint="eastAsia" w:ascii="Times New Roman" w:hAnsi="Times New Roman" w:eastAsia="仿宋_GB2312"/>
                <w:color w:val="000000"/>
                <w:sz w:val="24"/>
                <w:szCs w:val="24"/>
              </w:rPr>
              <w:t>2</w:t>
            </w:r>
          </w:p>
        </w:tc>
        <w:tc>
          <w:tcPr>
            <w:tcW w:w="1274" w:type="dxa"/>
            <w:tcBorders>
              <w:top w:val="single" w:color="auto" w:sz="4" w:space="0"/>
              <w:left w:val="single" w:color="auto" w:sz="4" w:space="0"/>
              <w:bottom w:val="single" w:color="auto" w:sz="4" w:space="0"/>
              <w:right w:val="single" w:color="auto" w:sz="4" w:space="0"/>
            </w:tcBorders>
            <w:noWrap w:val="0"/>
            <w:vAlign w:val="center"/>
          </w:tcPr>
          <w:p w14:paraId="293167A9">
            <w:pPr>
              <w:widowControl/>
              <w:spacing w:line="240" w:lineRule="exact"/>
              <w:jc w:val="left"/>
              <w:rPr>
                <w:rFonts w:ascii="Times New Roman" w:hAnsi="Times New Roman" w:eastAsia="仿宋_GB2312"/>
                <w:color w:val="000000"/>
                <w:sz w:val="24"/>
                <w:szCs w:val="24"/>
              </w:rPr>
            </w:pPr>
            <w:r>
              <w:rPr>
                <w:rFonts w:ascii="Times New Roman" w:hAnsi="Times New Roman" w:eastAsia="仿宋_GB2312"/>
                <w:color w:val="000000"/>
                <w:sz w:val="24"/>
                <w:szCs w:val="24"/>
              </w:rPr>
              <w:t>　</w:t>
            </w:r>
          </w:p>
        </w:tc>
      </w:tr>
      <w:tr w14:paraId="41A24919">
        <w:tblPrEx>
          <w:tblCellMar>
            <w:top w:w="0" w:type="dxa"/>
            <w:left w:w="108" w:type="dxa"/>
            <w:bottom w:w="0" w:type="dxa"/>
            <w:right w:w="108" w:type="dxa"/>
          </w:tblCellMar>
        </w:tblPrEx>
        <w:trPr>
          <w:trHeight w:val="675" w:hRule="atLeast"/>
          <w:jc w:val="center"/>
        </w:trPr>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14:paraId="1F3E33C1">
            <w:pPr>
              <w:spacing w:line="240" w:lineRule="exact"/>
              <w:jc w:val="left"/>
              <w:rPr>
                <w:rFonts w:ascii="Times New Roman" w:hAnsi="Times New Roman" w:eastAsia="仿宋_GB2312"/>
                <w:color w:val="000000"/>
                <w:szCs w:val="21"/>
              </w:rPr>
            </w:pPr>
          </w:p>
        </w:tc>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14:paraId="31DEC138">
            <w:pPr>
              <w:spacing w:line="240" w:lineRule="exact"/>
              <w:jc w:val="left"/>
              <w:rPr>
                <w:rFonts w:ascii="Times New Roman" w:hAnsi="Times New Roman" w:eastAsia="仿宋_GB2312"/>
                <w:color w:val="000000"/>
                <w:sz w:val="24"/>
                <w:szCs w:val="24"/>
              </w:rPr>
            </w:pPr>
          </w:p>
        </w:tc>
        <w:tc>
          <w:tcPr>
            <w:tcW w:w="1034" w:type="dxa"/>
            <w:tcBorders>
              <w:top w:val="single" w:color="auto" w:sz="4" w:space="0"/>
              <w:left w:val="single" w:color="auto" w:sz="4" w:space="0"/>
              <w:bottom w:val="single" w:color="auto" w:sz="4" w:space="0"/>
              <w:right w:val="single" w:color="auto" w:sz="4" w:space="0"/>
            </w:tcBorders>
            <w:noWrap w:val="0"/>
            <w:vAlign w:val="center"/>
          </w:tcPr>
          <w:p w14:paraId="211D5BB2">
            <w:pPr>
              <w:widowControl/>
              <w:spacing w:line="240" w:lineRule="exact"/>
              <w:jc w:val="center"/>
              <w:rPr>
                <w:rFonts w:ascii="Times New Roman" w:hAnsi="Times New Roman" w:eastAsia="仿宋_GB2312"/>
                <w:color w:val="000000"/>
                <w:sz w:val="24"/>
                <w:szCs w:val="24"/>
              </w:rPr>
            </w:pPr>
            <w:r>
              <w:rPr>
                <w:rFonts w:ascii="Times New Roman" w:hAnsi="Times New Roman" w:eastAsia="仿宋_GB2312"/>
                <w:color w:val="000000"/>
                <w:sz w:val="24"/>
                <w:szCs w:val="24"/>
              </w:rPr>
              <w:t>生态效</w:t>
            </w:r>
          </w:p>
          <w:p w14:paraId="60C03F71">
            <w:pPr>
              <w:widowControl/>
              <w:spacing w:line="240" w:lineRule="exact"/>
              <w:jc w:val="center"/>
              <w:rPr>
                <w:rFonts w:ascii="Times New Roman" w:hAnsi="Times New Roman" w:eastAsia="仿宋_GB2312"/>
                <w:color w:val="000000"/>
                <w:sz w:val="24"/>
                <w:szCs w:val="24"/>
              </w:rPr>
            </w:pPr>
            <w:r>
              <w:rPr>
                <w:rFonts w:ascii="Times New Roman" w:hAnsi="Times New Roman" w:eastAsia="仿宋_GB2312"/>
                <w:color w:val="000000"/>
                <w:sz w:val="24"/>
                <w:szCs w:val="24"/>
              </w:rPr>
              <w:t>益指标</w:t>
            </w:r>
          </w:p>
        </w:tc>
        <w:tc>
          <w:tcPr>
            <w:tcW w:w="1270" w:type="dxa"/>
            <w:tcBorders>
              <w:top w:val="single" w:color="auto" w:sz="4" w:space="0"/>
              <w:left w:val="single" w:color="auto" w:sz="4" w:space="0"/>
              <w:bottom w:val="single" w:color="auto" w:sz="4" w:space="0"/>
              <w:right w:val="single" w:color="auto" w:sz="4" w:space="0"/>
            </w:tcBorders>
            <w:noWrap w:val="0"/>
            <w:vAlign w:val="center"/>
          </w:tcPr>
          <w:p w14:paraId="082921C8">
            <w:pPr>
              <w:widowControl/>
              <w:spacing w:line="240" w:lineRule="exact"/>
              <w:jc w:val="center"/>
              <w:rPr>
                <w:rFonts w:hint="eastAsia" w:ascii="Times New Roman" w:hAnsi="Times New Roman" w:eastAsia="仿宋_GB2312"/>
                <w:color w:val="000000"/>
                <w:sz w:val="24"/>
                <w:szCs w:val="24"/>
              </w:rPr>
            </w:pPr>
            <w:r>
              <w:rPr>
                <w:rFonts w:hint="eastAsia" w:ascii="Times New Roman" w:hAnsi="Times New Roman" w:eastAsia="仿宋_GB2312"/>
                <w:color w:val="000000"/>
                <w:sz w:val="24"/>
                <w:szCs w:val="24"/>
              </w:rPr>
              <w:t>生活环境</w:t>
            </w:r>
          </w:p>
        </w:tc>
        <w:tc>
          <w:tcPr>
            <w:tcW w:w="1311" w:type="dxa"/>
            <w:tcBorders>
              <w:top w:val="single" w:color="auto" w:sz="4" w:space="0"/>
              <w:left w:val="single" w:color="auto" w:sz="4" w:space="0"/>
              <w:bottom w:val="single" w:color="auto" w:sz="4" w:space="0"/>
              <w:right w:val="single" w:color="auto" w:sz="4" w:space="0"/>
            </w:tcBorders>
            <w:noWrap w:val="0"/>
            <w:vAlign w:val="center"/>
          </w:tcPr>
          <w:p w14:paraId="0E205179">
            <w:pPr>
              <w:widowControl/>
              <w:spacing w:line="240" w:lineRule="exact"/>
              <w:jc w:val="center"/>
              <w:rPr>
                <w:rFonts w:hint="eastAsia" w:ascii="Times New Roman" w:hAnsi="Times New Roman" w:eastAsia="仿宋_GB2312"/>
                <w:color w:val="000000"/>
                <w:sz w:val="24"/>
                <w:szCs w:val="24"/>
              </w:rPr>
            </w:pPr>
            <w:r>
              <w:rPr>
                <w:rFonts w:hint="eastAsia" w:ascii="Times New Roman" w:hAnsi="Times New Roman" w:eastAsia="仿宋_GB2312"/>
                <w:color w:val="000000"/>
                <w:sz w:val="24"/>
                <w:szCs w:val="24"/>
              </w:rPr>
              <w:t>改善</w:t>
            </w:r>
          </w:p>
        </w:tc>
        <w:tc>
          <w:tcPr>
            <w:tcW w:w="1269" w:type="dxa"/>
            <w:tcBorders>
              <w:top w:val="single" w:color="auto" w:sz="4" w:space="0"/>
              <w:left w:val="single" w:color="auto" w:sz="4" w:space="0"/>
              <w:bottom w:val="single" w:color="auto" w:sz="4" w:space="0"/>
              <w:right w:val="single" w:color="auto" w:sz="4" w:space="0"/>
            </w:tcBorders>
            <w:noWrap w:val="0"/>
            <w:vAlign w:val="center"/>
          </w:tcPr>
          <w:p w14:paraId="2D435A7F">
            <w:pPr>
              <w:widowControl/>
              <w:spacing w:line="240" w:lineRule="exact"/>
              <w:jc w:val="center"/>
              <w:rPr>
                <w:rFonts w:hint="eastAsia" w:ascii="Times New Roman" w:hAnsi="Times New Roman" w:eastAsia="仿宋_GB2312"/>
                <w:color w:val="000000"/>
                <w:sz w:val="24"/>
                <w:szCs w:val="24"/>
              </w:rPr>
            </w:pPr>
            <w:r>
              <w:rPr>
                <w:rFonts w:hint="eastAsia" w:ascii="Times New Roman" w:hAnsi="Times New Roman" w:eastAsia="仿宋_GB2312"/>
                <w:color w:val="000000"/>
                <w:sz w:val="24"/>
                <w:szCs w:val="24"/>
              </w:rPr>
              <w:t>改善</w:t>
            </w:r>
          </w:p>
        </w:tc>
        <w:tc>
          <w:tcPr>
            <w:tcW w:w="716" w:type="dxa"/>
            <w:tcBorders>
              <w:top w:val="single" w:color="auto" w:sz="4" w:space="0"/>
              <w:left w:val="single" w:color="auto" w:sz="4" w:space="0"/>
              <w:bottom w:val="single" w:color="auto" w:sz="4" w:space="0"/>
              <w:right w:val="single" w:color="auto" w:sz="4" w:space="0"/>
            </w:tcBorders>
            <w:noWrap w:val="0"/>
            <w:vAlign w:val="center"/>
          </w:tcPr>
          <w:p w14:paraId="44984C1C">
            <w:pPr>
              <w:widowControl/>
              <w:spacing w:line="240" w:lineRule="exact"/>
              <w:jc w:val="center"/>
              <w:rPr>
                <w:rFonts w:hint="eastAsia" w:ascii="Times New Roman" w:hAnsi="Times New Roman" w:eastAsia="仿宋_GB2312"/>
                <w:color w:val="000000"/>
                <w:sz w:val="24"/>
                <w:szCs w:val="24"/>
              </w:rPr>
            </w:pPr>
            <w:r>
              <w:rPr>
                <w:rFonts w:hint="eastAsia" w:ascii="Times New Roman" w:hAnsi="Times New Roman" w:eastAsia="仿宋_GB2312"/>
                <w:color w:val="000000"/>
                <w:sz w:val="24"/>
                <w:szCs w:val="24"/>
              </w:rPr>
              <w:t>2</w:t>
            </w:r>
          </w:p>
        </w:tc>
        <w:tc>
          <w:tcPr>
            <w:tcW w:w="1045" w:type="dxa"/>
            <w:tcBorders>
              <w:top w:val="single" w:color="auto" w:sz="4" w:space="0"/>
              <w:left w:val="single" w:color="auto" w:sz="4" w:space="0"/>
              <w:bottom w:val="single" w:color="auto" w:sz="4" w:space="0"/>
              <w:right w:val="single" w:color="auto" w:sz="4" w:space="0"/>
            </w:tcBorders>
            <w:noWrap w:val="0"/>
            <w:vAlign w:val="center"/>
          </w:tcPr>
          <w:p w14:paraId="0987764D">
            <w:pPr>
              <w:widowControl/>
              <w:spacing w:line="240" w:lineRule="exact"/>
              <w:jc w:val="center"/>
              <w:rPr>
                <w:rFonts w:ascii="Times New Roman" w:hAnsi="Times New Roman" w:eastAsia="仿宋_GB2312"/>
                <w:color w:val="000000"/>
                <w:sz w:val="24"/>
                <w:szCs w:val="24"/>
              </w:rPr>
            </w:pPr>
            <w:r>
              <w:rPr>
                <w:rFonts w:hint="eastAsia" w:ascii="Times New Roman" w:hAnsi="Times New Roman" w:eastAsia="仿宋_GB2312"/>
                <w:color w:val="000000"/>
                <w:sz w:val="24"/>
                <w:szCs w:val="24"/>
              </w:rPr>
              <w:t>2</w:t>
            </w:r>
          </w:p>
        </w:tc>
        <w:tc>
          <w:tcPr>
            <w:tcW w:w="1274" w:type="dxa"/>
            <w:tcBorders>
              <w:top w:val="single" w:color="auto" w:sz="4" w:space="0"/>
              <w:left w:val="single" w:color="auto" w:sz="4" w:space="0"/>
              <w:bottom w:val="single" w:color="auto" w:sz="4" w:space="0"/>
              <w:right w:val="single" w:color="auto" w:sz="4" w:space="0"/>
            </w:tcBorders>
            <w:noWrap w:val="0"/>
            <w:vAlign w:val="center"/>
          </w:tcPr>
          <w:p w14:paraId="08564D94">
            <w:pPr>
              <w:widowControl/>
              <w:spacing w:line="240" w:lineRule="exact"/>
              <w:jc w:val="left"/>
              <w:rPr>
                <w:rFonts w:ascii="Times New Roman" w:hAnsi="Times New Roman" w:eastAsia="仿宋_GB2312"/>
                <w:color w:val="000000"/>
                <w:sz w:val="24"/>
                <w:szCs w:val="24"/>
              </w:rPr>
            </w:pPr>
          </w:p>
        </w:tc>
      </w:tr>
      <w:tr w14:paraId="20586929">
        <w:tblPrEx>
          <w:tblCellMar>
            <w:top w:w="0" w:type="dxa"/>
            <w:left w:w="108" w:type="dxa"/>
            <w:bottom w:w="0" w:type="dxa"/>
            <w:right w:w="108" w:type="dxa"/>
          </w:tblCellMar>
        </w:tblPrEx>
        <w:trPr>
          <w:trHeight w:val="756" w:hRule="atLeast"/>
          <w:jc w:val="center"/>
        </w:trPr>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14:paraId="18426E78">
            <w:pPr>
              <w:widowControl/>
              <w:spacing w:line="240" w:lineRule="exact"/>
              <w:jc w:val="center"/>
              <w:rPr>
                <w:rFonts w:ascii="Times New Roman" w:hAnsi="Times New Roman" w:eastAsia="仿宋_GB2312"/>
                <w:color w:val="000000"/>
                <w:szCs w:val="21"/>
              </w:rPr>
            </w:pPr>
          </w:p>
        </w:tc>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14:paraId="72E40606">
            <w:pPr>
              <w:widowControl/>
              <w:spacing w:line="240" w:lineRule="exact"/>
              <w:jc w:val="left"/>
              <w:rPr>
                <w:rFonts w:ascii="Times New Roman" w:hAnsi="Times New Roman" w:eastAsia="仿宋_GB2312"/>
                <w:color w:val="000000"/>
                <w:sz w:val="24"/>
                <w:szCs w:val="24"/>
              </w:rPr>
            </w:pPr>
          </w:p>
        </w:tc>
        <w:tc>
          <w:tcPr>
            <w:tcW w:w="1034" w:type="dxa"/>
            <w:vMerge w:val="restart"/>
            <w:tcBorders>
              <w:top w:val="single" w:color="auto" w:sz="4" w:space="0"/>
              <w:left w:val="single" w:color="auto" w:sz="4" w:space="0"/>
              <w:bottom w:val="single" w:color="auto" w:sz="4" w:space="0"/>
              <w:right w:val="single" w:color="auto" w:sz="4" w:space="0"/>
            </w:tcBorders>
            <w:noWrap w:val="0"/>
            <w:vAlign w:val="center"/>
          </w:tcPr>
          <w:p w14:paraId="6FE10AF9">
            <w:pPr>
              <w:widowControl/>
              <w:spacing w:line="240" w:lineRule="exact"/>
              <w:jc w:val="center"/>
              <w:rPr>
                <w:rFonts w:hint="eastAsia" w:ascii="Times New Roman" w:hAnsi="Times New Roman" w:eastAsia="仿宋_GB2312"/>
                <w:color w:val="000000"/>
                <w:sz w:val="24"/>
                <w:szCs w:val="24"/>
              </w:rPr>
            </w:pPr>
            <w:r>
              <w:rPr>
                <w:rFonts w:hint="eastAsia" w:ascii="Times New Roman" w:hAnsi="Times New Roman" w:eastAsia="仿宋_GB2312"/>
                <w:color w:val="000000"/>
                <w:sz w:val="24"/>
                <w:szCs w:val="24"/>
              </w:rPr>
              <w:t>可持续影响指标</w:t>
            </w:r>
          </w:p>
        </w:tc>
        <w:tc>
          <w:tcPr>
            <w:tcW w:w="1270" w:type="dxa"/>
            <w:tcBorders>
              <w:top w:val="single" w:color="auto" w:sz="4" w:space="0"/>
              <w:left w:val="single" w:color="auto" w:sz="4" w:space="0"/>
              <w:bottom w:val="single" w:color="auto" w:sz="4" w:space="0"/>
              <w:right w:val="single" w:color="auto" w:sz="4" w:space="0"/>
            </w:tcBorders>
            <w:noWrap w:val="0"/>
            <w:vAlign w:val="center"/>
          </w:tcPr>
          <w:p w14:paraId="412BA91A">
            <w:pPr>
              <w:widowControl/>
              <w:spacing w:line="240" w:lineRule="exact"/>
              <w:jc w:val="center"/>
              <w:rPr>
                <w:rFonts w:hint="eastAsia" w:ascii="Times New Roman" w:hAnsi="Times New Roman" w:eastAsia="仿宋_GB2312"/>
                <w:color w:val="000000"/>
                <w:sz w:val="24"/>
                <w:szCs w:val="24"/>
              </w:rPr>
            </w:pPr>
            <w:r>
              <w:rPr>
                <w:rFonts w:hint="eastAsia" w:ascii="Times New Roman" w:hAnsi="Times New Roman" w:eastAsia="仿宋_GB2312"/>
                <w:color w:val="000000"/>
                <w:sz w:val="24"/>
                <w:szCs w:val="24"/>
              </w:rPr>
              <w:t>中心组学习制度</w:t>
            </w:r>
          </w:p>
        </w:tc>
        <w:tc>
          <w:tcPr>
            <w:tcW w:w="1311" w:type="dxa"/>
            <w:tcBorders>
              <w:top w:val="single" w:color="auto" w:sz="4" w:space="0"/>
              <w:left w:val="single" w:color="auto" w:sz="4" w:space="0"/>
              <w:bottom w:val="single" w:color="auto" w:sz="4" w:space="0"/>
              <w:right w:val="single" w:color="auto" w:sz="4" w:space="0"/>
            </w:tcBorders>
            <w:noWrap w:val="0"/>
            <w:vAlign w:val="center"/>
          </w:tcPr>
          <w:p w14:paraId="28FDA878">
            <w:pPr>
              <w:widowControl/>
              <w:spacing w:line="240" w:lineRule="exact"/>
              <w:jc w:val="center"/>
              <w:rPr>
                <w:rFonts w:hint="eastAsia" w:ascii="Times New Roman" w:hAnsi="Times New Roman" w:eastAsia="仿宋_GB2312"/>
                <w:color w:val="000000"/>
                <w:sz w:val="24"/>
                <w:szCs w:val="24"/>
              </w:rPr>
            </w:pPr>
            <w:r>
              <w:rPr>
                <w:rFonts w:hint="eastAsia" w:ascii="Times New Roman" w:hAnsi="Times New Roman" w:eastAsia="仿宋_GB2312"/>
                <w:color w:val="000000"/>
                <w:sz w:val="24"/>
                <w:szCs w:val="24"/>
              </w:rPr>
              <w:t>完善</w:t>
            </w:r>
          </w:p>
        </w:tc>
        <w:tc>
          <w:tcPr>
            <w:tcW w:w="1269" w:type="dxa"/>
            <w:tcBorders>
              <w:top w:val="single" w:color="auto" w:sz="4" w:space="0"/>
              <w:left w:val="single" w:color="auto" w:sz="4" w:space="0"/>
              <w:bottom w:val="single" w:color="auto" w:sz="4" w:space="0"/>
              <w:right w:val="single" w:color="auto" w:sz="4" w:space="0"/>
            </w:tcBorders>
            <w:noWrap w:val="0"/>
            <w:vAlign w:val="center"/>
          </w:tcPr>
          <w:p w14:paraId="7955CF6D">
            <w:pPr>
              <w:widowControl/>
              <w:spacing w:line="240" w:lineRule="exact"/>
              <w:jc w:val="center"/>
              <w:rPr>
                <w:rFonts w:hint="eastAsia" w:ascii="Times New Roman" w:hAnsi="Times New Roman" w:eastAsia="仿宋_GB2312"/>
                <w:color w:val="000000"/>
                <w:sz w:val="24"/>
                <w:szCs w:val="24"/>
              </w:rPr>
            </w:pPr>
            <w:r>
              <w:rPr>
                <w:rFonts w:hint="eastAsia" w:ascii="Times New Roman" w:hAnsi="Times New Roman" w:eastAsia="仿宋_GB2312"/>
                <w:color w:val="000000"/>
                <w:sz w:val="24"/>
                <w:szCs w:val="24"/>
              </w:rPr>
              <w:t>完善</w:t>
            </w:r>
          </w:p>
        </w:tc>
        <w:tc>
          <w:tcPr>
            <w:tcW w:w="716" w:type="dxa"/>
            <w:tcBorders>
              <w:top w:val="single" w:color="auto" w:sz="4" w:space="0"/>
              <w:left w:val="single" w:color="auto" w:sz="4" w:space="0"/>
              <w:bottom w:val="single" w:color="auto" w:sz="4" w:space="0"/>
              <w:right w:val="single" w:color="auto" w:sz="4" w:space="0"/>
            </w:tcBorders>
            <w:noWrap w:val="0"/>
            <w:vAlign w:val="center"/>
          </w:tcPr>
          <w:p w14:paraId="07BA3126">
            <w:pPr>
              <w:widowControl/>
              <w:spacing w:line="240" w:lineRule="exact"/>
              <w:jc w:val="center"/>
              <w:rPr>
                <w:rFonts w:hint="eastAsia" w:ascii="Times New Roman" w:hAnsi="Times New Roman" w:eastAsia="仿宋_GB2312"/>
                <w:color w:val="000000"/>
                <w:sz w:val="24"/>
                <w:szCs w:val="24"/>
              </w:rPr>
            </w:pPr>
            <w:r>
              <w:rPr>
                <w:rFonts w:hint="eastAsia" w:ascii="Times New Roman" w:hAnsi="Times New Roman" w:eastAsia="仿宋_GB2312"/>
                <w:color w:val="000000"/>
                <w:sz w:val="24"/>
                <w:szCs w:val="24"/>
              </w:rPr>
              <w:t>2</w:t>
            </w:r>
          </w:p>
        </w:tc>
        <w:tc>
          <w:tcPr>
            <w:tcW w:w="1045" w:type="dxa"/>
            <w:tcBorders>
              <w:top w:val="single" w:color="auto" w:sz="4" w:space="0"/>
              <w:left w:val="single" w:color="auto" w:sz="4" w:space="0"/>
              <w:bottom w:val="single" w:color="auto" w:sz="4" w:space="0"/>
              <w:right w:val="single" w:color="auto" w:sz="4" w:space="0"/>
            </w:tcBorders>
            <w:noWrap w:val="0"/>
            <w:vAlign w:val="center"/>
          </w:tcPr>
          <w:p w14:paraId="3EB61C23">
            <w:pPr>
              <w:widowControl/>
              <w:spacing w:line="240" w:lineRule="exact"/>
              <w:jc w:val="center"/>
              <w:rPr>
                <w:rFonts w:hint="eastAsia" w:ascii="Times New Roman" w:hAnsi="Times New Roman" w:eastAsia="仿宋_GB2312"/>
                <w:color w:val="000000"/>
                <w:sz w:val="24"/>
                <w:szCs w:val="24"/>
              </w:rPr>
            </w:pPr>
            <w:r>
              <w:rPr>
                <w:rFonts w:hint="eastAsia" w:ascii="Times New Roman" w:hAnsi="Times New Roman" w:eastAsia="仿宋_GB2312"/>
                <w:color w:val="000000"/>
                <w:sz w:val="24"/>
                <w:szCs w:val="24"/>
              </w:rPr>
              <w:t>2</w:t>
            </w:r>
          </w:p>
        </w:tc>
        <w:tc>
          <w:tcPr>
            <w:tcW w:w="1274" w:type="dxa"/>
            <w:tcBorders>
              <w:top w:val="single" w:color="auto" w:sz="4" w:space="0"/>
              <w:left w:val="single" w:color="auto" w:sz="4" w:space="0"/>
              <w:bottom w:val="single" w:color="auto" w:sz="4" w:space="0"/>
              <w:right w:val="single" w:color="auto" w:sz="4" w:space="0"/>
            </w:tcBorders>
            <w:noWrap w:val="0"/>
            <w:vAlign w:val="center"/>
          </w:tcPr>
          <w:p w14:paraId="0A54771B">
            <w:pPr>
              <w:widowControl/>
              <w:spacing w:line="240" w:lineRule="exact"/>
              <w:jc w:val="center"/>
              <w:rPr>
                <w:rFonts w:hint="eastAsia" w:ascii="Times New Roman" w:hAnsi="Times New Roman" w:eastAsia="仿宋_GB2312"/>
                <w:color w:val="000000"/>
                <w:sz w:val="24"/>
                <w:szCs w:val="24"/>
              </w:rPr>
            </w:pPr>
          </w:p>
        </w:tc>
      </w:tr>
      <w:tr w14:paraId="3AECBDB5">
        <w:tblPrEx>
          <w:tblCellMar>
            <w:top w:w="0" w:type="dxa"/>
            <w:left w:w="108" w:type="dxa"/>
            <w:bottom w:w="0" w:type="dxa"/>
            <w:right w:w="108" w:type="dxa"/>
          </w:tblCellMar>
        </w:tblPrEx>
        <w:trPr>
          <w:trHeight w:val="901" w:hRule="atLeast"/>
          <w:jc w:val="center"/>
        </w:trPr>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14:paraId="6315520F">
            <w:pPr>
              <w:spacing w:line="240" w:lineRule="exact"/>
              <w:jc w:val="left"/>
              <w:rPr>
                <w:rFonts w:ascii="Times New Roman" w:hAnsi="Times New Roman" w:eastAsia="仿宋_GB2312"/>
                <w:color w:val="000000"/>
                <w:szCs w:val="21"/>
              </w:rPr>
            </w:pPr>
          </w:p>
        </w:tc>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14:paraId="787B4AF1">
            <w:pPr>
              <w:widowControl/>
              <w:spacing w:line="240" w:lineRule="exact"/>
              <w:jc w:val="left"/>
              <w:rPr>
                <w:rFonts w:ascii="Times New Roman" w:hAnsi="Times New Roman" w:eastAsia="仿宋_GB2312"/>
                <w:color w:val="000000"/>
                <w:sz w:val="24"/>
                <w:szCs w:val="24"/>
              </w:rPr>
            </w:pPr>
          </w:p>
        </w:tc>
        <w:tc>
          <w:tcPr>
            <w:tcW w:w="1034" w:type="dxa"/>
            <w:vMerge w:val="continue"/>
            <w:tcBorders>
              <w:top w:val="single" w:color="auto" w:sz="4" w:space="0"/>
              <w:left w:val="single" w:color="auto" w:sz="4" w:space="0"/>
              <w:bottom w:val="single" w:color="auto" w:sz="4" w:space="0"/>
              <w:right w:val="single" w:color="auto" w:sz="4" w:space="0"/>
            </w:tcBorders>
            <w:noWrap w:val="0"/>
            <w:vAlign w:val="center"/>
          </w:tcPr>
          <w:p w14:paraId="6C060060">
            <w:pPr>
              <w:widowControl/>
              <w:spacing w:line="240" w:lineRule="exact"/>
              <w:jc w:val="center"/>
              <w:rPr>
                <w:rFonts w:hint="eastAsia" w:ascii="Times New Roman" w:hAnsi="Times New Roman" w:eastAsia="仿宋_GB2312"/>
                <w:color w:val="000000"/>
                <w:sz w:val="24"/>
                <w:szCs w:val="24"/>
              </w:rPr>
            </w:pPr>
          </w:p>
        </w:tc>
        <w:tc>
          <w:tcPr>
            <w:tcW w:w="1270" w:type="dxa"/>
            <w:tcBorders>
              <w:top w:val="single" w:color="auto" w:sz="4" w:space="0"/>
              <w:left w:val="single" w:color="auto" w:sz="4" w:space="0"/>
              <w:bottom w:val="single" w:color="auto" w:sz="4" w:space="0"/>
              <w:right w:val="single" w:color="auto" w:sz="4" w:space="0"/>
            </w:tcBorders>
            <w:noWrap w:val="0"/>
            <w:vAlign w:val="center"/>
          </w:tcPr>
          <w:p w14:paraId="5A55AF7C">
            <w:pPr>
              <w:widowControl/>
              <w:spacing w:line="240" w:lineRule="exact"/>
              <w:jc w:val="center"/>
              <w:rPr>
                <w:rFonts w:hint="eastAsia" w:ascii="Times New Roman" w:hAnsi="Times New Roman" w:eastAsia="仿宋_GB2312"/>
                <w:color w:val="000000"/>
                <w:sz w:val="24"/>
                <w:szCs w:val="24"/>
              </w:rPr>
            </w:pPr>
            <w:r>
              <w:rPr>
                <w:rFonts w:hint="eastAsia" w:ascii="Times New Roman" w:hAnsi="Times New Roman" w:eastAsia="仿宋_GB2312"/>
                <w:color w:val="000000"/>
                <w:sz w:val="24"/>
                <w:szCs w:val="24"/>
              </w:rPr>
              <w:t>文明和谐的社会氛围</w:t>
            </w:r>
          </w:p>
        </w:tc>
        <w:tc>
          <w:tcPr>
            <w:tcW w:w="1311" w:type="dxa"/>
            <w:tcBorders>
              <w:top w:val="single" w:color="auto" w:sz="4" w:space="0"/>
              <w:left w:val="single" w:color="auto" w:sz="4" w:space="0"/>
              <w:bottom w:val="single" w:color="auto" w:sz="4" w:space="0"/>
              <w:right w:val="single" w:color="auto" w:sz="4" w:space="0"/>
            </w:tcBorders>
            <w:noWrap w:val="0"/>
            <w:vAlign w:val="center"/>
          </w:tcPr>
          <w:p w14:paraId="7757E207">
            <w:pPr>
              <w:widowControl/>
              <w:spacing w:line="240" w:lineRule="exact"/>
              <w:jc w:val="center"/>
              <w:rPr>
                <w:rFonts w:hint="eastAsia" w:ascii="Times New Roman" w:hAnsi="Times New Roman" w:eastAsia="仿宋_GB2312"/>
                <w:color w:val="000000"/>
                <w:sz w:val="24"/>
                <w:szCs w:val="24"/>
              </w:rPr>
            </w:pPr>
            <w:r>
              <w:rPr>
                <w:rFonts w:hint="eastAsia" w:ascii="Times New Roman" w:hAnsi="Times New Roman" w:eastAsia="仿宋_GB2312"/>
                <w:color w:val="000000"/>
                <w:sz w:val="24"/>
                <w:szCs w:val="24"/>
              </w:rPr>
              <w:t>形成</w:t>
            </w:r>
          </w:p>
        </w:tc>
        <w:tc>
          <w:tcPr>
            <w:tcW w:w="1269" w:type="dxa"/>
            <w:tcBorders>
              <w:top w:val="single" w:color="auto" w:sz="4" w:space="0"/>
              <w:left w:val="single" w:color="auto" w:sz="4" w:space="0"/>
              <w:bottom w:val="single" w:color="auto" w:sz="4" w:space="0"/>
              <w:right w:val="single" w:color="auto" w:sz="4" w:space="0"/>
            </w:tcBorders>
            <w:noWrap w:val="0"/>
            <w:vAlign w:val="center"/>
          </w:tcPr>
          <w:p w14:paraId="1C93ED74">
            <w:pPr>
              <w:widowControl/>
              <w:spacing w:line="240" w:lineRule="exact"/>
              <w:jc w:val="center"/>
              <w:rPr>
                <w:rFonts w:hint="eastAsia" w:ascii="Times New Roman" w:hAnsi="Times New Roman" w:eastAsia="仿宋_GB2312"/>
                <w:color w:val="000000"/>
                <w:sz w:val="24"/>
                <w:szCs w:val="24"/>
              </w:rPr>
            </w:pPr>
            <w:r>
              <w:rPr>
                <w:rFonts w:hint="eastAsia" w:ascii="Times New Roman" w:hAnsi="Times New Roman" w:eastAsia="仿宋_GB2312"/>
                <w:color w:val="000000"/>
                <w:sz w:val="24"/>
                <w:szCs w:val="24"/>
              </w:rPr>
              <w:t>形成</w:t>
            </w:r>
          </w:p>
        </w:tc>
        <w:tc>
          <w:tcPr>
            <w:tcW w:w="716" w:type="dxa"/>
            <w:tcBorders>
              <w:top w:val="single" w:color="auto" w:sz="4" w:space="0"/>
              <w:left w:val="single" w:color="auto" w:sz="4" w:space="0"/>
              <w:bottom w:val="single" w:color="auto" w:sz="4" w:space="0"/>
              <w:right w:val="single" w:color="auto" w:sz="4" w:space="0"/>
            </w:tcBorders>
            <w:noWrap w:val="0"/>
            <w:vAlign w:val="center"/>
          </w:tcPr>
          <w:p w14:paraId="72579C4D">
            <w:pPr>
              <w:widowControl/>
              <w:spacing w:line="240" w:lineRule="exact"/>
              <w:jc w:val="center"/>
              <w:rPr>
                <w:rFonts w:hint="eastAsia" w:ascii="Times New Roman" w:hAnsi="Times New Roman" w:eastAsia="仿宋_GB2312"/>
                <w:color w:val="000000"/>
                <w:sz w:val="24"/>
                <w:szCs w:val="24"/>
              </w:rPr>
            </w:pPr>
            <w:r>
              <w:rPr>
                <w:rFonts w:hint="eastAsia" w:ascii="Times New Roman" w:hAnsi="Times New Roman" w:eastAsia="仿宋_GB2312"/>
                <w:color w:val="000000"/>
                <w:sz w:val="24"/>
                <w:szCs w:val="24"/>
              </w:rPr>
              <w:t>3</w:t>
            </w:r>
          </w:p>
        </w:tc>
        <w:tc>
          <w:tcPr>
            <w:tcW w:w="1045" w:type="dxa"/>
            <w:tcBorders>
              <w:top w:val="single" w:color="auto" w:sz="4" w:space="0"/>
              <w:left w:val="single" w:color="auto" w:sz="4" w:space="0"/>
              <w:bottom w:val="single" w:color="auto" w:sz="4" w:space="0"/>
              <w:right w:val="single" w:color="auto" w:sz="4" w:space="0"/>
            </w:tcBorders>
            <w:noWrap w:val="0"/>
            <w:vAlign w:val="center"/>
          </w:tcPr>
          <w:p w14:paraId="0F8748ED">
            <w:pPr>
              <w:widowControl/>
              <w:spacing w:line="240" w:lineRule="exact"/>
              <w:jc w:val="center"/>
              <w:rPr>
                <w:rFonts w:hint="eastAsia" w:ascii="Times New Roman" w:hAnsi="Times New Roman" w:eastAsia="仿宋_GB2312"/>
                <w:color w:val="000000"/>
                <w:sz w:val="24"/>
                <w:szCs w:val="24"/>
              </w:rPr>
            </w:pPr>
            <w:r>
              <w:rPr>
                <w:rFonts w:hint="eastAsia" w:ascii="Times New Roman" w:hAnsi="Times New Roman" w:eastAsia="仿宋_GB2312"/>
                <w:color w:val="000000"/>
                <w:sz w:val="24"/>
                <w:szCs w:val="24"/>
              </w:rPr>
              <w:t>3</w:t>
            </w:r>
          </w:p>
        </w:tc>
        <w:tc>
          <w:tcPr>
            <w:tcW w:w="1274" w:type="dxa"/>
            <w:tcBorders>
              <w:top w:val="single" w:color="auto" w:sz="4" w:space="0"/>
              <w:left w:val="single" w:color="auto" w:sz="4" w:space="0"/>
              <w:bottom w:val="single" w:color="auto" w:sz="4" w:space="0"/>
              <w:right w:val="single" w:color="auto" w:sz="4" w:space="0"/>
            </w:tcBorders>
            <w:noWrap w:val="0"/>
            <w:vAlign w:val="center"/>
          </w:tcPr>
          <w:p w14:paraId="526B71F2">
            <w:pPr>
              <w:widowControl/>
              <w:spacing w:line="240" w:lineRule="exact"/>
              <w:jc w:val="center"/>
              <w:rPr>
                <w:rFonts w:hint="eastAsia" w:ascii="Times New Roman" w:hAnsi="Times New Roman" w:eastAsia="仿宋_GB2312"/>
                <w:color w:val="000000"/>
                <w:sz w:val="24"/>
                <w:szCs w:val="24"/>
              </w:rPr>
            </w:pPr>
            <w:r>
              <w:rPr>
                <w:rFonts w:hint="eastAsia" w:ascii="Times New Roman" w:hAnsi="Times New Roman" w:eastAsia="仿宋_GB2312"/>
                <w:color w:val="000000"/>
                <w:sz w:val="24"/>
                <w:szCs w:val="24"/>
              </w:rPr>
              <w:t>　</w:t>
            </w:r>
          </w:p>
        </w:tc>
      </w:tr>
      <w:tr w14:paraId="22A7D6A2">
        <w:tblPrEx>
          <w:tblCellMar>
            <w:top w:w="0" w:type="dxa"/>
            <w:left w:w="108" w:type="dxa"/>
            <w:bottom w:w="0" w:type="dxa"/>
            <w:right w:w="108" w:type="dxa"/>
          </w:tblCellMar>
        </w:tblPrEx>
        <w:trPr>
          <w:trHeight w:val="900" w:hRule="atLeast"/>
          <w:jc w:val="center"/>
        </w:trPr>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14:paraId="170A55A6">
            <w:pPr>
              <w:spacing w:line="240" w:lineRule="exact"/>
              <w:jc w:val="left"/>
              <w:rPr>
                <w:rFonts w:ascii="Times New Roman" w:hAnsi="Times New Roman" w:eastAsia="仿宋_GB2312"/>
                <w:color w:val="000000"/>
                <w:szCs w:val="21"/>
              </w:rPr>
            </w:pPr>
          </w:p>
        </w:tc>
        <w:tc>
          <w:tcPr>
            <w:tcW w:w="1080" w:type="dxa"/>
            <w:vMerge w:val="restart"/>
            <w:tcBorders>
              <w:top w:val="single" w:color="auto" w:sz="4" w:space="0"/>
              <w:left w:val="single" w:color="auto" w:sz="4" w:space="0"/>
              <w:bottom w:val="single" w:color="auto" w:sz="4" w:space="0"/>
              <w:right w:val="single" w:color="auto" w:sz="4" w:space="0"/>
            </w:tcBorders>
            <w:noWrap w:val="0"/>
            <w:vAlign w:val="center"/>
          </w:tcPr>
          <w:p w14:paraId="66458301">
            <w:pPr>
              <w:widowControl/>
              <w:spacing w:line="240" w:lineRule="exact"/>
              <w:jc w:val="center"/>
              <w:rPr>
                <w:rFonts w:ascii="Times New Roman" w:hAnsi="Times New Roman" w:eastAsia="仿宋_GB2312"/>
                <w:color w:val="000000"/>
                <w:sz w:val="24"/>
                <w:szCs w:val="24"/>
              </w:rPr>
            </w:pPr>
            <w:r>
              <w:rPr>
                <w:rFonts w:ascii="Times New Roman" w:hAnsi="Times New Roman" w:eastAsia="仿宋_GB2312"/>
                <w:color w:val="000000"/>
                <w:sz w:val="24"/>
                <w:szCs w:val="24"/>
              </w:rPr>
              <w:t>满意度</w:t>
            </w:r>
          </w:p>
          <w:p w14:paraId="21BA9C84">
            <w:pPr>
              <w:widowControl/>
              <w:spacing w:line="240" w:lineRule="exact"/>
              <w:jc w:val="center"/>
              <w:rPr>
                <w:rFonts w:ascii="Times New Roman" w:hAnsi="Times New Roman" w:eastAsia="仿宋_GB2312"/>
                <w:color w:val="000000"/>
                <w:sz w:val="24"/>
                <w:szCs w:val="24"/>
              </w:rPr>
            </w:pPr>
            <w:r>
              <w:rPr>
                <w:rFonts w:ascii="Times New Roman" w:hAnsi="Times New Roman" w:eastAsia="仿宋_GB2312"/>
                <w:color w:val="000000"/>
                <w:sz w:val="24"/>
                <w:szCs w:val="24"/>
              </w:rPr>
              <w:t>指标</w:t>
            </w:r>
          </w:p>
          <w:p w14:paraId="51744FDC">
            <w:pPr>
              <w:widowControl/>
              <w:spacing w:line="240" w:lineRule="exact"/>
              <w:jc w:val="center"/>
              <w:rPr>
                <w:rFonts w:ascii="Times New Roman" w:hAnsi="Times New Roman" w:eastAsia="仿宋_GB2312"/>
                <w:color w:val="000000"/>
                <w:sz w:val="24"/>
                <w:szCs w:val="24"/>
              </w:rPr>
            </w:pPr>
            <w:r>
              <w:rPr>
                <w:rFonts w:ascii="Times New Roman" w:hAnsi="Times New Roman" w:eastAsia="仿宋_GB2312"/>
                <w:color w:val="000000"/>
                <w:sz w:val="24"/>
                <w:szCs w:val="24"/>
              </w:rPr>
              <w:t>（10分）</w:t>
            </w:r>
          </w:p>
        </w:tc>
        <w:tc>
          <w:tcPr>
            <w:tcW w:w="1034" w:type="dxa"/>
            <w:vMerge w:val="restart"/>
            <w:tcBorders>
              <w:top w:val="single" w:color="auto" w:sz="4" w:space="0"/>
              <w:left w:val="single" w:color="auto" w:sz="4" w:space="0"/>
              <w:bottom w:val="single" w:color="auto" w:sz="4" w:space="0"/>
              <w:right w:val="single" w:color="auto" w:sz="4" w:space="0"/>
            </w:tcBorders>
            <w:noWrap w:val="0"/>
            <w:vAlign w:val="center"/>
          </w:tcPr>
          <w:p w14:paraId="566A8019">
            <w:pPr>
              <w:widowControl/>
              <w:spacing w:line="240" w:lineRule="exact"/>
              <w:jc w:val="center"/>
              <w:rPr>
                <w:rFonts w:hint="eastAsia" w:ascii="Times New Roman" w:hAnsi="Times New Roman" w:eastAsia="仿宋_GB2312"/>
                <w:color w:val="000000"/>
                <w:sz w:val="24"/>
                <w:szCs w:val="24"/>
              </w:rPr>
            </w:pPr>
            <w:r>
              <w:rPr>
                <w:rFonts w:hint="eastAsia" w:ascii="Times New Roman" w:hAnsi="Times New Roman" w:eastAsia="仿宋_GB2312"/>
                <w:color w:val="000000"/>
                <w:sz w:val="24"/>
                <w:szCs w:val="24"/>
              </w:rPr>
              <w:t>服务对象满意度指标</w:t>
            </w:r>
          </w:p>
        </w:tc>
        <w:tc>
          <w:tcPr>
            <w:tcW w:w="1270" w:type="dxa"/>
            <w:tcBorders>
              <w:top w:val="single" w:color="auto" w:sz="4" w:space="0"/>
              <w:left w:val="single" w:color="auto" w:sz="4" w:space="0"/>
              <w:bottom w:val="single" w:color="auto" w:sz="4" w:space="0"/>
              <w:right w:val="single" w:color="auto" w:sz="4" w:space="0"/>
            </w:tcBorders>
            <w:noWrap w:val="0"/>
            <w:vAlign w:val="center"/>
          </w:tcPr>
          <w:p w14:paraId="7E51E556">
            <w:pPr>
              <w:widowControl/>
              <w:spacing w:line="240" w:lineRule="exact"/>
              <w:jc w:val="center"/>
              <w:rPr>
                <w:rFonts w:hint="eastAsia" w:ascii="Times New Roman" w:hAnsi="Times New Roman" w:eastAsia="仿宋_GB2312"/>
                <w:color w:val="000000"/>
                <w:sz w:val="24"/>
                <w:szCs w:val="24"/>
              </w:rPr>
            </w:pPr>
            <w:r>
              <w:rPr>
                <w:rFonts w:hint="eastAsia" w:ascii="Times New Roman" w:hAnsi="Times New Roman" w:eastAsia="仿宋_GB2312"/>
                <w:color w:val="000000"/>
                <w:sz w:val="24"/>
                <w:szCs w:val="24"/>
              </w:rPr>
              <w:t>参与学习人员满意度</w:t>
            </w:r>
          </w:p>
        </w:tc>
        <w:tc>
          <w:tcPr>
            <w:tcW w:w="1311" w:type="dxa"/>
            <w:tcBorders>
              <w:top w:val="single" w:color="auto" w:sz="4" w:space="0"/>
              <w:left w:val="single" w:color="auto" w:sz="4" w:space="0"/>
              <w:bottom w:val="single" w:color="auto" w:sz="4" w:space="0"/>
              <w:right w:val="single" w:color="auto" w:sz="4" w:space="0"/>
            </w:tcBorders>
            <w:noWrap w:val="0"/>
            <w:vAlign w:val="center"/>
          </w:tcPr>
          <w:p w14:paraId="0D5330C8">
            <w:pPr>
              <w:widowControl/>
              <w:spacing w:line="240" w:lineRule="exact"/>
              <w:jc w:val="center"/>
              <w:rPr>
                <w:rFonts w:hint="eastAsia" w:ascii="Times New Roman" w:hAnsi="Times New Roman" w:eastAsia="仿宋_GB2312"/>
                <w:color w:val="000000"/>
                <w:sz w:val="24"/>
                <w:szCs w:val="24"/>
              </w:rPr>
            </w:pPr>
            <w:r>
              <w:rPr>
                <w:rFonts w:hint="eastAsia" w:ascii="Times New Roman" w:hAnsi="Times New Roman" w:eastAsia="仿宋_GB2312"/>
                <w:color w:val="000000"/>
                <w:sz w:val="24"/>
                <w:szCs w:val="24"/>
              </w:rPr>
              <w:t>95%</w:t>
            </w:r>
          </w:p>
        </w:tc>
        <w:tc>
          <w:tcPr>
            <w:tcW w:w="1269" w:type="dxa"/>
            <w:tcBorders>
              <w:top w:val="single" w:color="auto" w:sz="4" w:space="0"/>
              <w:left w:val="single" w:color="auto" w:sz="4" w:space="0"/>
              <w:bottom w:val="single" w:color="auto" w:sz="4" w:space="0"/>
              <w:right w:val="single" w:color="auto" w:sz="4" w:space="0"/>
            </w:tcBorders>
            <w:noWrap w:val="0"/>
            <w:vAlign w:val="center"/>
          </w:tcPr>
          <w:p w14:paraId="4E706D88">
            <w:pPr>
              <w:widowControl/>
              <w:spacing w:line="240" w:lineRule="exact"/>
              <w:jc w:val="center"/>
              <w:rPr>
                <w:rFonts w:hint="eastAsia" w:ascii="Times New Roman" w:hAnsi="Times New Roman" w:eastAsia="仿宋_GB2312"/>
                <w:color w:val="000000"/>
                <w:sz w:val="24"/>
                <w:szCs w:val="24"/>
              </w:rPr>
            </w:pPr>
            <w:r>
              <w:rPr>
                <w:rFonts w:hint="eastAsia" w:ascii="Times New Roman" w:hAnsi="Times New Roman" w:eastAsia="仿宋_GB2312"/>
                <w:color w:val="000000"/>
                <w:sz w:val="24"/>
                <w:szCs w:val="24"/>
              </w:rPr>
              <w:t>95%</w:t>
            </w:r>
          </w:p>
        </w:tc>
        <w:tc>
          <w:tcPr>
            <w:tcW w:w="716" w:type="dxa"/>
            <w:tcBorders>
              <w:top w:val="single" w:color="auto" w:sz="4" w:space="0"/>
              <w:left w:val="single" w:color="auto" w:sz="4" w:space="0"/>
              <w:bottom w:val="single" w:color="auto" w:sz="4" w:space="0"/>
              <w:right w:val="single" w:color="auto" w:sz="4" w:space="0"/>
            </w:tcBorders>
            <w:noWrap w:val="0"/>
            <w:vAlign w:val="center"/>
          </w:tcPr>
          <w:p w14:paraId="5FB4FD8C">
            <w:pPr>
              <w:widowControl/>
              <w:spacing w:line="240" w:lineRule="exact"/>
              <w:jc w:val="center"/>
              <w:rPr>
                <w:rFonts w:hint="eastAsia" w:ascii="Times New Roman" w:hAnsi="Times New Roman" w:eastAsia="仿宋_GB2312"/>
                <w:color w:val="000000"/>
                <w:sz w:val="24"/>
                <w:szCs w:val="24"/>
              </w:rPr>
            </w:pPr>
            <w:r>
              <w:rPr>
                <w:rFonts w:hint="eastAsia" w:ascii="Times New Roman" w:hAnsi="Times New Roman" w:eastAsia="仿宋_GB2312"/>
                <w:color w:val="000000"/>
                <w:sz w:val="24"/>
                <w:szCs w:val="24"/>
              </w:rPr>
              <w:t>5</w:t>
            </w:r>
          </w:p>
        </w:tc>
        <w:tc>
          <w:tcPr>
            <w:tcW w:w="1045" w:type="dxa"/>
            <w:tcBorders>
              <w:top w:val="single" w:color="auto" w:sz="4" w:space="0"/>
              <w:left w:val="single" w:color="auto" w:sz="4" w:space="0"/>
              <w:bottom w:val="single" w:color="auto" w:sz="4" w:space="0"/>
              <w:right w:val="single" w:color="auto" w:sz="4" w:space="0"/>
            </w:tcBorders>
            <w:noWrap w:val="0"/>
            <w:vAlign w:val="center"/>
          </w:tcPr>
          <w:p w14:paraId="24DD44C3">
            <w:pPr>
              <w:widowControl/>
              <w:spacing w:line="240" w:lineRule="exact"/>
              <w:jc w:val="center"/>
              <w:rPr>
                <w:rFonts w:hint="eastAsia" w:ascii="Times New Roman" w:hAnsi="Times New Roman" w:eastAsia="仿宋_GB2312"/>
                <w:color w:val="000000"/>
                <w:sz w:val="24"/>
                <w:szCs w:val="24"/>
              </w:rPr>
            </w:pPr>
            <w:r>
              <w:rPr>
                <w:rFonts w:hint="eastAsia" w:ascii="Times New Roman" w:hAnsi="Times New Roman" w:eastAsia="仿宋_GB2312"/>
                <w:color w:val="000000"/>
                <w:sz w:val="24"/>
                <w:szCs w:val="24"/>
              </w:rPr>
              <w:t>5</w:t>
            </w:r>
          </w:p>
        </w:tc>
        <w:tc>
          <w:tcPr>
            <w:tcW w:w="1274" w:type="dxa"/>
            <w:tcBorders>
              <w:top w:val="single" w:color="auto" w:sz="4" w:space="0"/>
              <w:left w:val="single" w:color="auto" w:sz="4" w:space="0"/>
              <w:bottom w:val="single" w:color="auto" w:sz="4" w:space="0"/>
              <w:right w:val="single" w:color="auto" w:sz="4" w:space="0"/>
            </w:tcBorders>
            <w:noWrap w:val="0"/>
            <w:vAlign w:val="center"/>
          </w:tcPr>
          <w:p w14:paraId="63E2CFC7">
            <w:pPr>
              <w:widowControl/>
              <w:spacing w:line="240" w:lineRule="exact"/>
              <w:jc w:val="center"/>
              <w:rPr>
                <w:rFonts w:hint="eastAsia" w:ascii="Times New Roman" w:hAnsi="Times New Roman" w:eastAsia="仿宋_GB2312"/>
                <w:color w:val="000000"/>
                <w:sz w:val="24"/>
                <w:szCs w:val="24"/>
              </w:rPr>
            </w:pPr>
          </w:p>
        </w:tc>
      </w:tr>
      <w:tr w14:paraId="06266FF3">
        <w:tblPrEx>
          <w:tblCellMar>
            <w:top w:w="0" w:type="dxa"/>
            <w:left w:w="108" w:type="dxa"/>
            <w:bottom w:w="0" w:type="dxa"/>
            <w:right w:w="108" w:type="dxa"/>
          </w:tblCellMar>
        </w:tblPrEx>
        <w:trPr>
          <w:trHeight w:val="674" w:hRule="atLeast"/>
          <w:jc w:val="center"/>
        </w:trPr>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14:paraId="4B0EAB36">
            <w:pPr>
              <w:widowControl/>
              <w:spacing w:line="240" w:lineRule="exact"/>
              <w:jc w:val="left"/>
              <w:rPr>
                <w:rFonts w:ascii="Times New Roman" w:hAnsi="Times New Roman" w:eastAsia="仿宋_GB2312"/>
                <w:color w:val="000000"/>
                <w:szCs w:val="21"/>
              </w:rPr>
            </w:pPr>
          </w:p>
        </w:tc>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14:paraId="212C67A0">
            <w:pPr>
              <w:widowControl/>
              <w:spacing w:line="240" w:lineRule="exact"/>
              <w:jc w:val="left"/>
              <w:rPr>
                <w:rFonts w:ascii="Times New Roman" w:hAnsi="Times New Roman" w:eastAsia="仿宋_GB2312"/>
                <w:color w:val="000000"/>
                <w:sz w:val="24"/>
                <w:szCs w:val="24"/>
              </w:rPr>
            </w:pPr>
          </w:p>
        </w:tc>
        <w:tc>
          <w:tcPr>
            <w:tcW w:w="1034" w:type="dxa"/>
            <w:vMerge w:val="continue"/>
            <w:tcBorders>
              <w:top w:val="single" w:color="auto" w:sz="4" w:space="0"/>
              <w:left w:val="single" w:color="auto" w:sz="4" w:space="0"/>
              <w:bottom w:val="single" w:color="auto" w:sz="4" w:space="0"/>
              <w:right w:val="single" w:color="auto" w:sz="4" w:space="0"/>
            </w:tcBorders>
            <w:noWrap w:val="0"/>
            <w:vAlign w:val="center"/>
          </w:tcPr>
          <w:p w14:paraId="1EEBD425">
            <w:pPr>
              <w:widowControl/>
              <w:spacing w:line="240" w:lineRule="exact"/>
              <w:jc w:val="center"/>
              <w:rPr>
                <w:rFonts w:hint="eastAsia" w:ascii="Times New Roman" w:hAnsi="Times New Roman" w:eastAsia="仿宋_GB2312"/>
                <w:color w:val="000000"/>
                <w:sz w:val="24"/>
                <w:szCs w:val="24"/>
              </w:rPr>
            </w:pPr>
          </w:p>
        </w:tc>
        <w:tc>
          <w:tcPr>
            <w:tcW w:w="1270" w:type="dxa"/>
            <w:tcBorders>
              <w:top w:val="single" w:color="auto" w:sz="4" w:space="0"/>
              <w:left w:val="single" w:color="auto" w:sz="4" w:space="0"/>
              <w:bottom w:val="single" w:color="auto" w:sz="4" w:space="0"/>
              <w:right w:val="single" w:color="auto" w:sz="4" w:space="0"/>
            </w:tcBorders>
            <w:noWrap w:val="0"/>
            <w:vAlign w:val="center"/>
          </w:tcPr>
          <w:p w14:paraId="4BDFFA54">
            <w:pPr>
              <w:widowControl/>
              <w:spacing w:line="240" w:lineRule="exact"/>
              <w:jc w:val="center"/>
              <w:rPr>
                <w:rFonts w:hint="eastAsia" w:ascii="Times New Roman" w:hAnsi="Times New Roman" w:eastAsia="仿宋_GB2312"/>
                <w:color w:val="000000"/>
                <w:sz w:val="24"/>
                <w:szCs w:val="24"/>
              </w:rPr>
            </w:pPr>
            <w:r>
              <w:rPr>
                <w:rFonts w:hint="eastAsia" w:ascii="Times New Roman" w:hAnsi="Times New Roman" w:eastAsia="仿宋_GB2312"/>
                <w:color w:val="000000"/>
                <w:sz w:val="24"/>
                <w:szCs w:val="24"/>
              </w:rPr>
              <w:t>服务对象满意度</w:t>
            </w:r>
          </w:p>
        </w:tc>
        <w:tc>
          <w:tcPr>
            <w:tcW w:w="1311" w:type="dxa"/>
            <w:tcBorders>
              <w:top w:val="single" w:color="auto" w:sz="4" w:space="0"/>
              <w:left w:val="single" w:color="auto" w:sz="4" w:space="0"/>
              <w:bottom w:val="single" w:color="auto" w:sz="4" w:space="0"/>
              <w:right w:val="single" w:color="auto" w:sz="4" w:space="0"/>
            </w:tcBorders>
            <w:noWrap w:val="0"/>
            <w:vAlign w:val="center"/>
          </w:tcPr>
          <w:p w14:paraId="700F0896">
            <w:pPr>
              <w:widowControl/>
              <w:spacing w:line="240" w:lineRule="exact"/>
              <w:jc w:val="center"/>
              <w:rPr>
                <w:rFonts w:hint="eastAsia" w:ascii="Times New Roman" w:hAnsi="Times New Roman" w:eastAsia="仿宋_GB2312"/>
                <w:color w:val="000000"/>
                <w:sz w:val="24"/>
                <w:szCs w:val="24"/>
              </w:rPr>
            </w:pPr>
            <w:r>
              <w:rPr>
                <w:rFonts w:hint="eastAsia" w:ascii="Times New Roman" w:hAnsi="Times New Roman" w:eastAsia="仿宋_GB2312"/>
                <w:color w:val="000000"/>
                <w:sz w:val="24"/>
                <w:szCs w:val="24"/>
              </w:rPr>
              <w:t>95%</w:t>
            </w:r>
          </w:p>
        </w:tc>
        <w:tc>
          <w:tcPr>
            <w:tcW w:w="1269" w:type="dxa"/>
            <w:tcBorders>
              <w:top w:val="single" w:color="auto" w:sz="4" w:space="0"/>
              <w:left w:val="single" w:color="auto" w:sz="4" w:space="0"/>
              <w:bottom w:val="single" w:color="auto" w:sz="4" w:space="0"/>
              <w:right w:val="single" w:color="auto" w:sz="4" w:space="0"/>
            </w:tcBorders>
            <w:noWrap w:val="0"/>
            <w:vAlign w:val="center"/>
          </w:tcPr>
          <w:p w14:paraId="43150012">
            <w:pPr>
              <w:widowControl/>
              <w:spacing w:line="240" w:lineRule="exact"/>
              <w:jc w:val="center"/>
              <w:rPr>
                <w:rFonts w:hint="eastAsia" w:ascii="Times New Roman" w:hAnsi="Times New Roman" w:eastAsia="仿宋_GB2312"/>
                <w:color w:val="000000"/>
                <w:sz w:val="24"/>
                <w:szCs w:val="24"/>
              </w:rPr>
            </w:pPr>
            <w:r>
              <w:rPr>
                <w:rFonts w:hint="eastAsia" w:ascii="Times New Roman" w:hAnsi="Times New Roman" w:eastAsia="仿宋_GB2312"/>
                <w:color w:val="000000"/>
                <w:sz w:val="24"/>
                <w:szCs w:val="24"/>
              </w:rPr>
              <w:t>95%</w:t>
            </w:r>
          </w:p>
        </w:tc>
        <w:tc>
          <w:tcPr>
            <w:tcW w:w="716" w:type="dxa"/>
            <w:tcBorders>
              <w:top w:val="single" w:color="auto" w:sz="4" w:space="0"/>
              <w:left w:val="single" w:color="auto" w:sz="4" w:space="0"/>
              <w:bottom w:val="single" w:color="auto" w:sz="4" w:space="0"/>
              <w:right w:val="single" w:color="auto" w:sz="4" w:space="0"/>
            </w:tcBorders>
            <w:noWrap w:val="0"/>
            <w:vAlign w:val="center"/>
          </w:tcPr>
          <w:p w14:paraId="3D25E493">
            <w:pPr>
              <w:widowControl/>
              <w:spacing w:line="240" w:lineRule="exact"/>
              <w:jc w:val="center"/>
              <w:rPr>
                <w:rFonts w:hint="eastAsia" w:ascii="Times New Roman" w:hAnsi="Times New Roman" w:eastAsia="仿宋_GB2312"/>
                <w:color w:val="000000"/>
                <w:sz w:val="24"/>
                <w:szCs w:val="24"/>
              </w:rPr>
            </w:pPr>
            <w:r>
              <w:rPr>
                <w:rFonts w:hint="eastAsia" w:ascii="Times New Roman" w:hAnsi="Times New Roman" w:eastAsia="仿宋_GB2312"/>
                <w:color w:val="000000"/>
                <w:sz w:val="24"/>
                <w:szCs w:val="24"/>
              </w:rPr>
              <w:t>5</w:t>
            </w:r>
          </w:p>
        </w:tc>
        <w:tc>
          <w:tcPr>
            <w:tcW w:w="1045" w:type="dxa"/>
            <w:tcBorders>
              <w:top w:val="single" w:color="auto" w:sz="4" w:space="0"/>
              <w:left w:val="single" w:color="auto" w:sz="4" w:space="0"/>
              <w:bottom w:val="single" w:color="auto" w:sz="4" w:space="0"/>
              <w:right w:val="single" w:color="auto" w:sz="4" w:space="0"/>
            </w:tcBorders>
            <w:noWrap w:val="0"/>
            <w:vAlign w:val="center"/>
          </w:tcPr>
          <w:p w14:paraId="4D97B41A">
            <w:pPr>
              <w:widowControl/>
              <w:spacing w:line="240" w:lineRule="exact"/>
              <w:jc w:val="center"/>
              <w:rPr>
                <w:rFonts w:hint="eastAsia" w:ascii="Times New Roman" w:hAnsi="Times New Roman" w:eastAsia="仿宋_GB2312"/>
                <w:color w:val="000000"/>
                <w:sz w:val="24"/>
                <w:szCs w:val="24"/>
              </w:rPr>
            </w:pPr>
            <w:r>
              <w:rPr>
                <w:rFonts w:hint="eastAsia" w:ascii="Times New Roman" w:hAnsi="Times New Roman" w:eastAsia="仿宋_GB2312"/>
                <w:color w:val="000000"/>
                <w:sz w:val="24"/>
                <w:szCs w:val="24"/>
              </w:rPr>
              <w:t>5</w:t>
            </w:r>
          </w:p>
        </w:tc>
        <w:tc>
          <w:tcPr>
            <w:tcW w:w="1274" w:type="dxa"/>
            <w:tcBorders>
              <w:top w:val="single" w:color="auto" w:sz="4" w:space="0"/>
              <w:left w:val="single" w:color="auto" w:sz="4" w:space="0"/>
              <w:bottom w:val="single" w:color="auto" w:sz="4" w:space="0"/>
              <w:right w:val="single" w:color="auto" w:sz="4" w:space="0"/>
            </w:tcBorders>
            <w:noWrap w:val="0"/>
            <w:vAlign w:val="center"/>
          </w:tcPr>
          <w:p w14:paraId="604F49FB">
            <w:pPr>
              <w:widowControl/>
              <w:spacing w:line="240" w:lineRule="exact"/>
              <w:jc w:val="center"/>
              <w:rPr>
                <w:rFonts w:hint="eastAsia" w:ascii="Times New Roman" w:hAnsi="Times New Roman" w:eastAsia="仿宋_GB2312"/>
                <w:color w:val="000000"/>
                <w:sz w:val="24"/>
                <w:szCs w:val="24"/>
              </w:rPr>
            </w:pPr>
            <w:r>
              <w:rPr>
                <w:rFonts w:hint="eastAsia" w:ascii="Times New Roman" w:hAnsi="Times New Roman" w:eastAsia="仿宋_GB2312"/>
                <w:color w:val="000000"/>
                <w:sz w:val="24"/>
                <w:szCs w:val="24"/>
              </w:rPr>
              <w:t>　</w:t>
            </w:r>
          </w:p>
        </w:tc>
      </w:tr>
      <w:tr w14:paraId="5EB15A5C">
        <w:tblPrEx>
          <w:tblCellMar>
            <w:top w:w="0" w:type="dxa"/>
            <w:left w:w="108" w:type="dxa"/>
            <w:bottom w:w="0" w:type="dxa"/>
            <w:right w:w="108" w:type="dxa"/>
          </w:tblCellMar>
        </w:tblPrEx>
        <w:trPr>
          <w:trHeight w:val="740" w:hRule="atLeast"/>
          <w:jc w:val="center"/>
        </w:trPr>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14:paraId="27DE0BA3">
            <w:pPr>
              <w:widowControl/>
              <w:spacing w:line="240" w:lineRule="exact"/>
              <w:jc w:val="left"/>
              <w:rPr>
                <w:rFonts w:ascii="Times New Roman" w:hAnsi="Times New Roman" w:eastAsia="仿宋_GB2312"/>
                <w:color w:val="000000"/>
                <w:szCs w:val="21"/>
              </w:rPr>
            </w:pPr>
          </w:p>
        </w:tc>
        <w:tc>
          <w:tcPr>
            <w:tcW w:w="1080" w:type="dxa"/>
            <w:vMerge w:val="restart"/>
            <w:tcBorders>
              <w:top w:val="single" w:color="auto" w:sz="4" w:space="0"/>
              <w:left w:val="single" w:color="auto" w:sz="4" w:space="0"/>
              <w:bottom w:val="single" w:color="auto" w:sz="4" w:space="0"/>
              <w:right w:val="single" w:color="auto" w:sz="4" w:space="0"/>
            </w:tcBorders>
            <w:noWrap w:val="0"/>
            <w:vAlign w:val="center"/>
          </w:tcPr>
          <w:p w14:paraId="31DBD09F">
            <w:pPr>
              <w:widowControl/>
              <w:spacing w:line="240" w:lineRule="exact"/>
              <w:jc w:val="left"/>
              <w:rPr>
                <w:rFonts w:ascii="Times New Roman" w:hAnsi="Times New Roman" w:eastAsia="仿宋_GB2312"/>
                <w:color w:val="000000"/>
                <w:sz w:val="24"/>
                <w:szCs w:val="24"/>
              </w:rPr>
            </w:pPr>
            <w:r>
              <w:rPr>
                <w:rFonts w:hint="eastAsia" w:ascii="Times New Roman" w:hAnsi="Times New Roman" w:eastAsia="仿宋_GB2312"/>
                <w:color w:val="000000"/>
                <w:sz w:val="24"/>
                <w:szCs w:val="24"/>
              </w:rPr>
              <w:t>成本指标</w:t>
            </w:r>
            <w:r>
              <w:rPr>
                <w:rFonts w:ascii="Times New Roman" w:hAnsi="Times New Roman" w:eastAsia="仿宋_GB2312"/>
                <w:color w:val="000000"/>
                <w:sz w:val="24"/>
                <w:szCs w:val="24"/>
              </w:rPr>
              <w:t>（</w:t>
            </w:r>
            <w:r>
              <w:rPr>
                <w:rFonts w:hint="eastAsia" w:ascii="Times New Roman" w:hAnsi="Times New Roman" w:eastAsia="仿宋_GB2312"/>
                <w:color w:val="000000"/>
                <w:sz w:val="24"/>
                <w:szCs w:val="24"/>
              </w:rPr>
              <w:t>2</w:t>
            </w:r>
            <w:r>
              <w:rPr>
                <w:rFonts w:ascii="Times New Roman" w:hAnsi="Times New Roman" w:eastAsia="仿宋_GB2312"/>
                <w:color w:val="000000"/>
                <w:sz w:val="24"/>
                <w:szCs w:val="24"/>
              </w:rPr>
              <w:t>0分）</w:t>
            </w:r>
          </w:p>
        </w:tc>
        <w:tc>
          <w:tcPr>
            <w:tcW w:w="1034" w:type="dxa"/>
            <w:tcBorders>
              <w:top w:val="single" w:color="auto" w:sz="4" w:space="0"/>
              <w:left w:val="single" w:color="auto" w:sz="4" w:space="0"/>
              <w:bottom w:val="single" w:color="auto" w:sz="4" w:space="0"/>
              <w:right w:val="single" w:color="auto" w:sz="4" w:space="0"/>
            </w:tcBorders>
            <w:noWrap w:val="0"/>
            <w:vAlign w:val="center"/>
          </w:tcPr>
          <w:p w14:paraId="42B5B0A4">
            <w:pPr>
              <w:widowControl/>
              <w:spacing w:line="240" w:lineRule="exact"/>
              <w:jc w:val="center"/>
              <w:rPr>
                <w:rFonts w:ascii="Times New Roman" w:hAnsi="Times New Roman" w:eastAsia="仿宋_GB2312"/>
                <w:color w:val="000000"/>
                <w:sz w:val="24"/>
                <w:szCs w:val="24"/>
              </w:rPr>
            </w:pPr>
            <w:r>
              <w:rPr>
                <w:rFonts w:hint="eastAsia" w:ascii="Times New Roman" w:hAnsi="Times New Roman" w:eastAsia="仿宋_GB2312"/>
                <w:color w:val="000000"/>
                <w:sz w:val="24"/>
                <w:szCs w:val="24"/>
              </w:rPr>
              <w:t>经济成本指标</w:t>
            </w:r>
          </w:p>
        </w:tc>
        <w:tc>
          <w:tcPr>
            <w:tcW w:w="1270" w:type="dxa"/>
            <w:tcBorders>
              <w:top w:val="single" w:color="auto" w:sz="4" w:space="0"/>
              <w:left w:val="single" w:color="auto" w:sz="4" w:space="0"/>
              <w:bottom w:val="single" w:color="auto" w:sz="4" w:space="0"/>
              <w:right w:val="single" w:color="auto" w:sz="4" w:space="0"/>
            </w:tcBorders>
            <w:noWrap w:val="0"/>
            <w:vAlign w:val="center"/>
          </w:tcPr>
          <w:p w14:paraId="67D5C452">
            <w:pPr>
              <w:widowControl/>
              <w:jc w:val="center"/>
              <w:textAlignment w:val="center"/>
              <w:rPr>
                <w:rFonts w:hint="eastAsia" w:ascii="Times New Roman" w:hAnsi="Times New Roman" w:eastAsia="仿宋_GB2312"/>
                <w:color w:val="000000"/>
                <w:sz w:val="24"/>
                <w:szCs w:val="24"/>
              </w:rPr>
            </w:pPr>
            <w:r>
              <w:rPr>
                <w:rFonts w:hint="eastAsia" w:ascii="仿宋_GB2312" w:hAnsi="仿宋_GB2312" w:eastAsia="仿宋_GB2312" w:cs="仿宋_GB2312"/>
                <w:color w:val="000000"/>
                <w:kern w:val="0"/>
                <w:sz w:val="20"/>
                <w:szCs w:val="20"/>
                <w:lang w:bidi="ar"/>
              </w:rPr>
              <w:t>各类专项经费转款专用</w:t>
            </w:r>
          </w:p>
        </w:tc>
        <w:tc>
          <w:tcPr>
            <w:tcW w:w="1311" w:type="dxa"/>
            <w:tcBorders>
              <w:top w:val="single" w:color="auto" w:sz="4" w:space="0"/>
              <w:left w:val="single" w:color="auto" w:sz="4" w:space="0"/>
              <w:bottom w:val="single" w:color="auto" w:sz="4" w:space="0"/>
              <w:right w:val="single" w:color="auto" w:sz="4" w:space="0"/>
            </w:tcBorders>
            <w:noWrap w:val="0"/>
            <w:vAlign w:val="center"/>
          </w:tcPr>
          <w:p w14:paraId="3A2D6404">
            <w:pPr>
              <w:widowControl/>
              <w:spacing w:line="240" w:lineRule="exact"/>
              <w:jc w:val="center"/>
              <w:rPr>
                <w:rFonts w:hint="eastAsia" w:ascii="Times New Roman" w:hAnsi="Times New Roman" w:eastAsia="仿宋_GB2312"/>
                <w:color w:val="000000"/>
                <w:sz w:val="24"/>
                <w:szCs w:val="24"/>
              </w:rPr>
            </w:pPr>
            <w:r>
              <w:rPr>
                <w:rFonts w:hint="eastAsia" w:ascii="Times New Roman" w:hAnsi="Times New Roman" w:eastAsia="仿宋_GB2312"/>
                <w:color w:val="000000"/>
                <w:sz w:val="24"/>
                <w:szCs w:val="24"/>
              </w:rPr>
              <w:t>100%</w:t>
            </w:r>
          </w:p>
        </w:tc>
        <w:tc>
          <w:tcPr>
            <w:tcW w:w="1269" w:type="dxa"/>
            <w:tcBorders>
              <w:top w:val="single" w:color="auto" w:sz="4" w:space="0"/>
              <w:left w:val="single" w:color="auto" w:sz="4" w:space="0"/>
              <w:bottom w:val="single" w:color="auto" w:sz="4" w:space="0"/>
              <w:right w:val="single" w:color="auto" w:sz="4" w:space="0"/>
            </w:tcBorders>
            <w:noWrap w:val="0"/>
            <w:vAlign w:val="center"/>
          </w:tcPr>
          <w:p w14:paraId="59FC7E99">
            <w:pPr>
              <w:widowControl/>
              <w:spacing w:line="240" w:lineRule="exact"/>
              <w:jc w:val="center"/>
              <w:rPr>
                <w:rFonts w:hint="eastAsia" w:ascii="Times New Roman" w:hAnsi="Times New Roman" w:eastAsia="仿宋_GB2312"/>
                <w:color w:val="000000"/>
                <w:sz w:val="24"/>
                <w:szCs w:val="24"/>
              </w:rPr>
            </w:pPr>
            <w:r>
              <w:rPr>
                <w:rFonts w:hint="eastAsia" w:ascii="Times New Roman" w:hAnsi="Times New Roman" w:eastAsia="仿宋_GB2312"/>
                <w:color w:val="000000"/>
                <w:sz w:val="24"/>
                <w:szCs w:val="24"/>
              </w:rPr>
              <w:t>100%</w:t>
            </w:r>
          </w:p>
        </w:tc>
        <w:tc>
          <w:tcPr>
            <w:tcW w:w="716" w:type="dxa"/>
            <w:tcBorders>
              <w:top w:val="single" w:color="auto" w:sz="4" w:space="0"/>
              <w:left w:val="single" w:color="auto" w:sz="4" w:space="0"/>
              <w:bottom w:val="single" w:color="auto" w:sz="4" w:space="0"/>
              <w:right w:val="single" w:color="auto" w:sz="4" w:space="0"/>
            </w:tcBorders>
            <w:noWrap w:val="0"/>
            <w:vAlign w:val="center"/>
          </w:tcPr>
          <w:p w14:paraId="682C57D8">
            <w:pPr>
              <w:widowControl/>
              <w:spacing w:line="240" w:lineRule="exact"/>
              <w:jc w:val="center"/>
              <w:rPr>
                <w:rFonts w:hint="eastAsia" w:ascii="Times New Roman" w:hAnsi="Times New Roman" w:eastAsia="仿宋_GB2312"/>
                <w:color w:val="000000"/>
                <w:sz w:val="24"/>
                <w:szCs w:val="24"/>
              </w:rPr>
            </w:pPr>
            <w:r>
              <w:rPr>
                <w:rFonts w:hint="eastAsia" w:ascii="Times New Roman" w:hAnsi="Times New Roman" w:eastAsia="仿宋_GB2312"/>
                <w:color w:val="000000"/>
                <w:sz w:val="24"/>
                <w:szCs w:val="24"/>
              </w:rPr>
              <w:t>7</w:t>
            </w:r>
          </w:p>
        </w:tc>
        <w:tc>
          <w:tcPr>
            <w:tcW w:w="1045" w:type="dxa"/>
            <w:tcBorders>
              <w:top w:val="single" w:color="auto" w:sz="4" w:space="0"/>
              <w:left w:val="single" w:color="auto" w:sz="4" w:space="0"/>
              <w:bottom w:val="single" w:color="auto" w:sz="4" w:space="0"/>
              <w:right w:val="single" w:color="auto" w:sz="4" w:space="0"/>
            </w:tcBorders>
            <w:noWrap w:val="0"/>
            <w:vAlign w:val="center"/>
          </w:tcPr>
          <w:p w14:paraId="405B91FB">
            <w:pPr>
              <w:widowControl/>
              <w:spacing w:line="240" w:lineRule="exact"/>
              <w:jc w:val="center"/>
              <w:rPr>
                <w:rFonts w:hint="eastAsia" w:ascii="Times New Roman" w:hAnsi="Times New Roman" w:eastAsia="仿宋_GB2312"/>
                <w:color w:val="000000"/>
                <w:sz w:val="24"/>
                <w:szCs w:val="24"/>
              </w:rPr>
            </w:pPr>
            <w:r>
              <w:rPr>
                <w:rFonts w:hint="eastAsia" w:ascii="Times New Roman" w:hAnsi="Times New Roman" w:eastAsia="仿宋_GB2312"/>
                <w:color w:val="000000"/>
                <w:sz w:val="24"/>
                <w:szCs w:val="24"/>
              </w:rPr>
              <w:t>7</w:t>
            </w:r>
          </w:p>
        </w:tc>
        <w:tc>
          <w:tcPr>
            <w:tcW w:w="1274" w:type="dxa"/>
            <w:tcBorders>
              <w:top w:val="single" w:color="auto" w:sz="4" w:space="0"/>
              <w:left w:val="single" w:color="auto" w:sz="4" w:space="0"/>
              <w:bottom w:val="single" w:color="auto" w:sz="4" w:space="0"/>
              <w:right w:val="single" w:color="auto" w:sz="4" w:space="0"/>
            </w:tcBorders>
            <w:noWrap w:val="0"/>
            <w:vAlign w:val="center"/>
          </w:tcPr>
          <w:p w14:paraId="01F9CDE2">
            <w:pPr>
              <w:widowControl/>
              <w:spacing w:line="240" w:lineRule="exact"/>
              <w:jc w:val="center"/>
              <w:rPr>
                <w:rFonts w:hint="eastAsia" w:ascii="Times New Roman" w:hAnsi="Times New Roman" w:eastAsia="仿宋_GB2312"/>
                <w:color w:val="000000"/>
                <w:sz w:val="24"/>
                <w:szCs w:val="24"/>
              </w:rPr>
            </w:pPr>
          </w:p>
        </w:tc>
      </w:tr>
      <w:tr w14:paraId="226CEBE6">
        <w:tblPrEx>
          <w:tblCellMar>
            <w:top w:w="0" w:type="dxa"/>
            <w:left w:w="108" w:type="dxa"/>
            <w:bottom w:w="0" w:type="dxa"/>
            <w:right w:w="108" w:type="dxa"/>
          </w:tblCellMar>
        </w:tblPrEx>
        <w:trPr>
          <w:trHeight w:val="702" w:hRule="atLeast"/>
          <w:jc w:val="center"/>
        </w:trPr>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14:paraId="72808B52">
            <w:pPr>
              <w:widowControl/>
              <w:spacing w:line="240" w:lineRule="exact"/>
              <w:jc w:val="left"/>
              <w:rPr>
                <w:rFonts w:ascii="Times New Roman" w:hAnsi="Times New Roman" w:eastAsia="仿宋_GB2312"/>
                <w:color w:val="000000"/>
                <w:szCs w:val="21"/>
              </w:rPr>
            </w:pPr>
          </w:p>
        </w:tc>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14:paraId="3FD971A8">
            <w:pPr>
              <w:widowControl/>
              <w:spacing w:line="240" w:lineRule="exact"/>
              <w:jc w:val="left"/>
              <w:rPr>
                <w:rFonts w:hint="eastAsia" w:ascii="Times New Roman" w:hAnsi="Times New Roman" w:eastAsia="仿宋_GB2312"/>
                <w:color w:val="000000"/>
                <w:sz w:val="24"/>
                <w:szCs w:val="24"/>
              </w:rPr>
            </w:pPr>
          </w:p>
        </w:tc>
        <w:tc>
          <w:tcPr>
            <w:tcW w:w="1034" w:type="dxa"/>
            <w:tcBorders>
              <w:top w:val="single" w:color="auto" w:sz="4" w:space="0"/>
              <w:left w:val="single" w:color="auto" w:sz="4" w:space="0"/>
              <w:bottom w:val="single" w:color="auto" w:sz="4" w:space="0"/>
              <w:right w:val="single" w:color="auto" w:sz="4" w:space="0"/>
            </w:tcBorders>
            <w:noWrap w:val="0"/>
            <w:vAlign w:val="center"/>
          </w:tcPr>
          <w:p w14:paraId="779B7788">
            <w:pPr>
              <w:widowControl/>
              <w:spacing w:line="240" w:lineRule="exact"/>
              <w:jc w:val="center"/>
              <w:rPr>
                <w:rFonts w:ascii="Times New Roman" w:hAnsi="Times New Roman" w:eastAsia="仿宋_GB2312"/>
                <w:color w:val="000000"/>
                <w:sz w:val="24"/>
                <w:szCs w:val="24"/>
              </w:rPr>
            </w:pPr>
            <w:r>
              <w:rPr>
                <w:rFonts w:hint="eastAsia" w:ascii="Times New Roman" w:hAnsi="Times New Roman" w:eastAsia="仿宋_GB2312"/>
                <w:color w:val="000000"/>
                <w:sz w:val="24"/>
                <w:szCs w:val="24"/>
              </w:rPr>
              <w:t>社会成本指标</w:t>
            </w:r>
          </w:p>
        </w:tc>
        <w:tc>
          <w:tcPr>
            <w:tcW w:w="1270" w:type="dxa"/>
            <w:tcBorders>
              <w:top w:val="single" w:color="auto" w:sz="4" w:space="0"/>
              <w:left w:val="single" w:color="auto" w:sz="4" w:space="0"/>
              <w:bottom w:val="single" w:color="auto" w:sz="4" w:space="0"/>
              <w:right w:val="single" w:color="auto" w:sz="4" w:space="0"/>
            </w:tcBorders>
            <w:noWrap w:val="0"/>
            <w:vAlign w:val="center"/>
          </w:tcPr>
          <w:p w14:paraId="004E0B17">
            <w:pPr>
              <w:widowControl/>
              <w:spacing w:line="240" w:lineRule="exact"/>
              <w:jc w:val="center"/>
              <w:rPr>
                <w:rFonts w:hint="eastAsia" w:ascii="Times New Roman" w:hAnsi="Times New Roman" w:eastAsia="仿宋_GB2312"/>
                <w:color w:val="000000"/>
                <w:sz w:val="24"/>
                <w:szCs w:val="24"/>
              </w:rPr>
            </w:pPr>
            <w:r>
              <w:rPr>
                <w:rFonts w:hint="eastAsia" w:ascii="Times New Roman" w:hAnsi="Times New Roman" w:eastAsia="仿宋_GB2312"/>
                <w:color w:val="000000"/>
                <w:sz w:val="24"/>
                <w:szCs w:val="24"/>
              </w:rPr>
              <w:t>志愿力量投入</w:t>
            </w:r>
          </w:p>
        </w:tc>
        <w:tc>
          <w:tcPr>
            <w:tcW w:w="1311" w:type="dxa"/>
            <w:tcBorders>
              <w:top w:val="single" w:color="auto" w:sz="4" w:space="0"/>
              <w:left w:val="single" w:color="auto" w:sz="4" w:space="0"/>
              <w:bottom w:val="single" w:color="auto" w:sz="4" w:space="0"/>
              <w:right w:val="single" w:color="auto" w:sz="4" w:space="0"/>
            </w:tcBorders>
            <w:noWrap w:val="0"/>
            <w:vAlign w:val="center"/>
          </w:tcPr>
          <w:p w14:paraId="1D7DCF26">
            <w:pPr>
              <w:widowControl/>
              <w:spacing w:line="240" w:lineRule="exact"/>
              <w:jc w:val="center"/>
              <w:rPr>
                <w:rFonts w:hint="eastAsia" w:ascii="Times New Roman" w:hAnsi="Times New Roman" w:eastAsia="仿宋_GB2312"/>
                <w:color w:val="000000"/>
                <w:sz w:val="24"/>
                <w:szCs w:val="24"/>
              </w:rPr>
            </w:pPr>
            <w:r>
              <w:rPr>
                <w:rFonts w:hint="eastAsia" w:ascii="Times New Roman" w:hAnsi="Times New Roman" w:eastAsia="仿宋_GB2312"/>
                <w:color w:val="000000"/>
                <w:sz w:val="24"/>
                <w:szCs w:val="24"/>
              </w:rPr>
              <w:t>加大</w:t>
            </w:r>
          </w:p>
        </w:tc>
        <w:tc>
          <w:tcPr>
            <w:tcW w:w="1269" w:type="dxa"/>
            <w:tcBorders>
              <w:top w:val="single" w:color="auto" w:sz="4" w:space="0"/>
              <w:left w:val="single" w:color="auto" w:sz="4" w:space="0"/>
              <w:bottom w:val="single" w:color="auto" w:sz="4" w:space="0"/>
              <w:right w:val="single" w:color="auto" w:sz="4" w:space="0"/>
            </w:tcBorders>
            <w:noWrap w:val="0"/>
            <w:vAlign w:val="center"/>
          </w:tcPr>
          <w:p w14:paraId="594D3560">
            <w:pPr>
              <w:widowControl/>
              <w:spacing w:line="240" w:lineRule="exact"/>
              <w:jc w:val="center"/>
              <w:rPr>
                <w:rFonts w:hint="eastAsia" w:ascii="Times New Roman" w:hAnsi="Times New Roman" w:eastAsia="仿宋_GB2312"/>
                <w:color w:val="000000"/>
                <w:sz w:val="24"/>
                <w:szCs w:val="24"/>
              </w:rPr>
            </w:pPr>
            <w:r>
              <w:rPr>
                <w:rFonts w:hint="eastAsia" w:ascii="Times New Roman" w:hAnsi="Times New Roman" w:eastAsia="仿宋_GB2312"/>
                <w:color w:val="000000"/>
                <w:sz w:val="24"/>
                <w:szCs w:val="24"/>
              </w:rPr>
              <w:t>加大</w:t>
            </w:r>
          </w:p>
        </w:tc>
        <w:tc>
          <w:tcPr>
            <w:tcW w:w="716" w:type="dxa"/>
            <w:tcBorders>
              <w:top w:val="single" w:color="auto" w:sz="4" w:space="0"/>
              <w:left w:val="single" w:color="auto" w:sz="4" w:space="0"/>
              <w:bottom w:val="single" w:color="auto" w:sz="4" w:space="0"/>
              <w:right w:val="single" w:color="auto" w:sz="4" w:space="0"/>
            </w:tcBorders>
            <w:noWrap w:val="0"/>
            <w:vAlign w:val="center"/>
          </w:tcPr>
          <w:p w14:paraId="6F571D3A">
            <w:pPr>
              <w:widowControl/>
              <w:spacing w:line="240" w:lineRule="exact"/>
              <w:jc w:val="center"/>
              <w:rPr>
                <w:rFonts w:ascii="Times New Roman" w:hAnsi="Times New Roman" w:eastAsia="仿宋_GB2312"/>
                <w:color w:val="000000"/>
                <w:sz w:val="24"/>
                <w:szCs w:val="24"/>
              </w:rPr>
            </w:pPr>
            <w:r>
              <w:rPr>
                <w:rFonts w:hint="eastAsia" w:ascii="Times New Roman" w:hAnsi="Times New Roman" w:eastAsia="仿宋_GB2312"/>
                <w:color w:val="000000"/>
                <w:sz w:val="24"/>
                <w:szCs w:val="24"/>
              </w:rPr>
              <w:t>6</w:t>
            </w:r>
          </w:p>
        </w:tc>
        <w:tc>
          <w:tcPr>
            <w:tcW w:w="1045" w:type="dxa"/>
            <w:tcBorders>
              <w:top w:val="single" w:color="auto" w:sz="4" w:space="0"/>
              <w:left w:val="single" w:color="auto" w:sz="4" w:space="0"/>
              <w:bottom w:val="single" w:color="auto" w:sz="4" w:space="0"/>
              <w:right w:val="single" w:color="auto" w:sz="4" w:space="0"/>
            </w:tcBorders>
            <w:noWrap w:val="0"/>
            <w:vAlign w:val="center"/>
          </w:tcPr>
          <w:p w14:paraId="60423A1E">
            <w:pPr>
              <w:widowControl/>
              <w:spacing w:line="240" w:lineRule="exact"/>
              <w:jc w:val="center"/>
              <w:rPr>
                <w:rFonts w:ascii="Times New Roman" w:hAnsi="Times New Roman" w:eastAsia="仿宋_GB2312"/>
                <w:color w:val="000000"/>
                <w:sz w:val="24"/>
                <w:szCs w:val="24"/>
              </w:rPr>
            </w:pPr>
            <w:r>
              <w:rPr>
                <w:rFonts w:hint="eastAsia" w:ascii="Times New Roman" w:hAnsi="Times New Roman" w:eastAsia="仿宋_GB2312"/>
                <w:color w:val="000000"/>
                <w:sz w:val="24"/>
                <w:szCs w:val="24"/>
              </w:rPr>
              <w:t>5</w:t>
            </w:r>
          </w:p>
        </w:tc>
        <w:tc>
          <w:tcPr>
            <w:tcW w:w="1274" w:type="dxa"/>
            <w:tcBorders>
              <w:top w:val="single" w:color="auto" w:sz="4" w:space="0"/>
              <w:left w:val="single" w:color="auto" w:sz="4" w:space="0"/>
              <w:bottom w:val="single" w:color="auto" w:sz="4" w:space="0"/>
              <w:right w:val="single" w:color="auto" w:sz="4" w:space="0"/>
            </w:tcBorders>
            <w:noWrap w:val="0"/>
            <w:vAlign w:val="center"/>
          </w:tcPr>
          <w:p w14:paraId="6D0C9863">
            <w:pPr>
              <w:widowControl/>
              <w:spacing w:line="240" w:lineRule="exact"/>
              <w:jc w:val="center"/>
              <w:rPr>
                <w:rFonts w:hint="eastAsia" w:ascii="Times New Roman" w:hAnsi="Times New Roman" w:eastAsia="仿宋_GB2312"/>
                <w:color w:val="000000"/>
                <w:sz w:val="24"/>
                <w:szCs w:val="24"/>
              </w:rPr>
            </w:pPr>
          </w:p>
        </w:tc>
      </w:tr>
      <w:tr w14:paraId="0F6260D6">
        <w:tblPrEx>
          <w:tblCellMar>
            <w:top w:w="0" w:type="dxa"/>
            <w:left w:w="108" w:type="dxa"/>
            <w:bottom w:w="0" w:type="dxa"/>
            <w:right w:w="108" w:type="dxa"/>
          </w:tblCellMar>
        </w:tblPrEx>
        <w:trPr>
          <w:trHeight w:val="901" w:hRule="atLeast"/>
          <w:jc w:val="center"/>
        </w:trPr>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14:paraId="1FD230CD">
            <w:pPr>
              <w:widowControl/>
              <w:spacing w:line="240" w:lineRule="exact"/>
              <w:jc w:val="left"/>
              <w:rPr>
                <w:rFonts w:ascii="Times New Roman" w:hAnsi="Times New Roman" w:eastAsia="仿宋_GB2312"/>
                <w:color w:val="000000"/>
                <w:szCs w:val="21"/>
              </w:rPr>
            </w:pPr>
          </w:p>
        </w:tc>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14:paraId="7FD0BFE7">
            <w:pPr>
              <w:widowControl/>
              <w:spacing w:line="240" w:lineRule="exact"/>
              <w:jc w:val="left"/>
              <w:rPr>
                <w:rFonts w:hint="eastAsia" w:ascii="Times New Roman" w:hAnsi="Times New Roman" w:eastAsia="仿宋_GB2312"/>
                <w:color w:val="000000"/>
                <w:sz w:val="24"/>
                <w:szCs w:val="24"/>
              </w:rPr>
            </w:pPr>
          </w:p>
        </w:tc>
        <w:tc>
          <w:tcPr>
            <w:tcW w:w="1034" w:type="dxa"/>
            <w:tcBorders>
              <w:top w:val="single" w:color="auto" w:sz="4" w:space="0"/>
              <w:left w:val="single" w:color="auto" w:sz="4" w:space="0"/>
              <w:bottom w:val="single" w:color="auto" w:sz="4" w:space="0"/>
              <w:right w:val="single" w:color="auto" w:sz="4" w:space="0"/>
            </w:tcBorders>
            <w:noWrap w:val="0"/>
            <w:vAlign w:val="center"/>
          </w:tcPr>
          <w:p w14:paraId="1A8BE9E9">
            <w:pPr>
              <w:widowControl/>
              <w:spacing w:line="240" w:lineRule="exact"/>
              <w:jc w:val="center"/>
              <w:rPr>
                <w:rFonts w:ascii="Times New Roman" w:hAnsi="Times New Roman" w:eastAsia="仿宋_GB2312"/>
                <w:color w:val="000000"/>
                <w:sz w:val="24"/>
                <w:szCs w:val="24"/>
              </w:rPr>
            </w:pPr>
            <w:r>
              <w:rPr>
                <w:rFonts w:hint="eastAsia" w:ascii="Times New Roman" w:hAnsi="Times New Roman" w:eastAsia="仿宋_GB2312"/>
                <w:color w:val="000000"/>
                <w:sz w:val="24"/>
                <w:szCs w:val="24"/>
              </w:rPr>
              <w:t>生态环境成本指标</w:t>
            </w:r>
          </w:p>
        </w:tc>
        <w:tc>
          <w:tcPr>
            <w:tcW w:w="1270" w:type="dxa"/>
            <w:tcBorders>
              <w:top w:val="single" w:color="auto" w:sz="4" w:space="0"/>
              <w:left w:val="single" w:color="auto" w:sz="4" w:space="0"/>
              <w:bottom w:val="single" w:color="auto" w:sz="4" w:space="0"/>
              <w:right w:val="single" w:color="auto" w:sz="4" w:space="0"/>
            </w:tcBorders>
            <w:noWrap w:val="0"/>
            <w:vAlign w:val="center"/>
          </w:tcPr>
          <w:p w14:paraId="26D896A7">
            <w:pPr>
              <w:widowControl/>
              <w:spacing w:line="240" w:lineRule="exact"/>
              <w:jc w:val="center"/>
              <w:rPr>
                <w:rFonts w:hint="eastAsia" w:ascii="Times New Roman" w:hAnsi="Times New Roman" w:eastAsia="仿宋_GB2312"/>
                <w:color w:val="000000"/>
                <w:sz w:val="24"/>
                <w:szCs w:val="24"/>
              </w:rPr>
            </w:pPr>
            <w:r>
              <w:rPr>
                <w:rFonts w:hint="eastAsia" w:ascii="Times New Roman" w:hAnsi="Times New Roman" w:eastAsia="仿宋_GB2312"/>
                <w:color w:val="000000"/>
                <w:sz w:val="24"/>
                <w:szCs w:val="24"/>
              </w:rPr>
              <w:t>环保</w:t>
            </w:r>
          </w:p>
        </w:tc>
        <w:tc>
          <w:tcPr>
            <w:tcW w:w="1311" w:type="dxa"/>
            <w:tcBorders>
              <w:top w:val="single" w:color="auto" w:sz="4" w:space="0"/>
              <w:left w:val="single" w:color="auto" w:sz="4" w:space="0"/>
              <w:bottom w:val="single" w:color="auto" w:sz="4" w:space="0"/>
              <w:right w:val="single" w:color="auto" w:sz="4" w:space="0"/>
            </w:tcBorders>
            <w:noWrap w:val="0"/>
            <w:vAlign w:val="center"/>
          </w:tcPr>
          <w:p w14:paraId="0F35F7A5">
            <w:pPr>
              <w:widowControl/>
              <w:spacing w:line="240" w:lineRule="exact"/>
              <w:jc w:val="center"/>
              <w:rPr>
                <w:rFonts w:hint="eastAsia" w:ascii="Times New Roman" w:hAnsi="Times New Roman" w:eastAsia="仿宋_GB2312"/>
                <w:color w:val="000000"/>
                <w:sz w:val="24"/>
                <w:szCs w:val="24"/>
              </w:rPr>
            </w:pPr>
            <w:r>
              <w:rPr>
                <w:rFonts w:hint="eastAsia" w:ascii="Times New Roman" w:hAnsi="Times New Roman" w:eastAsia="仿宋_GB2312"/>
                <w:color w:val="000000"/>
                <w:sz w:val="24"/>
                <w:szCs w:val="24"/>
              </w:rPr>
              <w:t>符合要求</w:t>
            </w:r>
          </w:p>
        </w:tc>
        <w:tc>
          <w:tcPr>
            <w:tcW w:w="1269" w:type="dxa"/>
            <w:tcBorders>
              <w:top w:val="single" w:color="auto" w:sz="4" w:space="0"/>
              <w:left w:val="single" w:color="auto" w:sz="4" w:space="0"/>
              <w:bottom w:val="single" w:color="auto" w:sz="4" w:space="0"/>
              <w:right w:val="single" w:color="auto" w:sz="4" w:space="0"/>
            </w:tcBorders>
            <w:noWrap w:val="0"/>
            <w:vAlign w:val="center"/>
          </w:tcPr>
          <w:p w14:paraId="40181A2C">
            <w:pPr>
              <w:widowControl/>
              <w:spacing w:line="240" w:lineRule="exact"/>
              <w:jc w:val="center"/>
              <w:rPr>
                <w:rFonts w:hint="eastAsia" w:ascii="Times New Roman" w:hAnsi="Times New Roman" w:eastAsia="仿宋_GB2312"/>
                <w:color w:val="000000"/>
                <w:sz w:val="24"/>
                <w:szCs w:val="24"/>
              </w:rPr>
            </w:pPr>
            <w:r>
              <w:rPr>
                <w:rFonts w:hint="eastAsia" w:ascii="Times New Roman" w:hAnsi="Times New Roman" w:eastAsia="仿宋_GB2312"/>
                <w:color w:val="000000"/>
                <w:sz w:val="24"/>
                <w:szCs w:val="24"/>
              </w:rPr>
              <w:t>符合要求</w:t>
            </w:r>
          </w:p>
        </w:tc>
        <w:tc>
          <w:tcPr>
            <w:tcW w:w="716" w:type="dxa"/>
            <w:tcBorders>
              <w:top w:val="single" w:color="auto" w:sz="4" w:space="0"/>
              <w:left w:val="single" w:color="auto" w:sz="4" w:space="0"/>
              <w:bottom w:val="single" w:color="auto" w:sz="4" w:space="0"/>
              <w:right w:val="single" w:color="auto" w:sz="4" w:space="0"/>
            </w:tcBorders>
            <w:noWrap w:val="0"/>
            <w:vAlign w:val="center"/>
          </w:tcPr>
          <w:p w14:paraId="22E8A96A">
            <w:pPr>
              <w:widowControl/>
              <w:spacing w:line="240" w:lineRule="exact"/>
              <w:jc w:val="center"/>
              <w:rPr>
                <w:rFonts w:ascii="Times New Roman" w:hAnsi="Times New Roman" w:eastAsia="仿宋_GB2312"/>
                <w:color w:val="000000"/>
                <w:sz w:val="24"/>
                <w:szCs w:val="24"/>
              </w:rPr>
            </w:pPr>
            <w:r>
              <w:rPr>
                <w:rFonts w:hint="eastAsia" w:ascii="Times New Roman" w:hAnsi="Times New Roman" w:eastAsia="仿宋_GB2312"/>
                <w:color w:val="000000"/>
                <w:sz w:val="24"/>
                <w:szCs w:val="24"/>
              </w:rPr>
              <w:t>7</w:t>
            </w:r>
          </w:p>
        </w:tc>
        <w:tc>
          <w:tcPr>
            <w:tcW w:w="1045" w:type="dxa"/>
            <w:tcBorders>
              <w:top w:val="single" w:color="auto" w:sz="4" w:space="0"/>
              <w:left w:val="single" w:color="auto" w:sz="4" w:space="0"/>
              <w:bottom w:val="single" w:color="auto" w:sz="4" w:space="0"/>
              <w:right w:val="single" w:color="auto" w:sz="4" w:space="0"/>
            </w:tcBorders>
            <w:noWrap w:val="0"/>
            <w:vAlign w:val="center"/>
          </w:tcPr>
          <w:p w14:paraId="2BA80E66">
            <w:pPr>
              <w:widowControl/>
              <w:spacing w:line="240" w:lineRule="exact"/>
              <w:jc w:val="center"/>
              <w:rPr>
                <w:rFonts w:ascii="Times New Roman" w:hAnsi="Times New Roman" w:eastAsia="仿宋_GB2312"/>
                <w:color w:val="000000"/>
                <w:sz w:val="24"/>
                <w:szCs w:val="24"/>
              </w:rPr>
            </w:pPr>
            <w:r>
              <w:rPr>
                <w:rFonts w:hint="eastAsia" w:ascii="Times New Roman" w:hAnsi="Times New Roman" w:eastAsia="仿宋_GB2312"/>
                <w:color w:val="000000"/>
                <w:sz w:val="24"/>
                <w:szCs w:val="24"/>
              </w:rPr>
              <w:t>6</w:t>
            </w:r>
          </w:p>
        </w:tc>
        <w:tc>
          <w:tcPr>
            <w:tcW w:w="1274" w:type="dxa"/>
            <w:tcBorders>
              <w:top w:val="single" w:color="auto" w:sz="4" w:space="0"/>
              <w:left w:val="single" w:color="auto" w:sz="4" w:space="0"/>
              <w:bottom w:val="single" w:color="auto" w:sz="4" w:space="0"/>
              <w:right w:val="single" w:color="auto" w:sz="4" w:space="0"/>
            </w:tcBorders>
            <w:noWrap w:val="0"/>
            <w:vAlign w:val="center"/>
          </w:tcPr>
          <w:p w14:paraId="63ECEA11">
            <w:pPr>
              <w:widowControl/>
              <w:spacing w:line="240" w:lineRule="exact"/>
              <w:jc w:val="center"/>
              <w:rPr>
                <w:rFonts w:hint="eastAsia" w:ascii="Times New Roman" w:hAnsi="Times New Roman" w:eastAsia="仿宋_GB2312"/>
                <w:color w:val="000000"/>
                <w:sz w:val="24"/>
                <w:szCs w:val="24"/>
              </w:rPr>
            </w:pPr>
          </w:p>
        </w:tc>
      </w:tr>
      <w:tr w14:paraId="073732D2">
        <w:tblPrEx>
          <w:tblCellMar>
            <w:top w:w="0" w:type="dxa"/>
            <w:left w:w="108" w:type="dxa"/>
            <w:bottom w:w="0" w:type="dxa"/>
            <w:right w:w="108" w:type="dxa"/>
          </w:tblCellMar>
        </w:tblPrEx>
        <w:trPr>
          <w:trHeight w:val="472" w:hRule="atLeast"/>
          <w:jc w:val="center"/>
        </w:trPr>
        <w:tc>
          <w:tcPr>
            <w:tcW w:w="7044" w:type="dxa"/>
            <w:gridSpan w:val="6"/>
            <w:tcBorders>
              <w:top w:val="single" w:color="auto" w:sz="4" w:space="0"/>
              <w:left w:val="single" w:color="auto" w:sz="4" w:space="0"/>
              <w:bottom w:val="single" w:color="auto" w:sz="4" w:space="0"/>
              <w:right w:val="single" w:color="000000" w:sz="4" w:space="0"/>
            </w:tcBorders>
            <w:noWrap w:val="0"/>
            <w:vAlign w:val="center"/>
          </w:tcPr>
          <w:p w14:paraId="22DA36C6">
            <w:pPr>
              <w:widowControl/>
              <w:spacing w:line="240" w:lineRule="exact"/>
              <w:jc w:val="center"/>
              <w:rPr>
                <w:rFonts w:ascii="Times New Roman" w:hAnsi="Times New Roman" w:eastAsia="仿宋_GB2312"/>
                <w:color w:val="000000"/>
                <w:sz w:val="24"/>
                <w:szCs w:val="24"/>
              </w:rPr>
            </w:pPr>
            <w:r>
              <w:rPr>
                <w:rFonts w:ascii="Times New Roman" w:hAnsi="Times New Roman" w:eastAsia="仿宋_GB2312"/>
                <w:color w:val="000000"/>
                <w:sz w:val="24"/>
                <w:szCs w:val="24"/>
              </w:rPr>
              <w:t>总分</w:t>
            </w:r>
          </w:p>
        </w:tc>
        <w:tc>
          <w:tcPr>
            <w:tcW w:w="716" w:type="dxa"/>
            <w:tcBorders>
              <w:top w:val="single" w:color="auto" w:sz="4" w:space="0"/>
              <w:left w:val="nil"/>
              <w:bottom w:val="single" w:color="auto" w:sz="4" w:space="0"/>
              <w:right w:val="single" w:color="auto" w:sz="4" w:space="0"/>
            </w:tcBorders>
            <w:noWrap w:val="0"/>
            <w:vAlign w:val="center"/>
          </w:tcPr>
          <w:p w14:paraId="0CEF84AF">
            <w:pPr>
              <w:widowControl/>
              <w:spacing w:line="240" w:lineRule="exact"/>
              <w:jc w:val="center"/>
              <w:rPr>
                <w:rFonts w:ascii="Times New Roman" w:hAnsi="Times New Roman" w:eastAsia="仿宋_GB2312"/>
                <w:color w:val="000000"/>
                <w:sz w:val="24"/>
                <w:szCs w:val="24"/>
              </w:rPr>
            </w:pPr>
            <w:r>
              <w:rPr>
                <w:rFonts w:ascii="Times New Roman" w:hAnsi="Times New Roman" w:eastAsia="仿宋_GB2312"/>
                <w:color w:val="000000"/>
                <w:sz w:val="24"/>
                <w:szCs w:val="24"/>
              </w:rPr>
              <w:t>100</w:t>
            </w:r>
          </w:p>
        </w:tc>
        <w:tc>
          <w:tcPr>
            <w:tcW w:w="1045" w:type="dxa"/>
            <w:tcBorders>
              <w:top w:val="single" w:color="auto" w:sz="4" w:space="0"/>
              <w:left w:val="nil"/>
              <w:bottom w:val="single" w:color="auto" w:sz="4" w:space="0"/>
              <w:right w:val="single" w:color="auto" w:sz="4" w:space="0"/>
            </w:tcBorders>
            <w:noWrap w:val="0"/>
            <w:vAlign w:val="center"/>
          </w:tcPr>
          <w:p w14:paraId="4815D7EC">
            <w:pPr>
              <w:widowControl/>
              <w:spacing w:line="240" w:lineRule="exact"/>
              <w:jc w:val="left"/>
              <w:rPr>
                <w:rFonts w:ascii="Times New Roman" w:hAnsi="Times New Roman" w:eastAsia="仿宋_GB2312"/>
                <w:color w:val="000000"/>
                <w:sz w:val="24"/>
                <w:szCs w:val="24"/>
              </w:rPr>
            </w:pPr>
            <w:r>
              <w:rPr>
                <w:rFonts w:ascii="Times New Roman" w:hAnsi="Times New Roman" w:eastAsia="仿宋_GB2312"/>
                <w:color w:val="000000"/>
                <w:sz w:val="24"/>
                <w:szCs w:val="24"/>
              </w:rPr>
              <w:t>　</w:t>
            </w:r>
            <w:r>
              <w:rPr>
                <w:rFonts w:hint="eastAsia" w:ascii="Times New Roman" w:hAnsi="Times New Roman" w:eastAsia="仿宋_GB2312"/>
                <w:color w:val="000000"/>
                <w:sz w:val="24"/>
                <w:szCs w:val="24"/>
              </w:rPr>
              <w:t>96</w:t>
            </w:r>
          </w:p>
        </w:tc>
        <w:tc>
          <w:tcPr>
            <w:tcW w:w="1274" w:type="dxa"/>
            <w:tcBorders>
              <w:top w:val="single" w:color="auto" w:sz="4" w:space="0"/>
              <w:left w:val="nil"/>
              <w:bottom w:val="single" w:color="auto" w:sz="4" w:space="0"/>
              <w:right w:val="single" w:color="auto" w:sz="4" w:space="0"/>
            </w:tcBorders>
            <w:noWrap w:val="0"/>
            <w:vAlign w:val="center"/>
          </w:tcPr>
          <w:p w14:paraId="4DB95FE7">
            <w:pPr>
              <w:widowControl/>
              <w:spacing w:line="240" w:lineRule="exact"/>
              <w:jc w:val="left"/>
              <w:rPr>
                <w:rFonts w:ascii="Times New Roman" w:hAnsi="Times New Roman" w:eastAsia="仿宋_GB2312"/>
                <w:color w:val="000000"/>
                <w:sz w:val="24"/>
                <w:szCs w:val="24"/>
              </w:rPr>
            </w:pPr>
            <w:r>
              <w:rPr>
                <w:rFonts w:ascii="Times New Roman" w:hAnsi="Times New Roman" w:eastAsia="仿宋_GB2312"/>
                <w:color w:val="000000"/>
                <w:sz w:val="24"/>
                <w:szCs w:val="24"/>
              </w:rPr>
              <w:t>　</w:t>
            </w:r>
          </w:p>
        </w:tc>
      </w:tr>
    </w:tbl>
    <w:p w14:paraId="2D0EEBAA">
      <w:pPr>
        <w:widowControl/>
        <w:jc w:val="left"/>
        <w:rPr>
          <w:rFonts w:eastAsia="仿宋_GB2312"/>
          <w:sz w:val="22"/>
          <w:szCs w:val="22"/>
        </w:rPr>
      </w:pPr>
    </w:p>
    <w:p w14:paraId="4807D5D4">
      <w:pPr>
        <w:tabs>
          <w:tab w:val="left" w:pos="7560"/>
        </w:tabs>
        <w:adjustRightInd w:val="0"/>
        <w:snapToGrid w:val="0"/>
        <w:spacing w:line="560" w:lineRule="exact"/>
        <w:rPr>
          <w:rFonts w:ascii="黑体" w:hAnsi="黑体" w:eastAsia="黑体"/>
          <w:sz w:val="32"/>
          <w:szCs w:val="32"/>
        </w:rPr>
      </w:pPr>
      <w:r>
        <w:rPr>
          <w:rFonts w:eastAsia="仿宋_GB2312"/>
          <w:sz w:val="22"/>
          <w:szCs w:val="22"/>
        </w:rPr>
        <w:br w:type="page"/>
      </w:r>
      <w:r>
        <w:rPr>
          <w:rFonts w:ascii="黑体" w:hAnsi="黑体" w:eastAsia="黑体"/>
          <w:sz w:val="32"/>
          <w:szCs w:val="32"/>
        </w:rPr>
        <w:t>附件</w:t>
      </w:r>
      <w:r>
        <w:rPr>
          <w:rFonts w:hint="eastAsia" w:ascii="黑体" w:hAnsi="黑体" w:eastAsia="黑体"/>
          <w:sz w:val="32"/>
          <w:szCs w:val="32"/>
        </w:rPr>
        <w:t>3-1</w:t>
      </w:r>
    </w:p>
    <w:p w14:paraId="280463B7">
      <w:pPr>
        <w:widowControl/>
        <w:spacing w:line="600" w:lineRule="exact"/>
        <w:jc w:val="center"/>
        <w:rPr>
          <w:rFonts w:hint="eastAsia" w:ascii="方正大标宋简体" w:eastAsia="方正大标宋简体"/>
          <w:color w:val="000000"/>
          <w:sz w:val="36"/>
          <w:szCs w:val="36"/>
        </w:rPr>
      </w:pPr>
      <w:r>
        <w:rPr>
          <w:rFonts w:hint="eastAsia" w:ascii="方正大标宋简体" w:eastAsia="方正大标宋简体"/>
          <w:color w:val="000000"/>
          <w:sz w:val="36"/>
          <w:szCs w:val="36"/>
        </w:rPr>
        <w:t>2023年度项目支出绩效自评表</w:t>
      </w:r>
    </w:p>
    <w:tbl>
      <w:tblPr>
        <w:tblStyle w:val="10"/>
        <w:tblW w:w="0" w:type="auto"/>
        <w:jc w:val="center"/>
        <w:tblLayout w:type="fixed"/>
        <w:tblCellMar>
          <w:top w:w="0" w:type="dxa"/>
          <w:left w:w="108" w:type="dxa"/>
          <w:bottom w:w="0" w:type="dxa"/>
          <w:right w:w="108" w:type="dxa"/>
        </w:tblCellMar>
      </w:tblPr>
      <w:tblGrid>
        <w:gridCol w:w="1080"/>
        <w:gridCol w:w="1080"/>
        <w:gridCol w:w="1080"/>
        <w:gridCol w:w="1224"/>
        <w:gridCol w:w="1134"/>
        <w:gridCol w:w="1134"/>
        <w:gridCol w:w="828"/>
        <w:gridCol w:w="873"/>
        <w:gridCol w:w="1418"/>
      </w:tblGrid>
      <w:tr w14:paraId="4A490A0D">
        <w:tblPrEx>
          <w:tblCellMar>
            <w:top w:w="0" w:type="dxa"/>
            <w:left w:w="108" w:type="dxa"/>
            <w:bottom w:w="0" w:type="dxa"/>
            <w:right w:w="108" w:type="dxa"/>
          </w:tblCellMar>
        </w:tblPrEx>
        <w:trPr>
          <w:trHeight w:val="454" w:hRule="atLeast"/>
          <w:jc w:val="center"/>
        </w:trPr>
        <w:tc>
          <w:tcPr>
            <w:tcW w:w="1080" w:type="dxa"/>
            <w:tcBorders>
              <w:top w:val="single" w:color="auto" w:sz="4" w:space="0"/>
              <w:left w:val="single" w:color="auto" w:sz="4" w:space="0"/>
              <w:bottom w:val="single" w:color="auto" w:sz="4" w:space="0"/>
              <w:right w:val="single" w:color="auto" w:sz="4" w:space="0"/>
            </w:tcBorders>
            <w:noWrap w:val="0"/>
            <w:vAlign w:val="center"/>
          </w:tcPr>
          <w:p w14:paraId="37444BD6">
            <w:pPr>
              <w:widowControl/>
              <w:spacing w:line="260" w:lineRule="exact"/>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项目支</w:t>
            </w:r>
          </w:p>
          <w:p w14:paraId="12C9A810">
            <w:pPr>
              <w:widowControl/>
              <w:spacing w:line="260" w:lineRule="exact"/>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出名称</w:t>
            </w:r>
          </w:p>
        </w:tc>
        <w:tc>
          <w:tcPr>
            <w:tcW w:w="8771" w:type="dxa"/>
            <w:gridSpan w:val="8"/>
            <w:tcBorders>
              <w:top w:val="single" w:color="auto" w:sz="4" w:space="0"/>
              <w:left w:val="nil"/>
              <w:bottom w:val="single" w:color="auto" w:sz="4" w:space="0"/>
              <w:right w:val="single" w:color="auto" w:sz="4" w:space="0"/>
            </w:tcBorders>
            <w:noWrap w:val="0"/>
            <w:vAlign w:val="center"/>
          </w:tcPr>
          <w:p w14:paraId="63263FE0">
            <w:pPr>
              <w:widowControl/>
              <w:jc w:val="center"/>
              <w:rPr>
                <w:rFonts w:ascii="Times New Roman" w:hAnsi="Times New Roman" w:eastAsia="仿宋_GB2312"/>
                <w:color w:val="000000"/>
                <w:sz w:val="20"/>
                <w:szCs w:val="20"/>
              </w:rPr>
            </w:pPr>
            <w:r>
              <w:rPr>
                <w:rFonts w:hint="eastAsia" w:ascii="Times New Roman" w:hAnsi="Times New Roman" w:eastAsia="仿宋_GB2312"/>
                <w:sz w:val="20"/>
                <w:szCs w:val="20"/>
              </w:rPr>
              <w:t>中心组学习经费（含理论教育）</w:t>
            </w:r>
          </w:p>
        </w:tc>
      </w:tr>
      <w:tr w14:paraId="71AA7C0F">
        <w:tblPrEx>
          <w:tblCellMar>
            <w:top w:w="0" w:type="dxa"/>
            <w:left w:w="108" w:type="dxa"/>
            <w:bottom w:w="0" w:type="dxa"/>
            <w:right w:w="108" w:type="dxa"/>
          </w:tblCellMar>
        </w:tblPrEx>
        <w:trPr>
          <w:trHeight w:val="436" w:hRule="atLeast"/>
          <w:jc w:val="center"/>
        </w:trPr>
        <w:tc>
          <w:tcPr>
            <w:tcW w:w="1080" w:type="dxa"/>
            <w:tcBorders>
              <w:top w:val="nil"/>
              <w:left w:val="single" w:color="auto" w:sz="4" w:space="0"/>
              <w:bottom w:val="single" w:color="auto" w:sz="4" w:space="0"/>
              <w:right w:val="single" w:color="auto" w:sz="4" w:space="0"/>
            </w:tcBorders>
            <w:noWrap w:val="0"/>
            <w:vAlign w:val="center"/>
          </w:tcPr>
          <w:p w14:paraId="52ACD966">
            <w:pPr>
              <w:widowControl/>
              <w:jc w:val="left"/>
              <w:rPr>
                <w:rFonts w:ascii="Times New Roman" w:hAnsi="Times New Roman" w:eastAsia="仿宋_GB2312"/>
                <w:color w:val="000000"/>
                <w:sz w:val="20"/>
                <w:szCs w:val="20"/>
              </w:rPr>
            </w:pPr>
            <w:r>
              <w:rPr>
                <w:rFonts w:ascii="Times New Roman" w:hAnsi="Times New Roman" w:eastAsia="仿宋_GB2312"/>
                <w:color w:val="000000"/>
                <w:sz w:val="20"/>
                <w:szCs w:val="20"/>
              </w:rPr>
              <w:t>主管部门</w:t>
            </w:r>
          </w:p>
        </w:tc>
        <w:tc>
          <w:tcPr>
            <w:tcW w:w="4518" w:type="dxa"/>
            <w:gridSpan w:val="4"/>
            <w:tcBorders>
              <w:top w:val="single" w:color="auto" w:sz="4" w:space="0"/>
              <w:left w:val="nil"/>
              <w:bottom w:val="single" w:color="auto" w:sz="4" w:space="0"/>
              <w:right w:val="single" w:color="auto" w:sz="4" w:space="0"/>
            </w:tcBorders>
            <w:noWrap w:val="0"/>
            <w:vAlign w:val="center"/>
          </w:tcPr>
          <w:p w14:paraId="17BF268B">
            <w:pPr>
              <w:widowControl/>
              <w:jc w:val="left"/>
              <w:rPr>
                <w:rFonts w:ascii="Times New Roman" w:hAnsi="Times New Roman" w:eastAsia="仿宋_GB2312"/>
                <w:color w:val="000000"/>
                <w:sz w:val="20"/>
                <w:szCs w:val="20"/>
              </w:rPr>
            </w:pPr>
            <w:r>
              <w:rPr>
                <w:rFonts w:ascii="Times New Roman" w:hAnsi="Times New Roman" w:eastAsia="仿宋_GB2312"/>
                <w:color w:val="000000"/>
                <w:sz w:val="20"/>
                <w:szCs w:val="20"/>
              </w:rPr>
              <w:t>　</w:t>
            </w:r>
            <w:r>
              <w:rPr>
                <w:rFonts w:hint="eastAsia" w:ascii="Times New Roman" w:hAnsi="Times New Roman" w:eastAsia="仿宋_GB2312"/>
                <w:color w:val="000000"/>
                <w:sz w:val="20"/>
                <w:szCs w:val="20"/>
              </w:rPr>
              <w:t>中国共产党株洲市荷塘区委员会宣传部</w:t>
            </w:r>
          </w:p>
        </w:tc>
        <w:tc>
          <w:tcPr>
            <w:tcW w:w="1134" w:type="dxa"/>
            <w:tcBorders>
              <w:top w:val="single" w:color="auto" w:sz="4" w:space="0"/>
              <w:left w:val="nil"/>
              <w:bottom w:val="single" w:color="auto" w:sz="4" w:space="0"/>
              <w:right w:val="single" w:color="000000" w:sz="4" w:space="0"/>
            </w:tcBorders>
            <w:noWrap w:val="0"/>
            <w:vAlign w:val="center"/>
          </w:tcPr>
          <w:p w14:paraId="15ED3D11">
            <w:pPr>
              <w:widowControl/>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实施单位</w:t>
            </w:r>
          </w:p>
        </w:tc>
        <w:tc>
          <w:tcPr>
            <w:tcW w:w="3119" w:type="dxa"/>
            <w:gridSpan w:val="3"/>
            <w:tcBorders>
              <w:top w:val="single" w:color="auto" w:sz="4" w:space="0"/>
              <w:left w:val="nil"/>
              <w:bottom w:val="single" w:color="auto" w:sz="4" w:space="0"/>
              <w:right w:val="single" w:color="auto" w:sz="4" w:space="0"/>
            </w:tcBorders>
            <w:noWrap w:val="0"/>
            <w:vAlign w:val="center"/>
          </w:tcPr>
          <w:p w14:paraId="02D6AD3C">
            <w:pPr>
              <w:widowControl/>
              <w:jc w:val="left"/>
              <w:rPr>
                <w:rFonts w:ascii="Times New Roman" w:hAnsi="Times New Roman" w:eastAsia="仿宋_GB2312"/>
                <w:color w:val="000000"/>
                <w:sz w:val="20"/>
                <w:szCs w:val="20"/>
              </w:rPr>
            </w:pPr>
            <w:r>
              <w:rPr>
                <w:rFonts w:hint="eastAsia" w:ascii="Times New Roman" w:hAnsi="Times New Roman" w:eastAsia="仿宋_GB2312"/>
                <w:color w:val="000000"/>
                <w:sz w:val="20"/>
                <w:szCs w:val="20"/>
              </w:rPr>
              <w:t>中国共产党株洲市荷塘区委员会宣传部</w:t>
            </w:r>
          </w:p>
        </w:tc>
      </w:tr>
      <w:tr w14:paraId="3D4AF8CB">
        <w:tblPrEx>
          <w:tblCellMar>
            <w:top w:w="0" w:type="dxa"/>
            <w:left w:w="108" w:type="dxa"/>
            <w:bottom w:w="0" w:type="dxa"/>
            <w:right w:w="108" w:type="dxa"/>
          </w:tblCellMar>
        </w:tblPrEx>
        <w:trPr>
          <w:trHeight w:val="434" w:hRule="atLeast"/>
          <w:jc w:val="center"/>
        </w:trPr>
        <w:tc>
          <w:tcPr>
            <w:tcW w:w="1080" w:type="dxa"/>
            <w:vMerge w:val="restart"/>
            <w:tcBorders>
              <w:top w:val="nil"/>
              <w:left w:val="single" w:color="auto" w:sz="4" w:space="0"/>
              <w:bottom w:val="single" w:color="000000" w:sz="4" w:space="0"/>
              <w:right w:val="single" w:color="auto" w:sz="4" w:space="0"/>
            </w:tcBorders>
            <w:noWrap w:val="0"/>
            <w:vAlign w:val="center"/>
          </w:tcPr>
          <w:p w14:paraId="34950C3E">
            <w:pPr>
              <w:widowControl/>
              <w:jc w:val="center"/>
              <w:rPr>
                <w:rFonts w:hint="eastAsia" w:ascii="Times New Roman" w:hAnsi="Times New Roman" w:eastAsia="仿宋_GB2312"/>
                <w:color w:val="000000"/>
                <w:sz w:val="20"/>
                <w:szCs w:val="20"/>
              </w:rPr>
            </w:pPr>
            <w:r>
              <w:rPr>
                <w:rFonts w:ascii="Times New Roman" w:hAnsi="Times New Roman" w:eastAsia="仿宋_GB2312"/>
                <w:color w:val="000000"/>
                <w:sz w:val="20"/>
                <w:szCs w:val="20"/>
              </w:rPr>
              <w:t>项目资金</w:t>
            </w:r>
          </w:p>
          <w:p w14:paraId="448533AB">
            <w:pPr>
              <w:widowControl/>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（万元）</w:t>
            </w:r>
          </w:p>
        </w:tc>
        <w:tc>
          <w:tcPr>
            <w:tcW w:w="2160" w:type="dxa"/>
            <w:gridSpan w:val="2"/>
            <w:tcBorders>
              <w:top w:val="nil"/>
              <w:left w:val="nil"/>
              <w:bottom w:val="single" w:color="auto" w:sz="4" w:space="0"/>
              <w:right w:val="single" w:color="auto" w:sz="4" w:space="0"/>
            </w:tcBorders>
            <w:noWrap w:val="0"/>
            <w:vAlign w:val="center"/>
          </w:tcPr>
          <w:p w14:paraId="34E471C9">
            <w:pPr>
              <w:widowControl/>
              <w:jc w:val="center"/>
              <w:rPr>
                <w:rFonts w:hint="eastAsia" w:ascii="Times New Roman" w:hAnsi="Times New Roman" w:eastAsia="仿宋_GB2312"/>
                <w:color w:val="000000"/>
                <w:sz w:val="20"/>
                <w:szCs w:val="20"/>
              </w:rPr>
            </w:pPr>
            <w:r>
              <w:rPr>
                <w:rFonts w:hint="eastAsia" w:ascii="Times New Roman" w:hAnsi="Times New Roman" w:eastAsia="仿宋_GB2312"/>
                <w:color w:val="000000"/>
                <w:sz w:val="20"/>
                <w:szCs w:val="20"/>
              </w:rPr>
              <w:t>资金来源</w:t>
            </w:r>
          </w:p>
        </w:tc>
        <w:tc>
          <w:tcPr>
            <w:tcW w:w="1224" w:type="dxa"/>
            <w:tcBorders>
              <w:top w:val="nil"/>
              <w:left w:val="nil"/>
              <w:bottom w:val="single" w:color="auto" w:sz="4" w:space="0"/>
              <w:right w:val="single" w:color="auto" w:sz="4" w:space="0"/>
            </w:tcBorders>
            <w:noWrap w:val="0"/>
            <w:vAlign w:val="center"/>
          </w:tcPr>
          <w:p w14:paraId="5B0050AE">
            <w:pPr>
              <w:widowControl/>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年初</w:t>
            </w:r>
          </w:p>
          <w:p w14:paraId="61FA9182">
            <w:pPr>
              <w:widowControl/>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预算数</w:t>
            </w:r>
          </w:p>
        </w:tc>
        <w:tc>
          <w:tcPr>
            <w:tcW w:w="1134" w:type="dxa"/>
            <w:tcBorders>
              <w:top w:val="nil"/>
              <w:left w:val="nil"/>
              <w:bottom w:val="single" w:color="auto" w:sz="4" w:space="0"/>
              <w:right w:val="single" w:color="auto" w:sz="4" w:space="0"/>
            </w:tcBorders>
            <w:noWrap w:val="0"/>
            <w:vAlign w:val="center"/>
          </w:tcPr>
          <w:p w14:paraId="656E909D">
            <w:pPr>
              <w:widowControl/>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全年</w:t>
            </w:r>
          </w:p>
          <w:p w14:paraId="4AEBE369">
            <w:pPr>
              <w:widowControl/>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预算数</w:t>
            </w:r>
          </w:p>
        </w:tc>
        <w:tc>
          <w:tcPr>
            <w:tcW w:w="1134" w:type="dxa"/>
            <w:tcBorders>
              <w:top w:val="nil"/>
              <w:left w:val="nil"/>
              <w:bottom w:val="single" w:color="auto" w:sz="4" w:space="0"/>
              <w:right w:val="single" w:color="auto" w:sz="4" w:space="0"/>
            </w:tcBorders>
            <w:noWrap w:val="0"/>
            <w:vAlign w:val="center"/>
          </w:tcPr>
          <w:p w14:paraId="3AF820B0">
            <w:pPr>
              <w:jc w:val="center"/>
              <w:rPr>
                <w:rFonts w:ascii="Times New Roman" w:hAnsi="Times New Roman" w:eastAsia="仿宋_GB2312"/>
                <w:sz w:val="20"/>
                <w:szCs w:val="20"/>
              </w:rPr>
            </w:pPr>
            <w:r>
              <w:rPr>
                <w:rFonts w:ascii="Times New Roman" w:hAnsi="Times New Roman" w:eastAsia="仿宋_GB2312"/>
                <w:sz w:val="20"/>
                <w:szCs w:val="20"/>
              </w:rPr>
              <w:t>全年</w:t>
            </w:r>
          </w:p>
          <w:p w14:paraId="1F805BBB">
            <w:pPr>
              <w:jc w:val="center"/>
              <w:rPr>
                <w:rFonts w:ascii="Times New Roman" w:hAnsi="Times New Roman" w:eastAsia="仿宋_GB2312"/>
                <w:sz w:val="20"/>
                <w:szCs w:val="20"/>
              </w:rPr>
            </w:pPr>
            <w:r>
              <w:rPr>
                <w:rFonts w:ascii="Times New Roman" w:hAnsi="Times New Roman" w:eastAsia="仿宋_GB2312"/>
                <w:sz w:val="20"/>
                <w:szCs w:val="20"/>
              </w:rPr>
              <w:t>执行数</w:t>
            </w:r>
          </w:p>
        </w:tc>
        <w:tc>
          <w:tcPr>
            <w:tcW w:w="828" w:type="dxa"/>
            <w:tcBorders>
              <w:top w:val="nil"/>
              <w:left w:val="nil"/>
              <w:bottom w:val="single" w:color="auto" w:sz="4" w:space="0"/>
              <w:right w:val="single" w:color="auto" w:sz="4" w:space="0"/>
            </w:tcBorders>
            <w:noWrap w:val="0"/>
            <w:vAlign w:val="center"/>
          </w:tcPr>
          <w:p w14:paraId="1E69D743">
            <w:pPr>
              <w:jc w:val="center"/>
              <w:rPr>
                <w:rFonts w:ascii="Times New Roman" w:hAnsi="Times New Roman" w:eastAsia="仿宋_GB2312"/>
                <w:sz w:val="20"/>
                <w:szCs w:val="20"/>
              </w:rPr>
            </w:pPr>
            <w:r>
              <w:rPr>
                <w:rFonts w:ascii="Times New Roman" w:hAnsi="Times New Roman" w:eastAsia="仿宋_GB2312"/>
                <w:sz w:val="20"/>
                <w:szCs w:val="20"/>
              </w:rPr>
              <w:t>分值</w:t>
            </w:r>
          </w:p>
        </w:tc>
        <w:tc>
          <w:tcPr>
            <w:tcW w:w="873" w:type="dxa"/>
            <w:tcBorders>
              <w:top w:val="nil"/>
              <w:left w:val="nil"/>
              <w:bottom w:val="single" w:color="auto" w:sz="4" w:space="0"/>
              <w:right w:val="single" w:color="auto" w:sz="4" w:space="0"/>
            </w:tcBorders>
            <w:noWrap w:val="0"/>
            <w:vAlign w:val="center"/>
          </w:tcPr>
          <w:p w14:paraId="0BA5EE7E">
            <w:pPr>
              <w:jc w:val="center"/>
              <w:rPr>
                <w:rFonts w:ascii="Times New Roman" w:hAnsi="Times New Roman" w:eastAsia="仿宋_GB2312"/>
                <w:sz w:val="20"/>
                <w:szCs w:val="20"/>
              </w:rPr>
            </w:pPr>
            <w:r>
              <w:rPr>
                <w:rFonts w:ascii="Times New Roman" w:hAnsi="Times New Roman" w:eastAsia="仿宋_GB2312"/>
                <w:sz w:val="20"/>
                <w:szCs w:val="20"/>
              </w:rPr>
              <w:t>执行率</w:t>
            </w:r>
          </w:p>
        </w:tc>
        <w:tc>
          <w:tcPr>
            <w:tcW w:w="1418" w:type="dxa"/>
            <w:tcBorders>
              <w:top w:val="nil"/>
              <w:left w:val="nil"/>
              <w:bottom w:val="single" w:color="auto" w:sz="4" w:space="0"/>
              <w:right w:val="single" w:color="auto" w:sz="4" w:space="0"/>
            </w:tcBorders>
            <w:noWrap w:val="0"/>
            <w:vAlign w:val="center"/>
          </w:tcPr>
          <w:p w14:paraId="0F5C7C6C">
            <w:pPr>
              <w:jc w:val="center"/>
              <w:rPr>
                <w:rFonts w:ascii="Times New Roman" w:hAnsi="Times New Roman" w:eastAsia="仿宋_GB2312"/>
                <w:sz w:val="20"/>
                <w:szCs w:val="20"/>
              </w:rPr>
            </w:pPr>
            <w:r>
              <w:rPr>
                <w:rFonts w:ascii="Times New Roman" w:hAnsi="Times New Roman" w:eastAsia="仿宋_GB2312"/>
                <w:sz w:val="20"/>
                <w:szCs w:val="20"/>
              </w:rPr>
              <w:t>得分</w:t>
            </w:r>
          </w:p>
        </w:tc>
      </w:tr>
      <w:tr w14:paraId="60FEEB7E">
        <w:tblPrEx>
          <w:tblCellMar>
            <w:top w:w="0" w:type="dxa"/>
            <w:left w:w="108" w:type="dxa"/>
            <w:bottom w:w="0" w:type="dxa"/>
            <w:right w:w="108" w:type="dxa"/>
          </w:tblCellMar>
        </w:tblPrEx>
        <w:trPr>
          <w:trHeight w:val="427" w:hRule="atLeast"/>
          <w:jc w:val="center"/>
        </w:trPr>
        <w:tc>
          <w:tcPr>
            <w:tcW w:w="1080" w:type="dxa"/>
            <w:vMerge w:val="continue"/>
            <w:tcBorders>
              <w:top w:val="nil"/>
              <w:left w:val="single" w:color="auto" w:sz="4" w:space="0"/>
              <w:bottom w:val="single" w:color="000000" w:sz="4" w:space="0"/>
              <w:right w:val="single" w:color="auto" w:sz="4" w:space="0"/>
            </w:tcBorders>
            <w:noWrap w:val="0"/>
            <w:vAlign w:val="center"/>
          </w:tcPr>
          <w:p w14:paraId="0EABD2B3">
            <w:pPr>
              <w:widowControl/>
              <w:jc w:val="left"/>
              <w:rPr>
                <w:rFonts w:ascii="Times New Roman" w:hAnsi="Times New Roman" w:eastAsia="仿宋_GB2312"/>
                <w:color w:val="000000"/>
                <w:sz w:val="20"/>
                <w:szCs w:val="20"/>
              </w:rPr>
            </w:pPr>
          </w:p>
        </w:tc>
        <w:tc>
          <w:tcPr>
            <w:tcW w:w="2160" w:type="dxa"/>
            <w:gridSpan w:val="2"/>
            <w:tcBorders>
              <w:top w:val="nil"/>
              <w:left w:val="nil"/>
              <w:bottom w:val="single" w:color="auto" w:sz="4" w:space="0"/>
              <w:right w:val="single" w:color="auto" w:sz="4" w:space="0"/>
            </w:tcBorders>
            <w:noWrap w:val="0"/>
            <w:vAlign w:val="center"/>
          </w:tcPr>
          <w:p w14:paraId="04CF2DD9">
            <w:pPr>
              <w:widowControl/>
              <w:jc w:val="left"/>
              <w:rPr>
                <w:rFonts w:ascii="Times New Roman" w:hAnsi="Times New Roman" w:eastAsia="仿宋_GB2312"/>
                <w:color w:val="000000"/>
                <w:sz w:val="20"/>
                <w:szCs w:val="20"/>
              </w:rPr>
            </w:pPr>
            <w:r>
              <w:rPr>
                <w:rFonts w:ascii="Times New Roman" w:hAnsi="Times New Roman" w:eastAsia="仿宋_GB2312"/>
                <w:color w:val="000000"/>
                <w:sz w:val="20"/>
                <w:szCs w:val="20"/>
              </w:rPr>
              <w:t>其中：当年财政拨款　</w:t>
            </w:r>
          </w:p>
        </w:tc>
        <w:tc>
          <w:tcPr>
            <w:tcW w:w="1224" w:type="dxa"/>
            <w:tcBorders>
              <w:top w:val="nil"/>
              <w:left w:val="nil"/>
              <w:bottom w:val="single" w:color="auto" w:sz="4" w:space="0"/>
              <w:right w:val="single" w:color="auto" w:sz="4" w:space="0"/>
            </w:tcBorders>
            <w:noWrap w:val="0"/>
            <w:vAlign w:val="center"/>
          </w:tcPr>
          <w:p w14:paraId="2056438B">
            <w:pPr>
              <w:widowControl/>
              <w:jc w:val="center"/>
              <w:rPr>
                <w:rFonts w:hint="eastAsia" w:ascii="Times New Roman" w:hAnsi="Times New Roman" w:eastAsia="仿宋_GB2312"/>
                <w:color w:val="000000"/>
                <w:sz w:val="20"/>
                <w:szCs w:val="20"/>
              </w:rPr>
            </w:pPr>
            <w:r>
              <w:rPr>
                <w:rFonts w:hint="eastAsia" w:ascii="Times New Roman" w:hAnsi="Times New Roman" w:eastAsia="仿宋_GB2312"/>
                <w:color w:val="000000"/>
                <w:sz w:val="20"/>
                <w:szCs w:val="20"/>
              </w:rPr>
              <w:t>5</w:t>
            </w:r>
          </w:p>
        </w:tc>
        <w:tc>
          <w:tcPr>
            <w:tcW w:w="1134" w:type="dxa"/>
            <w:tcBorders>
              <w:top w:val="nil"/>
              <w:left w:val="nil"/>
              <w:bottom w:val="single" w:color="auto" w:sz="4" w:space="0"/>
              <w:right w:val="single" w:color="auto" w:sz="4" w:space="0"/>
            </w:tcBorders>
            <w:noWrap w:val="0"/>
            <w:vAlign w:val="center"/>
          </w:tcPr>
          <w:p w14:paraId="0E8DD2F8">
            <w:pPr>
              <w:widowControl/>
              <w:jc w:val="center"/>
              <w:rPr>
                <w:rFonts w:hint="eastAsia" w:ascii="Times New Roman" w:hAnsi="Times New Roman" w:eastAsia="仿宋_GB2312"/>
                <w:color w:val="000000"/>
                <w:sz w:val="20"/>
                <w:szCs w:val="20"/>
              </w:rPr>
            </w:pPr>
            <w:r>
              <w:rPr>
                <w:rFonts w:hint="eastAsia" w:ascii="Times New Roman" w:hAnsi="Times New Roman" w:eastAsia="仿宋_GB2312"/>
                <w:color w:val="000000"/>
                <w:sz w:val="20"/>
                <w:szCs w:val="20"/>
              </w:rPr>
              <w:t>0.2</w:t>
            </w:r>
          </w:p>
        </w:tc>
        <w:tc>
          <w:tcPr>
            <w:tcW w:w="1134" w:type="dxa"/>
            <w:tcBorders>
              <w:top w:val="nil"/>
              <w:left w:val="nil"/>
              <w:bottom w:val="single" w:color="auto" w:sz="4" w:space="0"/>
              <w:right w:val="single" w:color="auto" w:sz="4" w:space="0"/>
            </w:tcBorders>
            <w:noWrap w:val="0"/>
            <w:vAlign w:val="center"/>
          </w:tcPr>
          <w:p w14:paraId="1659C0FD">
            <w:pPr>
              <w:widowControl/>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0.2</w:t>
            </w:r>
          </w:p>
        </w:tc>
        <w:tc>
          <w:tcPr>
            <w:tcW w:w="828" w:type="dxa"/>
            <w:tcBorders>
              <w:top w:val="nil"/>
              <w:left w:val="nil"/>
              <w:bottom w:val="single" w:color="auto" w:sz="4" w:space="0"/>
              <w:right w:val="single" w:color="auto" w:sz="4" w:space="0"/>
            </w:tcBorders>
            <w:noWrap w:val="0"/>
            <w:vAlign w:val="center"/>
          </w:tcPr>
          <w:p w14:paraId="028AA8C0">
            <w:pPr>
              <w:widowControl/>
              <w:jc w:val="center"/>
              <w:rPr>
                <w:rFonts w:ascii="Times New Roman" w:hAnsi="Times New Roman" w:eastAsia="仿宋_GB2312"/>
                <w:color w:val="000000"/>
                <w:sz w:val="20"/>
                <w:szCs w:val="20"/>
              </w:rPr>
            </w:pPr>
          </w:p>
        </w:tc>
        <w:tc>
          <w:tcPr>
            <w:tcW w:w="873" w:type="dxa"/>
            <w:tcBorders>
              <w:top w:val="nil"/>
              <w:left w:val="nil"/>
              <w:bottom w:val="single" w:color="auto" w:sz="4" w:space="0"/>
              <w:right w:val="single" w:color="auto" w:sz="4" w:space="0"/>
            </w:tcBorders>
            <w:noWrap w:val="0"/>
            <w:vAlign w:val="center"/>
          </w:tcPr>
          <w:p w14:paraId="2FE93EA4">
            <w:pPr>
              <w:widowControl/>
              <w:jc w:val="center"/>
              <w:rPr>
                <w:rFonts w:ascii="Times New Roman" w:hAnsi="Times New Roman" w:eastAsia="仿宋_GB2312"/>
                <w:color w:val="000000"/>
                <w:sz w:val="20"/>
                <w:szCs w:val="20"/>
              </w:rPr>
            </w:pPr>
          </w:p>
        </w:tc>
        <w:tc>
          <w:tcPr>
            <w:tcW w:w="1418" w:type="dxa"/>
            <w:tcBorders>
              <w:top w:val="nil"/>
              <w:left w:val="nil"/>
              <w:bottom w:val="single" w:color="auto" w:sz="4" w:space="0"/>
              <w:right w:val="single" w:color="auto" w:sz="4" w:space="0"/>
            </w:tcBorders>
            <w:noWrap w:val="0"/>
            <w:vAlign w:val="center"/>
          </w:tcPr>
          <w:p w14:paraId="55680AB4">
            <w:pPr>
              <w:widowControl/>
              <w:jc w:val="left"/>
              <w:rPr>
                <w:rFonts w:ascii="Times New Roman" w:hAnsi="Times New Roman" w:eastAsia="仿宋_GB2312"/>
                <w:color w:val="000000"/>
                <w:sz w:val="20"/>
                <w:szCs w:val="20"/>
              </w:rPr>
            </w:pPr>
            <w:r>
              <w:rPr>
                <w:rFonts w:ascii="Times New Roman" w:hAnsi="Times New Roman" w:eastAsia="仿宋_GB2312"/>
                <w:color w:val="000000"/>
                <w:sz w:val="20"/>
                <w:szCs w:val="20"/>
              </w:rPr>
              <w:t>　</w:t>
            </w:r>
          </w:p>
        </w:tc>
      </w:tr>
      <w:tr w14:paraId="2CC0ACC0">
        <w:tblPrEx>
          <w:tblCellMar>
            <w:top w:w="0" w:type="dxa"/>
            <w:left w:w="108" w:type="dxa"/>
            <w:bottom w:w="0" w:type="dxa"/>
            <w:right w:w="108" w:type="dxa"/>
          </w:tblCellMar>
        </w:tblPrEx>
        <w:trPr>
          <w:trHeight w:val="391" w:hRule="atLeast"/>
          <w:jc w:val="center"/>
        </w:trPr>
        <w:tc>
          <w:tcPr>
            <w:tcW w:w="1080" w:type="dxa"/>
            <w:vMerge w:val="continue"/>
            <w:tcBorders>
              <w:top w:val="nil"/>
              <w:left w:val="single" w:color="auto" w:sz="4" w:space="0"/>
              <w:bottom w:val="single" w:color="000000" w:sz="4" w:space="0"/>
              <w:right w:val="single" w:color="auto" w:sz="4" w:space="0"/>
            </w:tcBorders>
            <w:noWrap w:val="0"/>
            <w:vAlign w:val="center"/>
          </w:tcPr>
          <w:p w14:paraId="76014A30">
            <w:pPr>
              <w:widowControl/>
              <w:jc w:val="left"/>
              <w:rPr>
                <w:rFonts w:ascii="Times New Roman" w:hAnsi="Times New Roman" w:eastAsia="仿宋_GB2312"/>
                <w:color w:val="000000"/>
                <w:sz w:val="20"/>
                <w:szCs w:val="20"/>
              </w:rPr>
            </w:pPr>
          </w:p>
        </w:tc>
        <w:tc>
          <w:tcPr>
            <w:tcW w:w="2160" w:type="dxa"/>
            <w:gridSpan w:val="2"/>
            <w:tcBorders>
              <w:top w:val="nil"/>
              <w:left w:val="nil"/>
              <w:bottom w:val="single" w:color="auto" w:sz="4" w:space="0"/>
              <w:right w:val="single" w:color="auto" w:sz="4" w:space="0"/>
            </w:tcBorders>
            <w:noWrap w:val="0"/>
            <w:vAlign w:val="center"/>
          </w:tcPr>
          <w:p w14:paraId="384B9BD2">
            <w:pPr>
              <w:widowControl/>
              <w:ind w:firstLine="600" w:firstLineChars="300"/>
              <w:jc w:val="left"/>
              <w:rPr>
                <w:rFonts w:ascii="Times New Roman" w:hAnsi="Times New Roman" w:eastAsia="仿宋_GB2312"/>
                <w:color w:val="000000"/>
                <w:sz w:val="20"/>
                <w:szCs w:val="20"/>
              </w:rPr>
            </w:pPr>
            <w:r>
              <w:rPr>
                <w:rFonts w:ascii="Times New Roman" w:hAnsi="Times New Roman" w:eastAsia="仿宋_GB2312"/>
                <w:color w:val="000000"/>
                <w:sz w:val="20"/>
                <w:szCs w:val="20"/>
              </w:rPr>
              <w:t>上年结转资金　</w:t>
            </w:r>
          </w:p>
        </w:tc>
        <w:tc>
          <w:tcPr>
            <w:tcW w:w="1224" w:type="dxa"/>
            <w:tcBorders>
              <w:top w:val="nil"/>
              <w:left w:val="nil"/>
              <w:bottom w:val="single" w:color="auto" w:sz="4" w:space="0"/>
              <w:right w:val="single" w:color="auto" w:sz="4" w:space="0"/>
            </w:tcBorders>
            <w:noWrap w:val="0"/>
            <w:vAlign w:val="center"/>
          </w:tcPr>
          <w:p w14:paraId="4C860C98">
            <w:pPr>
              <w:widowControl/>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3.85</w:t>
            </w:r>
          </w:p>
        </w:tc>
        <w:tc>
          <w:tcPr>
            <w:tcW w:w="1134" w:type="dxa"/>
            <w:tcBorders>
              <w:top w:val="nil"/>
              <w:left w:val="nil"/>
              <w:bottom w:val="single" w:color="auto" w:sz="4" w:space="0"/>
              <w:right w:val="single" w:color="auto" w:sz="4" w:space="0"/>
            </w:tcBorders>
            <w:noWrap w:val="0"/>
            <w:vAlign w:val="center"/>
          </w:tcPr>
          <w:p w14:paraId="29B952E2">
            <w:pPr>
              <w:widowControl/>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3.5</w:t>
            </w:r>
          </w:p>
        </w:tc>
        <w:tc>
          <w:tcPr>
            <w:tcW w:w="1134" w:type="dxa"/>
            <w:tcBorders>
              <w:top w:val="nil"/>
              <w:left w:val="nil"/>
              <w:bottom w:val="single" w:color="auto" w:sz="4" w:space="0"/>
              <w:right w:val="single" w:color="auto" w:sz="4" w:space="0"/>
            </w:tcBorders>
            <w:noWrap w:val="0"/>
            <w:vAlign w:val="center"/>
          </w:tcPr>
          <w:p w14:paraId="206ADA32">
            <w:pPr>
              <w:widowControl/>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3.5</w:t>
            </w:r>
          </w:p>
        </w:tc>
        <w:tc>
          <w:tcPr>
            <w:tcW w:w="828" w:type="dxa"/>
            <w:tcBorders>
              <w:top w:val="nil"/>
              <w:left w:val="nil"/>
              <w:bottom w:val="single" w:color="auto" w:sz="4" w:space="0"/>
              <w:right w:val="single" w:color="auto" w:sz="4" w:space="0"/>
            </w:tcBorders>
            <w:noWrap w:val="0"/>
            <w:vAlign w:val="center"/>
          </w:tcPr>
          <w:p w14:paraId="27C11E1F">
            <w:pPr>
              <w:widowControl/>
              <w:jc w:val="center"/>
              <w:rPr>
                <w:rFonts w:ascii="Times New Roman" w:hAnsi="Times New Roman" w:eastAsia="仿宋_GB2312"/>
                <w:color w:val="000000"/>
                <w:sz w:val="20"/>
                <w:szCs w:val="20"/>
              </w:rPr>
            </w:pPr>
          </w:p>
        </w:tc>
        <w:tc>
          <w:tcPr>
            <w:tcW w:w="873" w:type="dxa"/>
            <w:tcBorders>
              <w:top w:val="nil"/>
              <w:left w:val="nil"/>
              <w:bottom w:val="single" w:color="auto" w:sz="4" w:space="0"/>
              <w:right w:val="single" w:color="auto" w:sz="4" w:space="0"/>
            </w:tcBorders>
            <w:noWrap w:val="0"/>
            <w:vAlign w:val="center"/>
          </w:tcPr>
          <w:p w14:paraId="78F83ADB">
            <w:pPr>
              <w:widowControl/>
              <w:jc w:val="center"/>
              <w:rPr>
                <w:rFonts w:ascii="Times New Roman" w:hAnsi="Times New Roman" w:eastAsia="仿宋_GB2312"/>
                <w:color w:val="000000"/>
                <w:sz w:val="20"/>
                <w:szCs w:val="20"/>
              </w:rPr>
            </w:pPr>
          </w:p>
        </w:tc>
        <w:tc>
          <w:tcPr>
            <w:tcW w:w="1418" w:type="dxa"/>
            <w:tcBorders>
              <w:top w:val="nil"/>
              <w:left w:val="nil"/>
              <w:bottom w:val="single" w:color="auto" w:sz="4" w:space="0"/>
              <w:right w:val="single" w:color="auto" w:sz="4" w:space="0"/>
            </w:tcBorders>
            <w:noWrap w:val="0"/>
            <w:vAlign w:val="center"/>
          </w:tcPr>
          <w:p w14:paraId="34D97AAE">
            <w:pPr>
              <w:widowControl/>
              <w:jc w:val="left"/>
              <w:rPr>
                <w:rFonts w:ascii="Times New Roman" w:hAnsi="Times New Roman" w:eastAsia="仿宋_GB2312"/>
                <w:color w:val="000000"/>
                <w:sz w:val="20"/>
                <w:szCs w:val="20"/>
              </w:rPr>
            </w:pPr>
            <w:r>
              <w:rPr>
                <w:rFonts w:ascii="Times New Roman" w:hAnsi="Times New Roman" w:eastAsia="仿宋_GB2312"/>
                <w:color w:val="000000"/>
                <w:sz w:val="20"/>
                <w:szCs w:val="20"/>
              </w:rPr>
              <w:t>　</w:t>
            </w:r>
          </w:p>
        </w:tc>
      </w:tr>
      <w:tr w14:paraId="0631EFEB">
        <w:tblPrEx>
          <w:tblCellMar>
            <w:top w:w="0" w:type="dxa"/>
            <w:left w:w="108" w:type="dxa"/>
            <w:bottom w:w="0" w:type="dxa"/>
            <w:right w:w="108" w:type="dxa"/>
          </w:tblCellMar>
        </w:tblPrEx>
        <w:trPr>
          <w:trHeight w:val="295" w:hRule="atLeast"/>
          <w:jc w:val="center"/>
        </w:trPr>
        <w:tc>
          <w:tcPr>
            <w:tcW w:w="1080" w:type="dxa"/>
            <w:vMerge w:val="continue"/>
            <w:tcBorders>
              <w:top w:val="nil"/>
              <w:left w:val="single" w:color="auto" w:sz="4" w:space="0"/>
              <w:bottom w:val="single" w:color="000000" w:sz="4" w:space="0"/>
              <w:right w:val="single" w:color="auto" w:sz="4" w:space="0"/>
            </w:tcBorders>
            <w:noWrap w:val="0"/>
            <w:vAlign w:val="center"/>
          </w:tcPr>
          <w:p w14:paraId="231B5789">
            <w:pPr>
              <w:widowControl/>
              <w:jc w:val="left"/>
              <w:rPr>
                <w:rFonts w:ascii="Times New Roman" w:hAnsi="Times New Roman" w:eastAsia="仿宋_GB2312"/>
                <w:color w:val="000000"/>
                <w:sz w:val="20"/>
                <w:szCs w:val="20"/>
              </w:rPr>
            </w:pPr>
          </w:p>
        </w:tc>
        <w:tc>
          <w:tcPr>
            <w:tcW w:w="2160" w:type="dxa"/>
            <w:gridSpan w:val="2"/>
            <w:tcBorders>
              <w:top w:val="nil"/>
              <w:left w:val="nil"/>
              <w:bottom w:val="single" w:color="auto" w:sz="4" w:space="0"/>
              <w:right w:val="single" w:color="auto" w:sz="4" w:space="0"/>
            </w:tcBorders>
            <w:noWrap w:val="0"/>
            <w:vAlign w:val="center"/>
          </w:tcPr>
          <w:p w14:paraId="02C0EFD4">
            <w:pPr>
              <w:widowControl/>
              <w:ind w:firstLine="600" w:firstLineChars="300"/>
              <w:jc w:val="left"/>
              <w:rPr>
                <w:rFonts w:ascii="Times New Roman" w:hAnsi="Times New Roman" w:eastAsia="仿宋_GB2312"/>
                <w:color w:val="000000"/>
                <w:sz w:val="20"/>
                <w:szCs w:val="20"/>
              </w:rPr>
            </w:pPr>
            <w:r>
              <w:rPr>
                <w:rFonts w:ascii="Times New Roman" w:hAnsi="Times New Roman" w:eastAsia="仿宋_GB2312"/>
                <w:color w:val="000000"/>
                <w:sz w:val="20"/>
                <w:szCs w:val="20"/>
              </w:rPr>
              <w:t>其他资金</w:t>
            </w:r>
          </w:p>
        </w:tc>
        <w:tc>
          <w:tcPr>
            <w:tcW w:w="1224" w:type="dxa"/>
            <w:tcBorders>
              <w:top w:val="nil"/>
              <w:left w:val="nil"/>
              <w:bottom w:val="single" w:color="auto" w:sz="4" w:space="0"/>
              <w:right w:val="single" w:color="auto" w:sz="4" w:space="0"/>
            </w:tcBorders>
            <w:noWrap w:val="0"/>
            <w:vAlign w:val="center"/>
          </w:tcPr>
          <w:p w14:paraId="5A7EF097">
            <w:pPr>
              <w:widowControl/>
              <w:jc w:val="left"/>
              <w:rPr>
                <w:rFonts w:ascii="Times New Roman" w:hAnsi="Times New Roman" w:eastAsia="仿宋_GB2312"/>
                <w:color w:val="000000"/>
                <w:sz w:val="20"/>
                <w:szCs w:val="20"/>
              </w:rPr>
            </w:pPr>
            <w:r>
              <w:rPr>
                <w:rFonts w:ascii="Times New Roman" w:hAnsi="Times New Roman" w:eastAsia="仿宋_GB2312"/>
                <w:color w:val="000000"/>
                <w:sz w:val="20"/>
                <w:szCs w:val="20"/>
              </w:rPr>
              <w:t>　</w:t>
            </w:r>
          </w:p>
        </w:tc>
        <w:tc>
          <w:tcPr>
            <w:tcW w:w="1134" w:type="dxa"/>
            <w:tcBorders>
              <w:top w:val="nil"/>
              <w:left w:val="nil"/>
              <w:bottom w:val="single" w:color="auto" w:sz="4" w:space="0"/>
              <w:right w:val="single" w:color="auto" w:sz="4" w:space="0"/>
            </w:tcBorders>
            <w:noWrap w:val="0"/>
            <w:vAlign w:val="center"/>
          </w:tcPr>
          <w:p w14:paraId="615CA202">
            <w:pPr>
              <w:widowControl/>
              <w:jc w:val="left"/>
              <w:rPr>
                <w:rFonts w:ascii="Times New Roman" w:hAnsi="Times New Roman" w:eastAsia="仿宋_GB2312"/>
                <w:color w:val="000000"/>
                <w:sz w:val="20"/>
                <w:szCs w:val="20"/>
              </w:rPr>
            </w:pPr>
            <w:r>
              <w:rPr>
                <w:rFonts w:ascii="Times New Roman" w:hAnsi="Times New Roman" w:eastAsia="仿宋_GB2312"/>
                <w:color w:val="000000"/>
                <w:sz w:val="20"/>
                <w:szCs w:val="20"/>
              </w:rPr>
              <w:t>　</w:t>
            </w:r>
          </w:p>
        </w:tc>
        <w:tc>
          <w:tcPr>
            <w:tcW w:w="1134" w:type="dxa"/>
            <w:tcBorders>
              <w:top w:val="nil"/>
              <w:left w:val="nil"/>
              <w:bottom w:val="single" w:color="auto" w:sz="4" w:space="0"/>
              <w:right w:val="single" w:color="auto" w:sz="4" w:space="0"/>
            </w:tcBorders>
            <w:noWrap w:val="0"/>
            <w:vAlign w:val="center"/>
          </w:tcPr>
          <w:p w14:paraId="273B682D">
            <w:pPr>
              <w:widowControl/>
              <w:jc w:val="left"/>
              <w:rPr>
                <w:rFonts w:ascii="Times New Roman" w:hAnsi="Times New Roman" w:eastAsia="仿宋_GB2312"/>
                <w:color w:val="000000"/>
                <w:sz w:val="20"/>
                <w:szCs w:val="20"/>
              </w:rPr>
            </w:pPr>
            <w:r>
              <w:rPr>
                <w:rFonts w:ascii="Times New Roman" w:hAnsi="Times New Roman" w:eastAsia="仿宋_GB2312"/>
                <w:color w:val="000000"/>
                <w:sz w:val="20"/>
                <w:szCs w:val="20"/>
              </w:rPr>
              <w:t>　</w:t>
            </w:r>
          </w:p>
        </w:tc>
        <w:tc>
          <w:tcPr>
            <w:tcW w:w="828" w:type="dxa"/>
            <w:tcBorders>
              <w:top w:val="nil"/>
              <w:left w:val="nil"/>
              <w:bottom w:val="single" w:color="auto" w:sz="4" w:space="0"/>
              <w:right w:val="single" w:color="auto" w:sz="4" w:space="0"/>
            </w:tcBorders>
            <w:noWrap w:val="0"/>
            <w:vAlign w:val="center"/>
          </w:tcPr>
          <w:p w14:paraId="324D8BB3">
            <w:pPr>
              <w:widowControl/>
              <w:jc w:val="left"/>
              <w:rPr>
                <w:rFonts w:ascii="Times New Roman" w:hAnsi="Times New Roman" w:eastAsia="仿宋_GB2312"/>
                <w:color w:val="000000"/>
                <w:sz w:val="20"/>
                <w:szCs w:val="20"/>
              </w:rPr>
            </w:pPr>
            <w:r>
              <w:rPr>
                <w:rFonts w:ascii="Times New Roman" w:hAnsi="Times New Roman" w:eastAsia="仿宋_GB2312"/>
                <w:color w:val="000000"/>
                <w:sz w:val="20"/>
                <w:szCs w:val="20"/>
              </w:rPr>
              <w:t>　</w:t>
            </w:r>
          </w:p>
        </w:tc>
        <w:tc>
          <w:tcPr>
            <w:tcW w:w="873" w:type="dxa"/>
            <w:tcBorders>
              <w:top w:val="nil"/>
              <w:left w:val="nil"/>
              <w:bottom w:val="single" w:color="auto" w:sz="4" w:space="0"/>
              <w:right w:val="single" w:color="auto" w:sz="4" w:space="0"/>
            </w:tcBorders>
            <w:noWrap w:val="0"/>
            <w:vAlign w:val="center"/>
          </w:tcPr>
          <w:p w14:paraId="673FD760">
            <w:pPr>
              <w:widowControl/>
              <w:jc w:val="left"/>
              <w:rPr>
                <w:rFonts w:ascii="Times New Roman" w:hAnsi="Times New Roman" w:eastAsia="仿宋_GB2312"/>
                <w:color w:val="000000"/>
                <w:sz w:val="20"/>
                <w:szCs w:val="20"/>
              </w:rPr>
            </w:pPr>
            <w:r>
              <w:rPr>
                <w:rFonts w:ascii="Times New Roman" w:hAnsi="Times New Roman" w:eastAsia="仿宋_GB2312"/>
                <w:color w:val="000000"/>
                <w:sz w:val="20"/>
                <w:szCs w:val="20"/>
              </w:rPr>
              <w:t>　</w:t>
            </w:r>
          </w:p>
        </w:tc>
        <w:tc>
          <w:tcPr>
            <w:tcW w:w="1418" w:type="dxa"/>
            <w:tcBorders>
              <w:top w:val="nil"/>
              <w:left w:val="nil"/>
              <w:bottom w:val="single" w:color="auto" w:sz="4" w:space="0"/>
              <w:right w:val="single" w:color="auto" w:sz="4" w:space="0"/>
            </w:tcBorders>
            <w:noWrap w:val="0"/>
            <w:vAlign w:val="center"/>
          </w:tcPr>
          <w:p w14:paraId="7A9C9EE4">
            <w:pPr>
              <w:widowControl/>
              <w:jc w:val="left"/>
              <w:rPr>
                <w:rFonts w:ascii="Times New Roman" w:hAnsi="Times New Roman" w:eastAsia="仿宋_GB2312"/>
                <w:color w:val="000000"/>
                <w:sz w:val="20"/>
                <w:szCs w:val="20"/>
              </w:rPr>
            </w:pPr>
            <w:r>
              <w:rPr>
                <w:rFonts w:ascii="Times New Roman" w:hAnsi="Times New Roman" w:eastAsia="仿宋_GB2312"/>
                <w:color w:val="000000"/>
                <w:sz w:val="20"/>
                <w:szCs w:val="20"/>
              </w:rPr>
              <w:t>　</w:t>
            </w:r>
          </w:p>
        </w:tc>
      </w:tr>
      <w:tr w14:paraId="0D5F42CF">
        <w:tblPrEx>
          <w:tblCellMar>
            <w:top w:w="0" w:type="dxa"/>
            <w:left w:w="108" w:type="dxa"/>
            <w:bottom w:w="0" w:type="dxa"/>
            <w:right w:w="108" w:type="dxa"/>
          </w:tblCellMar>
        </w:tblPrEx>
        <w:trPr>
          <w:trHeight w:val="295" w:hRule="atLeast"/>
          <w:jc w:val="center"/>
        </w:trPr>
        <w:tc>
          <w:tcPr>
            <w:tcW w:w="1080" w:type="dxa"/>
            <w:tcBorders>
              <w:top w:val="nil"/>
              <w:left w:val="single" w:color="auto" w:sz="4" w:space="0"/>
              <w:bottom w:val="single" w:color="000000" w:sz="4" w:space="0"/>
              <w:right w:val="single" w:color="auto" w:sz="4" w:space="0"/>
            </w:tcBorders>
            <w:noWrap w:val="0"/>
            <w:vAlign w:val="center"/>
          </w:tcPr>
          <w:p w14:paraId="3CFAF013">
            <w:pPr>
              <w:widowControl/>
              <w:jc w:val="left"/>
              <w:rPr>
                <w:rFonts w:ascii="Times New Roman" w:hAnsi="Times New Roman" w:eastAsia="仿宋_GB2312"/>
                <w:color w:val="000000"/>
                <w:sz w:val="20"/>
                <w:szCs w:val="20"/>
              </w:rPr>
            </w:pPr>
          </w:p>
        </w:tc>
        <w:tc>
          <w:tcPr>
            <w:tcW w:w="2160" w:type="dxa"/>
            <w:gridSpan w:val="2"/>
            <w:tcBorders>
              <w:top w:val="nil"/>
              <w:left w:val="nil"/>
              <w:bottom w:val="single" w:color="auto" w:sz="4" w:space="0"/>
              <w:right w:val="single" w:color="auto" w:sz="4" w:space="0"/>
            </w:tcBorders>
            <w:noWrap w:val="0"/>
            <w:vAlign w:val="center"/>
          </w:tcPr>
          <w:p w14:paraId="11859F02">
            <w:pPr>
              <w:widowControl/>
              <w:jc w:val="left"/>
              <w:rPr>
                <w:rFonts w:ascii="Times New Roman" w:hAnsi="Times New Roman" w:eastAsia="仿宋_GB2312"/>
                <w:color w:val="000000"/>
                <w:sz w:val="20"/>
                <w:szCs w:val="20"/>
              </w:rPr>
            </w:pPr>
            <w:r>
              <w:rPr>
                <w:rFonts w:ascii="Times New Roman" w:hAnsi="Times New Roman" w:eastAsia="仿宋_GB2312"/>
                <w:color w:val="000000"/>
                <w:sz w:val="20"/>
                <w:szCs w:val="20"/>
              </w:rPr>
              <w:t>年度资金总额　</w:t>
            </w:r>
          </w:p>
        </w:tc>
        <w:tc>
          <w:tcPr>
            <w:tcW w:w="1224" w:type="dxa"/>
            <w:tcBorders>
              <w:top w:val="nil"/>
              <w:left w:val="nil"/>
              <w:bottom w:val="single" w:color="auto" w:sz="4" w:space="0"/>
              <w:right w:val="single" w:color="auto" w:sz="4" w:space="0"/>
            </w:tcBorders>
            <w:noWrap w:val="0"/>
            <w:vAlign w:val="center"/>
          </w:tcPr>
          <w:p w14:paraId="057DD379">
            <w:pPr>
              <w:widowControl/>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8.85</w:t>
            </w:r>
          </w:p>
        </w:tc>
        <w:tc>
          <w:tcPr>
            <w:tcW w:w="1134" w:type="dxa"/>
            <w:tcBorders>
              <w:top w:val="nil"/>
              <w:left w:val="nil"/>
              <w:bottom w:val="single" w:color="auto" w:sz="4" w:space="0"/>
              <w:right w:val="single" w:color="auto" w:sz="4" w:space="0"/>
            </w:tcBorders>
            <w:noWrap w:val="0"/>
            <w:vAlign w:val="center"/>
          </w:tcPr>
          <w:p w14:paraId="18187CE4">
            <w:pPr>
              <w:widowControl/>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3.7</w:t>
            </w:r>
          </w:p>
        </w:tc>
        <w:tc>
          <w:tcPr>
            <w:tcW w:w="1134" w:type="dxa"/>
            <w:tcBorders>
              <w:top w:val="nil"/>
              <w:left w:val="nil"/>
              <w:bottom w:val="single" w:color="auto" w:sz="4" w:space="0"/>
              <w:right w:val="single" w:color="auto" w:sz="4" w:space="0"/>
            </w:tcBorders>
            <w:noWrap w:val="0"/>
            <w:vAlign w:val="center"/>
          </w:tcPr>
          <w:p w14:paraId="6C2CE65C">
            <w:pPr>
              <w:widowControl/>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3.7</w:t>
            </w:r>
          </w:p>
        </w:tc>
        <w:tc>
          <w:tcPr>
            <w:tcW w:w="828" w:type="dxa"/>
            <w:tcBorders>
              <w:top w:val="nil"/>
              <w:left w:val="nil"/>
              <w:bottom w:val="single" w:color="auto" w:sz="4" w:space="0"/>
              <w:right w:val="single" w:color="auto" w:sz="4" w:space="0"/>
            </w:tcBorders>
            <w:noWrap w:val="0"/>
            <w:vAlign w:val="center"/>
          </w:tcPr>
          <w:p w14:paraId="3F9269F2">
            <w:pPr>
              <w:widowControl/>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10</w:t>
            </w:r>
          </w:p>
        </w:tc>
        <w:tc>
          <w:tcPr>
            <w:tcW w:w="873" w:type="dxa"/>
            <w:tcBorders>
              <w:top w:val="nil"/>
              <w:left w:val="nil"/>
              <w:bottom w:val="single" w:color="auto" w:sz="4" w:space="0"/>
              <w:right w:val="single" w:color="auto" w:sz="4" w:space="0"/>
            </w:tcBorders>
            <w:noWrap w:val="0"/>
            <w:vAlign w:val="center"/>
          </w:tcPr>
          <w:p w14:paraId="26538D41">
            <w:pPr>
              <w:widowControl/>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100%</w:t>
            </w:r>
          </w:p>
        </w:tc>
        <w:tc>
          <w:tcPr>
            <w:tcW w:w="1418" w:type="dxa"/>
            <w:tcBorders>
              <w:top w:val="nil"/>
              <w:left w:val="nil"/>
              <w:bottom w:val="single" w:color="auto" w:sz="4" w:space="0"/>
              <w:right w:val="single" w:color="auto" w:sz="4" w:space="0"/>
            </w:tcBorders>
            <w:noWrap w:val="0"/>
            <w:vAlign w:val="center"/>
          </w:tcPr>
          <w:p w14:paraId="7DD72A02">
            <w:pPr>
              <w:widowControl/>
              <w:jc w:val="left"/>
              <w:rPr>
                <w:rFonts w:hint="eastAsia" w:ascii="Times New Roman" w:hAnsi="Times New Roman" w:eastAsia="仿宋_GB2312"/>
                <w:color w:val="000000"/>
                <w:sz w:val="20"/>
                <w:szCs w:val="20"/>
              </w:rPr>
            </w:pPr>
            <w:r>
              <w:rPr>
                <w:rFonts w:ascii="Times New Roman" w:hAnsi="Times New Roman" w:eastAsia="仿宋_GB2312"/>
                <w:color w:val="000000"/>
                <w:sz w:val="20"/>
                <w:szCs w:val="20"/>
              </w:rPr>
              <w:t>　</w:t>
            </w:r>
            <w:r>
              <w:rPr>
                <w:rFonts w:hint="eastAsia" w:ascii="Times New Roman" w:hAnsi="Times New Roman" w:eastAsia="仿宋_GB2312"/>
                <w:color w:val="000000"/>
                <w:sz w:val="20"/>
                <w:szCs w:val="20"/>
              </w:rPr>
              <w:t>10</w:t>
            </w:r>
          </w:p>
        </w:tc>
      </w:tr>
      <w:tr w14:paraId="1B7E5132">
        <w:tblPrEx>
          <w:tblCellMar>
            <w:top w:w="0" w:type="dxa"/>
            <w:left w:w="108" w:type="dxa"/>
            <w:bottom w:w="0" w:type="dxa"/>
            <w:right w:w="108" w:type="dxa"/>
          </w:tblCellMar>
        </w:tblPrEx>
        <w:trPr>
          <w:trHeight w:val="355" w:hRule="atLeast"/>
          <w:jc w:val="center"/>
        </w:trPr>
        <w:tc>
          <w:tcPr>
            <w:tcW w:w="1080" w:type="dxa"/>
            <w:vMerge w:val="restart"/>
            <w:tcBorders>
              <w:top w:val="nil"/>
              <w:left w:val="single" w:color="auto" w:sz="4" w:space="0"/>
              <w:bottom w:val="single" w:color="000000" w:sz="4" w:space="0"/>
              <w:right w:val="single" w:color="auto" w:sz="4" w:space="0"/>
            </w:tcBorders>
            <w:noWrap w:val="0"/>
            <w:vAlign w:val="center"/>
          </w:tcPr>
          <w:p w14:paraId="2482FD82">
            <w:pPr>
              <w:widowControl/>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年度总体目标</w:t>
            </w:r>
          </w:p>
        </w:tc>
        <w:tc>
          <w:tcPr>
            <w:tcW w:w="4518" w:type="dxa"/>
            <w:gridSpan w:val="4"/>
            <w:tcBorders>
              <w:top w:val="single" w:color="auto" w:sz="4" w:space="0"/>
              <w:left w:val="nil"/>
              <w:bottom w:val="single" w:color="auto" w:sz="4" w:space="0"/>
              <w:right w:val="single" w:color="000000" w:sz="4" w:space="0"/>
            </w:tcBorders>
            <w:noWrap w:val="0"/>
            <w:vAlign w:val="center"/>
          </w:tcPr>
          <w:p w14:paraId="67A21767">
            <w:pPr>
              <w:widowControl/>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预期目标</w:t>
            </w:r>
          </w:p>
        </w:tc>
        <w:tc>
          <w:tcPr>
            <w:tcW w:w="4253" w:type="dxa"/>
            <w:gridSpan w:val="4"/>
            <w:tcBorders>
              <w:top w:val="single" w:color="auto" w:sz="4" w:space="0"/>
              <w:left w:val="nil"/>
              <w:bottom w:val="single" w:color="auto" w:sz="4" w:space="0"/>
              <w:right w:val="single" w:color="auto" w:sz="4" w:space="0"/>
            </w:tcBorders>
            <w:noWrap w:val="0"/>
            <w:vAlign w:val="center"/>
          </w:tcPr>
          <w:p w14:paraId="4BDF00E5">
            <w:pPr>
              <w:widowControl/>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实际完成情况　</w:t>
            </w:r>
          </w:p>
        </w:tc>
      </w:tr>
      <w:tr w14:paraId="239056C6">
        <w:tblPrEx>
          <w:tblCellMar>
            <w:top w:w="0" w:type="dxa"/>
            <w:left w:w="108" w:type="dxa"/>
            <w:bottom w:w="0" w:type="dxa"/>
            <w:right w:w="108" w:type="dxa"/>
          </w:tblCellMar>
        </w:tblPrEx>
        <w:trPr>
          <w:trHeight w:val="628" w:hRule="atLeast"/>
          <w:jc w:val="center"/>
        </w:trPr>
        <w:tc>
          <w:tcPr>
            <w:tcW w:w="1080" w:type="dxa"/>
            <w:vMerge w:val="continue"/>
            <w:tcBorders>
              <w:top w:val="nil"/>
              <w:left w:val="single" w:color="auto" w:sz="4" w:space="0"/>
              <w:bottom w:val="single" w:color="000000" w:sz="4" w:space="0"/>
              <w:right w:val="single" w:color="auto" w:sz="4" w:space="0"/>
            </w:tcBorders>
            <w:noWrap w:val="0"/>
            <w:vAlign w:val="center"/>
          </w:tcPr>
          <w:p w14:paraId="2FE7DAAD">
            <w:pPr>
              <w:widowControl/>
              <w:jc w:val="left"/>
              <w:rPr>
                <w:rFonts w:ascii="Times New Roman" w:hAnsi="Times New Roman" w:eastAsia="仿宋_GB2312"/>
                <w:color w:val="000000"/>
                <w:sz w:val="20"/>
                <w:szCs w:val="20"/>
              </w:rPr>
            </w:pPr>
          </w:p>
        </w:tc>
        <w:tc>
          <w:tcPr>
            <w:tcW w:w="4518" w:type="dxa"/>
            <w:gridSpan w:val="4"/>
            <w:tcBorders>
              <w:top w:val="single" w:color="auto" w:sz="4" w:space="0"/>
              <w:left w:val="nil"/>
              <w:bottom w:val="single" w:color="auto" w:sz="4" w:space="0"/>
              <w:right w:val="single" w:color="000000" w:sz="4" w:space="0"/>
            </w:tcBorders>
            <w:noWrap w:val="0"/>
            <w:vAlign w:val="center"/>
          </w:tcPr>
          <w:p w14:paraId="050B7961">
            <w:pPr>
              <w:widowControl/>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　　</w:t>
            </w:r>
            <w:r>
              <w:rPr>
                <w:rFonts w:hint="eastAsia" w:ascii="Times New Roman" w:hAnsi="Times New Roman" w:eastAsia="仿宋_GB2312"/>
                <w:color w:val="000000"/>
                <w:sz w:val="20"/>
                <w:szCs w:val="20"/>
              </w:rPr>
              <w:t>学习中央、省委、市委的决策部署及方针政策等，提升干部的政治素质和执政能力。</w:t>
            </w:r>
          </w:p>
        </w:tc>
        <w:tc>
          <w:tcPr>
            <w:tcW w:w="4253" w:type="dxa"/>
            <w:gridSpan w:val="4"/>
            <w:tcBorders>
              <w:top w:val="single" w:color="auto" w:sz="4" w:space="0"/>
              <w:left w:val="nil"/>
              <w:bottom w:val="single" w:color="auto" w:sz="4" w:space="0"/>
              <w:right w:val="single" w:color="auto" w:sz="4" w:space="0"/>
            </w:tcBorders>
            <w:noWrap w:val="0"/>
            <w:vAlign w:val="center"/>
          </w:tcPr>
          <w:p w14:paraId="01A7F2DC">
            <w:pPr>
              <w:widowControl/>
              <w:jc w:val="left"/>
              <w:rPr>
                <w:rFonts w:ascii="Times New Roman" w:hAnsi="Times New Roman" w:eastAsia="仿宋_GB2312"/>
                <w:color w:val="000000"/>
                <w:sz w:val="20"/>
                <w:szCs w:val="20"/>
              </w:rPr>
            </w:pPr>
            <w:r>
              <w:rPr>
                <w:rFonts w:hint="eastAsia" w:ascii="Times New Roman" w:hAnsi="Times New Roman" w:eastAsia="仿宋_GB2312"/>
                <w:color w:val="000000"/>
                <w:sz w:val="20"/>
                <w:szCs w:val="20"/>
              </w:rPr>
              <w:t>完成了中央、省委、市委的决策部署及方针政策的学习，提升了干部的政治素质和执政能力。</w:t>
            </w:r>
          </w:p>
        </w:tc>
      </w:tr>
      <w:tr w14:paraId="22F03F83">
        <w:tblPrEx>
          <w:tblCellMar>
            <w:top w:w="0" w:type="dxa"/>
            <w:left w:w="108" w:type="dxa"/>
            <w:bottom w:w="0" w:type="dxa"/>
            <w:right w:w="108" w:type="dxa"/>
          </w:tblCellMar>
        </w:tblPrEx>
        <w:trPr>
          <w:trHeight w:val="552" w:hRule="atLeast"/>
          <w:jc w:val="center"/>
        </w:trPr>
        <w:tc>
          <w:tcPr>
            <w:tcW w:w="1080" w:type="dxa"/>
            <w:vMerge w:val="restart"/>
            <w:tcBorders>
              <w:top w:val="single" w:color="auto" w:sz="4" w:space="0"/>
              <w:left w:val="single" w:color="auto" w:sz="4" w:space="0"/>
              <w:bottom w:val="single" w:color="auto" w:sz="4" w:space="0"/>
              <w:right w:val="single" w:color="auto" w:sz="4" w:space="0"/>
            </w:tcBorders>
            <w:noWrap w:val="0"/>
            <w:vAlign w:val="center"/>
          </w:tcPr>
          <w:p w14:paraId="79531F0D">
            <w:pPr>
              <w:widowControl/>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绩</w:t>
            </w:r>
          </w:p>
          <w:p w14:paraId="770FCDCA">
            <w:pPr>
              <w:widowControl/>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效</w:t>
            </w:r>
          </w:p>
          <w:p w14:paraId="4BEB2311">
            <w:pPr>
              <w:widowControl/>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指</w:t>
            </w:r>
          </w:p>
          <w:p w14:paraId="7A8F614F">
            <w:pPr>
              <w:widowControl/>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标</w:t>
            </w:r>
          </w:p>
        </w:tc>
        <w:tc>
          <w:tcPr>
            <w:tcW w:w="1080" w:type="dxa"/>
            <w:tcBorders>
              <w:top w:val="single" w:color="auto" w:sz="4" w:space="0"/>
              <w:left w:val="single" w:color="auto" w:sz="4" w:space="0"/>
              <w:bottom w:val="single" w:color="auto" w:sz="4" w:space="0"/>
              <w:right w:val="single" w:color="auto" w:sz="4" w:space="0"/>
            </w:tcBorders>
            <w:noWrap w:val="0"/>
            <w:vAlign w:val="center"/>
          </w:tcPr>
          <w:p w14:paraId="49FB92F0">
            <w:pPr>
              <w:widowControl/>
              <w:spacing w:line="240" w:lineRule="exact"/>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一级指标</w:t>
            </w:r>
          </w:p>
        </w:tc>
        <w:tc>
          <w:tcPr>
            <w:tcW w:w="1080" w:type="dxa"/>
            <w:tcBorders>
              <w:top w:val="single" w:color="auto" w:sz="4" w:space="0"/>
              <w:left w:val="single" w:color="auto" w:sz="4" w:space="0"/>
              <w:bottom w:val="single" w:color="auto" w:sz="4" w:space="0"/>
              <w:right w:val="single" w:color="auto" w:sz="4" w:space="0"/>
            </w:tcBorders>
            <w:noWrap w:val="0"/>
            <w:vAlign w:val="center"/>
          </w:tcPr>
          <w:p w14:paraId="6AF035F4">
            <w:pPr>
              <w:widowControl/>
              <w:spacing w:line="240" w:lineRule="exact"/>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二级指标</w:t>
            </w:r>
          </w:p>
        </w:tc>
        <w:tc>
          <w:tcPr>
            <w:tcW w:w="1224" w:type="dxa"/>
            <w:tcBorders>
              <w:top w:val="nil"/>
              <w:left w:val="nil"/>
              <w:bottom w:val="single" w:color="auto" w:sz="4" w:space="0"/>
              <w:right w:val="single" w:color="auto" w:sz="4" w:space="0"/>
            </w:tcBorders>
            <w:noWrap w:val="0"/>
            <w:vAlign w:val="center"/>
          </w:tcPr>
          <w:p w14:paraId="3E0DAF5F">
            <w:pPr>
              <w:widowControl/>
              <w:spacing w:line="240" w:lineRule="exact"/>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三级指标</w:t>
            </w:r>
          </w:p>
        </w:tc>
        <w:tc>
          <w:tcPr>
            <w:tcW w:w="1134" w:type="dxa"/>
            <w:tcBorders>
              <w:top w:val="nil"/>
              <w:left w:val="nil"/>
              <w:bottom w:val="single" w:color="auto" w:sz="4" w:space="0"/>
              <w:right w:val="single" w:color="auto" w:sz="4" w:space="0"/>
            </w:tcBorders>
            <w:noWrap w:val="0"/>
            <w:vAlign w:val="center"/>
          </w:tcPr>
          <w:p w14:paraId="109E3668">
            <w:pPr>
              <w:widowControl/>
              <w:spacing w:line="240" w:lineRule="exact"/>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年度</w:t>
            </w:r>
          </w:p>
          <w:p w14:paraId="1BF93DE3">
            <w:pPr>
              <w:widowControl/>
              <w:spacing w:line="240" w:lineRule="exact"/>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指标值</w:t>
            </w:r>
          </w:p>
        </w:tc>
        <w:tc>
          <w:tcPr>
            <w:tcW w:w="1134" w:type="dxa"/>
            <w:tcBorders>
              <w:top w:val="nil"/>
              <w:left w:val="nil"/>
              <w:bottom w:val="single" w:color="auto" w:sz="4" w:space="0"/>
              <w:right w:val="single" w:color="auto" w:sz="4" w:space="0"/>
            </w:tcBorders>
            <w:noWrap w:val="0"/>
            <w:vAlign w:val="center"/>
          </w:tcPr>
          <w:p w14:paraId="495DB5D8">
            <w:pPr>
              <w:widowControl/>
              <w:spacing w:line="240" w:lineRule="exact"/>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实际</w:t>
            </w:r>
          </w:p>
          <w:p w14:paraId="54AA50F5">
            <w:pPr>
              <w:widowControl/>
              <w:spacing w:line="240" w:lineRule="exact"/>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完成值</w:t>
            </w:r>
          </w:p>
        </w:tc>
        <w:tc>
          <w:tcPr>
            <w:tcW w:w="828" w:type="dxa"/>
            <w:tcBorders>
              <w:top w:val="nil"/>
              <w:left w:val="nil"/>
              <w:bottom w:val="single" w:color="auto" w:sz="4" w:space="0"/>
              <w:right w:val="single" w:color="auto" w:sz="4" w:space="0"/>
            </w:tcBorders>
            <w:noWrap w:val="0"/>
            <w:vAlign w:val="center"/>
          </w:tcPr>
          <w:p w14:paraId="2D076065">
            <w:pPr>
              <w:widowControl/>
              <w:spacing w:line="240" w:lineRule="exact"/>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分值</w:t>
            </w:r>
          </w:p>
        </w:tc>
        <w:tc>
          <w:tcPr>
            <w:tcW w:w="873" w:type="dxa"/>
            <w:tcBorders>
              <w:top w:val="nil"/>
              <w:left w:val="nil"/>
              <w:bottom w:val="single" w:color="auto" w:sz="4" w:space="0"/>
              <w:right w:val="single" w:color="auto" w:sz="4" w:space="0"/>
            </w:tcBorders>
            <w:noWrap w:val="0"/>
            <w:vAlign w:val="center"/>
          </w:tcPr>
          <w:p w14:paraId="5E2081E4">
            <w:pPr>
              <w:widowControl/>
              <w:spacing w:line="240" w:lineRule="exact"/>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得分</w:t>
            </w:r>
          </w:p>
        </w:tc>
        <w:tc>
          <w:tcPr>
            <w:tcW w:w="1418" w:type="dxa"/>
            <w:tcBorders>
              <w:top w:val="nil"/>
              <w:left w:val="nil"/>
              <w:bottom w:val="single" w:color="auto" w:sz="4" w:space="0"/>
              <w:right w:val="single" w:color="auto" w:sz="4" w:space="0"/>
            </w:tcBorders>
            <w:noWrap w:val="0"/>
            <w:vAlign w:val="center"/>
          </w:tcPr>
          <w:p w14:paraId="0C51A204">
            <w:pPr>
              <w:widowControl/>
              <w:spacing w:line="240" w:lineRule="exact"/>
              <w:rPr>
                <w:rFonts w:ascii="Times New Roman" w:hAnsi="Times New Roman" w:eastAsia="仿宋_GB2312"/>
                <w:color w:val="000000"/>
                <w:sz w:val="20"/>
                <w:szCs w:val="20"/>
              </w:rPr>
            </w:pPr>
            <w:r>
              <w:rPr>
                <w:rFonts w:ascii="Times New Roman" w:hAnsi="Times New Roman" w:eastAsia="仿宋_GB2312"/>
                <w:color w:val="000000"/>
                <w:sz w:val="20"/>
                <w:szCs w:val="20"/>
              </w:rPr>
              <w:t>偏差原因分析及改进措施</w:t>
            </w:r>
          </w:p>
        </w:tc>
      </w:tr>
      <w:tr w14:paraId="25B2B914">
        <w:tblPrEx>
          <w:tblCellMar>
            <w:top w:w="0" w:type="dxa"/>
            <w:left w:w="108" w:type="dxa"/>
            <w:bottom w:w="0" w:type="dxa"/>
            <w:right w:w="108" w:type="dxa"/>
          </w:tblCellMar>
        </w:tblPrEx>
        <w:trPr>
          <w:jc w:val="center"/>
        </w:trPr>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14:paraId="48CD5C2F">
            <w:pPr>
              <w:jc w:val="left"/>
              <w:rPr>
                <w:rFonts w:ascii="Times New Roman" w:hAnsi="Times New Roman" w:eastAsia="仿宋_GB2312"/>
                <w:color w:val="000000"/>
                <w:sz w:val="20"/>
                <w:szCs w:val="20"/>
              </w:rPr>
            </w:pPr>
          </w:p>
        </w:tc>
        <w:tc>
          <w:tcPr>
            <w:tcW w:w="1080" w:type="dxa"/>
            <w:vMerge w:val="restart"/>
            <w:tcBorders>
              <w:top w:val="single" w:color="auto" w:sz="4" w:space="0"/>
              <w:left w:val="single" w:color="auto" w:sz="4" w:space="0"/>
              <w:bottom w:val="single" w:color="auto" w:sz="4" w:space="0"/>
              <w:right w:val="single" w:color="auto" w:sz="4" w:space="0"/>
            </w:tcBorders>
            <w:noWrap w:val="0"/>
            <w:vAlign w:val="center"/>
          </w:tcPr>
          <w:p w14:paraId="061B5324">
            <w:pPr>
              <w:widowControl/>
              <w:spacing w:line="240" w:lineRule="exact"/>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产出指标</w:t>
            </w:r>
          </w:p>
          <w:p w14:paraId="65D20F77">
            <w:pPr>
              <w:widowControl/>
              <w:spacing w:line="240" w:lineRule="exact"/>
              <w:jc w:val="center"/>
              <w:rPr>
                <w:rFonts w:ascii="Times New Roman" w:hAnsi="Times New Roman" w:eastAsia="仿宋_GB2312"/>
                <w:color w:val="000000"/>
                <w:sz w:val="20"/>
                <w:szCs w:val="20"/>
              </w:rPr>
            </w:pPr>
          </w:p>
          <w:p w14:paraId="03F36193">
            <w:pPr>
              <w:widowControl/>
              <w:spacing w:line="240" w:lineRule="exact"/>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w:t>
            </w:r>
            <w:r>
              <w:rPr>
                <w:rFonts w:hint="eastAsia" w:ascii="Times New Roman" w:hAnsi="Times New Roman" w:eastAsia="仿宋_GB2312"/>
                <w:color w:val="000000"/>
                <w:sz w:val="20"/>
                <w:szCs w:val="20"/>
              </w:rPr>
              <w:t>4</w:t>
            </w:r>
            <w:r>
              <w:rPr>
                <w:rFonts w:ascii="Times New Roman" w:hAnsi="Times New Roman" w:eastAsia="仿宋_GB2312"/>
                <w:color w:val="000000"/>
                <w:sz w:val="20"/>
                <w:szCs w:val="20"/>
              </w:rPr>
              <w:t>0分)</w:t>
            </w:r>
          </w:p>
        </w:tc>
        <w:tc>
          <w:tcPr>
            <w:tcW w:w="1080" w:type="dxa"/>
            <w:vMerge w:val="restart"/>
            <w:tcBorders>
              <w:top w:val="single" w:color="auto" w:sz="4" w:space="0"/>
              <w:left w:val="single" w:color="auto" w:sz="4" w:space="0"/>
              <w:bottom w:val="single" w:color="auto" w:sz="4" w:space="0"/>
              <w:right w:val="single" w:color="auto" w:sz="4" w:space="0"/>
            </w:tcBorders>
            <w:noWrap w:val="0"/>
            <w:vAlign w:val="center"/>
          </w:tcPr>
          <w:p w14:paraId="5A4D83BE">
            <w:pPr>
              <w:widowControl/>
              <w:spacing w:line="240" w:lineRule="exact"/>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数量指标</w:t>
            </w:r>
          </w:p>
        </w:tc>
        <w:tc>
          <w:tcPr>
            <w:tcW w:w="1224" w:type="dxa"/>
            <w:tcBorders>
              <w:top w:val="nil"/>
              <w:left w:val="nil"/>
              <w:bottom w:val="single" w:color="auto" w:sz="4" w:space="0"/>
              <w:right w:val="single" w:color="auto" w:sz="4" w:space="0"/>
            </w:tcBorders>
            <w:noWrap w:val="0"/>
            <w:vAlign w:val="center"/>
          </w:tcPr>
          <w:p w14:paraId="1704D44D">
            <w:pPr>
              <w:widowControl/>
              <w:jc w:val="center"/>
              <w:textAlignment w:val="center"/>
              <w:rPr>
                <w:rFonts w:ascii="Times New Roman" w:hAnsi="Times New Roman" w:eastAsia="仿宋_GB2312"/>
                <w:color w:val="000000"/>
                <w:sz w:val="20"/>
                <w:szCs w:val="20"/>
              </w:rPr>
            </w:pPr>
            <w:r>
              <w:rPr>
                <w:rFonts w:hint="eastAsia" w:ascii="仿宋_GB2312" w:hAnsi="宋体" w:eastAsia="仿宋_GB2312" w:cs="仿宋_GB2312"/>
                <w:color w:val="000000"/>
                <w:kern w:val="0"/>
                <w:sz w:val="20"/>
                <w:szCs w:val="20"/>
                <w:lang w:bidi="ar"/>
              </w:rPr>
              <w:t>中心组学习参学率</w:t>
            </w:r>
          </w:p>
        </w:tc>
        <w:tc>
          <w:tcPr>
            <w:tcW w:w="1134" w:type="dxa"/>
            <w:tcBorders>
              <w:top w:val="nil"/>
              <w:left w:val="nil"/>
              <w:bottom w:val="single" w:color="auto" w:sz="4" w:space="0"/>
              <w:right w:val="single" w:color="auto" w:sz="4" w:space="0"/>
            </w:tcBorders>
            <w:noWrap w:val="0"/>
            <w:vAlign w:val="center"/>
          </w:tcPr>
          <w:p w14:paraId="2CE14A35">
            <w:pPr>
              <w:widowControl/>
              <w:jc w:val="center"/>
              <w:textAlignment w:val="center"/>
              <w:rPr>
                <w:rFonts w:ascii="Times New Roman" w:hAnsi="Times New Roman" w:eastAsia="仿宋_GB2312"/>
                <w:color w:val="000000"/>
                <w:sz w:val="20"/>
                <w:szCs w:val="20"/>
              </w:rPr>
            </w:pPr>
            <w:r>
              <w:rPr>
                <w:rFonts w:hint="eastAsia" w:ascii="仿宋_GB2312" w:hAnsi="宋体" w:eastAsia="仿宋_GB2312" w:cs="仿宋_GB2312"/>
                <w:color w:val="000000"/>
                <w:kern w:val="0"/>
                <w:sz w:val="22"/>
                <w:lang w:bidi="ar"/>
              </w:rPr>
              <w:t>98%</w:t>
            </w:r>
          </w:p>
        </w:tc>
        <w:tc>
          <w:tcPr>
            <w:tcW w:w="1134" w:type="dxa"/>
            <w:tcBorders>
              <w:top w:val="nil"/>
              <w:left w:val="nil"/>
              <w:bottom w:val="single" w:color="auto" w:sz="4" w:space="0"/>
              <w:right w:val="single" w:color="auto" w:sz="4" w:space="0"/>
            </w:tcBorders>
            <w:noWrap w:val="0"/>
            <w:vAlign w:val="center"/>
          </w:tcPr>
          <w:p w14:paraId="03D4538C">
            <w:pPr>
              <w:widowControl/>
              <w:jc w:val="center"/>
              <w:textAlignment w:val="center"/>
              <w:rPr>
                <w:rFonts w:ascii="Times New Roman" w:hAnsi="Times New Roman" w:eastAsia="仿宋_GB2312"/>
                <w:color w:val="000000"/>
                <w:sz w:val="20"/>
                <w:szCs w:val="20"/>
              </w:rPr>
            </w:pPr>
            <w:r>
              <w:rPr>
                <w:rFonts w:hint="eastAsia" w:ascii="仿宋_GB2312" w:hAnsi="宋体" w:eastAsia="仿宋_GB2312" w:cs="仿宋_GB2312"/>
                <w:color w:val="000000"/>
                <w:kern w:val="0"/>
                <w:sz w:val="20"/>
                <w:szCs w:val="20"/>
                <w:lang w:bidi="ar"/>
              </w:rPr>
              <w:t>98%</w:t>
            </w:r>
          </w:p>
        </w:tc>
        <w:tc>
          <w:tcPr>
            <w:tcW w:w="828" w:type="dxa"/>
            <w:tcBorders>
              <w:top w:val="nil"/>
              <w:left w:val="nil"/>
              <w:bottom w:val="single" w:color="auto" w:sz="4" w:space="0"/>
              <w:right w:val="single" w:color="auto" w:sz="4" w:space="0"/>
            </w:tcBorders>
            <w:noWrap w:val="0"/>
            <w:vAlign w:val="center"/>
          </w:tcPr>
          <w:p w14:paraId="3E7A2FD6">
            <w:pPr>
              <w:widowControl/>
              <w:jc w:val="center"/>
              <w:textAlignment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10</w:t>
            </w:r>
          </w:p>
        </w:tc>
        <w:tc>
          <w:tcPr>
            <w:tcW w:w="873" w:type="dxa"/>
            <w:tcBorders>
              <w:top w:val="nil"/>
              <w:left w:val="nil"/>
              <w:bottom w:val="single" w:color="auto" w:sz="4" w:space="0"/>
              <w:right w:val="single" w:color="auto" w:sz="4" w:space="0"/>
            </w:tcBorders>
            <w:noWrap w:val="0"/>
            <w:vAlign w:val="center"/>
          </w:tcPr>
          <w:p w14:paraId="0846028B">
            <w:pPr>
              <w:widowControl/>
              <w:jc w:val="center"/>
              <w:textAlignment w:val="center"/>
              <w:rPr>
                <w:rFonts w:ascii="Times New Roman" w:hAnsi="Times New Roman" w:eastAsia="仿宋_GB2312"/>
                <w:color w:val="000000"/>
                <w:sz w:val="20"/>
                <w:szCs w:val="20"/>
              </w:rPr>
            </w:pPr>
            <w:r>
              <w:rPr>
                <w:rFonts w:hint="eastAsia" w:ascii="宋体" w:hAnsi="宋体" w:cs="宋体"/>
                <w:color w:val="000000"/>
                <w:kern w:val="0"/>
                <w:sz w:val="22"/>
                <w:lang w:bidi="ar"/>
              </w:rPr>
              <w:t>10</w:t>
            </w:r>
          </w:p>
        </w:tc>
        <w:tc>
          <w:tcPr>
            <w:tcW w:w="1418" w:type="dxa"/>
            <w:tcBorders>
              <w:top w:val="nil"/>
              <w:left w:val="nil"/>
              <w:bottom w:val="single" w:color="auto" w:sz="4" w:space="0"/>
              <w:right w:val="single" w:color="auto" w:sz="4" w:space="0"/>
            </w:tcBorders>
            <w:noWrap w:val="0"/>
            <w:vAlign w:val="center"/>
          </w:tcPr>
          <w:p w14:paraId="77D237B3">
            <w:pPr>
              <w:widowControl/>
              <w:spacing w:line="240" w:lineRule="exact"/>
              <w:jc w:val="left"/>
              <w:rPr>
                <w:rFonts w:ascii="Times New Roman" w:hAnsi="Times New Roman" w:eastAsia="仿宋_GB2312"/>
                <w:color w:val="000000"/>
                <w:sz w:val="20"/>
                <w:szCs w:val="20"/>
              </w:rPr>
            </w:pPr>
            <w:r>
              <w:rPr>
                <w:rFonts w:ascii="Times New Roman" w:hAnsi="Times New Roman" w:eastAsia="仿宋_GB2312"/>
                <w:color w:val="000000"/>
                <w:sz w:val="20"/>
                <w:szCs w:val="20"/>
              </w:rPr>
              <w:t>　</w:t>
            </w:r>
          </w:p>
        </w:tc>
      </w:tr>
      <w:tr w14:paraId="7D559A12">
        <w:tblPrEx>
          <w:tblCellMar>
            <w:top w:w="0" w:type="dxa"/>
            <w:left w:w="108" w:type="dxa"/>
            <w:bottom w:w="0" w:type="dxa"/>
            <w:right w:w="108" w:type="dxa"/>
          </w:tblCellMar>
        </w:tblPrEx>
        <w:trPr>
          <w:jc w:val="center"/>
        </w:trPr>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14:paraId="5BB6FAEB">
            <w:pPr>
              <w:jc w:val="left"/>
              <w:rPr>
                <w:rFonts w:ascii="Times New Roman" w:hAnsi="Times New Roman" w:eastAsia="仿宋_GB2312"/>
                <w:color w:val="000000"/>
                <w:sz w:val="20"/>
                <w:szCs w:val="20"/>
              </w:rPr>
            </w:pPr>
          </w:p>
        </w:tc>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14:paraId="539492D8">
            <w:pPr>
              <w:spacing w:line="240" w:lineRule="exact"/>
              <w:jc w:val="left"/>
              <w:rPr>
                <w:rFonts w:ascii="Times New Roman" w:hAnsi="Times New Roman" w:eastAsia="仿宋_GB2312"/>
                <w:color w:val="000000"/>
                <w:sz w:val="20"/>
                <w:szCs w:val="20"/>
              </w:rPr>
            </w:pPr>
          </w:p>
        </w:tc>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14:paraId="57657765">
            <w:pPr>
              <w:spacing w:line="240" w:lineRule="exact"/>
              <w:jc w:val="center"/>
              <w:rPr>
                <w:rFonts w:ascii="Times New Roman" w:hAnsi="Times New Roman" w:eastAsia="仿宋_GB2312"/>
                <w:color w:val="000000"/>
                <w:sz w:val="20"/>
                <w:szCs w:val="20"/>
              </w:rPr>
            </w:pPr>
          </w:p>
        </w:tc>
        <w:tc>
          <w:tcPr>
            <w:tcW w:w="1224" w:type="dxa"/>
            <w:tcBorders>
              <w:top w:val="nil"/>
              <w:left w:val="nil"/>
              <w:bottom w:val="single" w:color="auto" w:sz="4" w:space="0"/>
              <w:right w:val="single" w:color="auto" w:sz="4" w:space="0"/>
            </w:tcBorders>
            <w:noWrap w:val="0"/>
            <w:vAlign w:val="center"/>
          </w:tcPr>
          <w:p w14:paraId="7D2224DA">
            <w:pPr>
              <w:widowControl/>
              <w:jc w:val="center"/>
              <w:textAlignment w:val="center"/>
              <w:rPr>
                <w:rFonts w:ascii="Times New Roman" w:hAnsi="Times New Roman" w:eastAsia="仿宋_GB2312"/>
                <w:color w:val="000000"/>
                <w:sz w:val="20"/>
                <w:szCs w:val="20"/>
              </w:rPr>
            </w:pPr>
            <w:r>
              <w:rPr>
                <w:rFonts w:hint="eastAsia" w:ascii="仿宋_GB2312" w:hAnsi="宋体" w:eastAsia="仿宋_GB2312" w:cs="仿宋_GB2312"/>
                <w:color w:val="000000"/>
                <w:kern w:val="0"/>
                <w:sz w:val="20"/>
                <w:szCs w:val="20"/>
                <w:lang w:bidi="ar"/>
              </w:rPr>
              <w:t>学习次数</w:t>
            </w:r>
          </w:p>
        </w:tc>
        <w:tc>
          <w:tcPr>
            <w:tcW w:w="1134" w:type="dxa"/>
            <w:tcBorders>
              <w:top w:val="nil"/>
              <w:left w:val="nil"/>
              <w:bottom w:val="single" w:color="auto" w:sz="4" w:space="0"/>
              <w:right w:val="single" w:color="auto" w:sz="4" w:space="0"/>
            </w:tcBorders>
            <w:noWrap w:val="0"/>
            <w:vAlign w:val="center"/>
          </w:tcPr>
          <w:p w14:paraId="15208DAE">
            <w:pPr>
              <w:widowControl/>
              <w:jc w:val="center"/>
              <w:textAlignment w:val="center"/>
              <w:rPr>
                <w:rFonts w:ascii="Times New Roman" w:hAnsi="Times New Roman" w:eastAsia="仿宋_GB2312"/>
                <w:color w:val="000000"/>
                <w:sz w:val="20"/>
                <w:szCs w:val="20"/>
              </w:rPr>
            </w:pPr>
            <w:r>
              <w:rPr>
                <w:rFonts w:hint="eastAsia" w:ascii="仿宋_GB2312" w:hAnsi="宋体" w:eastAsia="仿宋_GB2312" w:cs="仿宋_GB2312"/>
                <w:color w:val="000000"/>
                <w:kern w:val="0"/>
                <w:sz w:val="22"/>
                <w:lang w:bidi="ar"/>
              </w:rPr>
              <w:t>12次</w:t>
            </w:r>
          </w:p>
        </w:tc>
        <w:tc>
          <w:tcPr>
            <w:tcW w:w="1134" w:type="dxa"/>
            <w:tcBorders>
              <w:top w:val="nil"/>
              <w:left w:val="nil"/>
              <w:bottom w:val="single" w:color="auto" w:sz="4" w:space="0"/>
              <w:right w:val="single" w:color="auto" w:sz="4" w:space="0"/>
            </w:tcBorders>
            <w:noWrap w:val="0"/>
            <w:vAlign w:val="center"/>
          </w:tcPr>
          <w:p w14:paraId="04943E7E">
            <w:pPr>
              <w:widowControl/>
              <w:jc w:val="center"/>
              <w:textAlignment w:val="center"/>
              <w:rPr>
                <w:rFonts w:ascii="Times New Roman" w:hAnsi="Times New Roman" w:eastAsia="仿宋_GB2312"/>
                <w:color w:val="000000"/>
                <w:sz w:val="20"/>
                <w:szCs w:val="20"/>
              </w:rPr>
            </w:pPr>
            <w:r>
              <w:rPr>
                <w:rFonts w:hint="eastAsia" w:ascii="仿宋_GB2312" w:hAnsi="宋体" w:eastAsia="仿宋_GB2312" w:cs="仿宋_GB2312"/>
                <w:color w:val="000000"/>
                <w:kern w:val="0"/>
                <w:sz w:val="20"/>
                <w:szCs w:val="20"/>
                <w:lang w:bidi="ar"/>
              </w:rPr>
              <w:t>12次</w:t>
            </w:r>
          </w:p>
        </w:tc>
        <w:tc>
          <w:tcPr>
            <w:tcW w:w="828" w:type="dxa"/>
            <w:tcBorders>
              <w:top w:val="nil"/>
              <w:left w:val="nil"/>
              <w:bottom w:val="single" w:color="auto" w:sz="4" w:space="0"/>
              <w:right w:val="single" w:color="auto" w:sz="4" w:space="0"/>
            </w:tcBorders>
            <w:noWrap w:val="0"/>
            <w:vAlign w:val="center"/>
          </w:tcPr>
          <w:p w14:paraId="0CD15600">
            <w:pPr>
              <w:widowControl/>
              <w:jc w:val="center"/>
              <w:textAlignment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10</w:t>
            </w:r>
          </w:p>
        </w:tc>
        <w:tc>
          <w:tcPr>
            <w:tcW w:w="873" w:type="dxa"/>
            <w:tcBorders>
              <w:top w:val="nil"/>
              <w:left w:val="nil"/>
              <w:bottom w:val="single" w:color="auto" w:sz="4" w:space="0"/>
              <w:right w:val="single" w:color="auto" w:sz="4" w:space="0"/>
            </w:tcBorders>
            <w:noWrap w:val="0"/>
            <w:vAlign w:val="center"/>
          </w:tcPr>
          <w:p w14:paraId="26851DDE">
            <w:pPr>
              <w:widowControl/>
              <w:jc w:val="center"/>
              <w:textAlignment w:val="center"/>
              <w:rPr>
                <w:rFonts w:ascii="Times New Roman" w:hAnsi="Times New Roman" w:eastAsia="仿宋_GB2312"/>
                <w:color w:val="000000"/>
                <w:sz w:val="20"/>
                <w:szCs w:val="20"/>
              </w:rPr>
            </w:pPr>
            <w:r>
              <w:rPr>
                <w:rFonts w:hint="eastAsia" w:ascii="宋体" w:hAnsi="宋体" w:cs="宋体"/>
                <w:color w:val="000000"/>
                <w:kern w:val="0"/>
                <w:sz w:val="22"/>
                <w:lang w:bidi="ar"/>
              </w:rPr>
              <w:t>10</w:t>
            </w:r>
          </w:p>
        </w:tc>
        <w:tc>
          <w:tcPr>
            <w:tcW w:w="1418" w:type="dxa"/>
            <w:tcBorders>
              <w:top w:val="nil"/>
              <w:left w:val="nil"/>
              <w:bottom w:val="single" w:color="auto" w:sz="4" w:space="0"/>
              <w:right w:val="single" w:color="auto" w:sz="4" w:space="0"/>
            </w:tcBorders>
            <w:noWrap w:val="0"/>
            <w:vAlign w:val="center"/>
          </w:tcPr>
          <w:p w14:paraId="3F9800EA">
            <w:pPr>
              <w:widowControl/>
              <w:spacing w:line="240" w:lineRule="exact"/>
              <w:jc w:val="left"/>
              <w:rPr>
                <w:rFonts w:ascii="Times New Roman" w:hAnsi="Times New Roman" w:eastAsia="仿宋_GB2312"/>
                <w:color w:val="000000"/>
                <w:sz w:val="20"/>
                <w:szCs w:val="20"/>
              </w:rPr>
            </w:pPr>
          </w:p>
        </w:tc>
      </w:tr>
      <w:tr w14:paraId="00618336">
        <w:tblPrEx>
          <w:tblCellMar>
            <w:top w:w="0" w:type="dxa"/>
            <w:left w:w="108" w:type="dxa"/>
            <w:bottom w:w="0" w:type="dxa"/>
            <w:right w:w="108" w:type="dxa"/>
          </w:tblCellMar>
        </w:tblPrEx>
        <w:trPr>
          <w:jc w:val="center"/>
        </w:trPr>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14:paraId="079CDE70">
            <w:pPr>
              <w:jc w:val="left"/>
              <w:rPr>
                <w:rFonts w:ascii="Times New Roman" w:hAnsi="Times New Roman" w:eastAsia="仿宋_GB2312"/>
                <w:color w:val="000000"/>
                <w:sz w:val="20"/>
                <w:szCs w:val="20"/>
              </w:rPr>
            </w:pPr>
          </w:p>
        </w:tc>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14:paraId="4632507E">
            <w:pPr>
              <w:spacing w:line="240" w:lineRule="exact"/>
              <w:jc w:val="left"/>
              <w:rPr>
                <w:rFonts w:ascii="Times New Roman" w:hAnsi="Times New Roman" w:eastAsia="仿宋_GB2312"/>
                <w:color w:val="000000"/>
                <w:sz w:val="20"/>
                <w:szCs w:val="20"/>
              </w:rPr>
            </w:pPr>
          </w:p>
        </w:tc>
        <w:tc>
          <w:tcPr>
            <w:tcW w:w="1080" w:type="dxa"/>
            <w:vMerge w:val="restart"/>
            <w:tcBorders>
              <w:top w:val="single" w:color="auto" w:sz="4" w:space="0"/>
              <w:left w:val="single" w:color="auto" w:sz="4" w:space="0"/>
              <w:bottom w:val="single" w:color="auto" w:sz="4" w:space="0"/>
              <w:right w:val="single" w:color="auto" w:sz="4" w:space="0"/>
            </w:tcBorders>
            <w:noWrap w:val="0"/>
            <w:vAlign w:val="center"/>
          </w:tcPr>
          <w:p w14:paraId="58C3EDBF">
            <w:pPr>
              <w:widowControl/>
              <w:spacing w:line="240" w:lineRule="exact"/>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质量指标</w:t>
            </w:r>
          </w:p>
        </w:tc>
        <w:tc>
          <w:tcPr>
            <w:tcW w:w="1224" w:type="dxa"/>
            <w:tcBorders>
              <w:top w:val="nil"/>
              <w:left w:val="nil"/>
              <w:bottom w:val="single" w:color="auto" w:sz="4" w:space="0"/>
              <w:right w:val="single" w:color="auto" w:sz="4" w:space="0"/>
            </w:tcBorders>
            <w:noWrap w:val="0"/>
            <w:vAlign w:val="center"/>
          </w:tcPr>
          <w:p w14:paraId="5A691627">
            <w:pPr>
              <w:widowControl/>
              <w:jc w:val="center"/>
              <w:textAlignment w:val="center"/>
              <w:rPr>
                <w:rFonts w:ascii="Times New Roman" w:hAnsi="Times New Roman" w:eastAsia="仿宋_GB2312"/>
                <w:color w:val="000000"/>
                <w:sz w:val="20"/>
                <w:szCs w:val="20"/>
              </w:rPr>
            </w:pPr>
            <w:r>
              <w:rPr>
                <w:rFonts w:hint="eastAsia" w:ascii="仿宋_GB2312" w:hAnsi="宋体" w:eastAsia="仿宋_GB2312" w:cs="仿宋_GB2312"/>
                <w:color w:val="000000"/>
                <w:kern w:val="0"/>
                <w:sz w:val="20"/>
                <w:szCs w:val="20"/>
                <w:lang w:bidi="ar"/>
              </w:rPr>
              <w:t>干部队伍执政能力</w:t>
            </w:r>
          </w:p>
        </w:tc>
        <w:tc>
          <w:tcPr>
            <w:tcW w:w="1134" w:type="dxa"/>
            <w:tcBorders>
              <w:top w:val="nil"/>
              <w:left w:val="nil"/>
              <w:bottom w:val="single" w:color="auto" w:sz="4" w:space="0"/>
              <w:right w:val="single" w:color="auto" w:sz="4" w:space="0"/>
            </w:tcBorders>
            <w:noWrap w:val="0"/>
            <w:vAlign w:val="center"/>
          </w:tcPr>
          <w:p w14:paraId="03954B51">
            <w:pPr>
              <w:widowControl/>
              <w:jc w:val="center"/>
              <w:textAlignment w:val="center"/>
              <w:rPr>
                <w:rFonts w:ascii="Times New Roman" w:hAnsi="Times New Roman" w:eastAsia="仿宋_GB2312"/>
                <w:color w:val="000000"/>
                <w:sz w:val="20"/>
                <w:szCs w:val="20"/>
              </w:rPr>
            </w:pPr>
            <w:r>
              <w:rPr>
                <w:rFonts w:hint="eastAsia" w:ascii="仿宋_GB2312" w:hAnsi="宋体" w:eastAsia="仿宋_GB2312" w:cs="仿宋_GB2312"/>
                <w:color w:val="000000"/>
                <w:kern w:val="0"/>
                <w:sz w:val="22"/>
                <w:lang w:bidi="ar"/>
              </w:rPr>
              <w:t>提升</w:t>
            </w:r>
          </w:p>
        </w:tc>
        <w:tc>
          <w:tcPr>
            <w:tcW w:w="1134" w:type="dxa"/>
            <w:tcBorders>
              <w:top w:val="nil"/>
              <w:left w:val="nil"/>
              <w:bottom w:val="single" w:color="auto" w:sz="4" w:space="0"/>
              <w:right w:val="single" w:color="auto" w:sz="4" w:space="0"/>
            </w:tcBorders>
            <w:noWrap w:val="0"/>
            <w:vAlign w:val="center"/>
          </w:tcPr>
          <w:p w14:paraId="49EBF4BF">
            <w:pPr>
              <w:widowControl/>
              <w:jc w:val="center"/>
              <w:textAlignment w:val="center"/>
              <w:rPr>
                <w:rFonts w:ascii="Times New Roman" w:hAnsi="Times New Roman" w:eastAsia="仿宋_GB2312"/>
                <w:color w:val="000000"/>
                <w:sz w:val="20"/>
                <w:szCs w:val="20"/>
              </w:rPr>
            </w:pPr>
            <w:r>
              <w:rPr>
                <w:rFonts w:hint="eastAsia" w:ascii="仿宋_GB2312" w:hAnsi="宋体" w:eastAsia="仿宋_GB2312" w:cs="仿宋_GB2312"/>
                <w:color w:val="000000"/>
                <w:kern w:val="0"/>
                <w:sz w:val="20"/>
                <w:szCs w:val="20"/>
                <w:lang w:bidi="ar"/>
              </w:rPr>
              <w:t>提升</w:t>
            </w:r>
          </w:p>
        </w:tc>
        <w:tc>
          <w:tcPr>
            <w:tcW w:w="828" w:type="dxa"/>
            <w:tcBorders>
              <w:top w:val="nil"/>
              <w:left w:val="nil"/>
              <w:bottom w:val="single" w:color="auto" w:sz="4" w:space="0"/>
              <w:right w:val="single" w:color="auto" w:sz="4" w:space="0"/>
            </w:tcBorders>
            <w:noWrap w:val="0"/>
            <w:vAlign w:val="center"/>
          </w:tcPr>
          <w:p w14:paraId="2F4B228D">
            <w:pPr>
              <w:widowControl/>
              <w:jc w:val="center"/>
              <w:textAlignment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10</w:t>
            </w:r>
          </w:p>
        </w:tc>
        <w:tc>
          <w:tcPr>
            <w:tcW w:w="873" w:type="dxa"/>
            <w:tcBorders>
              <w:top w:val="nil"/>
              <w:left w:val="nil"/>
              <w:bottom w:val="single" w:color="auto" w:sz="4" w:space="0"/>
              <w:right w:val="single" w:color="auto" w:sz="4" w:space="0"/>
            </w:tcBorders>
            <w:noWrap w:val="0"/>
            <w:vAlign w:val="center"/>
          </w:tcPr>
          <w:p w14:paraId="1CC13AFD">
            <w:pPr>
              <w:widowControl/>
              <w:jc w:val="center"/>
              <w:textAlignment w:val="center"/>
              <w:rPr>
                <w:rFonts w:ascii="Times New Roman" w:hAnsi="Times New Roman" w:eastAsia="仿宋_GB2312"/>
                <w:color w:val="000000"/>
                <w:sz w:val="20"/>
                <w:szCs w:val="20"/>
              </w:rPr>
            </w:pPr>
            <w:r>
              <w:rPr>
                <w:rFonts w:hint="eastAsia" w:ascii="宋体" w:hAnsi="宋体" w:cs="宋体"/>
                <w:color w:val="000000"/>
                <w:kern w:val="0"/>
                <w:sz w:val="22"/>
                <w:lang w:bidi="ar"/>
              </w:rPr>
              <w:t>10</w:t>
            </w:r>
          </w:p>
        </w:tc>
        <w:tc>
          <w:tcPr>
            <w:tcW w:w="1418" w:type="dxa"/>
            <w:tcBorders>
              <w:top w:val="nil"/>
              <w:left w:val="nil"/>
              <w:bottom w:val="single" w:color="auto" w:sz="4" w:space="0"/>
              <w:right w:val="single" w:color="auto" w:sz="4" w:space="0"/>
            </w:tcBorders>
            <w:noWrap w:val="0"/>
            <w:vAlign w:val="center"/>
          </w:tcPr>
          <w:p w14:paraId="7510571D">
            <w:pPr>
              <w:widowControl/>
              <w:spacing w:line="240" w:lineRule="exact"/>
              <w:jc w:val="left"/>
              <w:rPr>
                <w:rFonts w:ascii="Times New Roman" w:hAnsi="Times New Roman" w:eastAsia="仿宋_GB2312"/>
                <w:color w:val="000000"/>
                <w:sz w:val="20"/>
                <w:szCs w:val="20"/>
              </w:rPr>
            </w:pPr>
          </w:p>
        </w:tc>
      </w:tr>
      <w:tr w14:paraId="66184F1E">
        <w:tblPrEx>
          <w:tblCellMar>
            <w:top w:w="0" w:type="dxa"/>
            <w:left w:w="108" w:type="dxa"/>
            <w:bottom w:w="0" w:type="dxa"/>
            <w:right w:w="108" w:type="dxa"/>
          </w:tblCellMar>
        </w:tblPrEx>
        <w:trPr>
          <w:jc w:val="center"/>
        </w:trPr>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14:paraId="63429CA5">
            <w:pPr>
              <w:jc w:val="left"/>
              <w:rPr>
                <w:rFonts w:ascii="Times New Roman" w:hAnsi="Times New Roman" w:eastAsia="仿宋_GB2312"/>
                <w:color w:val="000000"/>
                <w:sz w:val="20"/>
                <w:szCs w:val="20"/>
              </w:rPr>
            </w:pPr>
          </w:p>
        </w:tc>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14:paraId="73DDEEDA">
            <w:pPr>
              <w:spacing w:line="240" w:lineRule="exact"/>
              <w:jc w:val="left"/>
              <w:rPr>
                <w:rFonts w:ascii="Times New Roman" w:hAnsi="Times New Roman" w:eastAsia="仿宋_GB2312"/>
                <w:color w:val="000000"/>
                <w:sz w:val="20"/>
                <w:szCs w:val="20"/>
              </w:rPr>
            </w:pPr>
          </w:p>
        </w:tc>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14:paraId="20B6B1F4">
            <w:pPr>
              <w:widowControl/>
              <w:spacing w:line="240" w:lineRule="exact"/>
              <w:jc w:val="center"/>
              <w:rPr>
                <w:rFonts w:ascii="Times New Roman" w:hAnsi="Times New Roman" w:eastAsia="仿宋_GB2312"/>
                <w:color w:val="000000"/>
                <w:sz w:val="20"/>
                <w:szCs w:val="20"/>
              </w:rPr>
            </w:pPr>
          </w:p>
        </w:tc>
        <w:tc>
          <w:tcPr>
            <w:tcW w:w="1224" w:type="dxa"/>
            <w:tcBorders>
              <w:top w:val="nil"/>
              <w:left w:val="nil"/>
              <w:bottom w:val="single" w:color="auto" w:sz="4" w:space="0"/>
              <w:right w:val="single" w:color="auto" w:sz="4" w:space="0"/>
            </w:tcBorders>
            <w:noWrap w:val="0"/>
            <w:vAlign w:val="center"/>
          </w:tcPr>
          <w:p w14:paraId="3662DA1C">
            <w:pPr>
              <w:widowControl/>
              <w:jc w:val="center"/>
              <w:textAlignment w:val="center"/>
              <w:rPr>
                <w:rFonts w:ascii="Times New Roman" w:hAnsi="Times New Roman" w:eastAsia="仿宋_GB2312"/>
                <w:color w:val="000000"/>
                <w:sz w:val="20"/>
                <w:szCs w:val="20"/>
              </w:rPr>
            </w:pPr>
            <w:r>
              <w:rPr>
                <w:rFonts w:hint="eastAsia" w:ascii="仿宋_GB2312" w:hAnsi="宋体" w:eastAsia="仿宋_GB2312" w:cs="仿宋_GB2312"/>
                <w:color w:val="000000"/>
                <w:kern w:val="0"/>
                <w:sz w:val="20"/>
                <w:szCs w:val="20"/>
                <w:lang w:bidi="ar"/>
              </w:rPr>
              <w:t>干部队伍政治素质</w:t>
            </w:r>
          </w:p>
        </w:tc>
        <w:tc>
          <w:tcPr>
            <w:tcW w:w="1134" w:type="dxa"/>
            <w:tcBorders>
              <w:top w:val="nil"/>
              <w:left w:val="nil"/>
              <w:bottom w:val="single" w:color="auto" w:sz="4" w:space="0"/>
              <w:right w:val="single" w:color="auto" w:sz="4" w:space="0"/>
            </w:tcBorders>
            <w:noWrap w:val="0"/>
            <w:vAlign w:val="center"/>
          </w:tcPr>
          <w:p w14:paraId="1B69EAA9">
            <w:pPr>
              <w:widowControl/>
              <w:jc w:val="center"/>
              <w:textAlignment w:val="center"/>
              <w:rPr>
                <w:rFonts w:ascii="Times New Roman" w:hAnsi="Times New Roman" w:eastAsia="仿宋_GB2312"/>
                <w:color w:val="000000"/>
                <w:sz w:val="20"/>
                <w:szCs w:val="20"/>
              </w:rPr>
            </w:pPr>
            <w:r>
              <w:rPr>
                <w:rFonts w:hint="eastAsia" w:ascii="仿宋_GB2312" w:hAnsi="宋体" w:eastAsia="仿宋_GB2312" w:cs="仿宋_GB2312"/>
                <w:color w:val="000000"/>
                <w:kern w:val="0"/>
                <w:sz w:val="22"/>
                <w:lang w:bidi="ar"/>
              </w:rPr>
              <w:t>提高</w:t>
            </w:r>
          </w:p>
        </w:tc>
        <w:tc>
          <w:tcPr>
            <w:tcW w:w="1134" w:type="dxa"/>
            <w:tcBorders>
              <w:top w:val="nil"/>
              <w:left w:val="nil"/>
              <w:bottom w:val="single" w:color="auto" w:sz="4" w:space="0"/>
              <w:right w:val="single" w:color="auto" w:sz="4" w:space="0"/>
            </w:tcBorders>
            <w:noWrap w:val="0"/>
            <w:vAlign w:val="center"/>
          </w:tcPr>
          <w:p w14:paraId="64D9B075">
            <w:pPr>
              <w:widowControl/>
              <w:jc w:val="center"/>
              <w:textAlignment w:val="center"/>
              <w:rPr>
                <w:rFonts w:ascii="Times New Roman" w:hAnsi="Times New Roman" w:eastAsia="仿宋_GB2312"/>
                <w:color w:val="000000"/>
                <w:sz w:val="20"/>
                <w:szCs w:val="20"/>
              </w:rPr>
            </w:pPr>
            <w:r>
              <w:rPr>
                <w:rFonts w:hint="eastAsia" w:ascii="仿宋_GB2312" w:hAnsi="宋体" w:eastAsia="仿宋_GB2312" w:cs="仿宋_GB2312"/>
                <w:color w:val="000000"/>
                <w:kern w:val="0"/>
                <w:sz w:val="22"/>
                <w:lang w:bidi="ar"/>
              </w:rPr>
              <w:t>提高</w:t>
            </w:r>
          </w:p>
        </w:tc>
        <w:tc>
          <w:tcPr>
            <w:tcW w:w="828" w:type="dxa"/>
            <w:tcBorders>
              <w:top w:val="nil"/>
              <w:left w:val="nil"/>
              <w:bottom w:val="single" w:color="auto" w:sz="4" w:space="0"/>
              <w:right w:val="single" w:color="auto" w:sz="4" w:space="0"/>
            </w:tcBorders>
            <w:noWrap w:val="0"/>
            <w:vAlign w:val="center"/>
          </w:tcPr>
          <w:p w14:paraId="38F9C851">
            <w:pPr>
              <w:widowControl/>
              <w:jc w:val="center"/>
              <w:textAlignment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10</w:t>
            </w:r>
          </w:p>
        </w:tc>
        <w:tc>
          <w:tcPr>
            <w:tcW w:w="873" w:type="dxa"/>
            <w:tcBorders>
              <w:top w:val="nil"/>
              <w:left w:val="nil"/>
              <w:bottom w:val="single" w:color="auto" w:sz="4" w:space="0"/>
              <w:right w:val="single" w:color="auto" w:sz="4" w:space="0"/>
            </w:tcBorders>
            <w:noWrap w:val="0"/>
            <w:vAlign w:val="center"/>
          </w:tcPr>
          <w:p w14:paraId="0FD3A02D">
            <w:pPr>
              <w:widowControl/>
              <w:jc w:val="center"/>
              <w:textAlignment w:val="center"/>
              <w:rPr>
                <w:rFonts w:ascii="Times New Roman" w:hAnsi="Times New Roman" w:eastAsia="仿宋_GB2312"/>
                <w:color w:val="000000"/>
                <w:sz w:val="20"/>
                <w:szCs w:val="20"/>
              </w:rPr>
            </w:pPr>
            <w:r>
              <w:rPr>
                <w:rFonts w:hint="eastAsia" w:ascii="宋体" w:hAnsi="宋体" w:cs="宋体"/>
                <w:color w:val="000000"/>
                <w:kern w:val="0"/>
                <w:sz w:val="22"/>
                <w:lang w:bidi="ar"/>
              </w:rPr>
              <w:t>10</w:t>
            </w:r>
          </w:p>
        </w:tc>
        <w:tc>
          <w:tcPr>
            <w:tcW w:w="1418" w:type="dxa"/>
            <w:tcBorders>
              <w:top w:val="nil"/>
              <w:left w:val="nil"/>
              <w:bottom w:val="single" w:color="auto" w:sz="4" w:space="0"/>
              <w:right w:val="single" w:color="auto" w:sz="4" w:space="0"/>
            </w:tcBorders>
            <w:noWrap w:val="0"/>
            <w:vAlign w:val="center"/>
          </w:tcPr>
          <w:p w14:paraId="143829E9">
            <w:pPr>
              <w:widowControl/>
              <w:spacing w:line="240" w:lineRule="exact"/>
              <w:jc w:val="left"/>
              <w:rPr>
                <w:rFonts w:ascii="Times New Roman" w:hAnsi="Times New Roman" w:eastAsia="仿宋_GB2312"/>
                <w:color w:val="000000"/>
                <w:sz w:val="20"/>
                <w:szCs w:val="20"/>
              </w:rPr>
            </w:pPr>
            <w:r>
              <w:rPr>
                <w:rFonts w:ascii="Times New Roman" w:hAnsi="Times New Roman" w:eastAsia="仿宋_GB2312"/>
                <w:color w:val="000000"/>
                <w:sz w:val="20"/>
                <w:szCs w:val="20"/>
              </w:rPr>
              <w:t>　</w:t>
            </w:r>
          </w:p>
        </w:tc>
      </w:tr>
      <w:tr w14:paraId="79BF370F">
        <w:tblPrEx>
          <w:tblCellMar>
            <w:top w:w="0" w:type="dxa"/>
            <w:left w:w="108" w:type="dxa"/>
            <w:bottom w:w="0" w:type="dxa"/>
            <w:right w:w="108" w:type="dxa"/>
          </w:tblCellMar>
        </w:tblPrEx>
        <w:trPr>
          <w:jc w:val="center"/>
        </w:trPr>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14:paraId="393C97C4">
            <w:pPr>
              <w:jc w:val="left"/>
              <w:rPr>
                <w:rFonts w:ascii="Times New Roman" w:hAnsi="Times New Roman" w:eastAsia="仿宋_GB2312"/>
                <w:color w:val="000000"/>
                <w:sz w:val="20"/>
                <w:szCs w:val="20"/>
              </w:rPr>
            </w:pPr>
          </w:p>
        </w:tc>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14:paraId="3EE5D622">
            <w:pPr>
              <w:spacing w:line="240" w:lineRule="exact"/>
              <w:jc w:val="left"/>
              <w:rPr>
                <w:rFonts w:ascii="Times New Roman" w:hAnsi="Times New Roman" w:eastAsia="仿宋_GB2312"/>
                <w:color w:val="000000"/>
                <w:sz w:val="20"/>
                <w:szCs w:val="20"/>
              </w:rPr>
            </w:pPr>
          </w:p>
        </w:tc>
        <w:tc>
          <w:tcPr>
            <w:tcW w:w="1080" w:type="dxa"/>
            <w:vMerge w:val="restart"/>
            <w:tcBorders>
              <w:top w:val="single" w:color="auto" w:sz="4" w:space="0"/>
              <w:left w:val="single" w:color="auto" w:sz="4" w:space="0"/>
              <w:bottom w:val="single" w:color="auto" w:sz="4" w:space="0"/>
              <w:right w:val="single" w:color="auto" w:sz="4" w:space="0"/>
            </w:tcBorders>
            <w:noWrap w:val="0"/>
            <w:vAlign w:val="center"/>
          </w:tcPr>
          <w:p w14:paraId="5FDAC8E7">
            <w:pPr>
              <w:widowControl/>
              <w:spacing w:line="240" w:lineRule="exact"/>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时效指标</w:t>
            </w:r>
          </w:p>
        </w:tc>
        <w:tc>
          <w:tcPr>
            <w:tcW w:w="1224" w:type="dxa"/>
            <w:tcBorders>
              <w:top w:val="nil"/>
              <w:left w:val="nil"/>
              <w:bottom w:val="single" w:color="auto" w:sz="4" w:space="0"/>
              <w:right w:val="single" w:color="auto" w:sz="4" w:space="0"/>
            </w:tcBorders>
            <w:noWrap w:val="0"/>
            <w:vAlign w:val="center"/>
          </w:tcPr>
          <w:p w14:paraId="546A9522">
            <w:pPr>
              <w:widowControl/>
              <w:jc w:val="center"/>
              <w:textAlignment w:val="center"/>
              <w:rPr>
                <w:rFonts w:ascii="Times New Roman" w:hAnsi="Times New Roman" w:eastAsia="仿宋_GB2312"/>
                <w:color w:val="000000"/>
                <w:sz w:val="20"/>
                <w:szCs w:val="20"/>
              </w:rPr>
            </w:pPr>
            <w:r>
              <w:rPr>
                <w:rFonts w:hint="eastAsia" w:ascii="仿宋_GB2312" w:hAnsi="宋体" w:eastAsia="仿宋_GB2312" w:cs="仿宋_GB2312"/>
                <w:color w:val="000000"/>
                <w:kern w:val="0"/>
                <w:sz w:val="20"/>
                <w:szCs w:val="20"/>
                <w:lang w:bidi="ar"/>
              </w:rPr>
              <w:t>学习时长</w:t>
            </w:r>
          </w:p>
        </w:tc>
        <w:tc>
          <w:tcPr>
            <w:tcW w:w="1134" w:type="dxa"/>
            <w:tcBorders>
              <w:top w:val="nil"/>
              <w:left w:val="nil"/>
              <w:bottom w:val="single" w:color="auto" w:sz="4" w:space="0"/>
              <w:right w:val="single" w:color="auto" w:sz="4" w:space="0"/>
            </w:tcBorders>
            <w:noWrap w:val="0"/>
            <w:vAlign w:val="center"/>
          </w:tcPr>
          <w:p w14:paraId="1D06B267">
            <w:pPr>
              <w:widowControl/>
              <w:jc w:val="center"/>
              <w:textAlignment w:val="center"/>
              <w:rPr>
                <w:rFonts w:ascii="Times New Roman" w:hAnsi="Times New Roman" w:eastAsia="仿宋_GB2312"/>
                <w:color w:val="000000"/>
                <w:sz w:val="20"/>
                <w:szCs w:val="20"/>
              </w:rPr>
            </w:pPr>
            <w:r>
              <w:rPr>
                <w:rFonts w:hint="eastAsia" w:ascii="仿宋_GB2312" w:hAnsi="宋体" w:eastAsia="仿宋_GB2312" w:cs="仿宋_GB2312"/>
                <w:color w:val="000000"/>
                <w:kern w:val="0"/>
                <w:sz w:val="22"/>
                <w:lang w:bidi="ar"/>
              </w:rPr>
              <w:t>0.5h/次</w:t>
            </w:r>
          </w:p>
        </w:tc>
        <w:tc>
          <w:tcPr>
            <w:tcW w:w="1134" w:type="dxa"/>
            <w:tcBorders>
              <w:top w:val="nil"/>
              <w:left w:val="nil"/>
              <w:bottom w:val="single" w:color="auto" w:sz="4" w:space="0"/>
              <w:right w:val="single" w:color="auto" w:sz="4" w:space="0"/>
            </w:tcBorders>
            <w:noWrap w:val="0"/>
            <w:vAlign w:val="center"/>
          </w:tcPr>
          <w:p w14:paraId="437757E4">
            <w:pPr>
              <w:widowControl/>
              <w:jc w:val="center"/>
              <w:textAlignment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1</w:t>
            </w:r>
            <w:r>
              <w:rPr>
                <w:rFonts w:hint="eastAsia" w:ascii="仿宋_GB2312" w:hAnsi="宋体" w:eastAsia="仿宋_GB2312" w:cs="仿宋_GB2312"/>
                <w:color w:val="000000"/>
                <w:kern w:val="0"/>
                <w:sz w:val="22"/>
                <w:lang w:bidi="ar"/>
              </w:rPr>
              <w:t>h/次</w:t>
            </w:r>
          </w:p>
        </w:tc>
        <w:tc>
          <w:tcPr>
            <w:tcW w:w="828" w:type="dxa"/>
            <w:tcBorders>
              <w:top w:val="nil"/>
              <w:left w:val="nil"/>
              <w:bottom w:val="single" w:color="auto" w:sz="4" w:space="0"/>
              <w:right w:val="single" w:color="auto" w:sz="4" w:space="0"/>
            </w:tcBorders>
            <w:noWrap w:val="0"/>
            <w:vAlign w:val="center"/>
          </w:tcPr>
          <w:p w14:paraId="52E78D69">
            <w:pPr>
              <w:widowControl/>
              <w:jc w:val="center"/>
              <w:textAlignment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5</w:t>
            </w:r>
          </w:p>
        </w:tc>
        <w:tc>
          <w:tcPr>
            <w:tcW w:w="873" w:type="dxa"/>
            <w:tcBorders>
              <w:top w:val="nil"/>
              <w:left w:val="nil"/>
              <w:bottom w:val="single" w:color="auto" w:sz="4" w:space="0"/>
              <w:right w:val="single" w:color="auto" w:sz="4" w:space="0"/>
            </w:tcBorders>
            <w:noWrap w:val="0"/>
            <w:vAlign w:val="center"/>
          </w:tcPr>
          <w:p w14:paraId="254D57D1">
            <w:pPr>
              <w:widowControl/>
              <w:jc w:val="center"/>
              <w:textAlignment w:val="center"/>
              <w:rPr>
                <w:rFonts w:ascii="Times New Roman" w:hAnsi="Times New Roman" w:eastAsia="仿宋_GB2312"/>
                <w:color w:val="000000"/>
                <w:sz w:val="20"/>
                <w:szCs w:val="20"/>
              </w:rPr>
            </w:pPr>
            <w:r>
              <w:rPr>
                <w:rFonts w:hint="eastAsia" w:ascii="宋体" w:hAnsi="宋体" w:cs="宋体"/>
                <w:color w:val="000000"/>
                <w:kern w:val="0"/>
                <w:sz w:val="22"/>
                <w:lang w:bidi="ar"/>
              </w:rPr>
              <w:t>5</w:t>
            </w:r>
          </w:p>
        </w:tc>
        <w:tc>
          <w:tcPr>
            <w:tcW w:w="1418" w:type="dxa"/>
            <w:tcBorders>
              <w:top w:val="nil"/>
              <w:left w:val="nil"/>
              <w:bottom w:val="single" w:color="auto" w:sz="4" w:space="0"/>
              <w:right w:val="single" w:color="auto" w:sz="4" w:space="0"/>
            </w:tcBorders>
            <w:noWrap w:val="0"/>
            <w:vAlign w:val="center"/>
          </w:tcPr>
          <w:p w14:paraId="06D12FA2">
            <w:pPr>
              <w:widowControl/>
              <w:spacing w:line="240" w:lineRule="exact"/>
              <w:jc w:val="left"/>
              <w:rPr>
                <w:rFonts w:ascii="Times New Roman" w:hAnsi="Times New Roman" w:eastAsia="仿宋_GB2312"/>
                <w:color w:val="000000"/>
                <w:sz w:val="20"/>
                <w:szCs w:val="20"/>
              </w:rPr>
            </w:pPr>
          </w:p>
        </w:tc>
      </w:tr>
      <w:tr w14:paraId="121B680D">
        <w:tblPrEx>
          <w:tblCellMar>
            <w:top w:w="0" w:type="dxa"/>
            <w:left w:w="108" w:type="dxa"/>
            <w:bottom w:w="0" w:type="dxa"/>
            <w:right w:w="108" w:type="dxa"/>
          </w:tblCellMar>
        </w:tblPrEx>
        <w:trPr>
          <w:jc w:val="center"/>
        </w:trPr>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14:paraId="6D7C4E70">
            <w:pPr>
              <w:jc w:val="left"/>
              <w:rPr>
                <w:rFonts w:ascii="Times New Roman" w:hAnsi="Times New Roman" w:eastAsia="仿宋_GB2312"/>
                <w:color w:val="000000"/>
                <w:sz w:val="20"/>
                <w:szCs w:val="20"/>
              </w:rPr>
            </w:pPr>
          </w:p>
        </w:tc>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14:paraId="43B3B2B3">
            <w:pPr>
              <w:spacing w:line="240" w:lineRule="exact"/>
              <w:jc w:val="left"/>
              <w:rPr>
                <w:rFonts w:ascii="Times New Roman" w:hAnsi="Times New Roman" w:eastAsia="仿宋_GB2312"/>
                <w:color w:val="000000"/>
                <w:sz w:val="20"/>
                <w:szCs w:val="20"/>
              </w:rPr>
            </w:pPr>
          </w:p>
        </w:tc>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14:paraId="52B1D595">
            <w:pPr>
              <w:widowControl/>
              <w:spacing w:line="240" w:lineRule="exact"/>
              <w:jc w:val="center"/>
              <w:rPr>
                <w:rFonts w:ascii="Times New Roman" w:hAnsi="Times New Roman" w:eastAsia="仿宋_GB2312"/>
                <w:color w:val="000000"/>
                <w:sz w:val="20"/>
                <w:szCs w:val="20"/>
              </w:rPr>
            </w:pPr>
          </w:p>
        </w:tc>
        <w:tc>
          <w:tcPr>
            <w:tcW w:w="1224" w:type="dxa"/>
            <w:tcBorders>
              <w:top w:val="nil"/>
              <w:left w:val="nil"/>
              <w:bottom w:val="single" w:color="auto" w:sz="4" w:space="0"/>
              <w:right w:val="single" w:color="auto" w:sz="4" w:space="0"/>
            </w:tcBorders>
            <w:noWrap w:val="0"/>
            <w:vAlign w:val="center"/>
          </w:tcPr>
          <w:p w14:paraId="57B3E306">
            <w:pPr>
              <w:widowControl/>
              <w:jc w:val="center"/>
              <w:textAlignment w:val="center"/>
              <w:rPr>
                <w:rFonts w:ascii="Times New Roman" w:hAnsi="Times New Roman" w:eastAsia="仿宋_GB2312"/>
                <w:color w:val="000000"/>
                <w:sz w:val="20"/>
                <w:szCs w:val="20"/>
              </w:rPr>
            </w:pPr>
            <w:r>
              <w:rPr>
                <w:rFonts w:hint="eastAsia" w:ascii="仿宋_GB2312" w:hAnsi="宋体" w:eastAsia="仿宋_GB2312" w:cs="仿宋_GB2312"/>
                <w:color w:val="000000"/>
                <w:kern w:val="0"/>
                <w:sz w:val="20"/>
                <w:szCs w:val="20"/>
                <w:lang w:bidi="ar"/>
              </w:rPr>
              <w:t>学习期限</w:t>
            </w:r>
          </w:p>
        </w:tc>
        <w:tc>
          <w:tcPr>
            <w:tcW w:w="1134" w:type="dxa"/>
            <w:tcBorders>
              <w:top w:val="nil"/>
              <w:left w:val="nil"/>
              <w:bottom w:val="single" w:color="auto" w:sz="4" w:space="0"/>
              <w:right w:val="single" w:color="auto" w:sz="4" w:space="0"/>
            </w:tcBorders>
            <w:noWrap w:val="0"/>
            <w:vAlign w:val="center"/>
          </w:tcPr>
          <w:p w14:paraId="15E2A67F">
            <w:pPr>
              <w:widowControl/>
              <w:jc w:val="center"/>
              <w:textAlignment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2023年内</w:t>
            </w:r>
          </w:p>
        </w:tc>
        <w:tc>
          <w:tcPr>
            <w:tcW w:w="1134" w:type="dxa"/>
            <w:tcBorders>
              <w:top w:val="nil"/>
              <w:left w:val="nil"/>
              <w:bottom w:val="single" w:color="auto" w:sz="4" w:space="0"/>
              <w:right w:val="single" w:color="auto" w:sz="4" w:space="0"/>
            </w:tcBorders>
            <w:noWrap w:val="0"/>
            <w:vAlign w:val="center"/>
          </w:tcPr>
          <w:p w14:paraId="1CBF3D90">
            <w:pPr>
              <w:widowControl/>
              <w:jc w:val="center"/>
              <w:textAlignment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2023年内</w:t>
            </w:r>
          </w:p>
        </w:tc>
        <w:tc>
          <w:tcPr>
            <w:tcW w:w="828" w:type="dxa"/>
            <w:tcBorders>
              <w:top w:val="nil"/>
              <w:left w:val="nil"/>
              <w:bottom w:val="single" w:color="auto" w:sz="4" w:space="0"/>
              <w:right w:val="single" w:color="auto" w:sz="4" w:space="0"/>
            </w:tcBorders>
            <w:noWrap w:val="0"/>
            <w:vAlign w:val="center"/>
          </w:tcPr>
          <w:p w14:paraId="33F2F3AF">
            <w:pPr>
              <w:widowControl/>
              <w:jc w:val="center"/>
              <w:textAlignment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10</w:t>
            </w:r>
          </w:p>
        </w:tc>
        <w:tc>
          <w:tcPr>
            <w:tcW w:w="873" w:type="dxa"/>
            <w:tcBorders>
              <w:top w:val="nil"/>
              <w:left w:val="nil"/>
              <w:bottom w:val="single" w:color="auto" w:sz="4" w:space="0"/>
              <w:right w:val="single" w:color="auto" w:sz="4" w:space="0"/>
            </w:tcBorders>
            <w:noWrap w:val="0"/>
            <w:vAlign w:val="center"/>
          </w:tcPr>
          <w:p w14:paraId="09D3D825">
            <w:pPr>
              <w:widowControl/>
              <w:jc w:val="center"/>
              <w:textAlignment w:val="center"/>
              <w:rPr>
                <w:rFonts w:ascii="Times New Roman" w:hAnsi="Times New Roman" w:eastAsia="仿宋_GB2312"/>
                <w:color w:val="000000"/>
                <w:sz w:val="20"/>
                <w:szCs w:val="20"/>
              </w:rPr>
            </w:pPr>
            <w:r>
              <w:rPr>
                <w:rFonts w:hint="eastAsia" w:ascii="宋体" w:hAnsi="宋体" w:cs="宋体"/>
                <w:color w:val="000000"/>
                <w:kern w:val="0"/>
                <w:sz w:val="22"/>
                <w:lang w:bidi="ar"/>
              </w:rPr>
              <w:t>10</w:t>
            </w:r>
          </w:p>
        </w:tc>
        <w:tc>
          <w:tcPr>
            <w:tcW w:w="1418" w:type="dxa"/>
            <w:tcBorders>
              <w:top w:val="nil"/>
              <w:left w:val="nil"/>
              <w:bottom w:val="single" w:color="auto" w:sz="4" w:space="0"/>
              <w:right w:val="single" w:color="auto" w:sz="4" w:space="0"/>
            </w:tcBorders>
            <w:noWrap w:val="0"/>
            <w:vAlign w:val="center"/>
          </w:tcPr>
          <w:p w14:paraId="42F3DF0D">
            <w:pPr>
              <w:widowControl/>
              <w:spacing w:line="240" w:lineRule="exact"/>
              <w:jc w:val="left"/>
              <w:rPr>
                <w:rFonts w:ascii="Times New Roman" w:hAnsi="Times New Roman" w:eastAsia="仿宋_GB2312"/>
                <w:color w:val="000000"/>
                <w:sz w:val="20"/>
                <w:szCs w:val="20"/>
              </w:rPr>
            </w:pPr>
            <w:r>
              <w:rPr>
                <w:rFonts w:ascii="Times New Roman" w:hAnsi="Times New Roman" w:eastAsia="仿宋_GB2312"/>
                <w:color w:val="000000"/>
                <w:sz w:val="20"/>
                <w:szCs w:val="20"/>
              </w:rPr>
              <w:t>　</w:t>
            </w:r>
          </w:p>
        </w:tc>
      </w:tr>
      <w:tr w14:paraId="6D3A02FE">
        <w:tblPrEx>
          <w:tblCellMar>
            <w:top w:w="0" w:type="dxa"/>
            <w:left w:w="108" w:type="dxa"/>
            <w:bottom w:w="0" w:type="dxa"/>
            <w:right w:w="108" w:type="dxa"/>
          </w:tblCellMar>
        </w:tblPrEx>
        <w:trPr>
          <w:jc w:val="center"/>
        </w:trPr>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14:paraId="40DB7188">
            <w:pPr>
              <w:jc w:val="left"/>
              <w:rPr>
                <w:rFonts w:ascii="Times New Roman" w:hAnsi="Times New Roman" w:eastAsia="仿宋_GB2312"/>
                <w:color w:val="000000"/>
                <w:sz w:val="20"/>
                <w:szCs w:val="20"/>
              </w:rPr>
            </w:pPr>
          </w:p>
        </w:tc>
        <w:tc>
          <w:tcPr>
            <w:tcW w:w="1080" w:type="dxa"/>
            <w:vMerge w:val="restart"/>
            <w:tcBorders>
              <w:top w:val="single" w:color="auto" w:sz="4" w:space="0"/>
              <w:left w:val="single" w:color="auto" w:sz="4" w:space="0"/>
              <w:bottom w:val="single" w:color="auto" w:sz="4" w:space="0"/>
              <w:right w:val="single" w:color="auto" w:sz="4" w:space="0"/>
            </w:tcBorders>
            <w:noWrap w:val="0"/>
            <w:vAlign w:val="center"/>
          </w:tcPr>
          <w:p w14:paraId="4ACD8340">
            <w:pPr>
              <w:widowControl/>
              <w:spacing w:line="240" w:lineRule="exact"/>
              <w:jc w:val="left"/>
              <w:rPr>
                <w:rFonts w:ascii="Times New Roman" w:hAnsi="Times New Roman" w:eastAsia="仿宋_GB2312"/>
                <w:color w:val="000000"/>
                <w:sz w:val="20"/>
                <w:szCs w:val="20"/>
              </w:rPr>
            </w:pPr>
            <w:r>
              <w:rPr>
                <w:rFonts w:ascii="Times New Roman" w:hAnsi="Times New Roman" w:eastAsia="仿宋_GB2312"/>
                <w:color w:val="000000"/>
                <w:sz w:val="20"/>
                <w:szCs w:val="20"/>
              </w:rPr>
              <w:t>效益指标</w:t>
            </w:r>
          </w:p>
          <w:p w14:paraId="0B0AD700">
            <w:pPr>
              <w:widowControl/>
              <w:spacing w:line="240" w:lineRule="exact"/>
              <w:jc w:val="left"/>
              <w:rPr>
                <w:rFonts w:ascii="Times New Roman" w:hAnsi="Times New Roman" w:eastAsia="仿宋_GB2312"/>
                <w:color w:val="000000"/>
                <w:sz w:val="20"/>
                <w:szCs w:val="20"/>
              </w:rPr>
            </w:pPr>
          </w:p>
          <w:p w14:paraId="7962DCD9">
            <w:pPr>
              <w:widowControl/>
              <w:spacing w:line="240" w:lineRule="exact"/>
              <w:jc w:val="left"/>
              <w:rPr>
                <w:rFonts w:ascii="Times New Roman" w:hAnsi="Times New Roman" w:eastAsia="仿宋_GB2312"/>
                <w:color w:val="000000"/>
                <w:sz w:val="20"/>
                <w:szCs w:val="20"/>
              </w:rPr>
            </w:pPr>
            <w:r>
              <w:rPr>
                <w:rFonts w:ascii="Times New Roman" w:hAnsi="Times New Roman" w:eastAsia="仿宋_GB2312"/>
                <w:color w:val="000000"/>
                <w:sz w:val="20"/>
                <w:szCs w:val="20"/>
              </w:rPr>
              <w:t>（</w:t>
            </w:r>
            <w:r>
              <w:rPr>
                <w:rFonts w:hint="eastAsia" w:ascii="Times New Roman" w:hAnsi="Times New Roman" w:eastAsia="仿宋_GB2312"/>
                <w:color w:val="000000"/>
                <w:sz w:val="20"/>
                <w:szCs w:val="20"/>
              </w:rPr>
              <w:t>2</w:t>
            </w:r>
            <w:r>
              <w:rPr>
                <w:rFonts w:ascii="Times New Roman" w:hAnsi="Times New Roman" w:eastAsia="仿宋_GB2312"/>
                <w:color w:val="000000"/>
                <w:sz w:val="20"/>
                <w:szCs w:val="20"/>
              </w:rPr>
              <w:t>0分）</w:t>
            </w:r>
          </w:p>
          <w:p w14:paraId="7D7108E6">
            <w:pPr>
              <w:widowControl/>
              <w:spacing w:line="240" w:lineRule="exact"/>
              <w:jc w:val="left"/>
              <w:rPr>
                <w:rFonts w:ascii="Times New Roman" w:hAnsi="Times New Roman" w:eastAsia="仿宋_GB2312"/>
                <w:color w:val="000000"/>
                <w:sz w:val="20"/>
                <w:szCs w:val="20"/>
              </w:rPr>
            </w:pPr>
            <w:r>
              <w:rPr>
                <w:rFonts w:ascii="Times New Roman" w:hAnsi="Times New Roman" w:eastAsia="仿宋_GB2312"/>
                <w:color w:val="000000"/>
                <w:sz w:val="20"/>
                <w:szCs w:val="20"/>
              </w:rPr>
              <w:t>　</w:t>
            </w:r>
          </w:p>
        </w:tc>
        <w:tc>
          <w:tcPr>
            <w:tcW w:w="1080" w:type="dxa"/>
            <w:tcBorders>
              <w:top w:val="single" w:color="auto" w:sz="4" w:space="0"/>
              <w:left w:val="single" w:color="auto" w:sz="4" w:space="0"/>
              <w:bottom w:val="single" w:color="auto" w:sz="4" w:space="0"/>
              <w:right w:val="single" w:color="auto" w:sz="4" w:space="0"/>
            </w:tcBorders>
            <w:noWrap w:val="0"/>
            <w:vAlign w:val="center"/>
          </w:tcPr>
          <w:p w14:paraId="0B3F32CD">
            <w:pPr>
              <w:widowControl/>
              <w:spacing w:line="240" w:lineRule="exact"/>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经济效</w:t>
            </w:r>
          </w:p>
          <w:p w14:paraId="387579CF">
            <w:pPr>
              <w:widowControl/>
              <w:spacing w:line="240" w:lineRule="exact"/>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益指标</w:t>
            </w:r>
          </w:p>
        </w:tc>
        <w:tc>
          <w:tcPr>
            <w:tcW w:w="1224" w:type="dxa"/>
            <w:tcBorders>
              <w:top w:val="nil"/>
              <w:left w:val="nil"/>
              <w:bottom w:val="single" w:color="auto" w:sz="4" w:space="0"/>
              <w:right w:val="single" w:color="auto" w:sz="4" w:space="0"/>
            </w:tcBorders>
            <w:noWrap w:val="0"/>
            <w:vAlign w:val="center"/>
          </w:tcPr>
          <w:p w14:paraId="7AF5214B">
            <w:pPr>
              <w:widowControl/>
              <w:spacing w:line="240" w:lineRule="exact"/>
              <w:jc w:val="center"/>
              <w:rPr>
                <w:rFonts w:hint="eastAsia" w:ascii="Times New Roman" w:hAnsi="Times New Roman" w:eastAsia="仿宋_GB2312"/>
                <w:color w:val="000000"/>
                <w:sz w:val="20"/>
                <w:szCs w:val="20"/>
              </w:rPr>
            </w:pPr>
            <w:r>
              <w:rPr>
                <w:rFonts w:hint="eastAsia" w:ascii="Times New Roman" w:hAnsi="Times New Roman" w:eastAsia="仿宋_GB2312"/>
                <w:color w:val="000000"/>
                <w:sz w:val="20"/>
                <w:szCs w:val="20"/>
              </w:rPr>
              <w:t>-</w:t>
            </w:r>
          </w:p>
        </w:tc>
        <w:tc>
          <w:tcPr>
            <w:tcW w:w="1134" w:type="dxa"/>
            <w:tcBorders>
              <w:top w:val="nil"/>
              <w:left w:val="nil"/>
              <w:bottom w:val="single" w:color="auto" w:sz="4" w:space="0"/>
              <w:right w:val="single" w:color="auto" w:sz="4" w:space="0"/>
            </w:tcBorders>
            <w:noWrap w:val="0"/>
            <w:vAlign w:val="center"/>
          </w:tcPr>
          <w:p w14:paraId="032D7AD2">
            <w:pPr>
              <w:widowControl/>
              <w:spacing w:line="240" w:lineRule="exact"/>
              <w:jc w:val="left"/>
              <w:rPr>
                <w:rFonts w:ascii="Times New Roman" w:hAnsi="Times New Roman" w:eastAsia="仿宋_GB2312"/>
                <w:color w:val="000000"/>
                <w:sz w:val="20"/>
                <w:szCs w:val="20"/>
              </w:rPr>
            </w:pPr>
          </w:p>
        </w:tc>
        <w:tc>
          <w:tcPr>
            <w:tcW w:w="1134" w:type="dxa"/>
            <w:tcBorders>
              <w:top w:val="nil"/>
              <w:left w:val="nil"/>
              <w:bottom w:val="single" w:color="auto" w:sz="4" w:space="0"/>
              <w:right w:val="single" w:color="auto" w:sz="4" w:space="0"/>
            </w:tcBorders>
            <w:noWrap w:val="0"/>
            <w:vAlign w:val="center"/>
          </w:tcPr>
          <w:p w14:paraId="1AE24CC3">
            <w:pPr>
              <w:widowControl/>
              <w:spacing w:line="240" w:lineRule="exact"/>
              <w:jc w:val="left"/>
              <w:rPr>
                <w:rFonts w:ascii="Times New Roman" w:hAnsi="Times New Roman" w:eastAsia="仿宋_GB2312"/>
                <w:color w:val="000000"/>
                <w:sz w:val="20"/>
                <w:szCs w:val="20"/>
              </w:rPr>
            </w:pPr>
          </w:p>
        </w:tc>
        <w:tc>
          <w:tcPr>
            <w:tcW w:w="828" w:type="dxa"/>
            <w:tcBorders>
              <w:top w:val="nil"/>
              <w:left w:val="nil"/>
              <w:bottom w:val="single" w:color="auto" w:sz="4" w:space="0"/>
              <w:right w:val="single" w:color="auto" w:sz="4" w:space="0"/>
            </w:tcBorders>
            <w:noWrap w:val="0"/>
            <w:vAlign w:val="center"/>
          </w:tcPr>
          <w:p w14:paraId="31F7C5FE">
            <w:pPr>
              <w:widowControl/>
              <w:spacing w:line="240" w:lineRule="exact"/>
              <w:jc w:val="left"/>
              <w:rPr>
                <w:rFonts w:ascii="Times New Roman" w:hAnsi="Times New Roman" w:eastAsia="仿宋_GB2312"/>
                <w:color w:val="000000"/>
                <w:sz w:val="20"/>
                <w:szCs w:val="20"/>
              </w:rPr>
            </w:pPr>
          </w:p>
        </w:tc>
        <w:tc>
          <w:tcPr>
            <w:tcW w:w="873" w:type="dxa"/>
            <w:tcBorders>
              <w:top w:val="nil"/>
              <w:left w:val="nil"/>
              <w:bottom w:val="single" w:color="auto" w:sz="4" w:space="0"/>
              <w:right w:val="single" w:color="auto" w:sz="4" w:space="0"/>
            </w:tcBorders>
            <w:noWrap w:val="0"/>
            <w:vAlign w:val="center"/>
          </w:tcPr>
          <w:p w14:paraId="675A20F4">
            <w:pPr>
              <w:widowControl/>
              <w:spacing w:line="240" w:lineRule="exact"/>
              <w:jc w:val="left"/>
              <w:rPr>
                <w:rFonts w:ascii="Times New Roman" w:hAnsi="Times New Roman" w:eastAsia="仿宋_GB2312"/>
                <w:color w:val="000000"/>
                <w:sz w:val="20"/>
                <w:szCs w:val="20"/>
              </w:rPr>
            </w:pPr>
          </w:p>
        </w:tc>
        <w:tc>
          <w:tcPr>
            <w:tcW w:w="1418" w:type="dxa"/>
            <w:tcBorders>
              <w:top w:val="nil"/>
              <w:left w:val="nil"/>
              <w:bottom w:val="single" w:color="auto" w:sz="4" w:space="0"/>
              <w:right w:val="single" w:color="auto" w:sz="4" w:space="0"/>
            </w:tcBorders>
            <w:noWrap w:val="0"/>
            <w:vAlign w:val="center"/>
          </w:tcPr>
          <w:p w14:paraId="3820B527">
            <w:pPr>
              <w:widowControl/>
              <w:spacing w:line="240" w:lineRule="exact"/>
              <w:jc w:val="left"/>
              <w:rPr>
                <w:rFonts w:ascii="Times New Roman" w:hAnsi="Times New Roman" w:eastAsia="仿宋_GB2312"/>
                <w:color w:val="000000"/>
                <w:sz w:val="20"/>
                <w:szCs w:val="20"/>
              </w:rPr>
            </w:pPr>
          </w:p>
        </w:tc>
      </w:tr>
      <w:tr w14:paraId="35C408E4">
        <w:tblPrEx>
          <w:tblCellMar>
            <w:top w:w="0" w:type="dxa"/>
            <w:left w:w="108" w:type="dxa"/>
            <w:bottom w:w="0" w:type="dxa"/>
            <w:right w:w="108" w:type="dxa"/>
          </w:tblCellMar>
        </w:tblPrEx>
        <w:trPr>
          <w:jc w:val="center"/>
        </w:trPr>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14:paraId="183621B5">
            <w:pPr>
              <w:jc w:val="left"/>
              <w:rPr>
                <w:rFonts w:ascii="Times New Roman" w:hAnsi="Times New Roman" w:eastAsia="仿宋_GB2312"/>
                <w:color w:val="000000"/>
                <w:sz w:val="20"/>
                <w:szCs w:val="20"/>
              </w:rPr>
            </w:pPr>
          </w:p>
        </w:tc>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14:paraId="71ED056D">
            <w:pPr>
              <w:spacing w:line="240" w:lineRule="exact"/>
              <w:jc w:val="left"/>
              <w:rPr>
                <w:rFonts w:ascii="Times New Roman" w:hAnsi="Times New Roman" w:eastAsia="仿宋_GB2312"/>
                <w:color w:val="000000"/>
                <w:sz w:val="20"/>
                <w:szCs w:val="20"/>
              </w:rPr>
            </w:pPr>
          </w:p>
        </w:tc>
        <w:tc>
          <w:tcPr>
            <w:tcW w:w="1080" w:type="dxa"/>
            <w:vMerge w:val="restart"/>
            <w:tcBorders>
              <w:top w:val="single" w:color="auto" w:sz="4" w:space="0"/>
              <w:left w:val="single" w:color="auto" w:sz="4" w:space="0"/>
              <w:bottom w:val="single" w:color="auto" w:sz="4" w:space="0"/>
              <w:right w:val="single" w:color="auto" w:sz="4" w:space="0"/>
            </w:tcBorders>
            <w:noWrap w:val="0"/>
            <w:vAlign w:val="center"/>
          </w:tcPr>
          <w:p w14:paraId="4B1741C4">
            <w:pPr>
              <w:widowControl/>
              <w:spacing w:line="240" w:lineRule="exact"/>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社会效</w:t>
            </w:r>
          </w:p>
          <w:p w14:paraId="24780771">
            <w:pPr>
              <w:widowControl/>
              <w:spacing w:line="240" w:lineRule="exact"/>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益指标</w:t>
            </w:r>
          </w:p>
        </w:tc>
        <w:tc>
          <w:tcPr>
            <w:tcW w:w="1224" w:type="dxa"/>
            <w:tcBorders>
              <w:top w:val="nil"/>
              <w:left w:val="nil"/>
              <w:bottom w:val="single" w:color="auto" w:sz="4" w:space="0"/>
              <w:right w:val="single" w:color="auto" w:sz="4" w:space="0"/>
            </w:tcBorders>
            <w:noWrap w:val="0"/>
            <w:vAlign w:val="center"/>
          </w:tcPr>
          <w:p w14:paraId="36B05D40">
            <w:pPr>
              <w:widowControl/>
              <w:jc w:val="center"/>
              <w:textAlignment w:val="center"/>
              <w:rPr>
                <w:rFonts w:ascii="Times New Roman" w:hAnsi="Times New Roman" w:eastAsia="仿宋_GB2312"/>
                <w:color w:val="000000"/>
                <w:sz w:val="20"/>
                <w:szCs w:val="20"/>
              </w:rPr>
            </w:pPr>
            <w:r>
              <w:rPr>
                <w:rFonts w:hint="eastAsia" w:ascii="仿宋_GB2312" w:hAnsi="宋体" w:eastAsia="仿宋_GB2312" w:cs="仿宋_GB2312"/>
                <w:color w:val="000000"/>
                <w:kern w:val="0"/>
                <w:sz w:val="20"/>
                <w:szCs w:val="20"/>
                <w:lang w:bidi="ar"/>
              </w:rPr>
              <w:t>队伍建设</w:t>
            </w:r>
          </w:p>
        </w:tc>
        <w:tc>
          <w:tcPr>
            <w:tcW w:w="1134" w:type="dxa"/>
            <w:tcBorders>
              <w:top w:val="nil"/>
              <w:left w:val="nil"/>
              <w:bottom w:val="single" w:color="auto" w:sz="4" w:space="0"/>
              <w:right w:val="single" w:color="auto" w:sz="4" w:space="0"/>
            </w:tcBorders>
            <w:noWrap w:val="0"/>
            <w:vAlign w:val="center"/>
          </w:tcPr>
          <w:p w14:paraId="758D84C0">
            <w:pPr>
              <w:widowControl/>
              <w:jc w:val="center"/>
              <w:textAlignment w:val="center"/>
              <w:rPr>
                <w:rFonts w:ascii="Times New Roman" w:hAnsi="Times New Roman" w:eastAsia="仿宋_GB2312"/>
                <w:color w:val="000000"/>
                <w:sz w:val="20"/>
                <w:szCs w:val="20"/>
              </w:rPr>
            </w:pPr>
            <w:r>
              <w:rPr>
                <w:rFonts w:hint="eastAsia" w:ascii="仿宋_GB2312" w:hAnsi="宋体" w:eastAsia="仿宋_GB2312" w:cs="仿宋_GB2312"/>
                <w:color w:val="000000"/>
                <w:kern w:val="0"/>
                <w:sz w:val="22"/>
                <w:lang w:bidi="ar"/>
              </w:rPr>
              <w:t>加强</w:t>
            </w:r>
          </w:p>
        </w:tc>
        <w:tc>
          <w:tcPr>
            <w:tcW w:w="1134" w:type="dxa"/>
            <w:tcBorders>
              <w:top w:val="nil"/>
              <w:left w:val="nil"/>
              <w:bottom w:val="single" w:color="auto" w:sz="4" w:space="0"/>
              <w:right w:val="single" w:color="auto" w:sz="4" w:space="0"/>
            </w:tcBorders>
            <w:noWrap w:val="0"/>
            <w:vAlign w:val="center"/>
          </w:tcPr>
          <w:p w14:paraId="3563D882">
            <w:pPr>
              <w:widowControl/>
              <w:jc w:val="center"/>
              <w:textAlignment w:val="center"/>
              <w:rPr>
                <w:rFonts w:ascii="Times New Roman" w:hAnsi="Times New Roman" w:eastAsia="仿宋_GB2312"/>
                <w:color w:val="000000"/>
                <w:sz w:val="20"/>
                <w:szCs w:val="20"/>
              </w:rPr>
            </w:pPr>
            <w:r>
              <w:rPr>
                <w:rFonts w:hint="eastAsia" w:ascii="仿宋_GB2312" w:hAnsi="宋体" w:eastAsia="仿宋_GB2312" w:cs="仿宋_GB2312"/>
                <w:color w:val="000000"/>
                <w:kern w:val="0"/>
                <w:sz w:val="22"/>
                <w:lang w:bidi="ar"/>
              </w:rPr>
              <w:t>加强</w:t>
            </w:r>
          </w:p>
        </w:tc>
        <w:tc>
          <w:tcPr>
            <w:tcW w:w="828" w:type="dxa"/>
            <w:tcBorders>
              <w:top w:val="nil"/>
              <w:left w:val="nil"/>
              <w:bottom w:val="single" w:color="auto" w:sz="4" w:space="0"/>
              <w:right w:val="single" w:color="auto" w:sz="4" w:space="0"/>
            </w:tcBorders>
            <w:noWrap w:val="0"/>
            <w:vAlign w:val="center"/>
          </w:tcPr>
          <w:p w14:paraId="0AE16914">
            <w:pPr>
              <w:widowControl/>
              <w:jc w:val="center"/>
              <w:textAlignment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5</w:t>
            </w:r>
          </w:p>
        </w:tc>
        <w:tc>
          <w:tcPr>
            <w:tcW w:w="873" w:type="dxa"/>
            <w:tcBorders>
              <w:top w:val="nil"/>
              <w:left w:val="nil"/>
              <w:bottom w:val="single" w:color="auto" w:sz="4" w:space="0"/>
              <w:right w:val="single" w:color="auto" w:sz="4" w:space="0"/>
            </w:tcBorders>
            <w:noWrap w:val="0"/>
            <w:vAlign w:val="center"/>
          </w:tcPr>
          <w:p w14:paraId="3B6228BA">
            <w:pPr>
              <w:widowControl/>
              <w:jc w:val="center"/>
              <w:textAlignment w:val="center"/>
              <w:rPr>
                <w:rFonts w:ascii="Times New Roman" w:hAnsi="Times New Roman" w:eastAsia="仿宋_GB2312"/>
                <w:color w:val="000000"/>
                <w:sz w:val="20"/>
                <w:szCs w:val="20"/>
              </w:rPr>
            </w:pPr>
            <w:r>
              <w:rPr>
                <w:rFonts w:hint="eastAsia" w:ascii="仿宋_GB2312" w:hAnsi="宋体" w:eastAsia="仿宋_GB2312" w:cs="仿宋_GB2312"/>
                <w:color w:val="000000"/>
                <w:kern w:val="0"/>
                <w:sz w:val="20"/>
                <w:szCs w:val="20"/>
                <w:lang w:bidi="ar"/>
              </w:rPr>
              <w:t>5</w:t>
            </w:r>
          </w:p>
        </w:tc>
        <w:tc>
          <w:tcPr>
            <w:tcW w:w="1418" w:type="dxa"/>
            <w:tcBorders>
              <w:top w:val="nil"/>
              <w:left w:val="nil"/>
              <w:bottom w:val="single" w:color="auto" w:sz="4" w:space="0"/>
              <w:right w:val="single" w:color="auto" w:sz="4" w:space="0"/>
            </w:tcBorders>
            <w:noWrap w:val="0"/>
            <w:vAlign w:val="center"/>
          </w:tcPr>
          <w:p w14:paraId="013F6AB5">
            <w:pPr>
              <w:widowControl/>
              <w:spacing w:line="240" w:lineRule="exact"/>
              <w:jc w:val="left"/>
              <w:rPr>
                <w:rFonts w:ascii="Times New Roman" w:hAnsi="Times New Roman" w:eastAsia="仿宋_GB2312"/>
                <w:color w:val="000000"/>
                <w:sz w:val="20"/>
                <w:szCs w:val="20"/>
              </w:rPr>
            </w:pPr>
          </w:p>
        </w:tc>
      </w:tr>
      <w:tr w14:paraId="3994902F">
        <w:tblPrEx>
          <w:tblCellMar>
            <w:top w:w="0" w:type="dxa"/>
            <w:left w:w="108" w:type="dxa"/>
            <w:bottom w:w="0" w:type="dxa"/>
            <w:right w:w="108" w:type="dxa"/>
          </w:tblCellMar>
        </w:tblPrEx>
        <w:trPr>
          <w:jc w:val="center"/>
        </w:trPr>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14:paraId="70B52334">
            <w:pPr>
              <w:jc w:val="left"/>
              <w:rPr>
                <w:rFonts w:ascii="Times New Roman" w:hAnsi="Times New Roman" w:eastAsia="仿宋_GB2312"/>
                <w:color w:val="000000"/>
                <w:sz w:val="20"/>
                <w:szCs w:val="20"/>
              </w:rPr>
            </w:pPr>
          </w:p>
        </w:tc>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14:paraId="5F50CF57">
            <w:pPr>
              <w:spacing w:line="240" w:lineRule="exact"/>
              <w:jc w:val="left"/>
              <w:rPr>
                <w:rFonts w:ascii="Times New Roman" w:hAnsi="Times New Roman" w:eastAsia="仿宋_GB2312"/>
                <w:color w:val="000000"/>
                <w:sz w:val="20"/>
                <w:szCs w:val="20"/>
              </w:rPr>
            </w:pPr>
          </w:p>
        </w:tc>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14:paraId="6C2C6AAD">
            <w:pPr>
              <w:widowControl/>
              <w:spacing w:line="240" w:lineRule="exact"/>
              <w:jc w:val="center"/>
              <w:rPr>
                <w:rFonts w:ascii="Times New Roman" w:hAnsi="Times New Roman" w:eastAsia="仿宋_GB2312"/>
                <w:color w:val="000000"/>
                <w:sz w:val="20"/>
                <w:szCs w:val="20"/>
              </w:rPr>
            </w:pPr>
          </w:p>
        </w:tc>
        <w:tc>
          <w:tcPr>
            <w:tcW w:w="1224" w:type="dxa"/>
            <w:tcBorders>
              <w:top w:val="nil"/>
              <w:left w:val="nil"/>
              <w:bottom w:val="single" w:color="auto" w:sz="4" w:space="0"/>
              <w:right w:val="single" w:color="auto" w:sz="4" w:space="0"/>
            </w:tcBorders>
            <w:noWrap w:val="0"/>
            <w:vAlign w:val="center"/>
          </w:tcPr>
          <w:p w14:paraId="0D1B80AC">
            <w:pPr>
              <w:widowControl/>
              <w:jc w:val="center"/>
              <w:textAlignment w:val="center"/>
              <w:rPr>
                <w:rFonts w:ascii="Times New Roman" w:hAnsi="Times New Roman" w:eastAsia="仿宋_GB2312"/>
                <w:color w:val="000000"/>
                <w:sz w:val="20"/>
                <w:szCs w:val="20"/>
              </w:rPr>
            </w:pPr>
            <w:r>
              <w:rPr>
                <w:rFonts w:hint="eastAsia" w:ascii="仿宋_GB2312" w:hAnsi="宋体" w:eastAsia="仿宋_GB2312" w:cs="仿宋_GB2312"/>
                <w:color w:val="000000"/>
                <w:kern w:val="0"/>
                <w:sz w:val="20"/>
                <w:szCs w:val="20"/>
                <w:lang w:bidi="ar"/>
              </w:rPr>
              <w:t>中心组学习品牌</w:t>
            </w:r>
          </w:p>
        </w:tc>
        <w:tc>
          <w:tcPr>
            <w:tcW w:w="1134" w:type="dxa"/>
            <w:tcBorders>
              <w:top w:val="nil"/>
              <w:left w:val="nil"/>
              <w:bottom w:val="single" w:color="auto" w:sz="4" w:space="0"/>
              <w:right w:val="single" w:color="auto" w:sz="4" w:space="0"/>
            </w:tcBorders>
            <w:noWrap w:val="0"/>
            <w:vAlign w:val="center"/>
          </w:tcPr>
          <w:p w14:paraId="56548074">
            <w:pPr>
              <w:widowControl/>
              <w:jc w:val="center"/>
              <w:textAlignment w:val="center"/>
              <w:rPr>
                <w:rFonts w:ascii="Times New Roman" w:hAnsi="Times New Roman" w:eastAsia="仿宋_GB2312"/>
                <w:color w:val="000000"/>
                <w:sz w:val="20"/>
                <w:szCs w:val="20"/>
              </w:rPr>
            </w:pPr>
            <w:r>
              <w:rPr>
                <w:rFonts w:hint="eastAsia" w:ascii="仿宋_GB2312" w:hAnsi="宋体" w:eastAsia="仿宋_GB2312" w:cs="仿宋_GB2312"/>
                <w:color w:val="000000"/>
                <w:kern w:val="0"/>
                <w:sz w:val="22"/>
                <w:lang w:bidi="ar"/>
              </w:rPr>
              <w:t>树立</w:t>
            </w:r>
          </w:p>
        </w:tc>
        <w:tc>
          <w:tcPr>
            <w:tcW w:w="1134" w:type="dxa"/>
            <w:tcBorders>
              <w:top w:val="nil"/>
              <w:left w:val="nil"/>
              <w:bottom w:val="single" w:color="auto" w:sz="4" w:space="0"/>
              <w:right w:val="single" w:color="auto" w:sz="4" w:space="0"/>
            </w:tcBorders>
            <w:noWrap w:val="0"/>
            <w:vAlign w:val="center"/>
          </w:tcPr>
          <w:p w14:paraId="2BA85A41">
            <w:pPr>
              <w:widowControl/>
              <w:jc w:val="center"/>
              <w:textAlignment w:val="center"/>
              <w:rPr>
                <w:rFonts w:ascii="Times New Roman" w:hAnsi="Times New Roman" w:eastAsia="仿宋_GB2312"/>
                <w:color w:val="000000"/>
                <w:sz w:val="20"/>
                <w:szCs w:val="20"/>
              </w:rPr>
            </w:pPr>
            <w:r>
              <w:rPr>
                <w:rFonts w:hint="eastAsia" w:ascii="仿宋_GB2312" w:hAnsi="宋体" w:eastAsia="仿宋_GB2312" w:cs="仿宋_GB2312"/>
                <w:color w:val="000000"/>
                <w:kern w:val="0"/>
                <w:sz w:val="22"/>
                <w:lang w:bidi="ar"/>
              </w:rPr>
              <w:t>树立</w:t>
            </w:r>
          </w:p>
        </w:tc>
        <w:tc>
          <w:tcPr>
            <w:tcW w:w="828" w:type="dxa"/>
            <w:tcBorders>
              <w:top w:val="nil"/>
              <w:left w:val="nil"/>
              <w:bottom w:val="single" w:color="auto" w:sz="4" w:space="0"/>
              <w:right w:val="single" w:color="auto" w:sz="4" w:space="0"/>
            </w:tcBorders>
            <w:noWrap w:val="0"/>
            <w:vAlign w:val="center"/>
          </w:tcPr>
          <w:p w14:paraId="38BD55B7">
            <w:pPr>
              <w:widowControl/>
              <w:jc w:val="center"/>
              <w:textAlignment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5</w:t>
            </w:r>
          </w:p>
        </w:tc>
        <w:tc>
          <w:tcPr>
            <w:tcW w:w="873" w:type="dxa"/>
            <w:tcBorders>
              <w:top w:val="nil"/>
              <w:left w:val="nil"/>
              <w:bottom w:val="single" w:color="auto" w:sz="4" w:space="0"/>
              <w:right w:val="single" w:color="auto" w:sz="4" w:space="0"/>
            </w:tcBorders>
            <w:noWrap w:val="0"/>
            <w:vAlign w:val="center"/>
          </w:tcPr>
          <w:p w14:paraId="487AEF37">
            <w:pPr>
              <w:widowControl/>
              <w:jc w:val="center"/>
              <w:textAlignment w:val="center"/>
              <w:rPr>
                <w:rFonts w:ascii="Times New Roman" w:hAnsi="Times New Roman" w:eastAsia="仿宋_GB2312"/>
                <w:color w:val="000000"/>
                <w:sz w:val="20"/>
                <w:szCs w:val="20"/>
              </w:rPr>
            </w:pPr>
            <w:r>
              <w:rPr>
                <w:rFonts w:hint="eastAsia" w:ascii="仿宋_GB2312" w:hAnsi="宋体" w:eastAsia="仿宋_GB2312" w:cs="仿宋_GB2312"/>
                <w:color w:val="000000"/>
                <w:kern w:val="0"/>
                <w:sz w:val="20"/>
                <w:szCs w:val="20"/>
                <w:lang w:bidi="ar"/>
              </w:rPr>
              <w:t>5</w:t>
            </w:r>
          </w:p>
        </w:tc>
        <w:tc>
          <w:tcPr>
            <w:tcW w:w="1418" w:type="dxa"/>
            <w:tcBorders>
              <w:top w:val="nil"/>
              <w:left w:val="nil"/>
              <w:bottom w:val="single" w:color="auto" w:sz="4" w:space="0"/>
              <w:right w:val="single" w:color="auto" w:sz="4" w:space="0"/>
            </w:tcBorders>
            <w:noWrap w:val="0"/>
            <w:vAlign w:val="center"/>
          </w:tcPr>
          <w:p w14:paraId="44E0D914">
            <w:pPr>
              <w:widowControl/>
              <w:spacing w:line="240" w:lineRule="exact"/>
              <w:jc w:val="left"/>
              <w:rPr>
                <w:rFonts w:ascii="Times New Roman" w:hAnsi="Times New Roman" w:eastAsia="仿宋_GB2312"/>
                <w:color w:val="000000"/>
                <w:sz w:val="20"/>
                <w:szCs w:val="20"/>
              </w:rPr>
            </w:pPr>
            <w:r>
              <w:rPr>
                <w:rFonts w:ascii="Times New Roman" w:hAnsi="Times New Roman" w:eastAsia="仿宋_GB2312"/>
                <w:color w:val="000000"/>
                <w:sz w:val="20"/>
                <w:szCs w:val="20"/>
              </w:rPr>
              <w:t>　</w:t>
            </w:r>
          </w:p>
        </w:tc>
      </w:tr>
      <w:tr w14:paraId="01C1546C">
        <w:tblPrEx>
          <w:tblCellMar>
            <w:top w:w="0" w:type="dxa"/>
            <w:left w:w="108" w:type="dxa"/>
            <w:bottom w:w="0" w:type="dxa"/>
            <w:right w:w="108" w:type="dxa"/>
          </w:tblCellMar>
        </w:tblPrEx>
        <w:trPr>
          <w:jc w:val="center"/>
        </w:trPr>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14:paraId="48F05DA5">
            <w:pPr>
              <w:jc w:val="left"/>
              <w:rPr>
                <w:rFonts w:ascii="Times New Roman" w:hAnsi="Times New Roman" w:eastAsia="仿宋_GB2312"/>
                <w:color w:val="000000"/>
                <w:sz w:val="20"/>
                <w:szCs w:val="20"/>
              </w:rPr>
            </w:pPr>
          </w:p>
        </w:tc>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14:paraId="219743C0">
            <w:pPr>
              <w:spacing w:line="240" w:lineRule="exact"/>
              <w:jc w:val="left"/>
              <w:rPr>
                <w:rFonts w:ascii="Times New Roman" w:hAnsi="Times New Roman" w:eastAsia="仿宋_GB2312"/>
                <w:color w:val="000000"/>
                <w:sz w:val="20"/>
                <w:szCs w:val="20"/>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03DE913A">
            <w:pPr>
              <w:widowControl/>
              <w:spacing w:line="240" w:lineRule="exact"/>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生态效</w:t>
            </w:r>
          </w:p>
          <w:p w14:paraId="68077B4C">
            <w:pPr>
              <w:widowControl/>
              <w:spacing w:line="240" w:lineRule="exact"/>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益指标</w:t>
            </w:r>
          </w:p>
        </w:tc>
        <w:tc>
          <w:tcPr>
            <w:tcW w:w="1224" w:type="dxa"/>
            <w:tcBorders>
              <w:top w:val="nil"/>
              <w:left w:val="nil"/>
              <w:bottom w:val="single" w:color="auto" w:sz="4" w:space="0"/>
              <w:right w:val="single" w:color="auto" w:sz="4" w:space="0"/>
            </w:tcBorders>
            <w:noWrap w:val="0"/>
            <w:vAlign w:val="center"/>
          </w:tcPr>
          <w:p w14:paraId="5D1F5989">
            <w:pPr>
              <w:widowControl/>
              <w:spacing w:line="240" w:lineRule="exact"/>
              <w:jc w:val="center"/>
              <w:rPr>
                <w:rFonts w:hint="eastAsia" w:ascii="Times New Roman" w:hAnsi="Times New Roman" w:eastAsia="仿宋_GB2312"/>
                <w:color w:val="000000"/>
                <w:sz w:val="20"/>
                <w:szCs w:val="20"/>
              </w:rPr>
            </w:pPr>
            <w:r>
              <w:rPr>
                <w:rFonts w:hint="eastAsia" w:ascii="Times New Roman" w:hAnsi="Times New Roman" w:eastAsia="仿宋_GB2312"/>
                <w:color w:val="000000"/>
                <w:sz w:val="20"/>
                <w:szCs w:val="20"/>
              </w:rPr>
              <w:t>-</w:t>
            </w:r>
          </w:p>
        </w:tc>
        <w:tc>
          <w:tcPr>
            <w:tcW w:w="1134" w:type="dxa"/>
            <w:tcBorders>
              <w:top w:val="nil"/>
              <w:left w:val="nil"/>
              <w:bottom w:val="single" w:color="auto" w:sz="4" w:space="0"/>
              <w:right w:val="single" w:color="auto" w:sz="4" w:space="0"/>
            </w:tcBorders>
            <w:noWrap w:val="0"/>
            <w:vAlign w:val="center"/>
          </w:tcPr>
          <w:p w14:paraId="451EDFAE">
            <w:pPr>
              <w:widowControl/>
              <w:spacing w:line="240" w:lineRule="exact"/>
              <w:jc w:val="left"/>
              <w:rPr>
                <w:rFonts w:ascii="Times New Roman" w:hAnsi="Times New Roman" w:eastAsia="仿宋_GB2312"/>
                <w:color w:val="000000"/>
                <w:sz w:val="20"/>
                <w:szCs w:val="20"/>
              </w:rPr>
            </w:pPr>
          </w:p>
        </w:tc>
        <w:tc>
          <w:tcPr>
            <w:tcW w:w="1134" w:type="dxa"/>
            <w:tcBorders>
              <w:top w:val="nil"/>
              <w:left w:val="nil"/>
              <w:bottom w:val="single" w:color="auto" w:sz="4" w:space="0"/>
              <w:right w:val="single" w:color="auto" w:sz="4" w:space="0"/>
            </w:tcBorders>
            <w:noWrap w:val="0"/>
            <w:vAlign w:val="center"/>
          </w:tcPr>
          <w:p w14:paraId="11294D8F">
            <w:pPr>
              <w:widowControl/>
              <w:spacing w:line="240" w:lineRule="exact"/>
              <w:jc w:val="left"/>
              <w:rPr>
                <w:rFonts w:ascii="Times New Roman" w:hAnsi="Times New Roman" w:eastAsia="仿宋_GB2312"/>
                <w:color w:val="000000"/>
                <w:sz w:val="20"/>
                <w:szCs w:val="20"/>
              </w:rPr>
            </w:pPr>
          </w:p>
        </w:tc>
        <w:tc>
          <w:tcPr>
            <w:tcW w:w="828" w:type="dxa"/>
            <w:tcBorders>
              <w:top w:val="nil"/>
              <w:left w:val="nil"/>
              <w:bottom w:val="single" w:color="auto" w:sz="4" w:space="0"/>
              <w:right w:val="single" w:color="auto" w:sz="4" w:space="0"/>
            </w:tcBorders>
            <w:noWrap w:val="0"/>
            <w:vAlign w:val="center"/>
          </w:tcPr>
          <w:p w14:paraId="68859900">
            <w:pPr>
              <w:widowControl/>
              <w:spacing w:line="240" w:lineRule="exact"/>
              <w:jc w:val="left"/>
              <w:rPr>
                <w:rFonts w:ascii="Times New Roman" w:hAnsi="Times New Roman" w:eastAsia="仿宋_GB2312"/>
                <w:color w:val="000000"/>
                <w:sz w:val="20"/>
                <w:szCs w:val="20"/>
              </w:rPr>
            </w:pPr>
          </w:p>
        </w:tc>
        <w:tc>
          <w:tcPr>
            <w:tcW w:w="873" w:type="dxa"/>
            <w:tcBorders>
              <w:top w:val="nil"/>
              <w:left w:val="nil"/>
              <w:bottom w:val="single" w:color="auto" w:sz="4" w:space="0"/>
              <w:right w:val="single" w:color="auto" w:sz="4" w:space="0"/>
            </w:tcBorders>
            <w:noWrap w:val="0"/>
            <w:vAlign w:val="center"/>
          </w:tcPr>
          <w:p w14:paraId="394CAEEF">
            <w:pPr>
              <w:widowControl/>
              <w:spacing w:line="240" w:lineRule="exact"/>
              <w:jc w:val="left"/>
              <w:rPr>
                <w:rFonts w:ascii="Times New Roman" w:hAnsi="Times New Roman" w:eastAsia="仿宋_GB2312"/>
                <w:color w:val="000000"/>
                <w:sz w:val="20"/>
                <w:szCs w:val="20"/>
              </w:rPr>
            </w:pPr>
          </w:p>
        </w:tc>
        <w:tc>
          <w:tcPr>
            <w:tcW w:w="1418" w:type="dxa"/>
            <w:tcBorders>
              <w:top w:val="nil"/>
              <w:left w:val="nil"/>
              <w:bottom w:val="single" w:color="auto" w:sz="4" w:space="0"/>
              <w:right w:val="single" w:color="auto" w:sz="4" w:space="0"/>
            </w:tcBorders>
            <w:noWrap w:val="0"/>
            <w:vAlign w:val="center"/>
          </w:tcPr>
          <w:p w14:paraId="4B55040D">
            <w:pPr>
              <w:widowControl/>
              <w:spacing w:line="240" w:lineRule="exact"/>
              <w:jc w:val="left"/>
              <w:rPr>
                <w:rFonts w:ascii="Times New Roman" w:hAnsi="Times New Roman" w:eastAsia="仿宋_GB2312"/>
                <w:color w:val="000000"/>
                <w:sz w:val="20"/>
                <w:szCs w:val="20"/>
              </w:rPr>
            </w:pPr>
          </w:p>
        </w:tc>
      </w:tr>
      <w:tr w14:paraId="4ABADF53">
        <w:tblPrEx>
          <w:tblCellMar>
            <w:top w:w="0" w:type="dxa"/>
            <w:left w:w="108" w:type="dxa"/>
            <w:bottom w:w="0" w:type="dxa"/>
            <w:right w:w="108" w:type="dxa"/>
          </w:tblCellMar>
        </w:tblPrEx>
        <w:trPr>
          <w:jc w:val="center"/>
        </w:trPr>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14:paraId="29C4F02A">
            <w:pPr>
              <w:jc w:val="left"/>
              <w:rPr>
                <w:rFonts w:ascii="Times New Roman" w:hAnsi="Times New Roman" w:eastAsia="仿宋_GB2312"/>
                <w:color w:val="000000"/>
                <w:sz w:val="20"/>
                <w:szCs w:val="20"/>
              </w:rPr>
            </w:pPr>
          </w:p>
        </w:tc>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14:paraId="4A096BC6">
            <w:pPr>
              <w:widowControl/>
              <w:spacing w:line="240" w:lineRule="exact"/>
              <w:jc w:val="left"/>
              <w:rPr>
                <w:rFonts w:ascii="Times New Roman" w:hAnsi="Times New Roman" w:eastAsia="仿宋_GB2312"/>
                <w:color w:val="000000"/>
                <w:sz w:val="20"/>
                <w:szCs w:val="20"/>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271B5B56">
            <w:pPr>
              <w:widowControl/>
              <w:spacing w:line="240" w:lineRule="exact"/>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可持续影响指标</w:t>
            </w:r>
          </w:p>
        </w:tc>
        <w:tc>
          <w:tcPr>
            <w:tcW w:w="1224" w:type="dxa"/>
            <w:tcBorders>
              <w:top w:val="nil"/>
              <w:left w:val="nil"/>
              <w:bottom w:val="single" w:color="auto" w:sz="4" w:space="0"/>
              <w:right w:val="single" w:color="auto" w:sz="4" w:space="0"/>
            </w:tcBorders>
            <w:noWrap w:val="0"/>
            <w:vAlign w:val="center"/>
          </w:tcPr>
          <w:p w14:paraId="58E97D2F">
            <w:pPr>
              <w:widowControl/>
              <w:jc w:val="center"/>
              <w:textAlignment w:val="center"/>
              <w:rPr>
                <w:rFonts w:ascii="Times New Roman" w:hAnsi="Times New Roman" w:eastAsia="仿宋_GB2312"/>
                <w:color w:val="000000"/>
                <w:sz w:val="20"/>
                <w:szCs w:val="20"/>
              </w:rPr>
            </w:pPr>
            <w:r>
              <w:rPr>
                <w:rFonts w:hint="eastAsia" w:ascii="仿宋_GB2312" w:hAnsi="宋体" w:eastAsia="仿宋_GB2312" w:cs="仿宋_GB2312"/>
                <w:color w:val="000000"/>
                <w:kern w:val="0"/>
                <w:sz w:val="20"/>
                <w:szCs w:val="20"/>
                <w:lang w:bidi="ar"/>
              </w:rPr>
              <w:t>中心组学习制度</w:t>
            </w:r>
          </w:p>
        </w:tc>
        <w:tc>
          <w:tcPr>
            <w:tcW w:w="1134" w:type="dxa"/>
            <w:tcBorders>
              <w:top w:val="nil"/>
              <w:left w:val="nil"/>
              <w:bottom w:val="single" w:color="auto" w:sz="4" w:space="0"/>
              <w:right w:val="single" w:color="auto" w:sz="4" w:space="0"/>
            </w:tcBorders>
            <w:noWrap w:val="0"/>
            <w:vAlign w:val="center"/>
          </w:tcPr>
          <w:p w14:paraId="33ACB86C">
            <w:pPr>
              <w:widowControl/>
              <w:jc w:val="center"/>
              <w:textAlignment w:val="center"/>
              <w:rPr>
                <w:rFonts w:ascii="Times New Roman" w:hAnsi="Times New Roman" w:eastAsia="仿宋_GB2312"/>
                <w:color w:val="000000"/>
                <w:sz w:val="20"/>
                <w:szCs w:val="20"/>
              </w:rPr>
            </w:pPr>
            <w:r>
              <w:rPr>
                <w:rFonts w:hint="eastAsia" w:ascii="仿宋_GB2312" w:hAnsi="宋体" w:eastAsia="仿宋_GB2312" w:cs="仿宋_GB2312"/>
                <w:color w:val="000000"/>
                <w:kern w:val="0"/>
                <w:sz w:val="20"/>
                <w:szCs w:val="20"/>
                <w:lang w:bidi="ar"/>
              </w:rPr>
              <w:t>完善</w:t>
            </w:r>
          </w:p>
        </w:tc>
        <w:tc>
          <w:tcPr>
            <w:tcW w:w="1134" w:type="dxa"/>
            <w:tcBorders>
              <w:top w:val="nil"/>
              <w:left w:val="nil"/>
              <w:bottom w:val="single" w:color="auto" w:sz="4" w:space="0"/>
              <w:right w:val="single" w:color="auto" w:sz="4" w:space="0"/>
            </w:tcBorders>
            <w:noWrap w:val="0"/>
            <w:vAlign w:val="center"/>
          </w:tcPr>
          <w:p w14:paraId="6307FFD8">
            <w:pPr>
              <w:widowControl/>
              <w:jc w:val="center"/>
              <w:textAlignment w:val="center"/>
              <w:rPr>
                <w:rFonts w:ascii="Times New Roman" w:hAnsi="Times New Roman" w:eastAsia="仿宋_GB2312"/>
                <w:color w:val="000000"/>
                <w:sz w:val="20"/>
                <w:szCs w:val="20"/>
              </w:rPr>
            </w:pPr>
            <w:r>
              <w:rPr>
                <w:rFonts w:hint="eastAsia" w:ascii="仿宋_GB2312" w:hAnsi="宋体" w:eastAsia="仿宋_GB2312" w:cs="仿宋_GB2312"/>
                <w:color w:val="000000"/>
                <w:kern w:val="0"/>
                <w:sz w:val="20"/>
                <w:szCs w:val="20"/>
                <w:lang w:bidi="ar"/>
              </w:rPr>
              <w:t>完善</w:t>
            </w:r>
          </w:p>
        </w:tc>
        <w:tc>
          <w:tcPr>
            <w:tcW w:w="828" w:type="dxa"/>
            <w:tcBorders>
              <w:top w:val="nil"/>
              <w:left w:val="nil"/>
              <w:bottom w:val="single" w:color="auto" w:sz="4" w:space="0"/>
              <w:right w:val="single" w:color="auto" w:sz="4" w:space="0"/>
            </w:tcBorders>
            <w:noWrap w:val="0"/>
            <w:vAlign w:val="center"/>
          </w:tcPr>
          <w:p w14:paraId="6AE530E2">
            <w:pPr>
              <w:widowControl/>
              <w:jc w:val="center"/>
              <w:textAlignment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5</w:t>
            </w:r>
          </w:p>
        </w:tc>
        <w:tc>
          <w:tcPr>
            <w:tcW w:w="873" w:type="dxa"/>
            <w:tcBorders>
              <w:top w:val="nil"/>
              <w:left w:val="nil"/>
              <w:bottom w:val="single" w:color="auto" w:sz="4" w:space="0"/>
              <w:right w:val="single" w:color="auto" w:sz="4" w:space="0"/>
            </w:tcBorders>
            <w:noWrap w:val="0"/>
            <w:vAlign w:val="center"/>
          </w:tcPr>
          <w:p w14:paraId="0396B319">
            <w:pPr>
              <w:widowControl/>
              <w:jc w:val="center"/>
              <w:textAlignment w:val="center"/>
              <w:rPr>
                <w:rFonts w:ascii="Times New Roman" w:hAnsi="Times New Roman" w:eastAsia="仿宋_GB2312"/>
                <w:color w:val="000000"/>
                <w:sz w:val="20"/>
                <w:szCs w:val="20"/>
              </w:rPr>
            </w:pPr>
            <w:r>
              <w:rPr>
                <w:rFonts w:hint="eastAsia" w:ascii="仿宋_GB2312" w:hAnsi="宋体" w:eastAsia="仿宋_GB2312" w:cs="仿宋_GB2312"/>
                <w:color w:val="000000"/>
                <w:kern w:val="0"/>
                <w:sz w:val="20"/>
                <w:szCs w:val="20"/>
                <w:lang w:bidi="ar"/>
              </w:rPr>
              <w:t>5</w:t>
            </w:r>
          </w:p>
        </w:tc>
        <w:tc>
          <w:tcPr>
            <w:tcW w:w="1418" w:type="dxa"/>
            <w:tcBorders>
              <w:top w:val="nil"/>
              <w:left w:val="nil"/>
              <w:bottom w:val="single" w:color="auto" w:sz="4" w:space="0"/>
              <w:right w:val="single" w:color="auto" w:sz="4" w:space="0"/>
            </w:tcBorders>
            <w:noWrap w:val="0"/>
            <w:vAlign w:val="center"/>
          </w:tcPr>
          <w:p w14:paraId="3081F094">
            <w:pPr>
              <w:widowControl/>
              <w:spacing w:line="240" w:lineRule="exact"/>
              <w:jc w:val="left"/>
              <w:rPr>
                <w:rFonts w:ascii="Times New Roman" w:hAnsi="Times New Roman" w:eastAsia="仿宋_GB2312"/>
                <w:color w:val="000000"/>
                <w:sz w:val="20"/>
                <w:szCs w:val="20"/>
              </w:rPr>
            </w:pPr>
          </w:p>
        </w:tc>
      </w:tr>
      <w:tr w14:paraId="581D447F">
        <w:tblPrEx>
          <w:tblCellMar>
            <w:top w:w="0" w:type="dxa"/>
            <w:left w:w="108" w:type="dxa"/>
            <w:bottom w:w="0" w:type="dxa"/>
            <w:right w:w="108" w:type="dxa"/>
          </w:tblCellMar>
        </w:tblPrEx>
        <w:trPr>
          <w:trHeight w:val="384" w:hRule="atLeast"/>
          <w:jc w:val="center"/>
        </w:trPr>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14:paraId="70CBCABD">
            <w:pPr>
              <w:jc w:val="left"/>
              <w:rPr>
                <w:rFonts w:ascii="Times New Roman" w:hAnsi="Times New Roman" w:eastAsia="仿宋_GB2312"/>
                <w:color w:val="000000"/>
                <w:sz w:val="20"/>
                <w:szCs w:val="20"/>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39A77B4D">
            <w:pPr>
              <w:widowControl/>
              <w:spacing w:line="240" w:lineRule="exact"/>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满意度</w:t>
            </w:r>
          </w:p>
          <w:p w14:paraId="19B1F87F">
            <w:pPr>
              <w:widowControl/>
              <w:spacing w:line="240" w:lineRule="exact"/>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指标</w:t>
            </w:r>
          </w:p>
          <w:p w14:paraId="504F832E">
            <w:pPr>
              <w:widowControl/>
              <w:spacing w:line="240" w:lineRule="exact"/>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（10分）</w:t>
            </w:r>
          </w:p>
        </w:tc>
        <w:tc>
          <w:tcPr>
            <w:tcW w:w="1080" w:type="dxa"/>
            <w:tcBorders>
              <w:top w:val="single" w:color="auto" w:sz="4" w:space="0"/>
              <w:left w:val="single" w:color="auto" w:sz="4" w:space="0"/>
              <w:bottom w:val="single" w:color="auto" w:sz="4" w:space="0"/>
              <w:right w:val="single" w:color="auto" w:sz="4" w:space="0"/>
            </w:tcBorders>
            <w:noWrap w:val="0"/>
            <w:vAlign w:val="center"/>
          </w:tcPr>
          <w:p w14:paraId="4CEA3745">
            <w:pPr>
              <w:widowControl/>
              <w:spacing w:line="240" w:lineRule="exact"/>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服务对象满意度指标</w:t>
            </w:r>
          </w:p>
        </w:tc>
        <w:tc>
          <w:tcPr>
            <w:tcW w:w="1224" w:type="dxa"/>
            <w:tcBorders>
              <w:top w:val="nil"/>
              <w:left w:val="nil"/>
              <w:bottom w:val="single" w:color="auto" w:sz="4" w:space="0"/>
              <w:right w:val="single" w:color="auto" w:sz="4" w:space="0"/>
            </w:tcBorders>
            <w:noWrap w:val="0"/>
            <w:vAlign w:val="center"/>
          </w:tcPr>
          <w:p w14:paraId="32422536">
            <w:pPr>
              <w:widowControl/>
              <w:jc w:val="center"/>
              <w:textAlignment w:val="center"/>
              <w:rPr>
                <w:rFonts w:ascii="Times New Roman" w:hAnsi="Times New Roman" w:eastAsia="仿宋_GB2312"/>
                <w:color w:val="000000"/>
                <w:sz w:val="20"/>
                <w:szCs w:val="20"/>
              </w:rPr>
            </w:pPr>
            <w:r>
              <w:rPr>
                <w:rFonts w:hint="eastAsia" w:ascii="仿宋_GB2312" w:hAnsi="宋体" w:eastAsia="仿宋_GB2312" w:cs="仿宋_GB2312"/>
                <w:color w:val="000000"/>
                <w:kern w:val="0"/>
                <w:sz w:val="20"/>
                <w:szCs w:val="20"/>
                <w:lang w:bidi="ar"/>
              </w:rPr>
              <w:t>参与学习人员满意度</w:t>
            </w:r>
          </w:p>
        </w:tc>
        <w:tc>
          <w:tcPr>
            <w:tcW w:w="1134" w:type="dxa"/>
            <w:tcBorders>
              <w:top w:val="nil"/>
              <w:left w:val="nil"/>
              <w:bottom w:val="single" w:color="auto" w:sz="4" w:space="0"/>
              <w:right w:val="single" w:color="auto" w:sz="4" w:space="0"/>
            </w:tcBorders>
            <w:noWrap w:val="0"/>
            <w:vAlign w:val="center"/>
          </w:tcPr>
          <w:p w14:paraId="63B86538">
            <w:pPr>
              <w:widowControl/>
              <w:jc w:val="center"/>
              <w:textAlignment w:val="center"/>
              <w:rPr>
                <w:rFonts w:ascii="Times New Roman" w:hAnsi="Times New Roman" w:eastAsia="仿宋_GB2312"/>
                <w:color w:val="000000"/>
                <w:sz w:val="20"/>
                <w:szCs w:val="20"/>
              </w:rPr>
            </w:pPr>
            <w:r>
              <w:rPr>
                <w:rFonts w:hint="eastAsia" w:ascii="宋体" w:hAnsi="宋体" w:cs="宋体"/>
                <w:color w:val="000000"/>
                <w:kern w:val="0"/>
                <w:sz w:val="22"/>
                <w:lang w:bidi="ar"/>
              </w:rPr>
              <w:t>≥</w:t>
            </w:r>
            <w:r>
              <w:rPr>
                <w:rFonts w:hint="eastAsia" w:ascii="仿宋_GB2312" w:hAnsi="宋体" w:eastAsia="仿宋_GB2312" w:cs="仿宋_GB2312"/>
                <w:color w:val="000000"/>
                <w:kern w:val="0"/>
                <w:sz w:val="20"/>
                <w:szCs w:val="20"/>
                <w:lang w:bidi="ar"/>
              </w:rPr>
              <w:t>95%</w:t>
            </w:r>
          </w:p>
        </w:tc>
        <w:tc>
          <w:tcPr>
            <w:tcW w:w="1134" w:type="dxa"/>
            <w:tcBorders>
              <w:top w:val="nil"/>
              <w:left w:val="nil"/>
              <w:bottom w:val="single" w:color="auto" w:sz="4" w:space="0"/>
              <w:right w:val="single" w:color="auto" w:sz="4" w:space="0"/>
            </w:tcBorders>
            <w:noWrap w:val="0"/>
            <w:vAlign w:val="center"/>
          </w:tcPr>
          <w:p w14:paraId="34E3F7D9">
            <w:pPr>
              <w:widowControl/>
              <w:jc w:val="center"/>
              <w:textAlignment w:val="center"/>
              <w:rPr>
                <w:rFonts w:ascii="Times New Roman" w:hAnsi="Times New Roman" w:eastAsia="仿宋_GB2312"/>
                <w:color w:val="000000"/>
                <w:sz w:val="20"/>
                <w:szCs w:val="20"/>
              </w:rPr>
            </w:pPr>
            <w:r>
              <w:rPr>
                <w:rFonts w:hint="eastAsia" w:ascii="宋体" w:hAnsi="宋体" w:cs="宋体"/>
                <w:color w:val="000000"/>
                <w:kern w:val="0"/>
                <w:sz w:val="22"/>
                <w:lang w:bidi="ar"/>
              </w:rPr>
              <w:t>≥</w:t>
            </w:r>
            <w:r>
              <w:rPr>
                <w:rFonts w:hint="eastAsia" w:ascii="仿宋_GB2312" w:hAnsi="宋体" w:eastAsia="仿宋_GB2312" w:cs="仿宋_GB2312"/>
                <w:color w:val="000000"/>
                <w:kern w:val="0"/>
                <w:sz w:val="20"/>
                <w:szCs w:val="20"/>
                <w:lang w:bidi="ar"/>
              </w:rPr>
              <w:t>95%</w:t>
            </w:r>
          </w:p>
        </w:tc>
        <w:tc>
          <w:tcPr>
            <w:tcW w:w="828" w:type="dxa"/>
            <w:tcBorders>
              <w:top w:val="nil"/>
              <w:left w:val="nil"/>
              <w:bottom w:val="single" w:color="auto" w:sz="4" w:space="0"/>
              <w:right w:val="single" w:color="auto" w:sz="4" w:space="0"/>
            </w:tcBorders>
            <w:noWrap w:val="0"/>
            <w:vAlign w:val="center"/>
          </w:tcPr>
          <w:p w14:paraId="0C71E812">
            <w:pPr>
              <w:widowControl/>
              <w:jc w:val="center"/>
              <w:textAlignment w:val="center"/>
              <w:rPr>
                <w:rFonts w:ascii="Times New Roman" w:hAnsi="Times New Roman" w:eastAsia="仿宋_GB2312"/>
                <w:color w:val="000000"/>
                <w:sz w:val="20"/>
                <w:szCs w:val="20"/>
              </w:rPr>
            </w:pPr>
            <w:r>
              <w:rPr>
                <w:rFonts w:hint="eastAsia" w:ascii="仿宋_GB2312" w:hAnsi="宋体" w:eastAsia="仿宋_GB2312" w:cs="仿宋_GB2312"/>
                <w:color w:val="000000"/>
                <w:kern w:val="0"/>
                <w:sz w:val="20"/>
                <w:szCs w:val="20"/>
                <w:lang w:bidi="ar"/>
              </w:rPr>
              <w:t>10</w:t>
            </w:r>
          </w:p>
        </w:tc>
        <w:tc>
          <w:tcPr>
            <w:tcW w:w="873" w:type="dxa"/>
            <w:tcBorders>
              <w:top w:val="nil"/>
              <w:left w:val="nil"/>
              <w:bottom w:val="single" w:color="auto" w:sz="4" w:space="0"/>
              <w:right w:val="single" w:color="auto" w:sz="4" w:space="0"/>
            </w:tcBorders>
            <w:noWrap w:val="0"/>
            <w:vAlign w:val="center"/>
          </w:tcPr>
          <w:p w14:paraId="1F1092BF">
            <w:pPr>
              <w:widowControl/>
              <w:jc w:val="center"/>
              <w:textAlignment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10</w:t>
            </w:r>
          </w:p>
        </w:tc>
        <w:tc>
          <w:tcPr>
            <w:tcW w:w="1418" w:type="dxa"/>
            <w:tcBorders>
              <w:top w:val="nil"/>
              <w:left w:val="nil"/>
              <w:bottom w:val="single" w:color="auto" w:sz="4" w:space="0"/>
              <w:right w:val="single" w:color="auto" w:sz="4" w:space="0"/>
            </w:tcBorders>
            <w:noWrap w:val="0"/>
            <w:vAlign w:val="center"/>
          </w:tcPr>
          <w:p w14:paraId="239054E9">
            <w:pPr>
              <w:widowControl/>
              <w:spacing w:line="240" w:lineRule="exact"/>
              <w:jc w:val="left"/>
              <w:rPr>
                <w:rFonts w:ascii="Times New Roman" w:hAnsi="Times New Roman" w:eastAsia="仿宋_GB2312"/>
                <w:color w:val="000000"/>
                <w:sz w:val="20"/>
                <w:szCs w:val="20"/>
              </w:rPr>
            </w:pPr>
          </w:p>
        </w:tc>
      </w:tr>
      <w:tr w14:paraId="0CAA317D">
        <w:tblPrEx>
          <w:tblCellMar>
            <w:top w:w="0" w:type="dxa"/>
            <w:left w:w="108" w:type="dxa"/>
            <w:bottom w:w="0" w:type="dxa"/>
            <w:right w:w="108" w:type="dxa"/>
          </w:tblCellMar>
        </w:tblPrEx>
        <w:trPr>
          <w:jc w:val="center"/>
        </w:trPr>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14:paraId="258BE34C">
            <w:pPr>
              <w:jc w:val="left"/>
              <w:rPr>
                <w:rFonts w:ascii="Times New Roman" w:hAnsi="Times New Roman" w:eastAsia="仿宋_GB2312"/>
                <w:color w:val="000000"/>
                <w:sz w:val="20"/>
                <w:szCs w:val="20"/>
              </w:rPr>
            </w:pPr>
          </w:p>
        </w:tc>
        <w:tc>
          <w:tcPr>
            <w:tcW w:w="1080" w:type="dxa"/>
            <w:vMerge w:val="restart"/>
            <w:tcBorders>
              <w:top w:val="single" w:color="auto" w:sz="4" w:space="0"/>
              <w:left w:val="single" w:color="auto" w:sz="4" w:space="0"/>
              <w:bottom w:val="single" w:color="auto" w:sz="4" w:space="0"/>
              <w:right w:val="single" w:color="auto" w:sz="4" w:space="0"/>
            </w:tcBorders>
            <w:noWrap w:val="0"/>
            <w:vAlign w:val="center"/>
          </w:tcPr>
          <w:p w14:paraId="7167E51E">
            <w:pPr>
              <w:widowControl/>
              <w:spacing w:line="240" w:lineRule="exact"/>
              <w:jc w:val="left"/>
              <w:rPr>
                <w:rFonts w:ascii="Times New Roman" w:hAnsi="Times New Roman" w:eastAsia="仿宋_GB2312"/>
                <w:color w:val="000000"/>
                <w:sz w:val="20"/>
                <w:szCs w:val="20"/>
              </w:rPr>
            </w:pPr>
            <w:r>
              <w:rPr>
                <w:rFonts w:hint="eastAsia" w:ascii="Times New Roman" w:hAnsi="Times New Roman" w:eastAsia="仿宋_GB2312"/>
                <w:color w:val="000000"/>
                <w:sz w:val="20"/>
                <w:szCs w:val="20"/>
              </w:rPr>
              <w:t>成本指标</w:t>
            </w:r>
            <w:r>
              <w:rPr>
                <w:rFonts w:ascii="Times New Roman" w:hAnsi="Times New Roman" w:eastAsia="仿宋_GB2312"/>
                <w:color w:val="000000"/>
                <w:sz w:val="20"/>
                <w:szCs w:val="20"/>
              </w:rPr>
              <w:t>（</w:t>
            </w:r>
            <w:r>
              <w:rPr>
                <w:rFonts w:hint="eastAsia" w:ascii="Times New Roman" w:hAnsi="Times New Roman" w:eastAsia="仿宋_GB2312"/>
                <w:color w:val="000000"/>
                <w:sz w:val="20"/>
                <w:szCs w:val="20"/>
              </w:rPr>
              <w:t>2</w:t>
            </w:r>
            <w:r>
              <w:rPr>
                <w:rFonts w:ascii="Times New Roman" w:hAnsi="Times New Roman" w:eastAsia="仿宋_GB2312"/>
                <w:color w:val="000000"/>
                <w:sz w:val="20"/>
                <w:szCs w:val="20"/>
              </w:rPr>
              <w:t>0分）</w:t>
            </w:r>
          </w:p>
        </w:tc>
        <w:tc>
          <w:tcPr>
            <w:tcW w:w="1080" w:type="dxa"/>
            <w:tcBorders>
              <w:top w:val="single" w:color="auto" w:sz="4" w:space="0"/>
              <w:left w:val="single" w:color="auto" w:sz="4" w:space="0"/>
              <w:bottom w:val="single" w:color="auto" w:sz="4" w:space="0"/>
              <w:right w:val="single" w:color="auto" w:sz="4" w:space="0"/>
            </w:tcBorders>
            <w:noWrap w:val="0"/>
            <w:vAlign w:val="center"/>
          </w:tcPr>
          <w:p w14:paraId="7288C2C5">
            <w:pPr>
              <w:widowControl/>
              <w:spacing w:line="240" w:lineRule="exact"/>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经济成本指标</w:t>
            </w:r>
          </w:p>
        </w:tc>
        <w:tc>
          <w:tcPr>
            <w:tcW w:w="1224" w:type="dxa"/>
            <w:tcBorders>
              <w:top w:val="nil"/>
              <w:left w:val="nil"/>
              <w:bottom w:val="single" w:color="auto" w:sz="4" w:space="0"/>
              <w:right w:val="single" w:color="auto" w:sz="4" w:space="0"/>
            </w:tcBorders>
            <w:noWrap w:val="0"/>
            <w:vAlign w:val="center"/>
          </w:tcPr>
          <w:p w14:paraId="7FF5AD88">
            <w:pPr>
              <w:widowControl/>
              <w:jc w:val="center"/>
              <w:textAlignment w:val="center"/>
              <w:rPr>
                <w:rFonts w:ascii="Times New Roman" w:hAnsi="Times New Roman" w:eastAsia="仿宋_GB2312"/>
                <w:color w:val="000000"/>
                <w:sz w:val="20"/>
                <w:szCs w:val="20"/>
              </w:rPr>
            </w:pPr>
            <w:r>
              <w:rPr>
                <w:rFonts w:hint="eastAsia" w:ascii="仿宋_GB2312" w:hAnsi="宋体" w:eastAsia="仿宋_GB2312" w:cs="仿宋_GB2312"/>
                <w:color w:val="000000"/>
                <w:kern w:val="0"/>
                <w:sz w:val="20"/>
                <w:szCs w:val="20"/>
                <w:lang w:bidi="ar"/>
              </w:rPr>
              <w:t>组织学习开销成本</w:t>
            </w:r>
          </w:p>
        </w:tc>
        <w:tc>
          <w:tcPr>
            <w:tcW w:w="1134" w:type="dxa"/>
            <w:tcBorders>
              <w:top w:val="nil"/>
              <w:left w:val="nil"/>
              <w:bottom w:val="single" w:color="auto" w:sz="4" w:space="0"/>
              <w:right w:val="single" w:color="auto" w:sz="4" w:space="0"/>
            </w:tcBorders>
            <w:noWrap w:val="0"/>
            <w:vAlign w:val="center"/>
          </w:tcPr>
          <w:p w14:paraId="4FE65F71">
            <w:pPr>
              <w:widowControl/>
              <w:jc w:val="center"/>
              <w:textAlignment w:val="center"/>
              <w:rPr>
                <w:rFonts w:ascii="Times New Roman" w:hAnsi="Times New Roman" w:eastAsia="仿宋_GB2312"/>
                <w:color w:val="000000"/>
                <w:sz w:val="20"/>
                <w:szCs w:val="20"/>
              </w:rPr>
            </w:pPr>
            <w:r>
              <w:rPr>
                <w:rFonts w:hint="eastAsia" w:ascii="仿宋_GB2312" w:hAnsi="宋体" w:eastAsia="仿宋_GB2312" w:cs="仿宋_GB2312"/>
                <w:color w:val="000000"/>
                <w:kern w:val="0"/>
                <w:sz w:val="20"/>
                <w:szCs w:val="20"/>
                <w:lang w:bidi="ar"/>
              </w:rPr>
              <w:t>8.85万内</w:t>
            </w:r>
          </w:p>
        </w:tc>
        <w:tc>
          <w:tcPr>
            <w:tcW w:w="1134" w:type="dxa"/>
            <w:tcBorders>
              <w:top w:val="nil"/>
              <w:left w:val="nil"/>
              <w:bottom w:val="single" w:color="auto" w:sz="4" w:space="0"/>
              <w:right w:val="single" w:color="auto" w:sz="4" w:space="0"/>
            </w:tcBorders>
            <w:noWrap w:val="0"/>
            <w:vAlign w:val="center"/>
          </w:tcPr>
          <w:p w14:paraId="7F5438D2">
            <w:pPr>
              <w:widowControl/>
              <w:jc w:val="center"/>
              <w:textAlignment w:val="center"/>
              <w:rPr>
                <w:rFonts w:ascii="Times New Roman" w:hAnsi="Times New Roman" w:eastAsia="仿宋_GB2312"/>
                <w:color w:val="000000"/>
                <w:sz w:val="20"/>
                <w:szCs w:val="20"/>
              </w:rPr>
            </w:pPr>
            <w:r>
              <w:rPr>
                <w:rFonts w:hint="eastAsia" w:ascii="仿宋_GB2312" w:hAnsi="宋体" w:eastAsia="仿宋_GB2312" w:cs="仿宋_GB2312"/>
                <w:color w:val="000000"/>
                <w:kern w:val="0"/>
                <w:sz w:val="20"/>
                <w:szCs w:val="20"/>
                <w:lang w:bidi="ar"/>
              </w:rPr>
              <w:t>3.7万余</w:t>
            </w:r>
          </w:p>
        </w:tc>
        <w:tc>
          <w:tcPr>
            <w:tcW w:w="828" w:type="dxa"/>
            <w:tcBorders>
              <w:top w:val="nil"/>
              <w:left w:val="nil"/>
              <w:bottom w:val="single" w:color="auto" w:sz="4" w:space="0"/>
              <w:right w:val="single" w:color="auto" w:sz="4" w:space="0"/>
            </w:tcBorders>
            <w:noWrap w:val="0"/>
            <w:vAlign w:val="center"/>
          </w:tcPr>
          <w:p w14:paraId="1D7F7574">
            <w:pPr>
              <w:widowControl/>
              <w:jc w:val="center"/>
              <w:textAlignment w:val="center"/>
              <w:rPr>
                <w:rFonts w:ascii="Times New Roman" w:hAnsi="Times New Roman" w:eastAsia="仿宋_GB2312"/>
                <w:color w:val="000000"/>
                <w:sz w:val="20"/>
                <w:szCs w:val="20"/>
              </w:rPr>
            </w:pPr>
            <w:r>
              <w:rPr>
                <w:rFonts w:hint="eastAsia" w:ascii="仿宋_GB2312" w:hAnsi="宋体" w:eastAsia="仿宋_GB2312" w:cs="仿宋_GB2312"/>
                <w:color w:val="000000"/>
                <w:kern w:val="0"/>
                <w:sz w:val="20"/>
                <w:szCs w:val="20"/>
                <w:lang w:bidi="ar"/>
              </w:rPr>
              <w:t>10</w:t>
            </w:r>
          </w:p>
        </w:tc>
        <w:tc>
          <w:tcPr>
            <w:tcW w:w="873" w:type="dxa"/>
            <w:tcBorders>
              <w:top w:val="nil"/>
              <w:left w:val="nil"/>
              <w:bottom w:val="single" w:color="auto" w:sz="4" w:space="0"/>
              <w:right w:val="single" w:color="auto" w:sz="4" w:space="0"/>
            </w:tcBorders>
            <w:noWrap w:val="0"/>
            <w:vAlign w:val="center"/>
          </w:tcPr>
          <w:p w14:paraId="6C317386">
            <w:pPr>
              <w:widowControl/>
              <w:jc w:val="center"/>
              <w:textAlignment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7</w:t>
            </w:r>
          </w:p>
        </w:tc>
        <w:tc>
          <w:tcPr>
            <w:tcW w:w="1418" w:type="dxa"/>
            <w:tcBorders>
              <w:top w:val="nil"/>
              <w:left w:val="nil"/>
              <w:bottom w:val="single" w:color="auto" w:sz="4" w:space="0"/>
              <w:right w:val="single" w:color="auto" w:sz="4" w:space="0"/>
            </w:tcBorders>
            <w:noWrap w:val="0"/>
            <w:vAlign w:val="center"/>
          </w:tcPr>
          <w:p w14:paraId="383BA2CE">
            <w:pPr>
              <w:widowControl/>
              <w:spacing w:line="240" w:lineRule="exact"/>
              <w:jc w:val="left"/>
              <w:rPr>
                <w:rFonts w:hint="eastAsia" w:ascii="Times New Roman" w:hAnsi="Times New Roman" w:eastAsia="仿宋_GB2312"/>
                <w:color w:val="000000"/>
                <w:sz w:val="20"/>
                <w:szCs w:val="20"/>
              </w:rPr>
            </w:pPr>
            <w:r>
              <w:rPr>
                <w:rFonts w:hint="eastAsia" w:ascii="Times New Roman" w:hAnsi="Times New Roman" w:eastAsia="仿宋_GB2312"/>
                <w:color w:val="000000"/>
                <w:sz w:val="20"/>
                <w:szCs w:val="20"/>
              </w:rPr>
              <w:t>工作完成，资金统筹中</w:t>
            </w:r>
          </w:p>
        </w:tc>
      </w:tr>
      <w:tr w14:paraId="070E8C89">
        <w:tblPrEx>
          <w:tblCellMar>
            <w:top w:w="0" w:type="dxa"/>
            <w:left w:w="108" w:type="dxa"/>
            <w:bottom w:w="0" w:type="dxa"/>
            <w:right w:w="108" w:type="dxa"/>
          </w:tblCellMar>
        </w:tblPrEx>
        <w:trPr>
          <w:trHeight w:val="347" w:hRule="atLeast"/>
          <w:jc w:val="center"/>
        </w:trPr>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14:paraId="29962140">
            <w:pPr>
              <w:jc w:val="left"/>
              <w:rPr>
                <w:rFonts w:ascii="Times New Roman" w:hAnsi="Times New Roman" w:eastAsia="仿宋_GB2312"/>
                <w:color w:val="000000"/>
                <w:sz w:val="20"/>
                <w:szCs w:val="20"/>
              </w:rPr>
            </w:pPr>
          </w:p>
        </w:tc>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14:paraId="5F3B4203">
            <w:pPr>
              <w:widowControl/>
              <w:spacing w:line="240" w:lineRule="exact"/>
              <w:jc w:val="left"/>
              <w:rPr>
                <w:rFonts w:ascii="Times New Roman" w:hAnsi="Times New Roman" w:eastAsia="仿宋_GB2312"/>
                <w:color w:val="000000"/>
                <w:sz w:val="20"/>
                <w:szCs w:val="20"/>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5577182F">
            <w:pPr>
              <w:widowControl/>
              <w:spacing w:line="240" w:lineRule="exact"/>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社会成本指标</w:t>
            </w:r>
          </w:p>
        </w:tc>
        <w:tc>
          <w:tcPr>
            <w:tcW w:w="1224" w:type="dxa"/>
            <w:tcBorders>
              <w:top w:val="single" w:color="auto" w:sz="4" w:space="0"/>
              <w:left w:val="single" w:color="auto" w:sz="4" w:space="0"/>
              <w:bottom w:val="single" w:color="auto" w:sz="4" w:space="0"/>
              <w:right w:val="single" w:color="auto" w:sz="4" w:space="0"/>
            </w:tcBorders>
            <w:noWrap w:val="0"/>
            <w:vAlign w:val="center"/>
          </w:tcPr>
          <w:p w14:paraId="0AC0B586">
            <w:pPr>
              <w:widowControl/>
              <w:spacing w:line="240" w:lineRule="exact"/>
              <w:jc w:val="center"/>
              <w:rPr>
                <w:rFonts w:ascii="Times New Roman" w:hAnsi="Times New Roman" w:eastAsia="仿宋_GB2312"/>
                <w:color w:val="000000"/>
                <w:sz w:val="20"/>
                <w:szCs w:val="20"/>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14:paraId="131F3F56">
            <w:pPr>
              <w:widowControl/>
              <w:spacing w:line="240" w:lineRule="exact"/>
              <w:jc w:val="left"/>
              <w:rPr>
                <w:rFonts w:ascii="Times New Roman" w:hAnsi="Times New Roman" w:eastAsia="仿宋_GB2312"/>
                <w:color w:val="000000"/>
                <w:sz w:val="20"/>
                <w:szCs w:val="20"/>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14:paraId="055C7556">
            <w:pPr>
              <w:widowControl/>
              <w:spacing w:line="240" w:lineRule="exact"/>
              <w:jc w:val="left"/>
              <w:rPr>
                <w:rFonts w:ascii="Times New Roman" w:hAnsi="Times New Roman" w:eastAsia="仿宋_GB2312"/>
                <w:color w:val="000000"/>
                <w:sz w:val="20"/>
                <w:szCs w:val="20"/>
              </w:rPr>
            </w:pPr>
          </w:p>
        </w:tc>
        <w:tc>
          <w:tcPr>
            <w:tcW w:w="828" w:type="dxa"/>
            <w:tcBorders>
              <w:top w:val="single" w:color="auto" w:sz="4" w:space="0"/>
              <w:left w:val="single" w:color="auto" w:sz="4" w:space="0"/>
              <w:bottom w:val="single" w:color="auto" w:sz="4" w:space="0"/>
              <w:right w:val="single" w:color="auto" w:sz="4" w:space="0"/>
            </w:tcBorders>
            <w:noWrap w:val="0"/>
            <w:vAlign w:val="center"/>
          </w:tcPr>
          <w:p w14:paraId="5C4BBA88">
            <w:pPr>
              <w:widowControl/>
              <w:spacing w:line="240" w:lineRule="exact"/>
              <w:jc w:val="left"/>
              <w:rPr>
                <w:rFonts w:ascii="Times New Roman" w:hAnsi="Times New Roman" w:eastAsia="仿宋_GB2312"/>
                <w:color w:val="000000"/>
                <w:sz w:val="20"/>
                <w:szCs w:val="20"/>
              </w:rPr>
            </w:pPr>
          </w:p>
        </w:tc>
        <w:tc>
          <w:tcPr>
            <w:tcW w:w="873" w:type="dxa"/>
            <w:tcBorders>
              <w:top w:val="single" w:color="auto" w:sz="4" w:space="0"/>
              <w:left w:val="single" w:color="auto" w:sz="4" w:space="0"/>
              <w:bottom w:val="single" w:color="auto" w:sz="4" w:space="0"/>
              <w:right w:val="single" w:color="auto" w:sz="4" w:space="0"/>
            </w:tcBorders>
            <w:noWrap w:val="0"/>
            <w:vAlign w:val="center"/>
          </w:tcPr>
          <w:p w14:paraId="725AC15A">
            <w:pPr>
              <w:widowControl/>
              <w:spacing w:line="240" w:lineRule="exact"/>
              <w:jc w:val="left"/>
              <w:rPr>
                <w:rFonts w:ascii="Times New Roman" w:hAnsi="Times New Roman" w:eastAsia="仿宋_GB2312"/>
                <w:color w:val="000000"/>
                <w:sz w:val="20"/>
                <w:szCs w:val="20"/>
              </w:rPr>
            </w:pPr>
          </w:p>
        </w:tc>
        <w:tc>
          <w:tcPr>
            <w:tcW w:w="1418" w:type="dxa"/>
            <w:tcBorders>
              <w:top w:val="single" w:color="auto" w:sz="4" w:space="0"/>
              <w:left w:val="single" w:color="auto" w:sz="4" w:space="0"/>
              <w:bottom w:val="single" w:color="auto" w:sz="4" w:space="0"/>
              <w:right w:val="single" w:color="auto" w:sz="4" w:space="0"/>
            </w:tcBorders>
            <w:noWrap w:val="0"/>
            <w:vAlign w:val="center"/>
          </w:tcPr>
          <w:p w14:paraId="7578350A">
            <w:pPr>
              <w:widowControl/>
              <w:spacing w:line="240" w:lineRule="exact"/>
              <w:jc w:val="left"/>
              <w:rPr>
                <w:rFonts w:ascii="Times New Roman" w:hAnsi="Times New Roman" w:eastAsia="仿宋_GB2312"/>
                <w:color w:val="000000"/>
                <w:sz w:val="20"/>
                <w:szCs w:val="20"/>
              </w:rPr>
            </w:pPr>
          </w:p>
        </w:tc>
      </w:tr>
      <w:tr w14:paraId="3D7628CC">
        <w:tblPrEx>
          <w:tblCellMar>
            <w:top w:w="0" w:type="dxa"/>
            <w:left w:w="108" w:type="dxa"/>
            <w:bottom w:w="0" w:type="dxa"/>
            <w:right w:w="108" w:type="dxa"/>
          </w:tblCellMar>
        </w:tblPrEx>
        <w:trPr>
          <w:jc w:val="center"/>
        </w:trPr>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14:paraId="69FE6DA9">
            <w:pPr>
              <w:widowControl/>
              <w:jc w:val="left"/>
              <w:rPr>
                <w:rFonts w:ascii="Times New Roman" w:hAnsi="Times New Roman" w:eastAsia="仿宋_GB2312"/>
                <w:color w:val="000000"/>
                <w:sz w:val="20"/>
                <w:szCs w:val="20"/>
              </w:rPr>
            </w:pPr>
          </w:p>
        </w:tc>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14:paraId="00738DD1">
            <w:pPr>
              <w:widowControl/>
              <w:spacing w:line="240" w:lineRule="exact"/>
              <w:jc w:val="left"/>
              <w:rPr>
                <w:rFonts w:ascii="Times New Roman" w:hAnsi="Times New Roman" w:eastAsia="仿宋_GB2312"/>
                <w:color w:val="000000"/>
                <w:sz w:val="20"/>
                <w:szCs w:val="20"/>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427C1ECE">
            <w:pPr>
              <w:widowControl/>
              <w:spacing w:line="240" w:lineRule="exact"/>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生态环境成本指标</w:t>
            </w:r>
          </w:p>
        </w:tc>
        <w:tc>
          <w:tcPr>
            <w:tcW w:w="1224" w:type="dxa"/>
            <w:tcBorders>
              <w:top w:val="nil"/>
              <w:left w:val="nil"/>
              <w:bottom w:val="single" w:color="auto" w:sz="4" w:space="0"/>
              <w:right w:val="single" w:color="auto" w:sz="4" w:space="0"/>
            </w:tcBorders>
            <w:noWrap w:val="0"/>
            <w:vAlign w:val="center"/>
          </w:tcPr>
          <w:p w14:paraId="5F5E4C6C">
            <w:pPr>
              <w:widowControl/>
              <w:spacing w:line="240" w:lineRule="exact"/>
              <w:jc w:val="center"/>
              <w:rPr>
                <w:rFonts w:ascii="Times New Roman" w:hAnsi="Times New Roman" w:eastAsia="仿宋_GB2312"/>
                <w:color w:val="000000"/>
                <w:sz w:val="20"/>
                <w:szCs w:val="20"/>
              </w:rPr>
            </w:pPr>
          </w:p>
        </w:tc>
        <w:tc>
          <w:tcPr>
            <w:tcW w:w="1134" w:type="dxa"/>
            <w:tcBorders>
              <w:top w:val="nil"/>
              <w:left w:val="nil"/>
              <w:bottom w:val="single" w:color="auto" w:sz="4" w:space="0"/>
              <w:right w:val="single" w:color="auto" w:sz="4" w:space="0"/>
            </w:tcBorders>
            <w:noWrap w:val="0"/>
            <w:vAlign w:val="center"/>
          </w:tcPr>
          <w:p w14:paraId="31E8E425">
            <w:pPr>
              <w:widowControl/>
              <w:spacing w:line="240" w:lineRule="exact"/>
              <w:jc w:val="left"/>
              <w:rPr>
                <w:rFonts w:ascii="Times New Roman" w:hAnsi="Times New Roman" w:eastAsia="仿宋_GB2312"/>
                <w:color w:val="000000"/>
                <w:sz w:val="20"/>
                <w:szCs w:val="20"/>
              </w:rPr>
            </w:pPr>
          </w:p>
        </w:tc>
        <w:tc>
          <w:tcPr>
            <w:tcW w:w="1134" w:type="dxa"/>
            <w:tcBorders>
              <w:top w:val="nil"/>
              <w:left w:val="nil"/>
              <w:bottom w:val="single" w:color="auto" w:sz="4" w:space="0"/>
              <w:right w:val="single" w:color="auto" w:sz="4" w:space="0"/>
            </w:tcBorders>
            <w:noWrap w:val="0"/>
            <w:vAlign w:val="center"/>
          </w:tcPr>
          <w:p w14:paraId="5649FA31">
            <w:pPr>
              <w:widowControl/>
              <w:spacing w:line="240" w:lineRule="exact"/>
              <w:jc w:val="left"/>
              <w:rPr>
                <w:rFonts w:ascii="Times New Roman" w:hAnsi="Times New Roman" w:eastAsia="仿宋_GB2312"/>
                <w:color w:val="000000"/>
                <w:sz w:val="20"/>
                <w:szCs w:val="20"/>
              </w:rPr>
            </w:pPr>
          </w:p>
        </w:tc>
        <w:tc>
          <w:tcPr>
            <w:tcW w:w="828" w:type="dxa"/>
            <w:tcBorders>
              <w:top w:val="nil"/>
              <w:left w:val="nil"/>
              <w:bottom w:val="single" w:color="auto" w:sz="4" w:space="0"/>
              <w:right w:val="single" w:color="auto" w:sz="4" w:space="0"/>
            </w:tcBorders>
            <w:noWrap w:val="0"/>
            <w:vAlign w:val="center"/>
          </w:tcPr>
          <w:p w14:paraId="5886294D">
            <w:pPr>
              <w:widowControl/>
              <w:spacing w:line="240" w:lineRule="exact"/>
              <w:jc w:val="left"/>
              <w:rPr>
                <w:rFonts w:ascii="Times New Roman" w:hAnsi="Times New Roman" w:eastAsia="仿宋_GB2312"/>
                <w:color w:val="000000"/>
                <w:sz w:val="20"/>
                <w:szCs w:val="20"/>
              </w:rPr>
            </w:pPr>
          </w:p>
        </w:tc>
        <w:tc>
          <w:tcPr>
            <w:tcW w:w="873" w:type="dxa"/>
            <w:tcBorders>
              <w:top w:val="nil"/>
              <w:left w:val="nil"/>
              <w:bottom w:val="single" w:color="auto" w:sz="4" w:space="0"/>
              <w:right w:val="single" w:color="auto" w:sz="4" w:space="0"/>
            </w:tcBorders>
            <w:noWrap w:val="0"/>
            <w:vAlign w:val="center"/>
          </w:tcPr>
          <w:p w14:paraId="56ED74E5">
            <w:pPr>
              <w:widowControl/>
              <w:spacing w:line="240" w:lineRule="exact"/>
              <w:jc w:val="left"/>
              <w:rPr>
                <w:rFonts w:ascii="Times New Roman" w:hAnsi="Times New Roman" w:eastAsia="仿宋_GB2312"/>
                <w:color w:val="000000"/>
                <w:sz w:val="20"/>
                <w:szCs w:val="20"/>
              </w:rPr>
            </w:pPr>
          </w:p>
        </w:tc>
        <w:tc>
          <w:tcPr>
            <w:tcW w:w="1418" w:type="dxa"/>
            <w:tcBorders>
              <w:top w:val="nil"/>
              <w:left w:val="nil"/>
              <w:bottom w:val="single" w:color="auto" w:sz="4" w:space="0"/>
              <w:right w:val="single" w:color="auto" w:sz="4" w:space="0"/>
            </w:tcBorders>
            <w:noWrap w:val="0"/>
            <w:vAlign w:val="center"/>
          </w:tcPr>
          <w:p w14:paraId="0054B037">
            <w:pPr>
              <w:widowControl/>
              <w:spacing w:line="240" w:lineRule="exact"/>
              <w:jc w:val="left"/>
              <w:rPr>
                <w:rFonts w:ascii="Times New Roman" w:hAnsi="Times New Roman" w:eastAsia="仿宋_GB2312"/>
                <w:color w:val="000000"/>
                <w:sz w:val="20"/>
                <w:szCs w:val="20"/>
              </w:rPr>
            </w:pPr>
          </w:p>
        </w:tc>
      </w:tr>
      <w:tr w14:paraId="56CC9678">
        <w:tblPrEx>
          <w:tblCellMar>
            <w:top w:w="0" w:type="dxa"/>
            <w:left w:w="108" w:type="dxa"/>
            <w:bottom w:w="0" w:type="dxa"/>
            <w:right w:w="108" w:type="dxa"/>
          </w:tblCellMar>
        </w:tblPrEx>
        <w:trPr>
          <w:jc w:val="center"/>
        </w:trPr>
        <w:tc>
          <w:tcPr>
            <w:tcW w:w="6732" w:type="dxa"/>
            <w:gridSpan w:val="6"/>
            <w:tcBorders>
              <w:top w:val="single" w:color="auto" w:sz="4" w:space="0"/>
              <w:left w:val="single" w:color="auto" w:sz="4" w:space="0"/>
              <w:bottom w:val="single" w:color="auto" w:sz="4" w:space="0"/>
              <w:right w:val="single" w:color="000000" w:sz="4" w:space="0"/>
            </w:tcBorders>
            <w:noWrap w:val="0"/>
            <w:vAlign w:val="center"/>
          </w:tcPr>
          <w:p w14:paraId="15D6073D">
            <w:pPr>
              <w:widowControl/>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总分</w:t>
            </w:r>
          </w:p>
        </w:tc>
        <w:tc>
          <w:tcPr>
            <w:tcW w:w="828" w:type="dxa"/>
            <w:tcBorders>
              <w:top w:val="nil"/>
              <w:left w:val="nil"/>
              <w:bottom w:val="single" w:color="auto" w:sz="4" w:space="0"/>
              <w:right w:val="single" w:color="auto" w:sz="4" w:space="0"/>
            </w:tcBorders>
            <w:noWrap w:val="0"/>
            <w:vAlign w:val="center"/>
          </w:tcPr>
          <w:p w14:paraId="2D366289">
            <w:pPr>
              <w:widowControl/>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100</w:t>
            </w:r>
          </w:p>
        </w:tc>
        <w:tc>
          <w:tcPr>
            <w:tcW w:w="873" w:type="dxa"/>
            <w:tcBorders>
              <w:top w:val="nil"/>
              <w:left w:val="nil"/>
              <w:bottom w:val="single" w:color="auto" w:sz="4" w:space="0"/>
              <w:right w:val="single" w:color="auto" w:sz="4" w:space="0"/>
            </w:tcBorders>
            <w:noWrap w:val="0"/>
            <w:vAlign w:val="center"/>
          </w:tcPr>
          <w:p w14:paraId="5AC912FC">
            <w:pPr>
              <w:widowControl/>
              <w:jc w:val="center"/>
              <w:rPr>
                <w:rFonts w:hint="eastAsia" w:ascii="Times New Roman" w:hAnsi="Times New Roman" w:eastAsia="仿宋_GB2312"/>
                <w:color w:val="000000"/>
                <w:sz w:val="20"/>
                <w:szCs w:val="20"/>
              </w:rPr>
            </w:pPr>
            <w:r>
              <w:rPr>
                <w:rFonts w:hint="eastAsia" w:ascii="Times New Roman" w:hAnsi="Times New Roman" w:eastAsia="仿宋_GB2312"/>
                <w:color w:val="000000"/>
                <w:sz w:val="20"/>
                <w:szCs w:val="20"/>
              </w:rPr>
              <w:t>97</w:t>
            </w:r>
          </w:p>
        </w:tc>
        <w:tc>
          <w:tcPr>
            <w:tcW w:w="1418" w:type="dxa"/>
            <w:tcBorders>
              <w:top w:val="nil"/>
              <w:left w:val="nil"/>
              <w:bottom w:val="single" w:color="auto" w:sz="4" w:space="0"/>
              <w:right w:val="single" w:color="auto" w:sz="4" w:space="0"/>
            </w:tcBorders>
            <w:noWrap w:val="0"/>
            <w:vAlign w:val="center"/>
          </w:tcPr>
          <w:p w14:paraId="2F225E5C">
            <w:pPr>
              <w:widowControl/>
              <w:jc w:val="center"/>
              <w:rPr>
                <w:rFonts w:ascii="Times New Roman" w:hAnsi="Times New Roman" w:eastAsia="仿宋_GB2312"/>
                <w:color w:val="000000"/>
                <w:sz w:val="20"/>
                <w:szCs w:val="20"/>
              </w:rPr>
            </w:pPr>
          </w:p>
        </w:tc>
      </w:tr>
    </w:tbl>
    <w:p w14:paraId="43E17CFA">
      <w:pPr>
        <w:rPr>
          <w:rFonts w:eastAsia="仿宋_GB2312"/>
          <w:sz w:val="18"/>
          <w:szCs w:val="18"/>
        </w:rPr>
      </w:pPr>
    </w:p>
    <w:p w14:paraId="45BC7E69">
      <w:pPr>
        <w:tabs>
          <w:tab w:val="left" w:pos="7560"/>
        </w:tabs>
        <w:adjustRightInd w:val="0"/>
        <w:snapToGrid w:val="0"/>
        <w:spacing w:line="560" w:lineRule="exact"/>
        <w:rPr>
          <w:rFonts w:ascii="黑体" w:hAnsi="黑体" w:eastAsia="黑体"/>
          <w:sz w:val="32"/>
          <w:szCs w:val="32"/>
        </w:rPr>
      </w:pPr>
    </w:p>
    <w:p w14:paraId="117D2FC3">
      <w:pPr>
        <w:tabs>
          <w:tab w:val="left" w:pos="7560"/>
        </w:tabs>
        <w:adjustRightInd w:val="0"/>
        <w:snapToGrid w:val="0"/>
        <w:spacing w:line="560" w:lineRule="exact"/>
        <w:rPr>
          <w:rFonts w:ascii="黑体" w:hAnsi="黑体" w:eastAsia="黑体"/>
          <w:sz w:val="32"/>
          <w:szCs w:val="32"/>
        </w:rPr>
      </w:pPr>
      <w:r>
        <w:rPr>
          <w:rFonts w:ascii="黑体" w:hAnsi="黑体" w:eastAsia="黑体"/>
          <w:sz w:val="32"/>
          <w:szCs w:val="32"/>
        </w:rPr>
        <w:t>附件</w:t>
      </w:r>
      <w:r>
        <w:rPr>
          <w:rFonts w:hint="eastAsia" w:ascii="黑体" w:hAnsi="黑体" w:eastAsia="黑体"/>
          <w:sz w:val="32"/>
          <w:szCs w:val="32"/>
        </w:rPr>
        <w:t>3-2</w:t>
      </w:r>
    </w:p>
    <w:p w14:paraId="52149CB2">
      <w:pPr>
        <w:widowControl/>
        <w:spacing w:line="600" w:lineRule="exact"/>
        <w:jc w:val="center"/>
        <w:rPr>
          <w:rFonts w:hint="eastAsia" w:ascii="方正大标宋简体" w:eastAsia="方正大标宋简体"/>
          <w:sz w:val="36"/>
          <w:szCs w:val="36"/>
        </w:rPr>
      </w:pPr>
      <w:r>
        <w:rPr>
          <w:rFonts w:hint="eastAsia" w:ascii="方正大标宋简体" w:eastAsia="方正大标宋简体"/>
          <w:sz w:val="36"/>
          <w:szCs w:val="36"/>
        </w:rPr>
        <w:t>2023年度项目支出绩效自评表</w:t>
      </w:r>
    </w:p>
    <w:tbl>
      <w:tblPr>
        <w:tblStyle w:val="10"/>
        <w:tblW w:w="0" w:type="auto"/>
        <w:jc w:val="center"/>
        <w:tblLayout w:type="fixed"/>
        <w:tblCellMar>
          <w:top w:w="0" w:type="dxa"/>
          <w:left w:w="108" w:type="dxa"/>
          <w:bottom w:w="0" w:type="dxa"/>
          <w:right w:w="108" w:type="dxa"/>
        </w:tblCellMar>
      </w:tblPr>
      <w:tblGrid>
        <w:gridCol w:w="1080"/>
        <w:gridCol w:w="1080"/>
        <w:gridCol w:w="1080"/>
        <w:gridCol w:w="1224"/>
        <w:gridCol w:w="1134"/>
        <w:gridCol w:w="1134"/>
        <w:gridCol w:w="828"/>
        <w:gridCol w:w="873"/>
        <w:gridCol w:w="1418"/>
      </w:tblGrid>
      <w:tr w14:paraId="39B86F2E">
        <w:tblPrEx>
          <w:tblCellMar>
            <w:top w:w="0" w:type="dxa"/>
            <w:left w:w="108" w:type="dxa"/>
            <w:bottom w:w="0" w:type="dxa"/>
            <w:right w:w="108" w:type="dxa"/>
          </w:tblCellMar>
        </w:tblPrEx>
        <w:trPr>
          <w:trHeight w:val="546" w:hRule="atLeast"/>
          <w:jc w:val="center"/>
        </w:trPr>
        <w:tc>
          <w:tcPr>
            <w:tcW w:w="1080" w:type="dxa"/>
            <w:tcBorders>
              <w:top w:val="single" w:color="auto" w:sz="4" w:space="0"/>
              <w:left w:val="single" w:color="auto" w:sz="4" w:space="0"/>
              <w:bottom w:val="single" w:color="auto" w:sz="4" w:space="0"/>
              <w:right w:val="single" w:color="auto" w:sz="4" w:space="0"/>
            </w:tcBorders>
            <w:noWrap w:val="0"/>
            <w:vAlign w:val="center"/>
          </w:tcPr>
          <w:p w14:paraId="37E3A381">
            <w:pPr>
              <w:widowControl/>
              <w:spacing w:line="260" w:lineRule="exact"/>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项目支</w:t>
            </w:r>
          </w:p>
          <w:p w14:paraId="657CDDC1">
            <w:pPr>
              <w:widowControl/>
              <w:spacing w:line="260" w:lineRule="exact"/>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出名称</w:t>
            </w:r>
          </w:p>
        </w:tc>
        <w:tc>
          <w:tcPr>
            <w:tcW w:w="8771" w:type="dxa"/>
            <w:gridSpan w:val="8"/>
            <w:tcBorders>
              <w:top w:val="single" w:color="auto" w:sz="4" w:space="0"/>
              <w:left w:val="nil"/>
              <w:bottom w:val="single" w:color="auto" w:sz="4" w:space="0"/>
              <w:right w:val="single" w:color="auto" w:sz="4" w:space="0"/>
            </w:tcBorders>
            <w:noWrap w:val="0"/>
            <w:vAlign w:val="center"/>
          </w:tcPr>
          <w:p w14:paraId="7416BF25">
            <w:pPr>
              <w:widowControl/>
              <w:jc w:val="center"/>
              <w:rPr>
                <w:rFonts w:hint="eastAsia" w:ascii="Times New Roman" w:hAnsi="Times New Roman" w:eastAsia="仿宋_GB2312"/>
                <w:color w:val="000000"/>
                <w:sz w:val="20"/>
                <w:szCs w:val="20"/>
              </w:rPr>
            </w:pPr>
            <w:r>
              <w:rPr>
                <w:rFonts w:hint="eastAsia" w:ascii="Times New Roman" w:hAnsi="Times New Roman" w:eastAsia="仿宋_GB2312"/>
                <w:sz w:val="20"/>
                <w:szCs w:val="20"/>
              </w:rPr>
              <w:t>精神文明建设（含文明创建）经费</w:t>
            </w:r>
          </w:p>
        </w:tc>
      </w:tr>
      <w:tr w14:paraId="4FBA1EDF">
        <w:tblPrEx>
          <w:tblCellMar>
            <w:top w:w="0" w:type="dxa"/>
            <w:left w:w="108" w:type="dxa"/>
            <w:bottom w:w="0" w:type="dxa"/>
            <w:right w:w="108" w:type="dxa"/>
          </w:tblCellMar>
        </w:tblPrEx>
        <w:trPr>
          <w:trHeight w:val="367" w:hRule="atLeast"/>
          <w:jc w:val="center"/>
        </w:trPr>
        <w:tc>
          <w:tcPr>
            <w:tcW w:w="1080" w:type="dxa"/>
            <w:tcBorders>
              <w:top w:val="nil"/>
              <w:left w:val="single" w:color="auto" w:sz="4" w:space="0"/>
              <w:bottom w:val="single" w:color="auto" w:sz="4" w:space="0"/>
              <w:right w:val="single" w:color="auto" w:sz="4" w:space="0"/>
            </w:tcBorders>
            <w:noWrap w:val="0"/>
            <w:vAlign w:val="center"/>
          </w:tcPr>
          <w:p w14:paraId="2D525BD9">
            <w:pPr>
              <w:widowControl/>
              <w:jc w:val="left"/>
              <w:rPr>
                <w:rFonts w:ascii="Times New Roman" w:hAnsi="Times New Roman" w:eastAsia="仿宋_GB2312"/>
                <w:color w:val="000000"/>
                <w:sz w:val="20"/>
                <w:szCs w:val="20"/>
              </w:rPr>
            </w:pPr>
            <w:r>
              <w:rPr>
                <w:rFonts w:ascii="Times New Roman" w:hAnsi="Times New Roman" w:eastAsia="仿宋_GB2312"/>
                <w:color w:val="000000"/>
                <w:sz w:val="20"/>
                <w:szCs w:val="20"/>
              </w:rPr>
              <w:t>主管部门</w:t>
            </w:r>
          </w:p>
        </w:tc>
        <w:tc>
          <w:tcPr>
            <w:tcW w:w="4518" w:type="dxa"/>
            <w:gridSpan w:val="4"/>
            <w:tcBorders>
              <w:top w:val="single" w:color="auto" w:sz="4" w:space="0"/>
              <w:left w:val="nil"/>
              <w:bottom w:val="single" w:color="auto" w:sz="4" w:space="0"/>
              <w:right w:val="single" w:color="auto" w:sz="4" w:space="0"/>
            </w:tcBorders>
            <w:noWrap w:val="0"/>
            <w:vAlign w:val="center"/>
          </w:tcPr>
          <w:p w14:paraId="0B013FD3">
            <w:pPr>
              <w:widowControl/>
              <w:jc w:val="left"/>
              <w:rPr>
                <w:rFonts w:ascii="Times New Roman" w:hAnsi="Times New Roman" w:eastAsia="仿宋_GB2312"/>
                <w:color w:val="000000"/>
                <w:sz w:val="20"/>
                <w:szCs w:val="20"/>
              </w:rPr>
            </w:pPr>
            <w:r>
              <w:rPr>
                <w:rFonts w:ascii="Times New Roman" w:hAnsi="Times New Roman" w:eastAsia="仿宋_GB2312"/>
                <w:color w:val="000000"/>
                <w:sz w:val="20"/>
                <w:szCs w:val="20"/>
              </w:rPr>
              <w:t>　</w:t>
            </w:r>
            <w:r>
              <w:rPr>
                <w:rFonts w:hint="eastAsia" w:ascii="Times New Roman" w:hAnsi="Times New Roman" w:eastAsia="仿宋_GB2312"/>
                <w:color w:val="000000"/>
                <w:sz w:val="20"/>
                <w:szCs w:val="20"/>
              </w:rPr>
              <w:t>中国共产党株洲市荷塘区委员会宣传部</w:t>
            </w:r>
          </w:p>
        </w:tc>
        <w:tc>
          <w:tcPr>
            <w:tcW w:w="1134" w:type="dxa"/>
            <w:tcBorders>
              <w:top w:val="single" w:color="auto" w:sz="4" w:space="0"/>
              <w:left w:val="nil"/>
              <w:bottom w:val="single" w:color="auto" w:sz="4" w:space="0"/>
              <w:right w:val="single" w:color="000000" w:sz="4" w:space="0"/>
            </w:tcBorders>
            <w:noWrap w:val="0"/>
            <w:vAlign w:val="center"/>
          </w:tcPr>
          <w:p w14:paraId="19817DAA">
            <w:pPr>
              <w:widowControl/>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实施单位</w:t>
            </w:r>
          </w:p>
        </w:tc>
        <w:tc>
          <w:tcPr>
            <w:tcW w:w="3119" w:type="dxa"/>
            <w:gridSpan w:val="3"/>
            <w:tcBorders>
              <w:top w:val="single" w:color="auto" w:sz="4" w:space="0"/>
              <w:left w:val="nil"/>
              <w:bottom w:val="single" w:color="auto" w:sz="4" w:space="0"/>
              <w:right w:val="single" w:color="auto" w:sz="4" w:space="0"/>
            </w:tcBorders>
            <w:noWrap w:val="0"/>
            <w:vAlign w:val="center"/>
          </w:tcPr>
          <w:p w14:paraId="1C12EA8B">
            <w:pPr>
              <w:widowControl/>
              <w:jc w:val="left"/>
              <w:rPr>
                <w:rFonts w:ascii="Times New Roman" w:hAnsi="Times New Roman" w:eastAsia="仿宋_GB2312"/>
                <w:color w:val="000000"/>
                <w:sz w:val="20"/>
                <w:szCs w:val="20"/>
              </w:rPr>
            </w:pPr>
            <w:r>
              <w:rPr>
                <w:rFonts w:hint="eastAsia" w:ascii="Times New Roman" w:hAnsi="Times New Roman" w:eastAsia="仿宋_GB2312"/>
                <w:color w:val="000000"/>
                <w:sz w:val="20"/>
                <w:szCs w:val="20"/>
              </w:rPr>
              <w:t>中国共产党株洲市荷塘区委员会宣传部</w:t>
            </w:r>
          </w:p>
        </w:tc>
      </w:tr>
      <w:tr w14:paraId="5D943332">
        <w:tblPrEx>
          <w:tblCellMar>
            <w:top w:w="0" w:type="dxa"/>
            <w:left w:w="108" w:type="dxa"/>
            <w:bottom w:w="0" w:type="dxa"/>
            <w:right w:w="108" w:type="dxa"/>
          </w:tblCellMar>
        </w:tblPrEx>
        <w:trPr>
          <w:trHeight w:val="434" w:hRule="atLeast"/>
          <w:jc w:val="center"/>
        </w:trPr>
        <w:tc>
          <w:tcPr>
            <w:tcW w:w="1080" w:type="dxa"/>
            <w:vMerge w:val="restart"/>
            <w:tcBorders>
              <w:top w:val="nil"/>
              <w:left w:val="single" w:color="auto" w:sz="4" w:space="0"/>
              <w:bottom w:val="single" w:color="000000" w:sz="4" w:space="0"/>
              <w:right w:val="single" w:color="auto" w:sz="4" w:space="0"/>
            </w:tcBorders>
            <w:noWrap w:val="0"/>
            <w:vAlign w:val="center"/>
          </w:tcPr>
          <w:p w14:paraId="18D7398C">
            <w:pPr>
              <w:widowControl/>
              <w:jc w:val="center"/>
              <w:rPr>
                <w:rFonts w:hint="eastAsia" w:ascii="Times New Roman" w:hAnsi="Times New Roman" w:eastAsia="仿宋_GB2312"/>
                <w:color w:val="000000"/>
                <w:sz w:val="20"/>
                <w:szCs w:val="20"/>
              </w:rPr>
            </w:pPr>
            <w:r>
              <w:rPr>
                <w:rFonts w:ascii="Times New Roman" w:hAnsi="Times New Roman" w:eastAsia="仿宋_GB2312"/>
                <w:color w:val="000000"/>
                <w:sz w:val="20"/>
                <w:szCs w:val="20"/>
              </w:rPr>
              <w:t>项目资金</w:t>
            </w:r>
          </w:p>
          <w:p w14:paraId="15305CF6">
            <w:pPr>
              <w:widowControl/>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（万元）</w:t>
            </w:r>
          </w:p>
        </w:tc>
        <w:tc>
          <w:tcPr>
            <w:tcW w:w="2160" w:type="dxa"/>
            <w:gridSpan w:val="2"/>
            <w:tcBorders>
              <w:top w:val="nil"/>
              <w:left w:val="nil"/>
              <w:bottom w:val="single" w:color="auto" w:sz="4" w:space="0"/>
              <w:right w:val="single" w:color="auto" w:sz="4" w:space="0"/>
            </w:tcBorders>
            <w:noWrap w:val="0"/>
            <w:vAlign w:val="center"/>
          </w:tcPr>
          <w:p w14:paraId="1A09F256">
            <w:pPr>
              <w:widowControl/>
              <w:jc w:val="center"/>
              <w:rPr>
                <w:rFonts w:hint="eastAsia" w:ascii="Times New Roman" w:hAnsi="Times New Roman" w:eastAsia="仿宋_GB2312"/>
                <w:color w:val="000000"/>
                <w:sz w:val="20"/>
                <w:szCs w:val="20"/>
              </w:rPr>
            </w:pPr>
            <w:r>
              <w:rPr>
                <w:rFonts w:hint="eastAsia" w:ascii="Times New Roman" w:hAnsi="Times New Roman" w:eastAsia="仿宋_GB2312"/>
                <w:color w:val="000000"/>
                <w:sz w:val="20"/>
                <w:szCs w:val="20"/>
              </w:rPr>
              <w:t>资金来源</w:t>
            </w:r>
          </w:p>
        </w:tc>
        <w:tc>
          <w:tcPr>
            <w:tcW w:w="1224" w:type="dxa"/>
            <w:tcBorders>
              <w:top w:val="nil"/>
              <w:left w:val="nil"/>
              <w:bottom w:val="single" w:color="auto" w:sz="4" w:space="0"/>
              <w:right w:val="single" w:color="auto" w:sz="4" w:space="0"/>
            </w:tcBorders>
            <w:noWrap w:val="0"/>
            <w:vAlign w:val="center"/>
          </w:tcPr>
          <w:p w14:paraId="670709D5">
            <w:pPr>
              <w:widowControl/>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年初</w:t>
            </w:r>
          </w:p>
          <w:p w14:paraId="269815F9">
            <w:pPr>
              <w:widowControl/>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预算数</w:t>
            </w:r>
          </w:p>
        </w:tc>
        <w:tc>
          <w:tcPr>
            <w:tcW w:w="1134" w:type="dxa"/>
            <w:tcBorders>
              <w:top w:val="nil"/>
              <w:left w:val="nil"/>
              <w:bottom w:val="single" w:color="auto" w:sz="4" w:space="0"/>
              <w:right w:val="single" w:color="auto" w:sz="4" w:space="0"/>
            </w:tcBorders>
            <w:noWrap w:val="0"/>
            <w:vAlign w:val="center"/>
          </w:tcPr>
          <w:p w14:paraId="188FDF27">
            <w:pPr>
              <w:widowControl/>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全年</w:t>
            </w:r>
          </w:p>
          <w:p w14:paraId="2CF74DF2">
            <w:pPr>
              <w:widowControl/>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预算数</w:t>
            </w:r>
          </w:p>
        </w:tc>
        <w:tc>
          <w:tcPr>
            <w:tcW w:w="1134" w:type="dxa"/>
            <w:tcBorders>
              <w:top w:val="nil"/>
              <w:left w:val="nil"/>
              <w:bottom w:val="single" w:color="auto" w:sz="4" w:space="0"/>
              <w:right w:val="single" w:color="auto" w:sz="4" w:space="0"/>
            </w:tcBorders>
            <w:noWrap w:val="0"/>
            <w:vAlign w:val="center"/>
          </w:tcPr>
          <w:p w14:paraId="461B2B2A">
            <w:pPr>
              <w:jc w:val="center"/>
              <w:rPr>
                <w:rFonts w:ascii="Times New Roman" w:hAnsi="Times New Roman" w:eastAsia="仿宋_GB2312"/>
                <w:sz w:val="20"/>
                <w:szCs w:val="20"/>
              </w:rPr>
            </w:pPr>
            <w:r>
              <w:rPr>
                <w:rFonts w:ascii="Times New Roman" w:hAnsi="Times New Roman" w:eastAsia="仿宋_GB2312"/>
                <w:sz w:val="20"/>
                <w:szCs w:val="20"/>
              </w:rPr>
              <w:t>全年</w:t>
            </w:r>
          </w:p>
          <w:p w14:paraId="7DEF98BB">
            <w:pPr>
              <w:jc w:val="center"/>
              <w:rPr>
                <w:rFonts w:ascii="Times New Roman" w:hAnsi="Times New Roman" w:eastAsia="仿宋_GB2312"/>
                <w:sz w:val="20"/>
                <w:szCs w:val="20"/>
              </w:rPr>
            </w:pPr>
            <w:r>
              <w:rPr>
                <w:rFonts w:ascii="Times New Roman" w:hAnsi="Times New Roman" w:eastAsia="仿宋_GB2312"/>
                <w:sz w:val="20"/>
                <w:szCs w:val="20"/>
              </w:rPr>
              <w:t>执行数</w:t>
            </w:r>
          </w:p>
        </w:tc>
        <w:tc>
          <w:tcPr>
            <w:tcW w:w="828" w:type="dxa"/>
            <w:tcBorders>
              <w:top w:val="nil"/>
              <w:left w:val="nil"/>
              <w:bottom w:val="single" w:color="auto" w:sz="4" w:space="0"/>
              <w:right w:val="single" w:color="auto" w:sz="4" w:space="0"/>
            </w:tcBorders>
            <w:noWrap w:val="0"/>
            <w:vAlign w:val="center"/>
          </w:tcPr>
          <w:p w14:paraId="5EBE73EB">
            <w:pPr>
              <w:jc w:val="center"/>
              <w:rPr>
                <w:rFonts w:ascii="Times New Roman" w:hAnsi="Times New Roman" w:eastAsia="仿宋_GB2312"/>
                <w:sz w:val="20"/>
                <w:szCs w:val="20"/>
              </w:rPr>
            </w:pPr>
            <w:r>
              <w:rPr>
                <w:rFonts w:ascii="Times New Roman" w:hAnsi="Times New Roman" w:eastAsia="仿宋_GB2312"/>
                <w:sz w:val="20"/>
                <w:szCs w:val="20"/>
              </w:rPr>
              <w:t>分值</w:t>
            </w:r>
          </w:p>
        </w:tc>
        <w:tc>
          <w:tcPr>
            <w:tcW w:w="873" w:type="dxa"/>
            <w:tcBorders>
              <w:top w:val="nil"/>
              <w:left w:val="nil"/>
              <w:bottom w:val="single" w:color="auto" w:sz="4" w:space="0"/>
              <w:right w:val="single" w:color="auto" w:sz="4" w:space="0"/>
            </w:tcBorders>
            <w:noWrap w:val="0"/>
            <w:vAlign w:val="center"/>
          </w:tcPr>
          <w:p w14:paraId="69900826">
            <w:pPr>
              <w:jc w:val="center"/>
              <w:rPr>
                <w:rFonts w:ascii="Times New Roman" w:hAnsi="Times New Roman" w:eastAsia="仿宋_GB2312"/>
                <w:sz w:val="20"/>
                <w:szCs w:val="20"/>
              </w:rPr>
            </w:pPr>
            <w:r>
              <w:rPr>
                <w:rFonts w:ascii="Times New Roman" w:hAnsi="Times New Roman" w:eastAsia="仿宋_GB2312"/>
                <w:sz w:val="20"/>
                <w:szCs w:val="20"/>
              </w:rPr>
              <w:t>执行率</w:t>
            </w:r>
          </w:p>
        </w:tc>
        <w:tc>
          <w:tcPr>
            <w:tcW w:w="1418" w:type="dxa"/>
            <w:tcBorders>
              <w:top w:val="nil"/>
              <w:left w:val="nil"/>
              <w:bottom w:val="single" w:color="auto" w:sz="4" w:space="0"/>
              <w:right w:val="single" w:color="auto" w:sz="4" w:space="0"/>
            </w:tcBorders>
            <w:noWrap w:val="0"/>
            <w:vAlign w:val="center"/>
          </w:tcPr>
          <w:p w14:paraId="4197C01C">
            <w:pPr>
              <w:jc w:val="center"/>
              <w:rPr>
                <w:rFonts w:ascii="Times New Roman" w:hAnsi="Times New Roman" w:eastAsia="仿宋_GB2312"/>
                <w:sz w:val="20"/>
                <w:szCs w:val="20"/>
              </w:rPr>
            </w:pPr>
            <w:r>
              <w:rPr>
                <w:rFonts w:ascii="Times New Roman" w:hAnsi="Times New Roman" w:eastAsia="仿宋_GB2312"/>
                <w:sz w:val="20"/>
                <w:szCs w:val="20"/>
              </w:rPr>
              <w:t>得分</w:t>
            </w:r>
          </w:p>
        </w:tc>
      </w:tr>
      <w:tr w14:paraId="4B877261">
        <w:tblPrEx>
          <w:tblCellMar>
            <w:top w:w="0" w:type="dxa"/>
            <w:left w:w="108" w:type="dxa"/>
            <w:bottom w:w="0" w:type="dxa"/>
            <w:right w:w="108" w:type="dxa"/>
          </w:tblCellMar>
        </w:tblPrEx>
        <w:trPr>
          <w:trHeight w:val="427" w:hRule="atLeast"/>
          <w:jc w:val="center"/>
        </w:trPr>
        <w:tc>
          <w:tcPr>
            <w:tcW w:w="1080" w:type="dxa"/>
            <w:vMerge w:val="continue"/>
            <w:tcBorders>
              <w:top w:val="nil"/>
              <w:left w:val="single" w:color="auto" w:sz="4" w:space="0"/>
              <w:bottom w:val="single" w:color="000000" w:sz="4" w:space="0"/>
              <w:right w:val="single" w:color="auto" w:sz="4" w:space="0"/>
            </w:tcBorders>
            <w:noWrap w:val="0"/>
            <w:vAlign w:val="center"/>
          </w:tcPr>
          <w:p w14:paraId="476A889B">
            <w:pPr>
              <w:widowControl/>
              <w:jc w:val="left"/>
              <w:rPr>
                <w:rFonts w:ascii="Times New Roman" w:hAnsi="Times New Roman" w:eastAsia="仿宋_GB2312"/>
                <w:color w:val="000000"/>
                <w:sz w:val="20"/>
                <w:szCs w:val="20"/>
              </w:rPr>
            </w:pPr>
          </w:p>
        </w:tc>
        <w:tc>
          <w:tcPr>
            <w:tcW w:w="2160" w:type="dxa"/>
            <w:gridSpan w:val="2"/>
            <w:tcBorders>
              <w:top w:val="nil"/>
              <w:left w:val="nil"/>
              <w:bottom w:val="single" w:color="auto" w:sz="4" w:space="0"/>
              <w:right w:val="single" w:color="auto" w:sz="4" w:space="0"/>
            </w:tcBorders>
            <w:noWrap w:val="0"/>
            <w:vAlign w:val="center"/>
          </w:tcPr>
          <w:p w14:paraId="58614EEF">
            <w:pPr>
              <w:widowControl/>
              <w:jc w:val="left"/>
              <w:rPr>
                <w:rFonts w:ascii="Times New Roman" w:hAnsi="Times New Roman" w:eastAsia="仿宋_GB2312"/>
                <w:color w:val="000000"/>
                <w:sz w:val="20"/>
                <w:szCs w:val="20"/>
              </w:rPr>
            </w:pPr>
            <w:r>
              <w:rPr>
                <w:rFonts w:ascii="Times New Roman" w:hAnsi="Times New Roman" w:eastAsia="仿宋_GB2312"/>
                <w:color w:val="000000"/>
                <w:sz w:val="20"/>
                <w:szCs w:val="20"/>
              </w:rPr>
              <w:t>其中：当年财政拨款　</w:t>
            </w:r>
          </w:p>
        </w:tc>
        <w:tc>
          <w:tcPr>
            <w:tcW w:w="1224" w:type="dxa"/>
            <w:tcBorders>
              <w:top w:val="nil"/>
              <w:left w:val="nil"/>
              <w:bottom w:val="single" w:color="auto" w:sz="4" w:space="0"/>
              <w:right w:val="single" w:color="auto" w:sz="4" w:space="0"/>
            </w:tcBorders>
            <w:noWrap w:val="0"/>
            <w:vAlign w:val="center"/>
          </w:tcPr>
          <w:p w14:paraId="5319FBDA">
            <w:pPr>
              <w:widowControl/>
              <w:jc w:val="center"/>
              <w:rPr>
                <w:rFonts w:hint="eastAsia" w:ascii="Times New Roman" w:hAnsi="Times New Roman" w:eastAsia="仿宋_GB2312"/>
                <w:color w:val="000000"/>
                <w:sz w:val="20"/>
                <w:szCs w:val="20"/>
              </w:rPr>
            </w:pPr>
            <w:r>
              <w:rPr>
                <w:rFonts w:hint="eastAsia" w:ascii="Times New Roman" w:hAnsi="Times New Roman" w:eastAsia="仿宋_GB2312"/>
                <w:color w:val="000000"/>
                <w:sz w:val="20"/>
                <w:szCs w:val="20"/>
              </w:rPr>
              <w:t>5</w:t>
            </w:r>
          </w:p>
        </w:tc>
        <w:tc>
          <w:tcPr>
            <w:tcW w:w="1134" w:type="dxa"/>
            <w:tcBorders>
              <w:top w:val="nil"/>
              <w:left w:val="nil"/>
              <w:bottom w:val="single" w:color="auto" w:sz="4" w:space="0"/>
              <w:right w:val="single" w:color="auto" w:sz="4" w:space="0"/>
            </w:tcBorders>
            <w:noWrap w:val="0"/>
            <w:vAlign w:val="center"/>
          </w:tcPr>
          <w:p w14:paraId="5ED28E32">
            <w:pPr>
              <w:widowControl/>
              <w:jc w:val="center"/>
              <w:rPr>
                <w:rFonts w:hint="eastAsia" w:ascii="Times New Roman" w:hAnsi="Times New Roman" w:eastAsia="仿宋_GB2312"/>
                <w:color w:val="000000"/>
                <w:sz w:val="20"/>
                <w:szCs w:val="20"/>
              </w:rPr>
            </w:pPr>
            <w:r>
              <w:rPr>
                <w:rFonts w:hint="eastAsia" w:ascii="Times New Roman" w:hAnsi="Times New Roman" w:eastAsia="仿宋_GB2312"/>
                <w:color w:val="000000"/>
                <w:sz w:val="20"/>
                <w:szCs w:val="20"/>
              </w:rPr>
              <w:t>0</w:t>
            </w:r>
          </w:p>
        </w:tc>
        <w:tc>
          <w:tcPr>
            <w:tcW w:w="1134" w:type="dxa"/>
            <w:tcBorders>
              <w:top w:val="nil"/>
              <w:left w:val="nil"/>
              <w:bottom w:val="single" w:color="auto" w:sz="4" w:space="0"/>
              <w:right w:val="single" w:color="auto" w:sz="4" w:space="0"/>
            </w:tcBorders>
            <w:noWrap w:val="0"/>
            <w:vAlign w:val="center"/>
          </w:tcPr>
          <w:p w14:paraId="16E6E0E5">
            <w:pPr>
              <w:widowControl/>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0</w:t>
            </w:r>
          </w:p>
        </w:tc>
        <w:tc>
          <w:tcPr>
            <w:tcW w:w="828" w:type="dxa"/>
            <w:tcBorders>
              <w:top w:val="nil"/>
              <w:left w:val="nil"/>
              <w:bottom w:val="single" w:color="auto" w:sz="4" w:space="0"/>
              <w:right w:val="single" w:color="auto" w:sz="4" w:space="0"/>
            </w:tcBorders>
            <w:noWrap w:val="0"/>
            <w:vAlign w:val="center"/>
          </w:tcPr>
          <w:p w14:paraId="70DB68D2">
            <w:pPr>
              <w:widowControl/>
              <w:jc w:val="center"/>
              <w:rPr>
                <w:rFonts w:ascii="Times New Roman" w:hAnsi="Times New Roman" w:eastAsia="仿宋_GB2312"/>
                <w:color w:val="000000"/>
                <w:sz w:val="20"/>
                <w:szCs w:val="20"/>
              </w:rPr>
            </w:pPr>
          </w:p>
        </w:tc>
        <w:tc>
          <w:tcPr>
            <w:tcW w:w="873" w:type="dxa"/>
            <w:tcBorders>
              <w:top w:val="nil"/>
              <w:left w:val="nil"/>
              <w:bottom w:val="single" w:color="auto" w:sz="4" w:space="0"/>
              <w:right w:val="single" w:color="auto" w:sz="4" w:space="0"/>
            </w:tcBorders>
            <w:noWrap w:val="0"/>
            <w:vAlign w:val="center"/>
          </w:tcPr>
          <w:p w14:paraId="1C084459">
            <w:pPr>
              <w:widowControl/>
              <w:jc w:val="center"/>
              <w:rPr>
                <w:rFonts w:ascii="Times New Roman" w:hAnsi="Times New Roman" w:eastAsia="仿宋_GB2312"/>
                <w:color w:val="000000"/>
                <w:sz w:val="20"/>
                <w:szCs w:val="20"/>
              </w:rPr>
            </w:pPr>
          </w:p>
        </w:tc>
        <w:tc>
          <w:tcPr>
            <w:tcW w:w="1418" w:type="dxa"/>
            <w:tcBorders>
              <w:top w:val="nil"/>
              <w:left w:val="nil"/>
              <w:bottom w:val="single" w:color="auto" w:sz="4" w:space="0"/>
              <w:right w:val="single" w:color="auto" w:sz="4" w:space="0"/>
            </w:tcBorders>
            <w:noWrap w:val="0"/>
            <w:vAlign w:val="center"/>
          </w:tcPr>
          <w:p w14:paraId="410FE4C9">
            <w:pPr>
              <w:widowControl/>
              <w:jc w:val="center"/>
              <w:rPr>
                <w:rFonts w:ascii="Times New Roman" w:hAnsi="Times New Roman" w:eastAsia="仿宋_GB2312"/>
                <w:color w:val="000000"/>
                <w:sz w:val="20"/>
                <w:szCs w:val="20"/>
              </w:rPr>
            </w:pPr>
          </w:p>
        </w:tc>
      </w:tr>
      <w:tr w14:paraId="1D75EBD3">
        <w:tblPrEx>
          <w:tblCellMar>
            <w:top w:w="0" w:type="dxa"/>
            <w:left w:w="108" w:type="dxa"/>
            <w:bottom w:w="0" w:type="dxa"/>
            <w:right w:w="108" w:type="dxa"/>
          </w:tblCellMar>
        </w:tblPrEx>
        <w:trPr>
          <w:trHeight w:val="391" w:hRule="atLeast"/>
          <w:jc w:val="center"/>
        </w:trPr>
        <w:tc>
          <w:tcPr>
            <w:tcW w:w="1080" w:type="dxa"/>
            <w:vMerge w:val="continue"/>
            <w:tcBorders>
              <w:top w:val="nil"/>
              <w:left w:val="single" w:color="auto" w:sz="4" w:space="0"/>
              <w:bottom w:val="single" w:color="000000" w:sz="4" w:space="0"/>
              <w:right w:val="single" w:color="auto" w:sz="4" w:space="0"/>
            </w:tcBorders>
            <w:noWrap w:val="0"/>
            <w:vAlign w:val="center"/>
          </w:tcPr>
          <w:p w14:paraId="03D6A03C">
            <w:pPr>
              <w:widowControl/>
              <w:jc w:val="left"/>
              <w:rPr>
                <w:rFonts w:ascii="Times New Roman" w:hAnsi="Times New Roman" w:eastAsia="仿宋_GB2312"/>
                <w:color w:val="000000"/>
                <w:sz w:val="20"/>
                <w:szCs w:val="20"/>
              </w:rPr>
            </w:pPr>
          </w:p>
        </w:tc>
        <w:tc>
          <w:tcPr>
            <w:tcW w:w="2160" w:type="dxa"/>
            <w:gridSpan w:val="2"/>
            <w:tcBorders>
              <w:top w:val="nil"/>
              <w:left w:val="nil"/>
              <w:bottom w:val="single" w:color="auto" w:sz="4" w:space="0"/>
              <w:right w:val="single" w:color="auto" w:sz="4" w:space="0"/>
            </w:tcBorders>
            <w:noWrap w:val="0"/>
            <w:vAlign w:val="center"/>
          </w:tcPr>
          <w:p w14:paraId="35AA1BE8">
            <w:pPr>
              <w:widowControl/>
              <w:ind w:firstLine="600" w:firstLineChars="300"/>
              <w:jc w:val="left"/>
              <w:rPr>
                <w:rFonts w:ascii="Times New Roman" w:hAnsi="Times New Roman" w:eastAsia="仿宋_GB2312"/>
                <w:color w:val="000000"/>
                <w:sz w:val="20"/>
                <w:szCs w:val="20"/>
              </w:rPr>
            </w:pPr>
            <w:r>
              <w:rPr>
                <w:rFonts w:ascii="Times New Roman" w:hAnsi="Times New Roman" w:eastAsia="仿宋_GB2312"/>
                <w:color w:val="000000"/>
                <w:sz w:val="20"/>
                <w:szCs w:val="20"/>
              </w:rPr>
              <w:t>上年结转资金　</w:t>
            </w:r>
          </w:p>
        </w:tc>
        <w:tc>
          <w:tcPr>
            <w:tcW w:w="1224" w:type="dxa"/>
            <w:tcBorders>
              <w:top w:val="nil"/>
              <w:left w:val="nil"/>
              <w:bottom w:val="single" w:color="auto" w:sz="4" w:space="0"/>
              <w:right w:val="single" w:color="auto" w:sz="4" w:space="0"/>
            </w:tcBorders>
            <w:noWrap w:val="0"/>
            <w:vAlign w:val="center"/>
          </w:tcPr>
          <w:p w14:paraId="1A1F2542">
            <w:pPr>
              <w:widowControl/>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62.26</w:t>
            </w:r>
          </w:p>
        </w:tc>
        <w:tc>
          <w:tcPr>
            <w:tcW w:w="1134" w:type="dxa"/>
            <w:tcBorders>
              <w:top w:val="nil"/>
              <w:left w:val="nil"/>
              <w:bottom w:val="single" w:color="auto" w:sz="4" w:space="0"/>
              <w:right w:val="single" w:color="auto" w:sz="4" w:space="0"/>
            </w:tcBorders>
            <w:noWrap w:val="0"/>
            <w:vAlign w:val="center"/>
          </w:tcPr>
          <w:p w14:paraId="2E62C998">
            <w:pPr>
              <w:widowControl/>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62.26</w:t>
            </w:r>
          </w:p>
        </w:tc>
        <w:tc>
          <w:tcPr>
            <w:tcW w:w="1134" w:type="dxa"/>
            <w:tcBorders>
              <w:top w:val="nil"/>
              <w:left w:val="nil"/>
              <w:bottom w:val="single" w:color="auto" w:sz="4" w:space="0"/>
              <w:right w:val="single" w:color="auto" w:sz="4" w:space="0"/>
            </w:tcBorders>
            <w:noWrap w:val="0"/>
            <w:vAlign w:val="center"/>
          </w:tcPr>
          <w:p w14:paraId="14F2E958">
            <w:pPr>
              <w:widowControl/>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62.26</w:t>
            </w:r>
          </w:p>
        </w:tc>
        <w:tc>
          <w:tcPr>
            <w:tcW w:w="828" w:type="dxa"/>
            <w:tcBorders>
              <w:top w:val="nil"/>
              <w:left w:val="nil"/>
              <w:bottom w:val="single" w:color="auto" w:sz="4" w:space="0"/>
              <w:right w:val="single" w:color="auto" w:sz="4" w:space="0"/>
            </w:tcBorders>
            <w:noWrap w:val="0"/>
            <w:vAlign w:val="center"/>
          </w:tcPr>
          <w:p w14:paraId="49B4CF97">
            <w:pPr>
              <w:widowControl/>
              <w:jc w:val="center"/>
              <w:rPr>
                <w:rFonts w:ascii="Times New Roman" w:hAnsi="Times New Roman" w:eastAsia="仿宋_GB2312"/>
                <w:color w:val="000000"/>
                <w:sz w:val="20"/>
                <w:szCs w:val="20"/>
              </w:rPr>
            </w:pPr>
          </w:p>
        </w:tc>
        <w:tc>
          <w:tcPr>
            <w:tcW w:w="873" w:type="dxa"/>
            <w:tcBorders>
              <w:top w:val="nil"/>
              <w:left w:val="nil"/>
              <w:bottom w:val="single" w:color="auto" w:sz="4" w:space="0"/>
              <w:right w:val="single" w:color="auto" w:sz="4" w:space="0"/>
            </w:tcBorders>
            <w:noWrap w:val="0"/>
            <w:vAlign w:val="center"/>
          </w:tcPr>
          <w:p w14:paraId="7A5F4E82">
            <w:pPr>
              <w:widowControl/>
              <w:jc w:val="center"/>
              <w:rPr>
                <w:rFonts w:ascii="Times New Roman" w:hAnsi="Times New Roman" w:eastAsia="仿宋_GB2312"/>
                <w:color w:val="000000"/>
                <w:sz w:val="20"/>
                <w:szCs w:val="20"/>
              </w:rPr>
            </w:pPr>
          </w:p>
        </w:tc>
        <w:tc>
          <w:tcPr>
            <w:tcW w:w="1418" w:type="dxa"/>
            <w:tcBorders>
              <w:top w:val="nil"/>
              <w:left w:val="nil"/>
              <w:bottom w:val="single" w:color="auto" w:sz="4" w:space="0"/>
              <w:right w:val="single" w:color="auto" w:sz="4" w:space="0"/>
            </w:tcBorders>
            <w:noWrap w:val="0"/>
            <w:vAlign w:val="center"/>
          </w:tcPr>
          <w:p w14:paraId="7E10944C">
            <w:pPr>
              <w:widowControl/>
              <w:jc w:val="center"/>
              <w:rPr>
                <w:rFonts w:ascii="Times New Roman" w:hAnsi="Times New Roman" w:eastAsia="仿宋_GB2312"/>
                <w:color w:val="000000"/>
                <w:sz w:val="20"/>
                <w:szCs w:val="20"/>
              </w:rPr>
            </w:pPr>
          </w:p>
        </w:tc>
      </w:tr>
      <w:tr w14:paraId="5B2231D0">
        <w:tblPrEx>
          <w:tblCellMar>
            <w:top w:w="0" w:type="dxa"/>
            <w:left w:w="108" w:type="dxa"/>
            <w:bottom w:w="0" w:type="dxa"/>
            <w:right w:w="108" w:type="dxa"/>
          </w:tblCellMar>
        </w:tblPrEx>
        <w:trPr>
          <w:trHeight w:val="295" w:hRule="atLeast"/>
          <w:jc w:val="center"/>
        </w:trPr>
        <w:tc>
          <w:tcPr>
            <w:tcW w:w="1080" w:type="dxa"/>
            <w:vMerge w:val="continue"/>
            <w:tcBorders>
              <w:top w:val="nil"/>
              <w:left w:val="single" w:color="auto" w:sz="4" w:space="0"/>
              <w:bottom w:val="single" w:color="000000" w:sz="4" w:space="0"/>
              <w:right w:val="single" w:color="auto" w:sz="4" w:space="0"/>
            </w:tcBorders>
            <w:noWrap w:val="0"/>
            <w:vAlign w:val="center"/>
          </w:tcPr>
          <w:p w14:paraId="51527454">
            <w:pPr>
              <w:widowControl/>
              <w:jc w:val="left"/>
              <w:rPr>
                <w:rFonts w:ascii="Times New Roman" w:hAnsi="Times New Roman" w:eastAsia="仿宋_GB2312"/>
                <w:color w:val="000000"/>
                <w:sz w:val="20"/>
                <w:szCs w:val="20"/>
              </w:rPr>
            </w:pPr>
          </w:p>
        </w:tc>
        <w:tc>
          <w:tcPr>
            <w:tcW w:w="2160" w:type="dxa"/>
            <w:gridSpan w:val="2"/>
            <w:tcBorders>
              <w:top w:val="nil"/>
              <w:left w:val="nil"/>
              <w:bottom w:val="single" w:color="auto" w:sz="4" w:space="0"/>
              <w:right w:val="single" w:color="auto" w:sz="4" w:space="0"/>
            </w:tcBorders>
            <w:noWrap w:val="0"/>
            <w:vAlign w:val="center"/>
          </w:tcPr>
          <w:p w14:paraId="2E8E672B">
            <w:pPr>
              <w:widowControl/>
              <w:ind w:firstLine="600" w:firstLineChars="300"/>
              <w:rPr>
                <w:rFonts w:ascii="Times New Roman" w:hAnsi="Times New Roman" w:eastAsia="仿宋_GB2312"/>
                <w:color w:val="000000"/>
                <w:sz w:val="20"/>
                <w:szCs w:val="20"/>
              </w:rPr>
            </w:pPr>
            <w:r>
              <w:rPr>
                <w:rFonts w:ascii="Times New Roman" w:hAnsi="Times New Roman" w:eastAsia="仿宋_GB2312"/>
                <w:color w:val="000000"/>
                <w:sz w:val="20"/>
                <w:szCs w:val="20"/>
              </w:rPr>
              <w:t>其他资金</w:t>
            </w:r>
          </w:p>
        </w:tc>
        <w:tc>
          <w:tcPr>
            <w:tcW w:w="1224" w:type="dxa"/>
            <w:tcBorders>
              <w:top w:val="nil"/>
              <w:left w:val="nil"/>
              <w:bottom w:val="single" w:color="auto" w:sz="4" w:space="0"/>
              <w:right w:val="single" w:color="auto" w:sz="4" w:space="0"/>
            </w:tcBorders>
            <w:noWrap w:val="0"/>
            <w:vAlign w:val="center"/>
          </w:tcPr>
          <w:p w14:paraId="4116F9B2">
            <w:pPr>
              <w:widowControl/>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60.9</w:t>
            </w:r>
          </w:p>
        </w:tc>
        <w:tc>
          <w:tcPr>
            <w:tcW w:w="1134" w:type="dxa"/>
            <w:tcBorders>
              <w:top w:val="nil"/>
              <w:left w:val="nil"/>
              <w:bottom w:val="single" w:color="auto" w:sz="4" w:space="0"/>
              <w:right w:val="single" w:color="auto" w:sz="4" w:space="0"/>
            </w:tcBorders>
            <w:noWrap w:val="0"/>
            <w:vAlign w:val="center"/>
          </w:tcPr>
          <w:p w14:paraId="0D22C761">
            <w:pPr>
              <w:widowControl/>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15.43</w:t>
            </w:r>
          </w:p>
        </w:tc>
        <w:tc>
          <w:tcPr>
            <w:tcW w:w="1134" w:type="dxa"/>
            <w:tcBorders>
              <w:top w:val="nil"/>
              <w:left w:val="nil"/>
              <w:bottom w:val="single" w:color="auto" w:sz="4" w:space="0"/>
              <w:right w:val="single" w:color="auto" w:sz="4" w:space="0"/>
            </w:tcBorders>
            <w:noWrap w:val="0"/>
            <w:vAlign w:val="center"/>
          </w:tcPr>
          <w:p w14:paraId="11609553">
            <w:pPr>
              <w:widowControl/>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15.43</w:t>
            </w:r>
          </w:p>
        </w:tc>
        <w:tc>
          <w:tcPr>
            <w:tcW w:w="828" w:type="dxa"/>
            <w:tcBorders>
              <w:top w:val="nil"/>
              <w:left w:val="nil"/>
              <w:bottom w:val="single" w:color="auto" w:sz="4" w:space="0"/>
              <w:right w:val="single" w:color="auto" w:sz="4" w:space="0"/>
            </w:tcBorders>
            <w:noWrap w:val="0"/>
            <w:vAlign w:val="center"/>
          </w:tcPr>
          <w:p w14:paraId="43F3BCA2">
            <w:pPr>
              <w:widowControl/>
              <w:jc w:val="center"/>
              <w:rPr>
                <w:rFonts w:ascii="Times New Roman" w:hAnsi="Times New Roman" w:eastAsia="仿宋_GB2312"/>
                <w:color w:val="000000"/>
                <w:sz w:val="20"/>
                <w:szCs w:val="20"/>
              </w:rPr>
            </w:pPr>
          </w:p>
        </w:tc>
        <w:tc>
          <w:tcPr>
            <w:tcW w:w="873" w:type="dxa"/>
            <w:tcBorders>
              <w:top w:val="nil"/>
              <w:left w:val="nil"/>
              <w:bottom w:val="single" w:color="auto" w:sz="4" w:space="0"/>
              <w:right w:val="single" w:color="auto" w:sz="4" w:space="0"/>
            </w:tcBorders>
            <w:noWrap w:val="0"/>
            <w:vAlign w:val="center"/>
          </w:tcPr>
          <w:p w14:paraId="5AA92257">
            <w:pPr>
              <w:widowControl/>
              <w:jc w:val="left"/>
              <w:rPr>
                <w:rFonts w:ascii="Times New Roman" w:hAnsi="Times New Roman" w:eastAsia="仿宋_GB2312"/>
                <w:color w:val="000000"/>
                <w:sz w:val="20"/>
                <w:szCs w:val="20"/>
              </w:rPr>
            </w:pPr>
          </w:p>
        </w:tc>
        <w:tc>
          <w:tcPr>
            <w:tcW w:w="1418" w:type="dxa"/>
            <w:tcBorders>
              <w:top w:val="nil"/>
              <w:left w:val="nil"/>
              <w:bottom w:val="single" w:color="auto" w:sz="4" w:space="0"/>
              <w:right w:val="single" w:color="auto" w:sz="4" w:space="0"/>
            </w:tcBorders>
            <w:noWrap w:val="0"/>
            <w:vAlign w:val="center"/>
          </w:tcPr>
          <w:p w14:paraId="55391067">
            <w:pPr>
              <w:widowControl/>
              <w:jc w:val="center"/>
              <w:rPr>
                <w:rFonts w:hint="eastAsia" w:ascii="Times New Roman" w:hAnsi="Times New Roman" w:eastAsia="仿宋_GB2312"/>
                <w:color w:val="000000"/>
                <w:sz w:val="20"/>
                <w:szCs w:val="20"/>
              </w:rPr>
            </w:pPr>
          </w:p>
        </w:tc>
      </w:tr>
      <w:tr w14:paraId="7E16A681">
        <w:tblPrEx>
          <w:tblCellMar>
            <w:top w:w="0" w:type="dxa"/>
            <w:left w:w="108" w:type="dxa"/>
            <w:bottom w:w="0" w:type="dxa"/>
            <w:right w:w="108" w:type="dxa"/>
          </w:tblCellMar>
        </w:tblPrEx>
        <w:trPr>
          <w:trHeight w:val="295" w:hRule="atLeast"/>
          <w:jc w:val="center"/>
        </w:trPr>
        <w:tc>
          <w:tcPr>
            <w:tcW w:w="1080" w:type="dxa"/>
            <w:tcBorders>
              <w:top w:val="nil"/>
              <w:left w:val="single" w:color="auto" w:sz="4" w:space="0"/>
              <w:bottom w:val="single" w:color="000000" w:sz="4" w:space="0"/>
              <w:right w:val="single" w:color="auto" w:sz="4" w:space="0"/>
            </w:tcBorders>
            <w:noWrap w:val="0"/>
            <w:vAlign w:val="center"/>
          </w:tcPr>
          <w:p w14:paraId="652AC9E8">
            <w:pPr>
              <w:widowControl/>
              <w:jc w:val="left"/>
              <w:rPr>
                <w:rFonts w:ascii="Times New Roman" w:hAnsi="Times New Roman" w:eastAsia="仿宋_GB2312"/>
                <w:color w:val="000000"/>
                <w:sz w:val="20"/>
                <w:szCs w:val="20"/>
              </w:rPr>
            </w:pPr>
          </w:p>
        </w:tc>
        <w:tc>
          <w:tcPr>
            <w:tcW w:w="2160" w:type="dxa"/>
            <w:gridSpan w:val="2"/>
            <w:tcBorders>
              <w:top w:val="nil"/>
              <w:left w:val="nil"/>
              <w:bottom w:val="single" w:color="auto" w:sz="4" w:space="0"/>
              <w:right w:val="single" w:color="auto" w:sz="4" w:space="0"/>
            </w:tcBorders>
            <w:noWrap w:val="0"/>
            <w:vAlign w:val="center"/>
          </w:tcPr>
          <w:p w14:paraId="2962B844">
            <w:pPr>
              <w:widowControl/>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年度资金总额</w:t>
            </w:r>
          </w:p>
        </w:tc>
        <w:tc>
          <w:tcPr>
            <w:tcW w:w="1224" w:type="dxa"/>
            <w:tcBorders>
              <w:top w:val="nil"/>
              <w:left w:val="nil"/>
              <w:bottom w:val="single" w:color="auto" w:sz="4" w:space="0"/>
              <w:right w:val="single" w:color="auto" w:sz="4" w:space="0"/>
            </w:tcBorders>
            <w:noWrap w:val="0"/>
            <w:vAlign w:val="center"/>
          </w:tcPr>
          <w:p w14:paraId="2D8213F2">
            <w:pPr>
              <w:widowControl/>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128.16</w:t>
            </w:r>
          </w:p>
        </w:tc>
        <w:tc>
          <w:tcPr>
            <w:tcW w:w="1134" w:type="dxa"/>
            <w:tcBorders>
              <w:top w:val="nil"/>
              <w:left w:val="nil"/>
              <w:bottom w:val="single" w:color="auto" w:sz="4" w:space="0"/>
              <w:right w:val="single" w:color="auto" w:sz="4" w:space="0"/>
            </w:tcBorders>
            <w:noWrap w:val="0"/>
            <w:vAlign w:val="center"/>
          </w:tcPr>
          <w:p w14:paraId="5764792B">
            <w:pPr>
              <w:widowControl/>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77.69</w:t>
            </w:r>
          </w:p>
        </w:tc>
        <w:tc>
          <w:tcPr>
            <w:tcW w:w="1134" w:type="dxa"/>
            <w:tcBorders>
              <w:top w:val="nil"/>
              <w:left w:val="nil"/>
              <w:bottom w:val="single" w:color="auto" w:sz="4" w:space="0"/>
              <w:right w:val="single" w:color="auto" w:sz="4" w:space="0"/>
            </w:tcBorders>
            <w:noWrap w:val="0"/>
            <w:vAlign w:val="center"/>
          </w:tcPr>
          <w:p w14:paraId="215EF607">
            <w:pPr>
              <w:widowControl/>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77.69</w:t>
            </w:r>
          </w:p>
        </w:tc>
        <w:tc>
          <w:tcPr>
            <w:tcW w:w="828" w:type="dxa"/>
            <w:tcBorders>
              <w:top w:val="nil"/>
              <w:left w:val="nil"/>
              <w:bottom w:val="single" w:color="auto" w:sz="4" w:space="0"/>
              <w:right w:val="single" w:color="auto" w:sz="4" w:space="0"/>
            </w:tcBorders>
            <w:noWrap w:val="0"/>
            <w:vAlign w:val="center"/>
          </w:tcPr>
          <w:p w14:paraId="288943FE">
            <w:pPr>
              <w:widowControl/>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10</w:t>
            </w:r>
          </w:p>
        </w:tc>
        <w:tc>
          <w:tcPr>
            <w:tcW w:w="873" w:type="dxa"/>
            <w:tcBorders>
              <w:top w:val="nil"/>
              <w:left w:val="nil"/>
              <w:bottom w:val="single" w:color="auto" w:sz="4" w:space="0"/>
              <w:right w:val="single" w:color="auto" w:sz="4" w:space="0"/>
            </w:tcBorders>
            <w:noWrap w:val="0"/>
            <w:vAlign w:val="center"/>
          </w:tcPr>
          <w:p w14:paraId="7E0D8750">
            <w:pPr>
              <w:widowControl/>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100%</w:t>
            </w:r>
          </w:p>
        </w:tc>
        <w:tc>
          <w:tcPr>
            <w:tcW w:w="1418" w:type="dxa"/>
            <w:tcBorders>
              <w:top w:val="nil"/>
              <w:left w:val="nil"/>
              <w:bottom w:val="single" w:color="auto" w:sz="4" w:space="0"/>
              <w:right w:val="single" w:color="auto" w:sz="4" w:space="0"/>
            </w:tcBorders>
            <w:noWrap w:val="0"/>
            <w:vAlign w:val="center"/>
          </w:tcPr>
          <w:p w14:paraId="03781073">
            <w:pPr>
              <w:widowControl/>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10</w:t>
            </w:r>
          </w:p>
        </w:tc>
      </w:tr>
      <w:tr w14:paraId="6B9C00DE">
        <w:tblPrEx>
          <w:tblCellMar>
            <w:top w:w="0" w:type="dxa"/>
            <w:left w:w="108" w:type="dxa"/>
            <w:bottom w:w="0" w:type="dxa"/>
            <w:right w:w="108" w:type="dxa"/>
          </w:tblCellMar>
        </w:tblPrEx>
        <w:trPr>
          <w:trHeight w:val="355" w:hRule="atLeast"/>
          <w:jc w:val="center"/>
        </w:trPr>
        <w:tc>
          <w:tcPr>
            <w:tcW w:w="1080" w:type="dxa"/>
            <w:vMerge w:val="restart"/>
            <w:tcBorders>
              <w:top w:val="nil"/>
              <w:left w:val="single" w:color="auto" w:sz="4" w:space="0"/>
              <w:bottom w:val="single" w:color="000000" w:sz="4" w:space="0"/>
              <w:right w:val="single" w:color="auto" w:sz="4" w:space="0"/>
            </w:tcBorders>
            <w:noWrap w:val="0"/>
            <w:vAlign w:val="center"/>
          </w:tcPr>
          <w:p w14:paraId="692E16C5">
            <w:pPr>
              <w:widowControl/>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年度总体目标</w:t>
            </w:r>
          </w:p>
        </w:tc>
        <w:tc>
          <w:tcPr>
            <w:tcW w:w="4518" w:type="dxa"/>
            <w:gridSpan w:val="4"/>
            <w:tcBorders>
              <w:top w:val="single" w:color="auto" w:sz="4" w:space="0"/>
              <w:left w:val="nil"/>
              <w:bottom w:val="single" w:color="auto" w:sz="4" w:space="0"/>
              <w:right w:val="single" w:color="000000" w:sz="4" w:space="0"/>
            </w:tcBorders>
            <w:noWrap w:val="0"/>
            <w:vAlign w:val="center"/>
          </w:tcPr>
          <w:p w14:paraId="0037717D">
            <w:pPr>
              <w:widowControl/>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预期目标</w:t>
            </w:r>
          </w:p>
        </w:tc>
        <w:tc>
          <w:tcPr>
            <w:tcW w:w="4253" w:type="dxa"/>
            <w:gridSpan w:val="4"/>
            <w:tcBorders>
              <w:top w:val="single" w:color="auto" w:sz="4" w:space="0"/>
              <w:left w:val="nil"/>
              <w:bottom w:val="single" w:color="auto" w:sz="4" w:space="0"/>
              <w:right w:val="single" w:color="auto" w:sz="4" w:space="0"/>
            </w:tcBorders>
            <w:noWrap w:val="0"/>
            <w:vAlign w:val="center"/>
          </w:tcPr>
          <w:p w14:paraId="51738D89">
            <w:pPr>
              <w:widowControl/>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实际完成情况　</w:t>
            </w:r>
          </w:p>
        </w:tc>
      </w:tr>
      <w:tr w14:paraId="55C7B47E">
        <w:tblPrEx>
          <w:tblCellMar>
            <w:top w:w="0" w:type="dxa"/>
            <w:left w:w="108" w:type="dxa"/>
            <w:bottom w:w="0" w:type="dxa"/>
            <w:right w:w="108" w:type="dxa"/>
          </w:tblCellMar>
        </w:tblPrEx>
        <w:trPr>
          <w:trHeight w:val="969" w:hRule="atLeast"/>
          <w:jc w:val="center"/>
        </w:trPr>
        <w:tc>
          <w:tcPr>
            <w:tcW w:w="1080" w:type="dxa"/>
            <w:vMerge w:val="continue"/>
            <w:tcBorders>
              <w:top w:val="nil"/>
              <w:left w:val="single" w:color="auto" w:sz="4" w:space="0"/>
              <w:bottom w:val="single" w:color="000000" w:sz="4" w:space="0"/>
              <w:right w:val="single" w:color="auto" w:sz="4" w:space="0"/>
            </w:tcBorders>
            <w:noWrap w:val="0"/>
            <w:vAlign w:val="center"/>
          </w:tcPr>
          <w:p w14:paraId="291E7C31">
            <w:pPr>
              <w:widowControl/>
              <w:jc w:val="left"/>
              <w:rPr>
                <w:rFonts w:ascii="Times New Roman" w:hAnsi="Times New Roman" w:eastAsia="仿宋_GB2312"/>
                <w:color w:val="000000"/>
                <w:sz w:val="20"/>
                <w:szCs w:val="20"/>
              </w:rPr>
            </w:pPr>
          </w:p>
        </w:tc>
        <w:tc>
          <w:tcPr>
            <w:tcW w:w="4518" w:type="dxa"/>
            <w:gridSpan w:val="4"/>
            <w:tcBorders>
              <w:top w:val="single" w:color="auto" w:sz="4" w:space="0"/>
              <w:left w:val="nil"/>
              <w:bottom w:val="single" w:color="auto" w:sz="4" w:space="0"/>
              <w:right w:val="single" w:color="000000" w:sz="4" w:space="0"/>
            </w:tcBorders>
            <w:noWrap w:val="0"/>
            <w:vAlign w:val="center"/>
          </w:tcPr>
          <w:p w14:paraId="2C2FAFF1">
            <w:pPr>
              <w:widowControl/>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　　</w:t>
            </w:r>
            <w:r>
              <w:rPr>
                <w:rFonts w:hint="eastAsia" w:ascii="Times New Roman" w:hAnsi="Times New Roman" w:eastAsia="仿宋_GB2312"/>
                <w:color w:val="000000"/>
                <w:sz w:val="20"/>
                <w:szCs w:val="20"/>
              </w:rPr>
              <w:t>1.大力弘扬社会主义核心价值观。充分利用公益广告、主题公园、网络传播等载体，广泛宣传阐释和解读表达，推动社会主义核心价值观贯穿融入到各个行业、各项工作之中；2. 深化群众性精神文明创建。全力推动全国文明城市建设的常态长效；3.深化公民思想道德建设。进一步推动社会公德、职业道德、家庭美德、个人品德建设。</w:t>
            </w:r>
          </w:p>
        </w:tc>
        <w:tc>
          <w:tcPr>
            <w:tcW w:w="4253" w:type="dxa"/>
            <w:gridSpan w:val="4"/>
            <w:tcBorders>
              <w:top w:val="single" w:color="auto" w:sz="4" w:space="0"/>
              <w:left w:val="nil"/>
              <w:bottom w:val="single" w:color="auto" w:sz="4" w:space="0"/>
              <w:right w:val="single" w:color="auto" w:sz="4" w:space="0"/>
            </w:tcBorders>
            <w:noWrap w:val="0"/>
            <w:vAlign w:val="center"/>
          </w:tcPr>
          <w:p w14:paraId="240B4FEB">
            <w:pPr>
              <w:widowControl/>
              <w:jc w:val="left"/>
              <w:rPr>
                <w:rFonts w:hint="eastAsia" w:ascii="Times New Roman" w:hAnsi="Times New Roman" w:eastAsia="仿宋_GB2312"/>
                <w:color w:val="000000"/>
                <w:sz w:val="20"/>
                <w:szCs w:val="20"/>
              </w:rPr>
            </w:pPr>
            <w:r>
              <w:rPr>
                <w:rFonts w:ascii="Times New Roman" w:hAnsi="Times New Roman" w:eastAsia="仿宋_GB2312"/>
                <w:color w:val="000000"/>
                <w:sz w:val="20"/>
                <w:szCs w:val="20"/>
              </w:rPr>
              <w:t>　　</w:t>
            </w:r>
            <w:r>
              <w:rPr>
                <w:rFonts w:hint="eastAsia" w:ascii="Times New Roman" w:hAnsi="Times New Roman" w:eastAsia="仿宋_GB2312"/>
                <w:color w:val="000000"/>
                <w:sz w:val="20"/>
                <w:szCs w:val="20"/>
              </w:rPr>
              <w:t>1.通过公益广告、主题公园、网络传播等载体，对社会主义核心价值观进行了广泛宣传阐释和解读表达，推动社会主义核心价值观贯穿融入到各行各业中；2. 进一步推动了全国文明城市建设的常态长效；3.不断深化了公民思想道德建设。进一步推动社会公德、职业道德、家庭美德、个人品德建设。</w:t>
            </w:r>
          </w:p>
        </w:tc>
      </w:tr>
      <w:tr w14:paraId="0C5F1A54">
        <w:tblPrEx>
          <w:tblCellMar>
            <w:top w:w="0" w:type="dxa"/>
            <w:left w:w="108" w:type="dxa"/>
            <w:bottom w:w="0" w:type="dxa"/>
            <w:right w:w="108" w:type="dxa"/>
          </w:tblCellMar>
        </w:tblPrEx>
        <w:trPr>
          <w:trHeight w:val="552" w:hRule="atLeast"/>
          <w:jc w:val="center"/>
        </w:trPr>
        <w:tc>
          <w:tcPr>
            <w:tcW w:w="1080" w:type="dxa"/>
            <w:vMerge w:val="restart"/>
            <w:tcBorders>
              <w:top w:val="single" w:color="auto" w:sz="4" w:space="0"/>
              <w:left w:val="single" w:color="auto" w:sz="4" w:space="0"/>
              <w:bottom w:val="single" w:color="auto" w:sz="4" w:space="0"/>
              <w:right w:val="single" w:color="auto" w:sz="4" w:space="0"/>
            </w:tcBorders>
            <w:noWrap w:val="0"/>
            <w:vAlign w:val="center"/>
          </w:tcPr>
          <w:p w14:paraId="67FB1CDD">
            <w:pPr>
              <w:widowControl/>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绩</w:t>
            </w:r>
          </w:p>
          <w:p w14:paraId="0EC066CD">
            <w:pPr>
              <w:widowControl/>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效</w:t>
            </w:r>
          </w:p>
          <w:p w14:paraId="418C3A46">
            <w:pPr>
              <w:widowControl/>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指</w:t>
            </w:r>
          </w:p>
          <w:p w14:paraId="67CFE69E">
            <w:pPr>
              <w:widowControl/>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标</w:t>
            </w:r>
          </w:p>
        </w:tc>
        <w:tc>
          <w:tcPr>
            <w:tcW w:w="1080" w:type="dxa"/>
            <w:tcBorders>
              <w:top w:val="single" w:color="auto" w:sz="4" w:space="0"/>
              <w:left w:val="single" w:color="auto" w:sz="4" w:space="0"/>
              <w:bottom w:val="single" w:color="auto" w:sz="4" w:space="0"/>
              <w:right w:val="single" w:color="auto" w:sz="4" w:space="0"/>
            </w:tcBorders>
            <w:noWrap w:val="0"/>
            <w:vAlign w:val="center"/>
          </w:tcPr>
          <w:p w14:paraId="131FD2DD">
            <w:pPr>
              <w:widowControl/>
              <w:spacing w:line="240" w:lineRule="exact"/>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一级指标</w:t>
            </w:r>
          </w:p>
        </w:tc>
        <w:tc>
          <w:tcPr>
            <w:tcW w:w="1080" w:type="dxa"/>
            <w:tcBorders>
              <w:top w:val="single" w:color="auto" w:sz="4" w:space="0"/>
              <w:left w:val="single" w:color="auto" w:sz="4" w:space="0"/>
              <w:bottom w:val="single" w:color="auto" w:sz="4" w:space="0"/>
              <w:right w:val="single" w:color="auto" w:sz="4" w:space="0"/>
            </w:tcBorders>
            <w:noWrap w:val="0"/>
            <w:vAlign w:val="center"/>
          </w:tcPr>
          <w:p w14:paraId="79F66020">
            <w:pPr>
              <w:widowControl/>
              <w:spacing w:line="240" w:lineRule="exact"/>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二级指标</w:t>
            </w:r>
          </w:p>
        </w:tc>
        <w:tc>
          <w:tcPr>
            <w:tcW w:w="1224" w:type="dxa"/>
            <w:tcBorders>
              <w:top w:val="nil"/>
              <w:left w:val="nil"/>
              <w:bottom w:val="single" w:color="auto" w:sz="4" w:space="0"/>
              <w:right w:val="single" w:color="auto" w:sz="4" w:space="0"/>
            </w:tcBorders>
            <w:noWrap w:val="0"/>
            <w:vAlign w:val="center"/>
          </w:tcPr>
          <w:p w14:paraId="7013358E">
            <w:pPr>
              <w:widowControl/>
              <w:spacing w:line="240" w:lineRule="exact"/>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三级指标</w:t>
            </w:r>
          </w:p>
        </w:tc>
        <w:tc>
          <w:tcPr>
            <w:tcW w:w="1134" w:type="dxa"/>
            <w:tcBorders>
              <w:top w:val="nil"/>
              <w:left w:val="nil"/>
              <w:bottom w:val="single" w:color="auto" w:sz="4" w:space="0"/>
              <w:right w:val="single" w:color="auto" w:sz="4" w:space="0"/>
            </w:tcBorders>
            <w:noWrap w:val="0"/>
            <w:vAlign w:val="center"/>
          </w:tcPr>
          <w:p w14:paraId="624CEDA5">
            <w:pPr>
              <w:widowControl/>
              <w:spacing w:line="240" w:lineRule="exact"/>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年度</w:t>
            </w:r>
          </w:p>
          <w:p w14:paraId="0B853072">
            <w:pPr>
              <w:widowControl/>
              <w:spacing w:line="240" w:lineRule="exact"/>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指标值</w:t>
            </w:r>
          </w:p>
        </w:tc>
        <w:tc>
          <w:tcPr>
            <w:tcW w:w="1134" w:type="dxa"/>
            <w:tcBorders>
              <w:top w:val="nil"/>
              <w:left w:val="nil"/>
              <w:bottom w:val="single" w:color="auto" w:sz="4" w:space="0"/>
              <w:right w:val="single" w:color="auto" w:sz="4" w:space="0"/>
            </w:tcBorders>
            <w:noWrap w:val="0"/>
            <w:vAlign w:val="center"/>
          </w:tcPr>
          <w:p w14:paraId="0A8BC19F">
            <w:pPr>
              <w:widowControl/>
              <w:spacing w:line="240" w:lineRule="exact"/>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实际</w:t>
            </w:r>
          </w:p>
          <w:p w14:paraId="041DC06F">
            <w:pPr>
              <w:widowControl/>
              <w:spacing w:line="240" w:lineRule="exact"/>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完成值</w:t>
            </w:r>
          </w:p>
        </w:tc>
        <w:tc>
          <w:tcPr>
            <w:tcW w:w="828" w:type="dxa"/>
            <w:tcBorders>
              <w:top w:val="nil"/>
              <w:left w:val="nil"/>
              <w:bottom w:val="single" w:color="auto" w:sz="4" w:space="0"/>
              <w:right w:val="single" w:color="auto" w:sz="4" w:space="0"/>
            </w:tcBorders>
            <w:noWrap w:val="0"/>
            <w:vAlign w:val="center"/>
          </w:tcPr>
          <w:p w14:paraId="2AE25D81">
            <w:pPr>
              <w:widowControl/>
              <w:spacing w:line="240" w:lineRule="exact"/>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分值</w:t>
            </w:r>
          </w:p>
        </w:tc>
        <w:tc>
          <w:tcPr>
            <w:tcW w:w="873" w:type="dxa"/>
            <w:tcBorders>
              <w:top w:val="nil"/>
              <w:left w:val="nil"/>
              <w:bottom w:val="single" w:color="auto" w:sz="4" w:space="0"/>
              <w:right w:val="single" w:color="auto" w:sz="4" w:space="0"/>
            </w:tcBorders>
            <w:noWrap w:val="0"/>
            <w:vAlign w:val="center"/>
          </w:tcPr>
          <w:p w14:paraId="34915A1F">
            <w:pPr>
              <w:widowControl/>
              <w:spacing w:line="240" w:lineRule="exact"/>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得分</w:t>
            </w:r>
          </w:p>
        </w:tc>
        <w:tc>
          <w:tcPr>
            <w:tcW w:w="1418" w:type="dxa"/>
            <w:tcBorders>
              <w:top w:val="nil"/>
              <w:left w:val="nil"/>
              <w:bottom w:val="single" w:color="auto" w:sz="4" w:space="0"/>
              <w:right w:val="single" w:color="auto" w:sz="4" w:space="0"/>
            </w:tcBorders>
            <w:noWrap w:val="0"/>
            <w:vAlign w:val="center"/>
          </w:tcPr>
          <w:p w14:paraId="05DB0520">
            <w:pPr>
              <w:widowControl/>
              <w:spacing w:line="240" w:lineRule="exact"/>
              <w:rPr>
                <w:rFonts w:ascii="Times New Roman" w:hAnsi="Times New Roman" w:eastAsia="仿宋_GB2312"/>
                <w:color w:val="000000"/>
                <w:sz w:val="20"/>
                <w:szCs w:val="20"/>
              </w:rPr>
            </w:pPr>
            <w:r>
              <w:rPr>
                <w:rFonts w:ascii="Times New Roman" w:hAnsi="Times New Roman" w:eastAsia="仿宋_GB2312"/>
                <w:color w:val="000000"/>
                <w:sz w:val="20"/>
                <w:szCs w:val="20"/>
              </w:rPr>
              <w:t>偏差原因分析及改进措施</w:t>
            </w:r>
          </w:p>
        </w:tc>
      </w:tr>
      <w:tr w14:paraId="0E3DECCE">
        <w:tblPrEx>
          <w:tblCellMar>
            <w:top w:w="0" w:type="dxa"/>
            <w:left w:w="108" w:type="dxa"/>
            <w:bottom w:w="0" w:type="dxa"/>
            <w:right w:w="108" w:type="dxa"/>
          </w:tblCellMar>
        </w:tblPrEx>
        <w:trPr>
          <w:trHeight w:val="285" w:hRule="atLeast"/>
          <w:jc w:val="center"/>
        </w:trPr>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14:paraId="0605D49C">
            <w:pPr>
              <w:jc w:val="left"/>
              <w:rPr>
                <w:rFonts w:ascii="Times New Roman" w:hAnsi="Times New Roman" w:eastAsia="仿宋_GB2312"/>
                <w:color w:val="000000"/>
                <w:sz w:val="20"/>
                <w:szCs w:val="20"/>
              </w:rPr>
            </w:pPr>
          </w:p>
        </w:tc>
        <w:tc>
          <w:tcPr>
            <w:tcW w:w="1080" w:type="dxa"/>
            <w:vMerge w:val="restart"/>
            <w:tcBorders>
              <w:top w:val="single" w:color="auto" w:sz="4" w:space="0"/>
              <w:left w:val="single" w:color="auto" w:sz="4" w:space="0"/>
              <w:bottom w:val="single" w:color="auto" w:sz="4" w:space="0"/>
              <w:right w:val="single" w:color="auto" w:sz="4" w:space="0"/>
            </w:tcBorders>
            <w:noWrap w:val="0"/>
            <w:vAlign w:val="center"/>
          </w:tcPr>
          <w:p w14:paraId="78366460">
            <w:pPr>
              <w:widowControl/>
              <w:spacing w:line="240" w:lineRule="exact"/>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产出指标</w:t>
            </w:r>
          </w:p>
          <w:p w14:paraId="1265CEF0">
            <w:pPr>
              <w:widowControl/>
              <w:spacing w:line="240" w:lineRule="exact"/>
              <w:jc w:val="center"/>
              <w:rPr>
                <w:rFonts w:ascii="Times New Roman" w:hAnsi="Times New Roman" w:eastAsia="仿宋_GB2312"/>
                <w:color w:val="000000"/>
                <w:sz w:val="20"/>
                <w:szCs w:val="20"/>
              </w:rPr>
            </w:pPr>
          </w:p>
          <w:p w14:paraId="54B3E0B5">
            <w:pPr>
              <w:widowControl/>
              <w:spacing w:line="240" w:lineRule="exact"/>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w:t>
            </w:r>
            <w:r>
              <w:rPr>
                <w:rFonts w:hint="eastAsia" w:ascii="Times New Roman" w:hAnsi="Times New Roman" w:eastAsia="仿宋_GB2312"/>
                <w:color w:val="000000"/>
                <w:sz w:val="20"/>
                <w:szCs w:val="20"/>
              </w:rPr>
              <w:t>4</w:t>
            </w:r>
            <w:r>
              <w:rPr>
                <w:rFonts w:ascii="Times New Roman" w:hAnsi="Times New Roman" w:eastAsia="仿宋_GB2312"/>
                <w:color w:val="000000"/>
                <w:sz w:val="20"/>
                <w:szCs w:val="20"/>
              </w:rPr>
              <w:t>0分)</w:t>
            </w:r>
          </w:p>
        </w:tc>
        <w:tc>
          <w:tcPr>
            <w:tcW w:w="1080" w:type="dxa"/>
            <w:vMerge w:val="restart"/>
            <w:tcBorders>
              <w:top w:val="single" w:color="auto" w:sz="4" w:space="0"/>
              <w:left w:val="single" w:color="auto" w:sz="4" w:space="0"/>
              <w:right w:val="single" w:color="auto" w:sz="4" w:space="0"/>
            </w:tcBorders>
            <w:noWrap w:val="0"/>
            <w:vAlign w:val="center"/>
          </w:tcPr>
          <w:p w14:paraId="7912F238">
            <w:pPr>
              <w:widowControl/>
              <w:spacing w:line="240" w:lineRule="exact"/>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数量指标</w:t>
            </w:r>
          </w:p>
        </w:tc>
        <w:tc>
          <w:tcPr>
            <w:tcW w:w="1224" w:type="dxa"/>
            <w:tcBorders>
              <w:top w:val="nil"/>
              <w:left w:val="nil"/>
              <w:bottom w:val="single" w:color="auto" w:sz="4" w:space="0"/>
              <w:right w:val="single" w:color="auto" w:sz="4" w:space="0"/>
            </w:tcBorders>
            <w:noWrap w:val="0"/>
            <w:vAlign w:val="center"/>
          </w:tcPr>
          <w:p w14:paraId="135E5655">
            <w:pPr>
              <w:widowControl/>
              <w:jc w:val="center"/>
              <w:textAlignment w:val="center"/>
              <w:rPr>
                <w:rFonts w:hint="eastAsia" w:ascii="Times New Roman" w:hAnsi="Times New Roman" w:eastAsia="仿宋_GB2312"/>
                <w:color w:val="000000"/>
                <w:sz w:val="20"/>
                <w:szCs w:val="20"/>
              </w:rPr>
            </w:pPr>
            <w:r>
              <w:rPr>
                <w:rFonts w:hint="eastAsia" w:ascii="Times New Roman" w:hAnsi="Times New Roman" w:eastAsia="仿宋_GB2312"/>
                <w:color w:val="000000"/>
                <w:sz w:val="20"/>
                <w:szCs w:val="20"/>
              </w:rPr>
              <w:t>传统节日文体活动</w:t>
            </w:r>
          </w:p>
        </w:tc>
        <w:tc>
          <w:tcPr>
            <w:tcW w:w="1134" w:type="dxa"/>
            <w:tcBorders>
              <w:top w:val="nil"/>
              <w:left w:val="nil"/>
              <w:bottom w:val="single" w:color="auto" w:sz="4" w:space="0"/>
              <w:right w:val="single" w:color="auto" w:sz="4" w:space="0"/>
            </w:tcBorders>
            <w:noWrap w:val="0"/>
            <w:vAlign w:val="center"/>
          </w:tcPr>
          <w:p w14:paraId="323B6E5D">
            <w:pPr>
              <w:widowControl/>
              <w:jc w:val="center"/>
              <w:textAlignment w:val="center"/>
              <w:rPr>
                <w:rFonts w:hint="eastAsia" w:ascii="Times New Roman" w:hAnsi="Times New Roman" w:eastAsia="仿宋_GB2312"/>
                <w:color w:val="000000"/>
                <w:sz w:val="20"/>
                <w:szCs w:val="20"/>
              </w:rPr>
            </w:pPr>
            <w:r>
              <w:rPr>
                <w:rFonts w:hint="eastAsia" w:ascii="Times New Roman" w:hAnsi="Times New Roman" w:eastAsia="仿宋_GB2312"/>
                <w:color w:val="000000"/>
                <w:sz w:val="20"/>
                <w:szCs w:val="20"/>
              </w:rPr>
              <w:t>2场</w:t>
            </w:r>
          </w:p>
        </w:tc>
        <w:tc>
          <w:tcPr>
            <w:tcW w:w="1134" w:type="dxa"/>
            <w:tcBorders>
              <w:top w:val="nil"/>
              <w:left w:val="nil"/>
              <w:bottom w:val="single" w:color="auto" w:sz="4" w:space="0"/>
              <w:right w:val="single" w:color="auto" w:sz="4" w:space="0"/>
            </w:tcBorders>
            <w:noWrap w:val="0"/>
            <w:vAlign w:val="center"/>
          </w:tcPr>
          <w:p w14:paraId="1EB9C750">
            <w:pPr>
              <w:widowControl/>
              <w:jc w:val="center"/>
              <w:textAlignment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3场</w:t>
            </w:r>
          </w:p>
        </w:tc>
        <w:tc>
          <w:tcPr>
            <w:tcW w:w="828" w:type="dxa"/>
            <w:tcBorders>
              <w:top w:val="nil"/>
              <w:left w:val="nil"/>
              <w:bottom w:val="single" w:color="auto" w:sz="4" w:space="0"/>
              <w:right w:val="single" w:color="auto" w:sz="4" w:space="0"/>
            </w:tcBorders>
            <w:noWrap w:val="0"/>
            <w:vAlign w:val="center"/>
          </w:tcPr>
          <w:p w14:paraId="0FAD9EB9">
            <w:pPr>
              <w:widowControl/>
              <w:jc w:val="center"/>
              <w:textAlignment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10</w:t>
            </w:r>
          </w:p>
        </w:tc>
        <w:tc>
          <w:tcPr>
            <w:tcW w:w="873" w:type="dxa"/>
            <w:tcBorders>
              <w:top w:val="nil"/>
              <w:left w:val="nil"/>
              <w:bottom w:val="single" w:color="auto" w:sz="4" w:space="0"/>
              <w:right w:val="single" w:color="auto" w:sz="4" w:space="0"/>
            </w:tcBorders>
            <w:noWrap w:val="0"/>
            <w:vAlign w:val="center"/>
          </w:tcPr>
          <w:p w14:paraId="35886AFE">
            <w:pPr>
              <w:widowControl/>
              <w:spacing w:line="240" w:lineRule="exact"/>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10</w:t>
            </w:r>
          </w:p>
        </w:tc>
        <w:tc>
          <w:tcPr>
            <w:tcW w:w="1418" w:type="dxa"/>
            <w:tcBorders>
              <w:top w:val="nil"/>
              <w:left w:val="nil"/>
              <w:bottom w:val="single" w:color="auto" w:sz="4" w:space="0"/>
              <w:right w:val="single" w:color="auto" w:sz="4" w:space="0"/>
            </w:tcBorders>
            <w:noWrap w:val="0"/>
            <w:vAlign w:val="center"/>
          </w:tcPr>
          <w:p w14:paraId="18A1F418">
            <w:pPr>
              <w:widowControl/>
              <w:spacing w:line="240" w:lineRule="exact"/>
              <w:jc w:val="left"/>
              <w:rPr>
                <w:rFonts w:ascii="Times New Roman" w:hAnsi="Times New Roman" w:eastAsia="仿宋_GB2312"/>
                <w:color w:val="000000"/>
                <w:sz w:val="20"/>
                <w:szCs w:val="20"/>
              </w:rPr>
            </w:pPr>
            <w:r>
              <w:rPr>
                <w:rFonts w:ascii="Times New Roman" w:hAnsi="Times New Roman" w:eastAsia="仿宋_GB2312"/>
                <w:color w:val="000000"/>
                <w:sz w:val="20"/>
                <w:szCs w:val="20"/>
              </w:rPr>
              <w:t>　</w:t>
            </w:r>
          </w:p>
        </w:tc>
      </w:tr>
      <w:tr w14:paraId="311299F0">
        <w:tblPrEx>
          <w:tblCellMar>
            <w:top w:w="0" w:type="dxa"/>
            <w:left w:w="108" w:type="dxa"/>
            <w:bottom w:w="0" w:type="dxa"/>
            <w:right w:w="108" w:type="dxa"/>
          </w:tblCellMar>
        </w:tblPrEx>
        <w:trPr>
          <w:jc w:val="center"/>
        </w:trPr>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14:paraId="57189A2D">
            <w:pPr>
              <w:jc w:val="left"/>
              <w:rPr>
                <w:rFonts w:ascii="Times New Roman" w:hAnsi="Times New Roman" w:eastAsia="仿宋_GB2312"/>
                <w:color w:val="000000"/>
                <w:sz w:val="20"/>
                <w:szCs w:val="20"/>
              </w:rPr>
            </w:pPr>
          </w:p>
        </w:tc>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14:paraId="1B2DCF6B">
            <w:pPr>
              <w:spacing w:line="240" w:lineRule="exact"/>
              <w:jc w:val="left"/>
              <w:rPr>
                <w:rFonts w:ascii="Times New Roman" w:hAnsi="Times New Roman" w:eastAsia="仿宋_GB2312"/>
                <w:color w:val="000000"/>
                <w:sz w:val="20"/>
                <w:szCs w:val="20"/>
              </w:rPr>
            </w:pPr>
          </w:p>
        </w:tc>
        <w:tc>
          <w:tcPr>
            <w:tcW w:w="1080" w:type="dxa"/>
            <w:vMerge w:val="continue"/>
            <w:tcBorders>
              <w:left w:val="single" w:color="auto" w:sz="4" w:space="0"/>
              <w:right w:val="single" w:color="auto" w:sz="4" w:space="0"/>
            </w:tcBorders>
            <w:noWrap w:val="0"/>
            <w:vAlign w:val="center"/>
          </w:tcPr>
          <w:p w14:paraId="59EDB082">
            <w:pPr>
              <w:spacing w:line="240" w:lineRule="exact"/>
              <w:jc w:val="center"/>
              <w:rPr>
                <w:rFonts w:ascii="Times New Roman" w:hAnsi="Times New Roman" w:eastAsia="仿宋_GB2312"/>
                <w:color w:val="000000"/>
                <w:sz w:val="20"/>
                <w:szCs w:val="20"/>
              </w:rPr>
            </w:pPr>
          </w:p>
        </w:tc>
        <w:tc>
          <w:tcPr>
            <w:tcW w:w="1224" w:type="dxa"/>
            <w:tcBorders>
              <w:top w:val="nil"/>
              <w:left w:val="nil"/>
              <w:bottom w:val="single" w:color="auto" w:sz="4" w:space="0"/>
              <w:right w:val="single" w:color="auto" w:sz="4" w:space="0"/>
            </w:tcBorders>
            <w:noWrap w:val="0"/>
            <w:vAlign w:val="center"/>
          </w:tcPr>
          <w:p w14:paraId="5F2417AB">
            <w:pPr>
              <w:widowControl/>
              <w:jc w:val="center"/>
              <w:textAlignment w:val="center"/>
              <w:rPr>
                <w:rFonts w:ascii="Times New Roman" w:hAnsi="Times New Roman" w:eastAsia="仿宋_GB2312"/>
                <w:color w:val="000000"/>
                <w:sz w:val="20"/>
                <w:szCs w:val="20"/>
              </w:rPr>
            </w:pPr>
            <w:r>
              <w:rPr>
                <w:rFonts w:hint="eastAsia" w:ascii="仿宋_GB2312" w:hAnsi="宋体" w:eastAsia="仿宋_GB2312" w:cs="仿宋_GB2312"/>
                <w:color w:val="000000"/>
                <w:kern w:val="0"/>
                <w:sz w:val="20"/>
                <w:szCs w:val="20"/>
                <w:lang w:bidi="ar"/>
              </w:rPr>
              <w:t>推荐市级道德模范人数</w:t>
            </w:r>
          </w:p>
        </w:tc>
        <w:tc>
          <w:tcPr>
            <w:tcW w:w="1134" w:type="dxa"/>
            <w:tcBorders>
              <w:top w:val="nil"/>
              <w:left w:val="nil"/>
              <w:bottom w:val="single" w:color="auto" w:sz="4" w:space="0"/>
              <w:right w:val="single" w:color="auto" w:sz="4" w:space="0"/>
            </w:tcBorders>
            <w:noWrap w:val="0"/>
            <w:vAlign w:val="center"/>
          </w:tcPr>
          <w:p w14:paraId="0B697AF0">
            <w:pPr>
              <w:widowControl/>
              <w:jc w:val="center"/>
              <w:textAlignment w:val="center"/>
              <w:rPr>
                <w:rFonts w:ascii="Times New Roman" w:hAnsi="Times New Roman" w:eastAsia="仿宋_GB2312"/>
                <w:color w:val="000000"/>
                <w:sz w:val="20"/>
                <w:szCs w:val="20"/>
              </w:rPr>
            </w:pPr>
            <w:r>
              <w:rPr>
                <w:rFonts w:hint="eastAsia" w:ascii="仿宋_GB2312" w:hAnsi="宋体" w:eastAsia="仿宋_GB2312" w:cs="仿宋_GB2312"/>
                <w:color w:val="000000"/>
                <w:kern w:val="0"/>
                <w:sz w:val="22"/>
                <w:lang w:bidi="ar"/>
              </w:rPr>
              <w:t>10人</w:t>
            </w:r>
          </w:p>
        </w:tc>
        <w:tc>
          <w:tcPr>
            <w:tcW w:w="1134" w:type="dxa"/>
            <w:tcBorders>
              <w:top w:val="nil"/>
              <w:left w:val="nil"/>
              <w:bottom w:val="single" w:color="auto" w:sz="4" w:space="0"/>
              <w:right w:val="single" w:color="auto" w:sz="4" w:space="0"/>
            </w:tcBorders>
            <w:noWrap w:val="0"/>
            <w:vAlign w:val="center"/>
          </w:tcPr>
          <w:p w14:paraId="30742AED">
            <w:pPr>
              <w:widowControl/>
              <w:jc w:val="center"/>
              <w:textAlignment w:val="center"/>
              <w:rPr>
                <w:rFonts w:ascii="Times New Roman" w:hAnsi="Times New Roman" w:eastAsia="仿宋_GB2312"/>
                <w:color w:val="000000"/>
                <w:sz w:val="20"/>
                <w:szCs w:val="20"/>
              </w:rPr>
            </w:pPr>
            <w:r>
              <w:rPr>
                <w:rFonts w:hint="eastAsia" w:ascii="仿宋_GB2312" w:hAnsi="宋体" w:eastAsia="仿宋_GB2312" w:cs="仿宋_GB2312"/>
                <w:color w:val="000000"/>
                <w:kern w:val="0"/>
                <w:sz w:val="20"/>
                <w:szCs w:val="20"/>
                <w:lang w:bidi="ar"/>
              </w:rPr>
              <w:t>13人</w:t>
            </w:r>
          </w:p>
        </w:tc>
        <w:tc>
          <w:tcPr>
            <w:tcW w:w="828" w:type="dxa"/>
            <w:tcBorders>
              <w:top w:val="nil"/>
              <w:left w:val="nil"/>
              <w:bottom w:val="single" w:color="auto" w:sz="4" w:space="0"/>
              <w:right w:val="single" w:color="auto" w:sz="4" w:space="0"/>
            </w:tcBorders>
            <w:noWrap w:val="0"/>
            <w:vAlign w:val="center"/>
          </w:tcPr>
          <w:p w14:paraId="5111AA47">
            <w:pPr>
              <w:widowControl/>
              <w:jc w:val="center"/>
              <w:textAlignment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10</w:t>
            </w:r>
          </w:p>
        </w:tc>
        <w:tc>
          <w:tcPr>
            <w:tcW w:w="873" w:type="dxa"/>
            <w:tcBorders>
              <w:top w:val="nil"/>
              <w:left w:val="nil"/>
              <w:bottom w:val="single" w:color="auto" w:sz="4" w:space="0"/>
              <w:right w:val="single" w:color="auto" w:sz="4" w:space="0"/>
            </w:tcBorders>
            <w:noWrap w:val="0"/>
            <w:vAlign w:val="center"/>
          </w:tcPr>
          <w:p w14:paraId="71B8C052">
            <w:pPr>
              <w:widowControl/>
              <w:spacing w:line="240" w:lineRule="exact"/>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10</w:t>
            </w:r>
          </w:p>
        </w:tc>
        <w:tc>
          <w:tcPr>
            <w:tcW w:w="1418" w:type="dxa"/>
            <w:tcBorders>
              <w:top w:val="nil"/>
              <w:left w:val="nil"/>
              <w:bottom w:val="single" w:color="auto" w:sz="4" w:space="0"/>
              <w:right w:val="single" w:color="auto" w:sz="4" w:space="0"/>
            </w:tcBorders>
            <w:noWrap w:val="0"/>
            <w:vAlign w:val="center"/>
          </w:tcPr>
          <w:p w14:paraId="2283E2DA">
            <w:pPr>
              <w:widowControl/>
              <w:spacing w:line="240" w:lineRule="exact"/>
              <w:jc w:val="left"/>
              <w:rPr>
                <w:rFonts w:ascii="Times New Roman" w:hAnsi="Times New Roman" w:eastAsia="仿宋_GB2312"/>
                <w:color w:val="000000"/>
                <w:sz w:val="20"/>
                <w:szCs w:val="20"/>
              </w:rPr>
            </w:pPr>
          </w:p>
        </w:tc>
      </w:tr>
      <w:tr w14:paraId="20956086">
        <w:tblPrEx>
          <w:tblCellMar>
            <w:top w:w="0" w:type="dxa"/>
            <w:left w:w="108" w:type="dxa"/>
            <w:bottom w:w="0" w:type="dxa"/>
            <w:right w:w="108" w:type="dxa"/>
          </w:tblCellMar>
        </w:tblPrEx>
        <w:trPr>
          <w:jc w:val="center"/>
        </w:trPr>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14:paraId="5BC43165">
            <w:pPr>
              <w:jc w:val="left"/>
              <w:rPr>
                <w:rFonts w:ascii="Times New Roman" w:hAnsi="Times New Roman" w:eastAsia="仿宋_GB2312"/>
                <w:color w:val="000000"/>
                <w:sz w:val="20"/>
                <w:szCs w:val="20"/>
              </w:rPr>
            </w:pPr>
          </w:p>
        </w:tc>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14:paraId="48DFC99C">
            <w:pPr>
              <w:spacing w:line="240" w:lineRule="exact"/>
              <w:jc w:val="left"/>
              <w:rPr>
                <w:rFonts w:ascii="Times New Roman" w:hAnsi="Times New Roman" w:eastAsia="仿宋_GB2312"/>
                <w:color w:val="000000"/>
                <w:sz w:val="20"/>
                <w:szCs w:val="20"/>
              </w:rPr>
            </w:pPr>
          </w:p>
        </w:tc>
        <w:tc>
          <w:tcPr>
            <w:tcW w:w="1080" w:type="dxa"/>
            <w:vMerge w:val="continue"/>
            <w:tcBorders>
              <w:left w:val="single" w:color="auto" w:sz="4" w:space="0"/>
              <w:bottom w:val="single" w:color="auto" w:sz="4" w:space="0"/>
              <w:right w:val="single" w:color="auto" w:sz="4" w:space="0"/>
            </w:tcBorders>
            <w:noWrap w:val="0"/>
            <w:vAlign w:val="center"/>
          </w:tcPr>
          <w:p w14:paraId="2C95DE4A">
            <w:pPr>
              <w:spacing w:line="240" w:lineRule="exact"/>
              <w:jc w:val="center"/>
              <w:rPr>
                <w:rFonts w:ascii="Times New Roman" w:hAnsi="Times New Roman" w:eastAsia="仿宋_GB2312"/>
                <w:color w:val="000000"/>
                <w:sz w:val="20"/>
                <w:szCs w:val="20"/>
              </w:rPr>
            </w:pPr>
          </w:p>
        </w:tc>
        <w:tc>
          <w:tcPr>
            <w:tcW w:w="1224" w:type="dxa"/>
            <w:tcBorders>
              <w:top w:val="nil"/>
              <w:left w:val="nil"/>
              <w:bottom w:val="single" w:color="auto" w:sz="4" w:space="0"/>
              <w:right w:val="single" w:color="auto" w:sz="4" w:space="0"/>
            </w:tcBorders>
            <w:noWrap w:val="0"/>
            <w:vAlign w:val="center"/>
          </w:tcPr>
          <w:p w14:paraId="56F6881B">
            <w:pPr>
              <w:widowControl/>
              <w:jc w:val="center"/>
              <w:textAlignment w:val="center"/>
              <w:rPr>
                <w:rFonts w:hint="eastAsia" w:ascii="仿宋_GB2312" w:hAnsi="宋体" w:eastAsia="仿宋_GB2312" w:cs="仿宋_GB2312"/>
                <w:color w:val="000000"/>
                <w:kern w:val="0"/>
                <w:sz w:val="20"/>
                <w:szCs w:val="20"/>
                <w:lang w:bidi="ar"/>
              </w:rPr>
            </w:pPr>
            <w:r>
              <w:rPr>
                <w:rFonts w:hint="eastAsia" w:ascii="仿宋_GB2312" w:hAnsi="宋体" w:eastAsia="仿宋_GB2312" w:cs="仿宋_GB2312"/>
                <w:color w:val="000000"/>
                <w:kern w:val="0"/>
                <w:sz w:val="20"/>
                <w:szCs w:val="20"/>
                <w:lang w:bidi="ar"/>
              </w:rPr>
              <w:t>新时代文明实践场所</w:t>
            </w:r>
          </w:p>
        </w:tc>
        <w:tc>
          <w:tcPr>
            <w:tcW w:w="1134" w:type="dxa"/>
            <w:tcBorders>
              <w:top w:val="nil"/>
              <w:left w:val="nil"/>
              <w:bottom w:val="single" w:color="auto" w:sz="4" w:space="0"/>
              <w:right w:val="single" w:color="auto" w:sz="4" w:space="0"/>
            </w:tcBorders>
            <w:noWrap w:val="0"/>
            <w:vAlign w:val="center"/>
          </w:tcPr>
          <w:p w14:paraId="0C190BD7">
            <w:pPr>
              <w:widowControl/>
              <w:jc w:val="center"/>
              <w:textAlignment w:val="center"/>
              <w:rPr>
                <w:rFonts w:hint="eastAsia" w:ascii="仿宋_GB2312" w:hAnsi="宋体" w:eastAsia="仿宋_GB2312" w:cs="仿宋_GB2312"/>
                <w:color w:val="000000"/>
                <w:kern w:val="0"/>
                <w:sz w:val="22"/>
                <w:lang w:bidi="ar"/>
              </w:rPr>
            </w:pPr>
            <w:r>
              <w:rPr>
                <w:rFonts w:hint="eastAsia" w:ascii="仿宋_GB2312" w:hAnsi="宋体" w:eastAsia="仿宋_GB2312" w:cs="仿宋_GB2312"/>
                <w:color w:val="000000"/>
                <w:kern w:val="0"/>
                <w:sz w:val="22"/>
                <w:lang w:bidi="ar"/>
              </w:rPr>
              <w:t>建设</w:t>
            </w:r>
          </w:p>
        </w:tc>
        <w:tc>
          <w:tcPr>
            <w:tcW w:w="1134" w:type="dxa"/>
            <w:tcBorders>
              <w:top w:val="nil"/>
              <w:left w:val="nil"/>
              <w:bottom w:val="single" w:color="auto" w:sz="4" w:space="0"/>
              <w:right w:val="single" w:color="auto" w:sz="4" w:space="0"/>
            </w:tcBorders>
            <w:noWrap w:val="0"/>
            <w:vAlign w:val="center"/>
          </w:tcPr>
          <w:p w14:paraId="1B2F422D">
            <w:pPr>
              <w:widowControl/>
              <w:jc w:val="center"/>
              <w:textAlignment w:val="center"/>
              <w:rPr>
                <w:rFonts w:hint="eastAsia" w:ascii="仿宋_GB2312" w:hAnsi="宋体" w:eastAsia="仿宋_GB2312" w:cs="仿宋_GB2312"/>
                <w:color w:val="000000"/>
                <w:kern w:val="0"/>
                <w:sz w:val="20"/>
                <w:szCs w:val="20"/>
                <w:lang w:bidi="ar"/>
              </w:rPr>
            </w:pPr>
            <w:r>
              <w:rPr>
                <w:rFonts w:hint="eastAsia" w:ascii="仿宋_GB2312" w:hAnsi="宋体" w:eastAsia="仿宋_GB2312" w:cs="仿宋_GB2312"/>
                <w:color w:val="000000"/>
                <w:kern w:val="0"/>
                <w:sz w:val="20"/>
                <w:szCs w:val="20"/>
                <w:lang w:bidi="ar"/>
              </w:rPr>
              <w:t>建设</w:t>
            </w:r>
          </w:p>
        </w:tc>
        <w:tc>
          <w:tcPr>
            <w:tcW w:w="828" w:type="dxa"/>
            <w:tcBorders>
              <w:top w:val="nil"/>
              <w:left w:val="nil"/>
              <w:bottom w:val="single" w:color="auto" w:sz="4" w:space="0"/>
              <w:right w:val="single" w:color="auto" w:sz="4" w:space="0"/>
            </w:tcBorders>
            <w:noWrap w:val="0"/>
            <w:vAlign w:val="center"/>
          </w:tcPr>
          <w:p w14:paraId="663FC17D">
            <w:pPr>
              <w:widowControl/>
              <w:jc w:val="center"/>
              <w:textAlignment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5</w:t>
            </w:r>
          </w:p>
        </w:tc>
        <w:tc>
          <w:tcPr>
            <w:tcW w:w="873" w:type="dxa"/>
            <w:tcBorders>
              <w:top w:val="nil"/>
              <w:left w:val="nil"/>
              <w:bottom w:val="single" w:color="auto" w:sz="4" w:space="0"/>
              <w:right w:val="single" w:color="auto" w:sz="4" w:space="0"/>
            </w:tcBorders>
            <w:noWrap w:val="0"/>
            <w:vAlign w:val="center"/>
          </w:tcPr>
          <w:p w14:paraId="0E4D3B10">
            <w:pPr>
              <w:widowControl/>
              <w:spacing w:line="240" w:lineRule="exact"/>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5</w:t>
            </w:r>
          </w:p>
        </w:tc>
        <w:tc>
          <w:tcPr>
            <w:tcW w:w="1418" w:type="dxa"/>
            <w:tcBorders>
              <w:top w:val="nil"/>
              <w:left w:val="nil"/>
              <w:bottom w:val="single" w:color="auto" w:sz="4" w:space="0"/>
              <w:right w:val="single" w:color="auto" w:sz="4" w:space="0"/>
            </w:tcBorders>
            <w:noWrap w:val="0"/>
            <w:vAlign w:val="center"/>
          </w:tcPr>
          <w:p w14:paraId="4805FA56">
            <w:pPr>
              <w:widowControl/>
              <w:spacing w:line="240" w:lineRule="exact"/>
              <w:jc w:val="left"/>
              <w:rPr>
                <w:rFonts w:ascii="Times New Roman" w:hAnsi="Times New Roman" w:eastAsia="仿宋_GB2312"/>
                <w:color w:val="000000"/>
                <w:sz w:val="20"/>
                <w:szCs w:val="20"/>
              </w:rPr>
            </w:pPr>
          </w:p>
        </w:tc>
      </w:tr>
      <w:tr w14:paraId="1B5AAB1B">
        <w:tblPrEx>
          <w:tblCellMar>
            <w:top w:w="0" w:type="dxa"/>
            <w:left w:w="108" w:type="dxa"/>
            <w:bottom w:w="0" w:type="dxa"/>
            <w:right w:w="108" w:type="dxa"/>
          </w:tblCellMar>
        </w:tblPrEx>
        <w:trPr>
          <w:jc w:val="center"/>
        </w:trPr>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14:paraId="68A881ED">
            <w:pPr>
              <w:jc w:val="left"/>
              <w:rPr>
                <w:rFonts w:ascii="Times New Roman" w:hAnsi="Times New Roman" w:eastAsia="仿宋_GB2312"/>
                <w:color w:val="000000"/>
                <w:sz w:val="20"/>
                <w:szCs w:val="20"/>
              </w:rPr>
            </w:pPr>
          </w:p>
        </w:tc>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14:paraId="0E5EB4E2">
            <w:pPr>
              <w:spacing w:line="240" w:lineRule="exact"/>
              <w:jc w:val="left"/>
              <w:rPr>
                <w:rFonts w:ascii="Times New Roman" w:hAnsi="Times New Roman" w:eastAsia="仿宋_GB2312"/>
                <w:color w:val="000000"/>
                <w:sz w:val="20"/>
                <w:szCs w:val="20"/>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1B5DE16B">
            <w:pPr>
              <w:widowControl/>
              <w:spacing w:line="240" w:lineRule="exact"/>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质量指标</w:t>
            </w:r>
          </w:p>
        </w:tc>
        <w:tc>
          <w:tcPr>
            <w:tcW w:w="1224" w:type="dxa"/>
            <w:tcBorders>
              <w:top w:val="nil"/>
              <w:left w:val="nil"/>
              <w:bottom w:val="single" w:color="auto" w:sz="4" w:space="0"/>
              <w:right w:val="single" w:color="auto" w:sz="4" w:space="0"/>
            </w:tcBorders>
            <w:noWrap w:val="0"/>
            <w:vAlign w:val="center"/>
          </w:tcPr>
          <w:p w14:paraId="0AD0206A">
            <w:pPr>
              <w:widowControl/>
              <w:jc w:val="center"/>
              <w:textAlignment w:val="center"/>
              <w:rPr>
                <w:rFonts w:ascii="Times New Roman" w:hAnsi="Times New Roman" w:eastAsia="仿宋_GB2312"/>
                <w:color w:val="000000"/>
                <w:sz w:val="20"/>
                <w:szCs w:val="20"/>
              </w:rPr>
            </w:pPr>
            <w:r>
              <w:rPr>
                <w:rFonts w:hint="eastAsia" w:ascii="仿宋_GB2312" w:hAnsi="宋体" w:eastAsia="仿宋_GB2312" w:cs="仿宋_GB2312"/>
                <w:color w:val="000000"/>
                <w:kern w:val="0"/>
                <w:sz w:val="20"/>
                <w:szCs w:val="20"/>
                <w:lang w:bidi="ar"/>
              </w:rPr>
              <w:t>创建文明城市复检</w:t>
            </w:r>
          </w:p>
        </w:tc>
        <w:tc>
          <w:tcPr>
            <w:tcW w:w="1134" w:type="dxa"/>
            <w:tcBorders>
              <w:top w:val="nil"/>
              <w:left w:val="nil"/>
              <w:bottom w:val="single" w:color="auto" w:sz="4" w:space="0"/>
              <w:right w:val="single" w:color="auto" w:sz="4" w:space="0"/>
            </w:tcBorders>
            <w:noWrap w:val="0"/>
            <w:vAlign w:val="center"/>
          </w:tcPr>
          <w:p w14:paraId="560E043B">
            <w:pPr>
              <w:widowControl/>
              <w:jc w:val="center"/>
              <w:textAlignment w:val="center"/>
              <w:rPr>
                <w:rFonts w:ascii="Times New Roman" w:hAnsi="Times New Roman" w:eastAsia="仿宋_GB2312"/>
                <w:color w:val="000000"/>
                <w:sz w:val="20"/>
                <w:szCs w:val="20"/>
              </w:rPr>
            </w:pPr>
            <w:r>
              <w:rPr>
                <w:rFonts w:hint="eastAsia" w:ascii="仿宋_GB2312" w:hAnsi="宋体" w:eastAsia="仿宋_GB2312" w:cs="仿宋_GB2312"/>
                <w:color w:val="000000"/>
                <w:kern w:val="0"/>
                <w:sz w:val="20"/>
                <w:szCs w:val="20"/>
                <w:lang w:bidi="ar"/>
              </w:rPr>
              <w:t>通过</w:t>
            </w:r>
          </w:p>
        </w:tc>
        <w:tc>
          <w:tcPr>
            <w:tcW w:w="1134" w:type="dxa"/>
            <w:tcBorders>
              <w:top w:val="nil"/>
              <w:left w:val="nil"/>
              <w:bottom w:val="single" w:color="auto" w:sz="4" w:space="0"/>
              <w:right w:val="single" w:color="auto" w:sz="4" w:space="0"/>
            </w:tcBorders>
            <w:noWrap w:val="0"/>
            <w:vAlign w:val="center"/>
          </w:tcPr>
          <w:p w14:paraId="631877A1">
            <w:pPr>
              <w:widowControl/>
              <w:jc w:val="center"/>
              <w:textAlignment w:val="center"/>
              <w:rPr>
                <w:rFonts w:ascii="Times New Roman" w:hAnsi="Times New Roman" w:eastAsia="仿宋_GB2312"/>
                <w:color w:val="000000"/>
                <w:sz w:val="20"/>
                <w:szCs w:val="20"/>
              </w:rPr>
            </w:pPr>
            <w:r>
              <w:rPr>
                <w:rFonts w:hint="eastAsia" w:ascii="仿宋_GB2312" w:hAnsi="宋体" w:eastAsia="仿宋_GB2312" w:cs="仿宋_GB2312"/>
                <w:color w:val="000000"/>
                <w:kern w:val="0"/>
                <w:sz w:val="20"/>
                <w:szCs w:val="20"/>
                <w:lang w:bidi="ar"/>
              </w:rPr>
              <w:t>通过</w:t>
            </w:r>
          </w:p>
        </w:tc>
        <w:tc>
          <w:tcPr>
            <w:tcW w:w="828" w:type="dxa"/>
            <w:tcBorders>
              <w:top w:val="nil"/>
              <w:left w:val="nil"/>
              <w:bottom w:val="single" w:color="auto" w:sz="4" w:space="0"/>
              <w:right w:val="single" w:color="auto" w:sz="4" w:space="0"/>
            </w:tcBorders>
            <w:noWrap w:val="0"/>
            <w:vAlign w:val="center"/>
          </w:tcPr>
          <w:p w14:paraId="7DEA278D">
            <w:pPr>
              <w:widowControl/>
              <w:jc w:val="center"/>
              <w:textAlignment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5</w:t>
            </w:r>
          </w:p>
        </w:tc>
        <w:tc>
          <w:tcPr>
            <w:tcW w:w="873" w:type="dxa"/>
            <w:tcBorders>
              <w:top w:val="nil"/>
              <w:left w:val="nil"/>
              <w:bottom w:val="single" w:color="auto" w:sz="4" w:space="0"/>
              <w:right w:val="single" w:color="auto" w:sz="4" w:space="0"/>
            </w:tcBorders>
            <w:noWrap w:val="0"/>
            <w:vAlign w:val="center"/>
          </w:tcPr>
          <w:p w14:paraId="3FE902DC">
            <w:pPr>
              <w:widowControl/>
              <w:spacing w:line="240" w:lineRule="exact"/>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5</w:t>
            </w:r>
          </w:p>
        </w:tc>
        <w:tc>
          <w:tcPr>
            <w:tcW w:w="1418" w:type="dxa"/>
            <w:tcBorders>
              <w:top w:val="nil"/>
              <w:left w:val="nil"/>
              <w:bottom w:val="single" w:color="auto" w:sz="4" w:space="0"/>
              <w:right w:val="single" w:color="auto" w:sz="4" w:space="0"/>
            </w:tcBorders>
            <w:noWrap w:val="0"/>
            <w:vAlign w:val="center"/>
          </w:tcPr>
          <w:p w14:paraId="3A4A1FFA">
            <w:pPr>
              <w:widowControl/>
              <w:spacing w:line="240" w:lineRule="exact"/>
              <w:jc w:val="left"/>
              <w:rPr>
                <w:rFonts w:ascii="Times New Roman" w:hAnsi="Times New Roman" w:eastAsia="仿宋_GB2312"/>
                <w:color w:val="000000"/>
                <w:sz w:val="20"/>
                <w:szCs w:val="20"/>
              </w:rPr>
            </w:pPr>
          </w:p>
        </w:tc>
      </w:tr>
      <w:tr w14:paraId="666956C8">
        <w:tblPrEx>
          <w:tblCellMar>
            <w:top w:w="0" w:type="dxa"/>
            <w:left w:w="108" w:type="dxa"/>
            <w:bottom w:w="0" w:type="dxa"/>
            <w:right w:w="108" w:type="dxa"/>
          </w:tblCellMar>
        </w:tblPrEx>
        <w:trPr>
          <w:trHeight w:val="534" w:hRule="atLeast"/>
          <w:jc w:val="center"/>
        </w:trPr>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14:paraId="5A121558">
            <w:pPr>
              <w:jc w:val="left"/>
              <w:rPr>
                <w:rFonts w:ascii="Times New Roman" w:hAnsi="Times New Roman" w:eastAsia="仿宋_GB2312"/>
                <w:color w:val="000000"/>
                <w:sz w:val="20"/>
                <w:szCs w:val="20"/>
              </w:rPr>
            </w:pPr>
          </w:p>
        </w:tc>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14:paraId="1653BC1C">
            <w:pPr>
              <w:spacing w:line="240" w:lineRule="exact"/>
              <w:jc w:val="left"/>
              <w:rPr>
                <w:rFonts w:ascii="Times New Roman" w:hAnsi="Times New Roman" w:eastAsia="仿宋_GB2312"/>
                <w:color w:val="000000"/>
                <w:sz w:val="20"/>
                <w:szCs w:val="20"/>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27EEF8A4">
            <w:pPr>
              <w:widowControl/>
              <w:spacing w:line="240" w:lineRule="exact"/>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时效指标</w:t>
            </w:r>
          </w:p>
        </w:tc>
        <w:tc>
          <w:tcPr>
            <w:tcW w:w="1224" w:type="dxa"/>
            <w:tcBorders>
              <w:top w:val="nil"/>
              <w:left w:val="nil"/>
              <w:bottom w:val="single" w:color="auto" w:sz="4" w:space="0"/>
              <w:right w:val="single" w:color="auto" w:sz="4" w:space="0"/>
            </w:tcBorders>
            <w:noWrap w:val="0"/>
            <w:vAlign w:val="center"/>
          </w:tcPr>
          <w:p w14:paraId="00040777">
            <w:pPr>
              <w:widowControl/>
              <w:jc w:val="center"/>
              <w:textAlignment w:val="center"/>
              <w:rPr>
                <w:rFonts w:ascii="Times New Roman" w:hAnsi="Times New Roman" w:eastAsia="仿宋_GB2312"/>
                <w:color w:val="000000"/>
                <w:sz w:val="20"/>
                <w:szCs w:val="20"/>
              </w:rPr>
            </w:pPr>
            <w:r>
              <w:rPr>
                <w:rFonts w:hint="eastAsia" w:ascii="仿宋_GB2312" w:hAnsi="宋体" w:eastAsia="仿宋_GB2312" w:cs="仿宋_GB2312"/>
                <w:color w:val="000000"/>
                <w:kern w:val="0"/>
                <w:sz w:val="20"/>
                <w:szCs w:val="20"/>
                <w:lang w:bidi="ar"/>
              </w:rPr>
              <w:t>期限</w:t>
            </w:r>
          </w:p>
        </w:tc>
        <w:tc>
          <w:tcPr>
            <w:tcW w:w="1134" w:type="dxa"/>
            <w:tcBorders>
              <w:top w:val="nil"/>
              <w:left w:val="nil"/>
              <w:bottom w:val="single" w:color="auto" w:sz="4" w:space="0"/>
              <w:right w:val="single" w:color="auto" w:sz="4" w:space="0"/>
            </w:tcBorders>
            <w:noWrap w:val="0"/>
            <w:vAlign w:val="center"/>
          </w:tcPr>
          <w:p w14:paraId="3659AE10">
            <w:pPr>
              <w:widowControl/>
              <w:jc w:val="center"/>
              <w:textAlignment w:val="center"/>
              <w:rPr>
                <w:rFonts w:ascii="Times New Roman" w:hAnsi="Times New Roman" w:eastAsia="仿宋_GB2312"/>
                <w:color w:val="000000"/>
                <w:sz w:val="20"/>
                <w:szCs w:val="20"/>
              </w:rPr>
            </w:pPr>
            <w:r>
              <w:rPr>
                <w:rFonts w:hint="eastAsia" w:ascii="仿宋_GB2312" w:hAnsi="宋体" w:eastAsia="仿宋_GB2312" w:cs="仿宋_GB2312"/>
                <w:color w:val="000000"/>
                <w:kern w:val="0"/>
                <w:sz w:val="20"/>
                <w:szCs w:val="20"/>
                <w:lang w:bidi="ar"/>
              </w:rPr>
              <w:t>2023年内</w:t>
            </w:r>
          </w:p>
        </w:tc>
        <w:tc>
          <w:tcPr>
            <w:tcW w:w="1134" w:type="dxa"/>
            <w:tcBorders>
              <w:top w:val="nil"/>
              <w:left w:val="nil"/>
              <w:bottom w:val="single" w:color="auto" w:sz="4" w:space="0"/>
              <w:right w:val="single" w:color="auto" w:sz="4" w:space="0"/>
            </w:tcBorders>
            <w:noWrap w:val="0"/>
            <w:vAlign w:val="center"/>
          </w:tcPr>
          <w:p w14:paraId="0A32545F">
            <w:pPr>
              <w:widowControl/>
              <w:jc w:val="center"/>
              <w:textAlignment w:val="center"/>
              <w:rPr>
                <w:rFonts w:ascii="Times New Roman" w:hAnsi="Times New Roman" w:eastAsia="仿宋_GB2312"/>
                <w:color w:val="000000"/>
                <w:sz w:val="20"/>
                <w:szCs w:val="20"/>
              </w:rPr>
            </w:pPr>
            <w:r>
              <w:rPr>
                <w:rFonts w:hint="eastAsia" w:ascii="仿宋_GB2312" w:hAnsi="宋体" w:eastAsia="仿宋_GB2312" w:cs="仿宋_GB2312"/>
                <w:color w:val="000000"/>
                <w:kern w:val="0"/>
                <w:sz w:val="20"/>
                <w:szCs w:val="20"/>
                <w:lang w:bidi="ar"/>
              </w:rPr>
              <w:t>符合</w:t>
            </w:r>
          </w:p>
        </w:tc>
        <w:tc>
          <w:tcPr>
            <w:tcW w:w="828" w:type="dxa"/>
            <w:tcBorders>
              <w:top w:val="nil"/>
              <w:left w:val="nil"/>
              <w:bottom w:val="single" w:color="auto" w:sz="4" w:space="0"/>
              <w:right w:val="single" w:color="auto" w:sz="4" w:space="0"/>
            </w:tcBorders>
            <w:noWrap w:val="0"/>
            <w:vAlign w:val="center"/>
          </w:tcPr>
          <w:p w14:paraId="0724638B">
            <w:pPr>
              <w:widowControl/>
              <w:jc w:val="center"/>
              <w:textAlignment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5</w:t>
            </w:r>
          </w:p>
        </w:tc>
        <w:tc>
          <w:tcPr>
            <w:tcW w:w="873" w:type="dxa"/>
            <w:tcBorders>
              <w:top w:val="nil"/>
              <w:left w:val="nil"/>
              <w:bottom w:val="single" w:color="auto" w:sz="4" w:space="0"/>
              <w:right w:val="single" w:color="auto" w:sz="4" w:space="0"/>
            </w:tcBorders>
            <w:noWrap w:val="0"/>
            <w:vAlign w:val="center"/>
          </w:tcPr>
          <w:p w14:paraId="3486B324">
            <w:pPr>
              <w:widowControl/>
              <w:spacing w:line="240" w:lineRule="exact"/>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5</w:t>
            </w:r>
          </w:p>
        </w:tc>
        <w:tc>
          <w:tcPr>
            <w:tcW w:w="1418" w:type="dxa"/>
            <w:tcBorders>
              <w:top w:val="nil"/>
              <w:left w:val="nil"/>
              <w:bottom w:val="single" w:color="auto" w:sz="4" w:space="0"/>
              <w:right w:val="single" w:color="auto" w:sz="4" w:space="0"/>
            </w:tcBorders>
            <w:noWrap w:val="0"/>
            <w:vAlign w:val="center"/>
          </w:tcPr>
          <w:p w14:paraId="78D0D5C0">
            <w:pPr>
              <w:widowControl/>
              <w:spacing w:line="240" w:lineRule="exact"/>
              <w:jc w:val="left"/>
              <w:rPr>
                <w:rFonts w:ascii="Times New Roman" w:hAnsi="Times New Roman" w:eastAsia="仿宋_GB2312"/>
                <w:color w:val="000000"/>
                <w:sz w:val="20"/>
                <w:szCs w:val="20"/>
              </w:rPr>
            </w:pPr>
          </w:p>
        </w:tc>
      </w:tr>
      <w:tr w14:paraId="641C89A4">
        <w:tblPrEx>
          <w:tblCellMar>
            <w:top w:w="0" w:type="dxa"/>
            <w:left w:w="108" w:type="dxa"/>
            <w:bottom w:w="0" w:type="dxa"/>
            <w:right w:w="108" w:type="dxa"/>
          </w:tblCellMar>
        </w:tblPrEx>
        <w:trPr>
          <w:jc w:val="center"/>
        </w:trPr>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14:paraId="5D0EF985">
            <w:pPr>
              <w:jc w:val="left"/>
              <w:rPr>
                <w:rFonts w:ascii="Times New Roman" w:hAnsi="Times New Roman" w:eastAsia="仿宋_GB2312"/>
                <w:color w:val="000000"/>
                <w:sz w:val="20"/>
                <w:szCs w:val="20"/>
              </w:rPr>
            </w:pPr>
          </w:p>
        </w:tc>
        <w:tc>
          <w:tcPr>
            <w:tcW w:w="1080" w:type="dxa"/>
            <w:vMerge w:val="restart"/>
            <w:tcBorders>
              <w:top w:val="single" w:color="auto" w:sz="4" w:space="0"/>
              <w:left w:val="single" w:color="auto" w:sz="4" w:space="0"/>
              <w:bottom w:val="single" w:color="auto" w:sz="4" w:space="0"/>
              <w:right w:val="single" w:color="auto" w:sz="4" w:space="0"/>
            </w:tcBorders>
            <w:noWrap w:val="0"/>
            <w:vAlign w:val="center"/>
          </w:tcPr>
          <w:p w14:paraId="18055E57">
            <w:pPr>
              <w:widowControl/>
              <w:spacing w:line="240" w:lineRule="exact"/>
              <w:jc w:val="left"/>
              <w:rPr>
                <w:rFonts w:ascii="Times New Roman" w:hAnsi="Times New Roman" w:eastAsia="仿宋_GB2312"/>
                <w:color w:val="000000"/>
                <w:sz w:val="20"/>
                <w:szCs w:val="20"/>
              </w:rPr>
            </w:pPr>
            <w:r>
              <w:rPr>
                <w:rFonts w:ascii="Times New Roman" w:hAnsi="Times New Roman" w:eastAsia="仿宋_GB2312"/>
                <w:color w:val="000000"/>
                <w:sz w:val="20"/>
                <w:szCs w:val="20"/>
              </w:rPr>
              <w:t>效益指标</w:t>
            </w:r>
          </w:p>
          <w:p w14:paraId="2B8AF5CE">
            <w:pPr>
              <w:widowControl/>
              <w:spacing w:line="240" w:lineRule="exact"/>
              <w:jc w:val="left"/>
              <w:rPr>
                <w:rFonts w:ascii="Times New Roman" w:hAnsi="Times New Roman" w:eastAsia="仿宋_GB2312"/>
                <w:color w:val="000000"/>
                <w:sz w:val="20"/>
                <w:szCs w:val="20"/>
              </w:rPr>
            </w:pPr>
          </w:p>
          <w:p w14:paraId="3BB46008">
            <w:pPr>
              <w:widowControl/>
              <w:spacing w:line="240" w:lineRule="exact"/>
              <w:jc w:val="left"/>
              <w:rPr>
                <w:rFonts w:ascii="Times New Roman" w:hAnsi="Times New Roman" w:eastAsia="仿宋_GB2312"/>
                <w:color w:val="000000"/>
                <w:sz w:val="20"/>
                <w:szCs w:val="20"/>
              </w:rPr>
            </w:pPr>
            <w:r>
              <w:rPr>
                <w:rFonts w:ascii="Times New Roman" w:hAnsi="Times New Roman" w:eastAsia="仿宋_GB2312"/>
                <w:color w:val="000000"/>
                <w:sz w:val="20"/>
                <w:szCs w:val="20"/>
              </w:rPr>
              <w:t>（</w:t>
            </w:r>
            <w:r>
              <w:rPr>
                <w:rFonts w:hint="eastAsia" w:ascii="Times New Roman" w:hAnsi="Times New Roman" w:eastAsia="仿宋_GB2312"/>
                <w:color w:val="000000"/>
                <w:sz w:val="20"/>
                <w:szCs w:val="20"/>
              </w:rPr>
              <w:t>2</w:t>
            </w:r>
            <w:r>
              <w:rPr>
                <w:rFonts w:ascii="Times New Roman" w:hAnsi="Times New Roman" w:eastAsia="仿宋_GB2312"/>
                <w:color w:val="000000"/>
                <w:sz w:val="20"/>
                <w:szCs w:val="20"/>
              </w:rPr>
              <w:t>0分）</w:t>
            </w:r>
          </w:p>
          <w:p w14:paraId="13FB1383">
            <w:pPr>
              <w:widowControl/>
              <w:spacing w:line="240" w:lineRule="exact"/>
              <w:jc w:val="left"/>
              <w:rPr>
                <w:rFonts w:ascii="Times New Roman" w:hAnsi="Times New Roman" w:eastAsia="仿宋_GB2312"/>
                <w:color w:val="000000"/>
                <w:sz w:val="20"/>
                <w:szCs w:val="20"/>
              </w:rPr>
            </w:pPr>
            <w:r>
              <w:rPr>
                <w:rFonts w:ascii="Times New Roman" w:hAnsi="Times New Roman" w:eastAsia="仿宋_GB2312"/>
                <w:color w:val="000000"/>
                <w:sz w:val="20"/>
                <w:szCs w:val="20"/>
              </w:rPr>
              <w:t>　</w:t>
            </w:r>
          </w:p>
        </w:tc>
        <w:tc>
          <w:tcPr>
            <w:tcW w:w="1080" w:type="dxa"/>
            <w:tcBorders>
              <w:top w:val="single" w:color="auto" w:sz="4" w:space="0"/>
              <w:left w:val="single" w:color="auto" w:sz="4" w:space="0"/>
              <w:bottom w:val="single" w:color="auto" w:sz="4" w:space="0"/>
              <w:right w:val="single" w:color="auto" w:sz="4" w:space="0"/>
            </w:tcBorders>
            <w:noWrap w:val="0"/>
            <w:vAlign w:val="center"/>
          </w:tcPr>
          <w:p w14:paraId="7A28B4FD">
            <w:pPr>
              <w:widowControl/>
              <w:spacing w:line="240" w:lineRule="exact"/>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经济效</w:t>
            </w:r>
          </w:p>
          <w:p w14:paraId="57B8912B">
            <w:pPr>
              <w:widowControl/>
              <w:spacing w:line="240" w:lineRule="exact"/>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益指标</w:t>
            </w:r>
          </w:p>
        </w:tc>
        <w:tc>
          <w:tcPr>
            <w:tcW w:w="1224" w:type="dxa"/>
            <w:tcBorders>
              <w:top w:val="nil"/>
              <w:left w:val="nil"/>
              <w:bottom w:val="single" w:color="auto" w:sz="4" w:space="0"/>
              <w:right w:val="single" w:color="auto" w:sz="4" w:space="0"/>
            </w:tcBorders>
            <w:noWrap w:val="0"/>
            <w:vAlign w:val="center"/>
          </w:tcPr>
          <w:p w14:paraId="6D3CC65A">
            <w:pPr>
              <w:widowControl/>
              <w:spacing w:line="240" w:lineRule="exact"/>
              <w:jc w:val="center"/>
              <w:rPr>
                <w:rFonts w:hint="eastAsia" w:ascii="Times New Roman" w:hAnsi="Times New Roman" w:eastAsia="仿宋_GB2312"/>
                <w:color w:val="000000"/>
                <w:sz w:val="20"/>
                <w:szCs w:val="20"/>
              </w:rPr>
            </w:pPr>
            <w:r>
              <w:rPr>
                <w:rFonts w:hint="eastAsia" w:ascii="Times New Roman" w:hAnsi="Times New Roman" w:eastAsia="仿宋_GB2312"/>
                <w:color w:val="000000"/>
                <w:sz w:val="20"/>
                <w:szCs w:val="20"/>
              </w:rPr>
              <w:t>-</w:t>
            </w:r>
          </w:p>
        </w:tc>
        <w:tc>
          <w:tcPr>
            <w:tcW w:w="1134" w:type="dxa"/>
            <w:tcBorders>
              <w:top w:val="nil"/>
              <w:left w:val="nil"/>
              <w:bottom w:val="single" w:color="auto" w:sz="4" w:space="0"/>
              <w:right w:val="single" w:color="auto" w:sz="4" w:space="0"/>
            </w:tcBorders>
            <w:noWrap w:val="0"/>
            <w:vAlign w:val="center"/>
          </w:tcPr>
          <w:p w14:paraId="4C3829E4">
            <w:pPr>
              <w:widowControl/>
              <w:spacing w:line="240" w:lineRule="exact"/>
              <w:jc w:val="left"/>
              <w:rPr>
                <w:rFonts w:ascii="Times New Roman" w:hAnsi="Times New Roman" w:eastAsia="仿宋_GB2312"/>
                <w:color w:val="000000"/>
                <w:sz w:val="20"/>
                <w:szCs w:val="20"/>
              </w:rPr>
            </w:pPr>
          </w:p>
        </w:tc>
        <w:tc>
          <w:tcPr>
            <w:tcW w:w="1134" w:type="dxa"/>
            <w:tcBorders>
              <w:top w:val="nil"/>
              <w:left w:val="nil"/>
              <w:bottom w:val="single" w:color="auto" w:sz="4" w:space="0"/>
              <w:right w:val="single" w:color="auto" w:sz="4" w:space="0"/>
            </w:tcBorders>
            <w:noWrap w:val="0"/>
            <w:vAlign w:val="center"/>
          </w:tcPr>
          <w:p w14:paraId="1EFD1C8F">
            <w:pPr>
              <w:widowControl/>
              <w:spacing w:line="240" w:lineRule="exact"/>
              <w:jc w:val="left"/>
              <w:rPr>
                <w:rFonts w:ascii="Times New Roman" w:hAnsi="Times New Roman" w:eastAsia="仿宋_GB2312"/>
                <w:color w:val="000000"/>
                <w:sz w:val="20"/>
                <w:szCs w:val="20"/>
              </w:rPr>
            </w:pPr>
          </w:p>
        </w:tc>
        <w:tc>
          <w:tcPr>
            <w:tcW w:w="828" w:type="dxa"/>
            <w:tcBorders>
              <w:top w:val="nil"/>
              <w:left w:val="nil"/>
              <w:bottom w:val="single" w:color="auto" w:sz="4" w:space="0"/>
              <w:right w:val="single" w:color="auto" w:sz="4" w:space="0"/>
            </w:tcBorders>
            <w:noWrap w:val="0"/>
            <w:vAlign w:val="center"/>
          </w:tcPr>
          <w:p w14:paraId="61011FC7">
            <w:pPr>
              <w:widowControl/>
              <w:spacing w:line="240" w:lineRule="exact"/>
              <w:jc w:val="left"/>
              <w:rPr>
                <w:rFonts w:ascii="Times New Roman" w:hAnsi="Times New Roman" w:eastAsia="仿宋_GB2312"/>
                <w:color w:val="000000"/>
                <w:sz w:val="20"/>
                <w:szCs w:val="20"/>
              </w:rPr>
            </w:pPr>
          </w:p>
        </w:tc>
        <w:tc>
          <w:tcPr>
            <w:tcW w:w="873" w:type="dxa"/>
            <w:tcBorders>
              <w:top w:val="nil"/>
              <w:left w:val="nil"/>
              <w:bottom w:val="single" w:color="auto" w:sz="4" w:space="0"/>
              <w:right w:val="single" w:color="auto" w:sz="4" w:space="0"/>
            </w:tcBorders>
            <w:noWrap w:val="0"/>
            <w:vAlign w:val="center"/>
          </w:tcPr>
          <w:p w14:paraId="7F82C6A5">
            <w:pPr>
              <w:widowControl/>
              <w:spacing w:line="240" w:lineRule="exact"/>
              <w:jc w:val="left"/>
              <w:rPr>
                <w:rFonts w:ascii="Times New Roman" w:hAnsi="Times New Roman" w:eastAsia="仿宋_GB2312"/>
                <w:color w:val="000000"/>
                <w:sz w:val="20"/>
                <w:szCs w:val="20"/>
              </w:rPr>
            </w:pPr>
          </w:p>
        </w:tc>
        <w:tc>
          <w:tcPr>
            <w:tcW w:w="1418" w:type="dxa"/>
            <w:tcBorders>
              <w:top w:val="nil"/>
              <w:left w:val="nil"/>
              <w:bottom w:val="single" w:color="auto" w:sz="4" w:space="0"/>
              <w:right w:val="single" w:color="auto" w:sz="4" w:space="0"/>
            </w:tcBorders>
            <w:noWrap w:val="0"/>
            <w:vAlign w:val="center"/>
          </w:tcPr>
          <w:p w14:paraId="753B9C9B">
            <w:pPr>
              <w:widowControl/>
              <w:spacing w:line="240" w:lineRule="exact"/>
              <w:jc w:val="left"/>
              <w:rPr>
                <w:rFonts w:ascii="Times New Roman" w:hAnsi="Times New Roman" w:eastAsia="仿宋_GB2312"/>
                <w:color w:val="000000"/>
                <w:sz w:val="20"/>
                <w:szCs w:val="20"/>
              </w:rPr>
            </w:pPr>
          </w:p>
        </w:tc>
      </w:tr>
      <w:tr w14:paraId="74F1009A">
        <w:tblPrEx>
          <w:tblCellMar>
            <w:top w:w="0" w:type="dxa"/>
            <w:left w:w="108" w:type="dxa"/>
            <w:bottom w:w="0" w:type="dxa"/>
            <w:right w:w="108" w:type="dxa"/>
          </w:tblCellMar>
        </w:tblPrEx>
        <w:trPr>
          <w:jc w:val="center"/>
        </w:trPr>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14:paraId="72DCC0F1">
            <w:pPr>
              <w:jc w:val="left"/>
              <w:rPr>
                <w:rFonts w:ascii="Times New Roman" w:hAnsi="Times New Roman" w:eastAsia="仿宋_GB2312"/>
                <w:color w:val="000000"/>
                <w:sz w:val="20"/>
                <w:szCs w:val="20"/>
              </w:rPr>
            </w:pPr>
          </w:p>
        </w:tc>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14:paraId="638385D5">
            <w:pPr>
              <w:spacing w:line="240" w:lineRule="exact"/>
              <w:jc w:val="left"/>
              <w:rPr>
                <w:rFonts w:ascii="Times New Roman" w:hAnsi="Times New Roman" w:eastAsia="仿宋_GB2312"/>
                <w:color w:val="000000"/>
                <w:sz w:val="20"/>
                <w:szCs w:val="20"/>
              </w:rPr>
            </w:pPr>
          </w:p>
        </w:tc>
        <w:tc>
          <w:tcPr>
            <w:tcW w:w="1080" w:type="dxa"/>
            <w:vMerge w:val="restart"/>
            <w:tcBorders>
              <w:top w:val="single" w:color="auto" w:sz="4" w:space="0"/>
              <w:left w:val="single" w:color="auto" w:sz="4" w:space="0"/>
              <w:bottom w:val="single" w:color="auto" w:sz="4" w:space="0"/>
              <w:right w:val="single" w:color="auto" w:sz="4" w:space="0"/>
            </w:tcBorders>
            <w:noWrap w:val="0"/>
            <w:vAlign w:val="center"/>
          </w:tcPr>
          <w:p w14:paraId="49608680">
            <w:pPr>
              <w:widowControl/>
              <w:spacing w:line="240" w:lineRule="exact"/>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社会效</w:t>
            </w:r>
          </w:p>
          <w:p w14:paraId="6FF04009">
            <w:pPr>
              <w:widowControl/>
              <w:spacing w:line="240" w:lineRule="exact"/>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益指标</w:t>
            </w:r>
          </w:p>
        </w:tc>
        <w:tc>
          <w:tcPr>
            <w:tcW w:w="1224" w:type="dxa"/>
            <w:tcBorders>
              <w:top w:val="nil"/>
              <w:left w:val="nil"/>
              <w:bottom w:val="single" w:color="auto" w:sz="4" w:space="0"/>
              <w:right w:val="single" w:color="auto" w:sz="4" w:space="0"/>
            </w:tcBorders>
            <w:noWrap w:val="0"/>
            <w:vAlign w:val="center"/>
          </w:tcPr>
          <w:p w14:paraId="6374B65B">
            <w:pPr>
              <w:widowControl/>
              <w:jc w:val="center"/>
              <w:textAlignment w:val="center"/>
              <w:rPr>
                <w:rFonts w:ascii="Times New Roman" w:hAnsi="Times New Roman" w:eastAsia="仿宋_GB2312"/>
                <w:color w:val="000000"/>
                <w:sz w:val="20"/>
                <w:szCs w:val="20"/>
              </w:rPr>
            </w:pPr>
            <w:r>
              <w:rPr>
                <w:rFonts w:hint="eastAsia" w:ascii="仿宋_GB2312" w:hAnsi="宋体" w:eastAsia="仿宋_GB2312" w:cs="仿宋_GB2312"/>
                <w:color w:val="000000"/>
                <w:kern w:val="0"/>
                <w:sz w:val="20"/>
                <w:szCs w:val="20"/>
                <w:lang w:bidi="ar"/>
              </w:rPr>
              <w:t>城市文明形象</w:t>
            </w:r>
          </w:p>
        </w:tc>
        <w:tc>
          <w:tcPr>
            <w:tcW w:w="1134" w:type="dxa"/>
            <w:tcBorders>
              <w:top w:val="nil"/>
              <w:left w:val="nil"/>
              <w:bottom w:val="single" w:color="auto" w:sz="4" w:space="0"/>
              <w:right w:val="single" w:color="auto" w:sz="4" w:space="0"/>
            </w:tcBorders>
            <w:noWrap w:val="0"/>
            <w:vAlign w:val="center"/>
          </w:tcPr>
          <w:p w14:paraId="0B5E60D8">
            <w:pPr>
              <w:widowControl/>
              <w:jc w:val="center"/>
              <w:textAlignment w:val="center"/>
              <w:rPr>
                <w:rFonts w:ascii="Times New Roman" w:hAnsi="Times New Roman" w:eastAsia="仿宋_GB2312"/>
                <w:color w:val="000000"/>
                <w:sz w:val="20"/>
                <w:szCs w:val="20"/>
              </w:rPr>
            </w:pPr>
            <w:r>
              <w:rPr>
                <w:rFonts w:hint="eastAsia" w:ascii="仿宋_GB2312" w:hAnsi="宋体" w:eastAsia="仿宋_GB2312" w:cs="仿宋_GB2312"/>
                <w:color w:val="000000"/>
                <w:kern w:val="0"/>
                <w:sz w:val="22"/>
                <w:lang w:bidi="ar"/>
              </w:rPr>
              <w:t>提升</w:t>
            </w:r>
          </w:p>
        </w:tc>
        <w:tc>
          <w:tcPr>
            <w:tcW w:w="1134" w:type="dxa"/>
            <w:tcBorders>
              <w:top w:val="nil"/>
              <w:left w:val="nil"/>
              <w:bottom w:val="single" w:color="auto" w:sz="4" w:space="0"/>
              <w:right w:val="single" w:color="auto" w:sz="4" w:space="0"/>
            </w:tcBorders>
            <w:noWrap w:val="0"/>
            <w:vAlign w:val="center"/>
          </w:tcPr>
          <w:p w14:paraId="15E3895D">
            <w:pPr>
              <w:widowControl/>
              <w:jc w:val="center"/>
              <w:textAlignment w:val="center"/>
              <w:rPr>
                <w:rFonts w:ascii="Times New Roman" w:hAnsi="Times New Roman" w:eastAsia="仿宋_GB2312"/>
                <w:color w:val="000000"/>
                <w:sz w:val="20"/>
                <w:szCs w:val="20"/>
              </w:rPr>
            </w:pPr>
            <w:r>
              <w:rPr>
                <w:rFonts w:hint="eastAsia" w:ascii="仿宋_GB2312" w:hAnsi="宋体" w:eastAsia="仿宋_GB2312" w:cs="仿宋_GB2312"/>
                <w:color w:val="000000"/>
                <w:kern w:val="0"/>
                <w:sz w:val="22"/>
                <w:lang w:bidi="ar"/>
              </w:rPr>
              <w:t>提升</w:t>
            </w:r>
          </w:p>
        </w:tc>
        <w:tc>
          <w:tcPr>
            <w:tcW w:w="828" w:type="dxa"/>
            <w:tcBorders>
              <w:top w:val="nil"/>
              <w:left w:val="nil"/>
              <w:bottom w:val="single" w:color="auto" w:sz="4" w:space="0"/>
              <w:right w:val="single" w:color="auto" w:sz="4" w:space="0"/>
            </w:tcBorders>
            <w:noWrap w:val="0"/>
            <w:vAlign w:val="center"/>
          </w:tcPr>
          <w:p w14:paraId="7917CCBE">
            <w:pPr>
              <w:widowControl/>
              <w:jc w:val="center"/>
              <w:textAlignment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5</w:t>
            </w:r>
          </w:p>
        </w:tc>
        <w:tc>
          <w:tcPr>
            <w:tcW w:w="873" w:type="dxa"/>
            <w:tcBorders>
              <w:top w:val="nil"/>
              <w:left w:val="nil"/>
              <w:bottom w:val="single" w:color="auto" w:sz="4" w:space="0"/>
              <w:right w:val="single" w:color="auto" w:sz="4" w:space="0"/>
            </w:tcBorders>
            <w:noWrap w:val="0"/>
            <w:vAlign w:val="center"/>
          </w:tcPr>
          <w:p w14:paraId="3E5B60E6">
            <w:pPr>
              <w:widowControl/>
              <w:spacing w:line="240" w:lineRule="exact"/>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5</w:t>
            </w:r>
          </w:p>
        </w:tc>
        <w:tc>
          <w:tcPr>
            <w:tcW w:w="1418" w:type="dxa"/>
            <w:tcBorders>
              <w:top w:val="nil"/>
              <w:left w:val="nil"/>
              <w:bottom w:val="single" w:color="auto" w:sz="4" w:space="0"/>
              <w:right w:val="single" w:color="auto" w:sz="4" w:space="0"/>
            </w:tcBorders>
            <w:noWrap w:val="0"/>
            <w:vAlign w:val="center"/>
          </w:tcPr>
          <w:p w14:paraId="394D3551">
            <w:pPr>
              <w:widowControl/>
              <w:spacing w:line="240" w:lineRule="exact"/>
              <w:jc w:val="left"/>
              <w:rPr>
                <w:rFonts w:ascii="Times New Roman" w:hAnsi="Times New Roman" w:eastAsia="仿宋_GB2312"/>
                <w:color w:val="000000"/>
                <w:sz w:val="20"/>
                <w:szCs w:val="20"/>
              </w:rPr>
            </w:pPr>
          </w:p>
        </w:tc>
      </w:tr>
      <w:tr w14:paraId="139101D0">
        <w:tblPrEx>
          <w:tblCellMar>
            <w:top w:w="0" w:type="dxa"/>
            <w:left w:w="108" w:type="dxa"/>
            <w:bottom w:w="0" w:type="dxa"/>
            <w:right w:w="108" w:type="dxa"/>
          </w:tblCellMar>
        </w:tblPrEx>
        <w:trPr>
          <w:trHeight w:val="554" w:hRule="atLeast"/>
          <w:jc w:val="center"/>
        </w:trPr>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14:paraId="4A7775B0">
            <w:pPr>
              <w:jc w:val="left"/>
              <w:rPr>
                <w:rFonts w:ascii="Times New Roman" w:hAnsi="Times New Roman" w:eastAsia="仿宋_GB2312"/>
                <w:color w:val="000000"/>
                <w:sz w:val="20"/>
                <w:szCs w:val="20"/>
              </w:rPr>
            </w:pPr>
          </w:p>
        </w:tc>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14:paraId="47E63048">
            <w:pPr>
              <w:spacing w:line="240" w:lineRule="exact"/>
              <w:jc w:val="left"/>
              <w:rPr>
                <w:rFonts w:ascii="Times New Roman" w:hAnsi="Times New Roman" w:eastAsia="仿宋_GB2312"/>
                <w:color w:val="000000"/>
                <w:sz w:val="20"/>
                <w:szCs w:val="20"/>
              </w:rPr>
            </w:pPr>
          </w:p>
        </w:tc>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14:paraId="53372221">
            <w:pPr>
              <w:widowControl/>
              <w:spacing w:line="240" w:lineRule="exact"/>
              <w:jc w:val="center"/>
              <w:rPr>
                <w:rFonts w:ascii="Times New Roman" w:hAnsi="Times New Roman" w:eastAsia="仿宋_GB2312"/>
                <w:color w:val="000000"/>
                <w:sz w:val="20"/>
                <w:szCs w:val="20"/>
              </w:rPr>
            </w:pPr>
          </w:p>
        </w:tc>
        <w:tc>
          <w:tcPr>
            <w:tcW w:w="1224" w:type="dxa"/>
            <w:tcBorders>
              <w:top w:val="nil"/>
              <w:left w:val="nil"/>
              <w:bottom w:val="single" w:color="auto" w:sz="4" w:space="0"/>
              <w:right w:val="single" w:color="auto" w:sz="4" w:space="0"/>
            </w:tcBorders>
            <w:noWrap w:val="0"/>
            <w:vAlign w:val="center"/>
          </w:tcPr>
          <w:p w14:paraId="2BC8E659">
            <w:pPr>
              <w:widowControl/>
              <w:jc w:val="center"/>
              <w:textAlignment w:val="center"/>
              <w:rPr>
                <w:rFonts w:ascii="Times New Roman" w:hAnsi="Times New Roman" w:eastAsia="仿宋_GB2312"/>
                <w:color w:val="000000"/>
                <w:sz w:val="20"/>
                <w:szCs w:val="20"/>
              </w:rPr>
            </w:pPr>
            <w:r>
              <w:rPr>
                <w:rFonts w:hint="eastAsia" w:ascii="仿宋_GB2312" w:hAnsi="宋体" w:eastAsia="仿宋_GB2312" w:cs="仿宋_GB2312"/>
                <w:color w:val="000000"/>
                <w:kern w:val="0"/>
                <w:sz w:val="18"/>
                <w:szCs w:val="18"/>
                <w:lang w:bidi="ar"/>
              </w:rPr>
              <w:t>社会主义核心价值观</w:t>
            </w:r>
          </w:p>
        </w:tc>
        <w:tc>
          <w:tcPr>
            <w:tcW w:w="1134" w:type="dxa"/>
            <w:tcBorders>
              <w:top w:val="nil"/>
              <w:left w:val="nil"/>
              <w:bottom w:val="single" w:color="auto" w:sz="4" w:space="0"/>
              <w:right w:val="single" w:color="auto" w:sz="4" w:space="0"/>
            </w:tcBorders>
            <w:noWrap w:val="0"/>
            <w:vAlign w:val="center"/>
          </w:tcPr>
          <w:p w14:paraId="187284F4">
            <w:pPr>
              <w:widowControl/>
              <w:jc w:val="center"/>
              <w:textAlignment w:val="center"/>
              <w:rPr>
                <w:rFonts w:ascii="Times New Roman" w:hAnsi="Times New Roman" w:eastAsia="仿宋_GB2312"/>
                <w:color w:val="000000"/>
                <w:sz w:val="20"/>
                <w:szCs w:val="20"/>
              </w:rPr>
            </w:pPr>
            <w:r>
              <w:rPr>
                <w:rFonts w:hint="eastAsia" w:ascii="仿宋_GB2312" w:hAnsi="宋体" w:eastAsia="仿宋_GB2312" w:cs="仿宋_GB2312"/>
                <w:color w:val="000000"/>
                <w:kern w:val="0"/>
                <w:sz w:val="22"/>
                <w:lang w:bidi="ar"/>
              </w:rPr>
              <w:t>落实</w:t>
            </w:r>
          </w:p>
        </w:tc>
        <w:tc>
          <w:tcPr>
            <w:tcW w:w="1134" w:type="dxa"/>
            <w:tcBorders>
              <w:top w:val="nil"/>
              <w:left w:val="nil"/>
              <w:bottom w:val="single" w:color="auto" w:sz="4" w:space="0"/>
              <w:right w:val="single" w:color="auto" w:sz="4" w:space="0"/>
            </w:tcBorders>
            <w:noWrap w:val="0"/>
            <w:vAlign w:val="center"/>
          </w:tcPr>
          <w:p w14:paraId="76899B57">
            <w:pPr>
              <w:widowControl/>
              <w:jc w:val="center"/>
              <w:textAlignment w:val="center"/>
              <w:rPr>
                <w:rFonts w:ascii="Times New Roman" w:hAnsi="Times New Roman" w:eastAsia="仿宋_GB2312"/>
                <w:color w:val="000000"/>
                <w:sz w:val="20"/>
                <w:szCs w:val="20"/>
              </w:rPr>
            </w:pPr>
            <w:r>
              <w:rPr>
                <w:rFonts w:hint="eastAsia" w:ascii="仿宋_GB2312" w:hAnsi="宋体" w:eastAsia="仿宋_GB2312" w:cs="仿宋_GB2312"/>
                <w:color w:val="000000"/>
                <w:kern w:val="0"/>
                <w:sz w:val="22"/>
                <w:lang w:bidi="ar"/>
              </w:rPr>
              <w:t>落实</w:t>
            </w:r>
          </w:p>
        </w:tc>
        <w:tc>
          <w:tcPr>
            <w:tcW w:w="828" w:type="dxa"/>
            <w:tcBorders>
              <w:top w:val="nil"/>
              <w:left w:val="nil"/>
              <w:bottom w:val="single" w:color="auto" w:sz="4" w:space="0"/>
              <w:right w:val="single" w:color="auto" w:sz="4" w:space="0"/>
            </w:tcBorders>
            <w:noWrap w:val="0"/>
            <w:vAlign w:val="center"/>
          </w:tcPr>
          <w:p w14:paraId="5CA4BC6F">
            <w:pPr>
              <w:widowControl/>
              <w:jc w:val="center"/>
              <w:textAlignment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5</w:t>
            </w:r>
          </w:p>
        </w:tc>
        <w:tc>
          <w:tcPr>
            <w:tcW w:w="873" w:type="dxa"/>
            <w:tcBorders>
              <w:top w:val="nil"/>
              <w:left w:val="nil"/>
              <w:bottom w:val="single" w:color="auto" w:sz="4" w:space="0"/>
              <w:right w:val="single" w:color="auto" w:sz="4" w:space="0"/>
            </w:tcBorders>
            <w:noWrap w:val="0"/>
            <w:vAlign w:val="center"/>
          </w:tcPr>
          <w:p w14:paraId="011B0A1A">
            <w:pPr>
              <w:widowControl/>
              <w:spacing w:line="240" w:lineRule="exact"/>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5</w:t>
            </w:r>
          </w:p>
        </w:tc>
        <w:tc>
          <w:tcPr>
            <w:tcW w:w="1418" w:type="dxa"/>
            <w:tcBorders>
              <w:top w:val="nil"/>
              <w:left w:val="nil"/>
              <w:bottom w:val="single" w:color="auto" w:sz="4" w:space="0"/>
              <w:right w:val="single" w:color="auto" w:sz="4" w:space="0"/>
            </w:tcBorders>
            <w:noWrap w:val="0"/>
            <w:vAlign w:val="center"/>
          </w:tcPr>
          <w:p w14:paraId="5FD799A0">
            <w:pPr>
              <w:widowControl/>
              <w:spacing w:line="240" w:lineRule="exact"/>
              <w:jc w:val="left"/>
              <w:rPr>
                <w:rFonts w:ascii="Times New Roman" w:hAnsi="Times New Roman" w:eastAsia="仿宋_GB2312"/>
                <w:color w:val="000000"/>
                <w:sz w:val="20"/>
                <w:szCs w:val="20"/>
              </w:rPr>
            </w:pPr>
            <w:r>
              <w:rPr>
                <w:rFonts w:ascii="Times New Roman" w:hAnsi="Times New Roman" w:eastAsia="仿宋_GB2312"/>
                <w:color w:val="000000"/>
                <w:sz w:val="20"/>
                <w:szCs w:val="20"/>
              </w:rPr>
              <w:t>　</w:t>
            </w:r>
          </w:p>
        </w:tc>
      </w:tr>
      <w:tr w14:paraId="3C2E666F">
        <w:tblPrEx>
          <w:tblCellMar>
            <w:top w:w="0" w:type="dxa"/>
            <w:left w:w="108" w:type="dxa"/>
            <w:bottom w:w="0" w:type="dxa"/>
            <w:right w:w="108" w:type="dxa"/>
          </w:tblCellMar>
        </w:tblPrEx>
        <w:trPr>
          <w:jc w:val="center"/>
        </w:trPr>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14:paraId="5BB641C8">
            <w:pPr>
              <w:jc w:val="left"/>
              <w:rPr>
                <w:rFonts w:ascii="Times New Roman" w:hAnsi="Times New Roman" w:eastAsia="仿宋_GB2312"/>
                <w:color w:val="000000"/>
                <w:sz w:val="20"/>
                <w:szCs w:val="20"/>
              </w:rPr>
            </w:pPr>
          </w:p>
        </w:tc>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14:paraId="353C7B96">
            <w:pPr>
              <w:spacing w:line="240" w:lineRule="exact"/>
              <w:jc w:val="left"/>
              <w:rPr>
                <w:rFonts w:ascii="Times New Roman" w:hAnsi="Times New Roman" w:eastAsia="仿宋_GB2312"/>
                <w:color w:val="000000"/>
                <w:sz w:val="20"/>
                <w:szCs w:val="20"/>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0FDA1D54">
            <w:pPr>
              <w:widowControl/>
              <w:spacing w:line="240" w:lineRule="exact"/>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生态效</w:t>
            </w:r>
          </w:p>
          <w:p w14:paraId="20C31568">
            <w:pPr>
              <w:widowControl/>
              <w:spacing w:line="240" w:lineRule="exact"/>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益指标</w:t>
            </w:r>
          </w:p>
        </w:tc>
        <w:tc>
          <w:tcPr>
            <w:tcW w:w="1224" w:type="dxa"/>
            <w:tcBorders>
              <w:top w:val="nil"/>
              <w:left w:val="nil"/>
              <w:bottom w:val="single" w:color="auto" w:sz="4" w:space="0"/>
              <w:right w:val="single" w:color="auto" w:sz="4" w:space="0"/>
            </w:tcBorders>
            <w:noWrap w:val="0"/>
            <w:vAlign w:val="center"/>
          </w:tcPr>
          <w:p w14:paraId="563C4145">
            <w:pPr>
              <w:widowControl/>
              <w:jc w:val="center"/>
              <w:textAlignment w:val="center"/>
              <w:rPr>
                <w:rFonts w:ascii="Times New Roman" w:hAnsi="Times New Roman" w:eastAsia="仿宋_GB2312"/>
                <w:color w:val="000000"/>
                <w:sz w:val="20"/>
                <w:szCs w:val="20"/>
              </w:rPr>
            </w:pPr>
            <w:r>
              <w:rPr>
                <w:rFonts w:hint="eastAsia" w:ascii="仿宋_GB2312" w:hAnsi="宋体" w:eastAsia="仿宋_GB2312" w:cs="仿宋_GB2312"/>
                <w:color w:val="000000"/>
                <w:kern w:val="0"/>
                <w:sz w:val="20"/>
                <w:szCs w:val="20"/>
                <w:lang w:bidi="ar"/>
              </w:rPr>
              <w:t>人文社会环境质量</w:t>
            </w:r>
          </w:p>
        </w:tc>
        <w:tc>
          <w:tcPr>
            <w:tcW w:w="1134" w:type="dxa"/>
            <w:tcBorders>
              <w:top w:val="nil"/>
              <w:left w:val="nil"/>
              <w:bottom w:val="single" w:color="auto" w:sz="4" w:space="0"/>
              <w:right w:val="single" w:color="auto" w:sz="4" w:space="0"/>
            </w:tcBorders>
            <w:noWrap w:val="0"/>
            <w:vAlign w:val="center"/>
          </w:tcPr>
          <w:p w14:paraId="3DDECBEB">
            <w:pPr>
              <w:widowControl/>
              <w:jc w:val="center"/>
              <w:textAlignment w:val="center"/>
              <w:rPr>
                <w:rFonts w:ascii="Times New Roman" w:hAnsi="Times New Roman" w:eastAsia="仿宋_GB2312"/>
                <w:color w:val="000000"/>
                <w:sz w:val="20"/>
                <w:szCs w:val="20"/>
              </w:rPr>
            </w:pPr>
            <w:r>
              <w:rPr>
                <w:rFonts w:hint="eastAsia" w:ascii="仿宋_GB2312" w:hAnsi="宋体" w:eastAsia="仿宋_GB2312" w:cs="仿宋_GB2312"/>
                <w:color w:val="000000"/>
                <w:kern w:val="0"/>
                <w:sz w:val="22"/>
                <w:lang w:bidi="ar"/>
              </w:rPr>
              <w:t>提高</w:t>
            </w:r>
          </w:p>
        </w:tc>
        <w:tc>
          <w:tcPr>
            <w:tcW w:w="1134" w:type="dxa"/>
            <w:tcBorders>
              <w:top w:val="nil"/>
              <w:left w:val="nil"/>
              <w:bottom w:val="single" w:color="auto" w:sz="4" w:space="0"/>
              <w:right w:val="single" w:color="auto" w:sz="4" w:space="0"/>
            </w:tcBorders>
            <w:noWrap w:val="0"/>
            <w:vAlign w:val="center"/>
          </w:tcPr>
          <w:p w14:paraId="267DE82A">
            <w:pPr>
              <w:widowControl/>
              <w:jc w:val="center"/>
              <w:textAlignment w:val="center"/>
              <w:rPr>
                <w:rFonts w:ascii="Times New Roman" w:hAnsi="Times New Roman" w:eastAsia="仿宋_GB2312"/>
                <w:color w:val="000000"/>
                <w:sz w:val="20"/>
                <w:szCs w:val="20"/>
              </w:rPr>
            </w:pPr>
            <w:r>
              <w:rPr>
                <w:rFonts w:hint="eastAsia" w:ascii="仿宋_GB2312" w:hAnsi="宋体" w:eastAsia="仿宋_GB2312" w:cs="仿宋_GB2312"/>
                <w:color w:val="000000"/>
                <w:kern w:val="0"/>
                <w:sz w:val="22"/>
                <w:lang w:bidi="ar"/>
              </w:rPr>
              <w:t>提高</w:t>
            </w:r>
          </w:p>
        </w:tc>
        <w:tc>
          <w:tcPr>
            <w:tcW w:w="828" w:type="dxa"/>
            <w:tcBorders>
              <w:top w:val="nil"/>
              <w:left w:val="nil"/>
              <w:bottom w:val="single" w:color="auto" w:sz="4" w:space="0"/>
              <w:right w:val="single" w:color="auto" w:sz="4" w:space="0"/>
            </w:tcBorders>
            <w:noWrap w:val="0"/>
            <w:vAlign w:val="center"/>
          </w:tcPr>
          <w:p w14:paraId="1CBB7F63">
            <w:pPr>
              <w:widowControl/>
              <w:jc w:val="center"/>
              <w:textAlignment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10</w:t>
            </w:r>
          </w:p>
        </w:tc>
        <w:tc>
          <w:tcPr>
            <w:tcW w:w="873" w:type="dxa"/>
            <w:tcBorders>
              <w:top w:val="nil"/>
              <w:left w:val="nil"/>
              <w:bottom w:val="single" w:color="auto" w:sz="4" w:space="0"/>
              <w:right w:val="single" w:color="auto" w:sz="4" w:space="0"/>
            </w:tcBorders>
            <w:noWrap w:val="0"/>
            <w:vAlign w:val="center"/>
          </w:tcPr>
          <w:p w14:paraId="1BC1178D">
            <w:pPr>
              <w:widowControl/>
              <w:spacing w:line="240" w:lineRule="exact"/>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10</w:t>
            </w:r>
          </w:p>
        </w:tc>
        <w:tc>
          <w:tcPr>
            <w:tcW w:w="1418" w:type="dxa"/>
            <w:tcBorders>
              <w:top w:val="nil"/>
              <w:left w:val="nil"/>
              <w:bottom w:val="single" w:color="auto" w:sz="4" w:space="0"/>
              <w:right w:val="single" w:color="auto" w:sz="4" w:space="0"/>
            </w:tcBorders>
            <w:noWrap w:val="0"/>
            <w:vAlign w:val="center"/>
          </w:tcPr>
          <w:p w14:paraId="54DCCA64">
            <w:pPr>
              <w:widowControl/>
              <w:spacing w:line="240" w:lineRule="exact"/>
              <w:jc w:val="left"/>
              <w:rPr>
                <w:rFonts w:ascii="Times New Roman" w:hAnsi="Times New Roman" w:eastAsia="仿宋_GB2312"/>
                <w:color w:val="000000"/>
                <w:sz w:val="20"/>
                <w:szCs w:val="20"/>
              </w:rPr>
            </w:pPr>
          </w:p>
        </w:tc>
      </w:tr>
      <w:tr w14:paraId="3A9CCEE5">
        <w:tblPrEx>
          <w:tblCellMar>
            <w:top w:w="0" w:type="dxa"/>
            <w:left w:w="108" w:type="dxa"/>
            <w:bottom w:w="0" w:type="dxa"/>
            <w:right w:w="108" w:type="dxa"/>
          </w:tblCellMar>
        </w:tblPrEx>
        <w:trPr>
          <w:trHeight w:val="593" w:hRule="atLeast"/>
          <w:jc w:val="center"/>
        </w:trPr>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14:paraId="107956DA">
            <w:pPr>
              <w:jc w:val="left"/>
              <w:rPr>
                <w:rFonts w:ascii="Times New Roman" w:hAnsi="Times New Roman" w:eastAsia="仿宋_GB2312"/>
                <w:color w:val="000000"/>
                <w:sz w:val="20"/>
                <w:szCs w:val="20"/>
              </w:rPr>
            </w:pPr>
          </w:p>
        </w:tc>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14:paraId="4B888143">
            <w:pPr>
              <w:widowControl/>
              <w:spacing w:line="240" w:lineRule="exact"/>
              <w:jc w:val="left"/>
              <w:rPr>
                <w:rFonts w:ascii="Times New Roman" w:hAnsi="Times New Roman" w:eastAsia="仿宋_GB2312"/>
                <w:color w:val="000000"/>
                <w:sz w:val="20"/>
                <w:szCs w:val="20"/>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1975370F">
            <w:pPr>
              <w:widowControl/>
              <w:spacing w:line="240" w:lineRule="exact"/>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可持续影响指标</w:t>
            </w:r>
          </w:p>
        </w:tc>
        <w:tc>
          <w:tcPr>
            <w:tcW w:w="1224" w:type="dxa"/>
            <w:tcBorders>
              <w:top w:val="nil"/>
              <w:left w:val="nil"/>
              <w:bottom w:val="single" w:color="auto" w:sz="4" w:space="0"/>
              <w:right w:val="single" w:color="auto" w:sz="4" w:space="0"/>
            </w:tcBorders>
            <w:noWrap w:val="0"/>
            <w:vAlign w:val="center"/>
          </w:tcPr>
          <w:p w14:paraId="12BEBD40">
            <w:pPr>
              <w:widowControl/>
              <w:jc w:val="center"/>
              <w:textAlignment w:val="center"/>
              <w:rPr>
                <w:rFonts w:ascii="Times New Roman" w:hAnsi="Times New Roman" w:eastAsia="仿宋_GB2312"/>
                <w:color w:val="000000"/>
                <w:sz w:val="20"/>
                <w:szCs w:val="20"/>
              </w:rPr>
            </w:pPr>
            <w:r>
              <w:rPr>
                <w:rFonts w:hint="eastAsia" w:ascii="仿宋_GB2312" w:hAnsi="宋体" w:eastAsia="仿宋_GB2312" w:cs="仿宋_GB2312"/>
                <w:color w:val="000000"/>
                <w:kern w:val="0"/>
                <w:sz w:val="20"/>
                <w:szCs w:val="20"/>
                <w:lang w:bidi="ar"/>
              </w:rPr>
              <w:t>文明和谐的社会氛围</w:t>
            </w:r>
          </w:p>
        </w:tc>
        <w:tc>
          <w:tcPr>
            <w:tcW w:w="1134" w:type="dxa"/>
            <w:tcBorders>
              <w:top w:val="nil"/>
              <w:left w:val="nil"/>
              <w:bottom w:val="single" w:color="auto" w:sz="4" w:space="0"/>
              <w:right w:val="single" w:color="auto" w:sz="4" w:space="0"/>
            </w:tcBorders>
            <w:noWrap w:val="0"/>
            <w:vAlign w:val="center"/>
          </w:tcPr>
          <w:p w14:paraId="0816E304">
            <w:pPr>
              <w:widowControl/>
              <w:jc w:val="center"/>
              <w:textAlignment w:val="center"/>
              <w:rPr>
                <w:rFonts w:ascii="Times New Roman" w:hAnsi="Times New Roman" w:eastAsia="仿宋_GB2312"/>
                <w:color w:val="000000"/>
                <w:sz w:val="20"/>
                <w:szCs w:val="20"/>
              </w:rPr>
            </w:pPr>
            <w:r>
              <w:rPr>
                <w:rFonts w:hint="eastAsia" w:ascii="仿宋_GB2312" w:hAnsi="宋体" w:eastAsia="仿宋_GB2312" w:cs="仿宋_GB2312"/>
                <w:color w:val="000000"/>
                <w:kern w:val="0"/>
                <w:sz w:val="22"/>
                <w:lang w:bidi="ar"/>
              </w:rPr>
              <w:t>形成</w:t>
            </w:r>
          </w:p>
        </w:tc>
        <w:tc>
          <w:tcPr>
            <w:tcW w:w="1134" w:type="dxa"/>
            <w:tcBorders>
              <w:top w:val="nil"/>
              <w:left w:val="nil"/>
              <w:bottom w:val="single" w:color="auto" w:sz="4" w:space="0"/>
              <w:right w:val="single" w:color="auto" w:sz="4" w:space="0"/>
            </w:tcBorders>
            <w:noWrap w:val="0"/>
            <w:vAlign w:val="center"/>
          </w:tcPr>
          <w:p w14:paraId="210A01E5">
            <w:pPr>
              <w:widowControl/>
              <w:jc w:val="center"/>
              <w:textAlignment w:val="center"/>
              <w:rPr>
                <w:rFonts w:ascii="Times New Roman" w:hAnsi="Times New Roman" w:eastAsia="仿宋_GB2312"/>
                <w:color w:val="000000"/>
                <w:sz w:val="20"/>
                <w:szCs w:val="20"/>
              </w:rPr>
            </w:pPr>
            <w:r>
              <w:rPr>
                <w:rFonts w:hint="eastAsia" w:ascii="仿宋_GB2312" w:hAnsi="宋体" w:eastAsia="仿宋_GB2312" w:cs="仿宋_GB2312"/>
                <w:color w:val="000000"/>
                <w:kern w:val="0"/>
                <w:sz w:val="22"/>
                <w:lang w:bidi="ar"/>
              </w:rPr>
              <w:t>形成</w:t>
            </w:r>
          </w:p>
        </w:tc>
        <w:tc>
          <w:tcPr>
            <w:tcW w:w="828" w:type="dxa"/>
            <w:tcBorders>
              <w:top w:val="nil"/>
              <w:left w:val="nil"/>
              <w:bottom w:val="single" w:color="auto" w:sz="4" w:space="0"/>
              <w:right w:val="single" w:color="auto" w:sz="4" w:space="0"/>
            </w:tcBorders>
            <w:noWrap w:val="0"/>
            <w:vAlign w:val="center"/>
          </w:tcPr>
          <w:p w14:paraId="7B0AC3E2">
            <w:pPr>
              <w:widowControl/>
              <w:jc w:val="center"/>
              <w:textAlignment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10</w:t>
            </w:r>
          </w:p>
        </w:tc>
        <w:tc>
          <w:tcPr>
            <w:tcW w:w="873" w:type="dxa"/>
            <w:tcBorders>
              <w:top w:val="nil"/>
              <w:left w:val="nil"/>
              <w:bottom w:val="single" w:color="auto" w:sz="4" w:space="0"/>
              <w:right w:val="single" w:color="auto" w:sz="4" w:space="0"/>
            </w:tcBorders>
            <w:noWrap w:val="0"/>
            <w:vAlign w:val="center"/>
          </w:tcPr>
          <w:p w14:paraId="0B35C415">
            <w:pPr>
              <w:widowControl/>
              <w:spacing w:line="240" w:lineRule="exact"/>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10</w:t>
            </w:r>
          </w:p>
        </w:tc>
        <w:tc>
          <w:tcPr>
            <w:tcW w:w="1418" w:type="dxa"/>
            <w:tcBorders>
              <w:top w:val="nil"/>
              <w:left w:val="nil"/>
              <w:bottom w:val="single" w:color="auto" w:sz="4" w:space="0"/>
              <w:right w:val="single" w:color="auto" w:sz="4" w:space="0"/>
            </w:tcBorders>
            <w:noWrap w:val="0"/>
            <w:vAlign w:val="center"/>
          </w:tcPr>
          <w:p w14:paraId="368E42D6">
            <w:pPr>
              <w:widowControl/>
              <w:spacing w:line="240" w:lineRule="exact"/>
              <w:jc w:val="left"/>
              <w:rPr>
                <w:rFonts w:ascii="Times New Roman" w:hAnsi="Times New Roman" w:eastAsia="仿宋_GB2312"/>
                <w:color w:val="000000"/>
                <w:sz w:val="20"/>
                <w:szCs w:val="20"/>
              </w:rPr>
            </w:pPr>
          </w:p>
        </w:tc>
      </w:tr>
      <w:tr w14:paraId="2C45E6C5">
        <w:tblPrEx>
          <w:tblCellMar>
            <w:top w:w="0" w:type="dxa"/>
            <w:left w:w="108" w:type="dxa"/>
            <w:bottom w:w="0" w:type="dxa"/>
            <w:right w:w="108" w:type="dxa"/>
          </w:tblCellMar>
        </w:tblPrEx>
        <w:trPr>
          <w:trHeight w:val="384" w:hRule="atLeast"/>
          <w:jc w:val="center"/>
        </w:trPr>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14:paraId="58863B2F">
            <w:pPr>
              <w:jc w:val="left"/>
              <w:rPr>
                <w:rFonts w:ascii="Times New Roman" w:hAnsi="Times New Roman" w:eastAsia="仿宋_GB2312"/>
                <w:color w:val="000000"/>
                <w:sz w:val="20"/>
                <w:szCs w:val="20"/>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09036E09">
            <w:pPr>
              <w:widowControl/>
              <w:spacing w:line="240" w:lineRule="exact"/>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满意度</w:t>
            </w:r>
          </w:p>
          <w:p w14:paraId="1899CBE1">
            <w:pPr>
              <w:widowControl/>
              <w:spacing w:line="240" w:lineRule="exact"/>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指标</w:t>
            </w:r>
          </w:p>
          <w:p w14:paraId="7D79EAC8">
            <w:pPr>
              <w:widowControl/>
              <w:spacing w:line="240" w:lineRule="exact"/>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（10分）</w:t>
            </w:r>
          </w:p>
        </w:tc>
        <w:tc>
          <w:tcPr>
            <w:tcW w:w="1080" w:type="dxa"/>
            <w:tcBorders>
              <w:top w:val="single" w:color="auto" w:sz="4" w:space="0"/>
              <w:left w:val="single" w:color="auto" w:sz="4" w:space="0"/>
              <w:bottom w:val="single" w:color="auto" w:sz="4" w:space="0"/>
              <w:right w:val="single" w:color="auto" w:sz="4" w:space="0"/>
            </w:tcBorders>
            <w:noWrap w:val="0"/>
            <w:vAlign w:val="center"/>
          </w:tcPr>
          <w:p w14:paraId="23794381">
            <w:pPr>
              <w:widowControl/>
              <w:spacing w:line="240" w:lineRule="exact"/>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服务对象满意度指标</w:t>
            </w:r>
          </w:p>
        </w:tc>
        <w:tc>
          <w:tcPr>
            <w:tcW w:w="1224" w:type="dxa"/>
            <w:tcBorders>
              <w:top w:val="nil"/>
              <w:left w:val="nil"/>
              <w:bottom w:val="single" w:color="auto" w:sz="4" w:space="0"/>
              <w:right w:val="single" w:color="auto" w:sz="4" w:space="0"/>
            </w:tcBorders>
            <w:noWrap w:val="0"/>
            <w:vAlign w:val="center"/>
          </w:tcPr>
          <w:p w14:paraId="59ADFD19">
            <w:pPr>
              <w:widowControl/>
              <w:jc w:val="center"/>
              <w:textAlignment w:val="center"/>
              <w:rPr>
                <w:rFonts w:ascii="Times New Roman" w:hAnsi="Times New Roman" w:eastAsia="仿宋_GB2312"/>
                <w:color w:val="000000"/>
                <w:sz w:val="20"/>
                <w:szCs w:val="20"/>
              </w:rPr>
            </w:pPr>
            <w:r>
              <w:rPr>
                <w:rFonts w:hint="eastAsia" w:ascii="仿宋_GB2312" w:hAnsi="宋体" w:eastAsia="仿宋_GB2312" w:cs="仿宋_GB2312"/>
                <w:color w:val="000000"/>
                <w:kern w:val="0"/>
                <w:sz w:val="20"/>
                <w:szCs w:val="20"/>
                <w:lang w:bidi="ar"/>
              </w:rPr>
              <w:t>群众满意度</w:t>
            </w:r>
          </w:p>
        </w:tc>
        <w:tc>
          <w:tcPr>
            <w:tcW w:w="1134" w:type="dxa"/>
            <w:tcBorders>
              <w:top w:val="nil"/>
              <w:left w:val="nil"/>
              <w:bottom w:val="single" w:color="auto" w:sz="4" w:space="0"/>
              <w:right w:val="single" w:color="auto" w:sz="4" w:space="0"/>
            </w:tcBorders>
            <w:noWrap w:val="0"/>
            <w:vAlign w:val="center"/>
          </w:tcPr>
          <w:p w14:paraId="3D33D0F7">
            <w:pPr>
              <w:widowControl/>
              <w:jc w:val="center"/>
              <w:textAlignment w:val="center"/>
              <w:rPr>
                <w:rFonts w:ascii="Times New Roman" w:hAnsi="Times New Roman" w:eastAsia="仿宋_GB2312"/>
                <w:color w:val="000000"/>
                <w:sz w:val="20"/>
                <w:szCs w:val="20"/>
              </w:rPr>
            </w:pPr>
            <w:r>
              <w:rPr>
                <w:rFonts w:hint="eastAsia" w:ascii="仿宋_GB2312" w:hAnsi="宋体" w:eastAsia="仿宋_GB2312" w:cs="仿宋_GB2312"/>
                <w:color w:val="000000"/>
                <w:kern w:val="0"/>
                <w:sz w:val="22"/>
                <w:lang w:bidi="ar"/>
              </w:rPr>
              <w:t>95%</w:t>
            </w:r>
          </w:p>
        </w:tc>
        <w:tc>
          <w:tcPr>
            <w:tcW w:w="1134" w:type="dxa"/>
            <w:tcBorders>
              <w:top w:val="nil"/>
              <w:left w:val="nil"/>
              <w:bottom w:val="single" w:color="auto" w:sz="4" w:space="0"/>
              <w:right w:val="single" w:color="auto" w:sz="4" w:space="0"/>
            </w:tcBorders>
            <w:noWrap w:val="0"/>
            <w:vAlign w:val="center"/>
          </w:tcPr>
          <w:p w14:paraId="6567C110">
            <w:pPr>
              <w:widowControl/>
              <w:jc w:val="center"/>
              <w:textAlignment w:val="center"/>
              <w:rPr>
                <w:rFonts w:ascii="Times New Roman" w:hAnsi="Times New Roman" w:eastAsia="仿宋_GB2312"/>
                <w:color w:val="000000"/>
                <w:sz w:val="20"/>
                <w:szCs w:val="20"/>
              </w:rPr>
            </w:pPr>
            <w:r>
              <w:rPr>
                <w:rFonts w:hint="eastAsia" w:ascii="仿宋_GB2312" w:hAnsi="宋体" w:eastAsia="仿宋_GB2312" w:cs="仿宋_GB2312"/>
                <w:color w:val="000000"/>
                <w:kern w:val="0"/>
                <w:sz w:val="22"/>
                <w:lang w:bidi="ar"/>
              </w:rPr>
              <w:t>超95%</w:t>
            </w:r>
          </w:p>
        </w:tc>
        <w:tc>
          <w:tcPr>
            <w:tcW w:w="828" w:type="dxa"/>
            <w:tcBorders>
              <w:top w:val="nil"/>
              <w:left w:val="nil"/>
              <w:bottom w:val="single" w:color="auto" w:sz="4" w:space="0"/>
              <w:right w:val="single" w:color="auto" w:sz="4" w:space="0"/>
            </w:tcBorders>
            <w:noWrap w:val="0"/>
            <w:vAlign w:val="center"/>
          </w:tcPr>
          <w:p w14:paraId="60FD3F86">
            <w:pPr>
              <w:widowControl/>
              <w:jc w:val="center"/>
              <w:textAlignment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5</w:t>
            </w:r>
          </w:p>
        </w:tc>
        <w:tc>
          <w:tcPr>
            <w:tcW w:w="873" w:type="dxa"/>
            <w:tcBorders>
              <w:top w:val="nil"/>
              <w:left w:val="nil"/>
              <w:bottom w:val="single" w:color="auto" w:sz="4" w:space="0"/>
              <w:right w:val="single" w:color="auto" w:sz="4" w:space="0"/>
            </w:tcBorders>
            <w:noWrap w:val="0"/>
            <w:vAlign w:val="center"/>
          </w:tcPr>
          <w:p w14:paraId="0BA7EE59">
            <w:pPr>
              <w:widowControl/>
              <w:spacing w:line="240" w:lineRule="exact"/>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5</w:t>
            </w:r>
          </w:p>
        </w:tc>
        <w:tc>
          <w:tcPr>
            <w:tcW w:w="1418" w:type="dxa"/>
            <w:tcBorders>
              <w:top w:val="nil"/>
              <w:left w:val="nil"/>
              <w:bottom w:val="single" w:color="auto" w:sz="4" w:space="0"/>
              <w:right w:val="single" w:color="auto" w:sz="4" w:space="0"/>
            </w:tcBorders>
            <w:noWrap w:val="0"/>
            <w:vAlign w:val="center"/>
          </w:tcPr>
          <w:p w14:paraId="4F43F376">
            <w:pPr>
              <w:widowControl/>
              <w:spacing w:line="240" w:lineRule="exact"/>
              <w:jc w:val="left"/>
              <w:rPr>
                <w:rFonts w:ascii="Times New Roman" w:hAnsi="Times New Roman" w:eastAsia="仿宋_GB2312"/>
                <w:color w:val="000000"/>
                <w:sz w:val="20"/>
                <w:szCs w:val="20"/>
              </w:rPr>
            </w:pPr>
          </w:p>
        </w:tc>
      </w:tr>
      <w:tr w14:paraId="789369A8">
        <w:tblPrEx>
          <w:tblCellMar>
            <w:top w:w="0" w:type="dxa"/>
            <w:left w:w="108" w:type="dxa"/>
            <w:bottom w:w="0" w:type="dxa"/>
            <w:right w:w="108" w:type="dxa"/>
          </w:tblCellMar>
        </w:tblPrEx>
        <w:trPr>
          <w:trHeight w:val="879" w:hRule="atLeast"/>
          <w:jc w:val="center"/>
        </w:trPr>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14:paraId="77B9E761">
            <w:pPr>
              <w:jc w:val="left"/>
              <w:rPr>
                <w:rFonts w:ascii="Times New Roman" w:hAnsi="Times New Roman" w:eastAsia="仿宋_GB2312"/>
                <w:color w:val="000000"/>
                <w:sz w:val="20"/>
                <w:szCs w:val="20"/>
              </w:rPr>
            </w:pPr>
          </w:p>
        </w:tc>
        <w:tc>
          <w:tcPr>
            <w:tcW w:w="1080" w:type="dxa"/>
            <w:vMerge w:val="restart"/>
            <w:tcBorders>
              <w:top w:val="single" w:color="auto" w:sz="4" w:space="0"/>
              <w:left w:val="single" w:color="auto" w:sz="4" w:space="0"/>
              <w:bottom w:val="single" w:color="auto" w:sz="4" w:space="0"/>
              <w:right w:val="single" w:color="auto" w:sz="4" w:space="0"/>
            </w:tcBorders>
            <w:noWrap w:val="0"/>
            <w:vAlign w:val="center"/>
          </w:tcPr>
          <w:p w14:paraId="698F9587">
            <w:pPr>
              <w:widowControl/>
              <w:spacing w:line="240" w:lineRule="exact"/>
              <w:jc w:val="left"/>
              <w:rPr>
                <w:rFonts w:ascii="Times New Roman" w:hAnsi="Times New Roman" w:eastAsia="仿宋_GB2312"/>
                <w:color w:val="000000"/>
                <w:sz w:val="20"/>
                <w:szCs w:val="20"/>
              </w:rPr>
            </w:pPr>
            <w:r>
              <w:rPr>
                <w:rFonts w:hint="eastAsia" w:ascii="Times New Roman" w:hAnsi="Times New Roman" w:eastAsia="仿宋_GB2312"/>
                <w:color w:val="000000"/>
                <w:sz w:val="20"/>
                <w:szCs w:val="20"/>
              </w:rPr>
              <w:t>成本指标</w:t>
            </w:r>
            <w:r>
              <w:rPr>
                <w:rFonts w:ascii="Times New Roman" w:hAnsi="Times New Roman" w:eastAsia="仿宋_GB2312"/>
                <w:color w:val="000000"/>
                <w:sz w:val="20"/>
                <w:szCs w:val="20"/>
              </w:rPr>
              <w:t>（</w:t>
            </w:r>
            <w:r>
              <w:rPr>
                <w:rFonts w:hint="eastAsia" w:ascii="Times New Roman" w:hAnsi="Times New Roman" w:eastAsia="仿宋_GB2312"/>
                <w:color w:val="000000"/>
                <w:sz w:val="20"/>
                <w:szCs w:val="20"/>
              </w:rPr>
              <w:t>2</w:t>
            </w:r>
            <w:r>
              <w:rPr>
                <w:rFonts w:ascii="Times New Roman" w:hAnsi="Times New Roman" w:eastAsia="仿宋_GB2312"/>
                <w:color w:val="000000"/>
                <w:sz w:val="20"/>
                <w:szCs w:val="20"/>
              </w:rPr>
              <w:t>0分）</w:t>
            </w:r>
          </w:p>
        </w:tc>
        <w:tc>
          <w:tcPr>
            <w:tcW w:w="1080" w:type="dxa"/>
            <w:vMerge w:val="restart"/>
            <w:tcBorders>
              <w:top w:val="single" w:color="auto" w:sz="4" w:space="0"/>
              <w:left w:val="single" w:color="auto" w:sz="4" w:space="0"/>
              <w:bottom w:val="single" w:color="auto" w:sz="4" w:space="0"/>
              <w:right w:val="single" w:color="auto" w:sz="4" w:space="0"/>
            </w:tcBorders>
            <w:noWrap w:val="0"/>
            <w:vAlign w:val="center"/>
          </w:tcPr>
          <w:p w14:paraId="7B39C7F5">
            <w:pPr>
              <w:widowControl/>
              <w:spacing w:line="240" w:lineRule="exact"/>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经济成本指标</w:t>
            </w:r>
          </w:p>
        </w:tc>
        <w:tc>
          <w:tcPr>
            <w:tcW w:w="1224" w:type="dxa"/>
            <w:tcBorders>
              <w:top w:val="nil"/>
              <w:left w:val="nil"/>
              <w:bottom w:val="single" w:color="auto" w:sz="4" w:space="0"/>
              <w:right w:val="single" w:color="auto" w:sz="4" w:space="0"/>
            </w:tcBorders>
            <w:noWrap w:val="0"/>
            <w:vAlign w:val="center"/>
          </w:tcPr>
          <w:p w14:paraId="488D5345">
            <w:pPr>
              <w:widowControl/>
              <w:jc w:val="center"/>
              <w:textAlignment w:val="center"/>
              <w:rPr>
                <w:rFonts w:ascii="Times New Roman" w:hAnsi="Times New Roman" w:eastAsia="仿宋_GB2312"/>
                <w:color w:val="000000"/>
                <w:sz w:val="20"/>
                <w:szCs w:val="20"/>
              </w:rPr>
            </w:pPr>
            <w:r>
              <w:rPr>
                <w:rFonts w:hint="eastAsia" w:ascii="仿宋_GB2312" w:hAnsi="宋体" w:eastAsia="仿宋_GB2312" w:cs="仿宋_GB2312"/>
                <w:color w:val="000000"/>
                <w:kern w:val="0"/>
                <w:sz w:val="20"/>
                <w:szCs w:val="20"/>
                <w:lang w:bidi="ar"/>
              </w:rPr>
              <w:t>精神文明创建各项开销</w:t>
            </w:r>
          </w:p>
        </w:tc>
        <w:tc>
          <w:tcPr>
            <w:tcW w:w="1134" w:type="dxa"/>
            <w:tcBorders>
              <w:top w:val="nil"/>
              <w:left w:val="nil"/>
              <w:bottom w:val="single" w:color="auto" w:sz="4" w:space="0"/>
              <w:right w:val="single" w:color="auto" w:sz="4" w:space="0"/>
            </w:tcBorders>
            <w:noWrap w:val="0"/>
            <w:vAlign w:val="center"/>
          </w:tcPr>
          <w:p w14:paraId="1C7A3324">
            <w:pPr>
              <w:widowControl/>
              <w:jc w:val="center"/>
              <w:textAlignment w:val="center"/>
              <w:rPr>
                <w:rFonts w:ascii="Times New Roman" w:hAnsi="Times New Roman" w:eastAsia="仿宋_GB2312"/>
                <w:color w:val="000000"/>
                <w:sz w:val="20"/>
                <w:szCs w:val="20"/>
              </w:rPr>
            </w:pPr>
            <w:r>
              <w:rPr>
                <w:rFonts w:hint="eastAsia" w:ascii="仿宋_GB2312" w:hAnsi="宋体" w:eastAsia="仿宋_GB2312" w:cs="仿宋_GB2312"/>
                <w:color w:val="000000"/>
                <w:kern w:val="0"/>
                <w:sz w:val="20"/>
                <w:szCs w:val="20"/>
                <w:lang w:bidi="ar"/>
              </w:rPr>
              <w:t>62.26万元</w:t>
            </w:r>
          </w:p>
        </w:tc>
        <w:tc>
          <w:tcPr>
            <w:tcW w:w="1134" w:type="dxa"/>
            <w:tcBorders>
              <w:top w:val="nil"/>
              <w:left w:val="nil"/>
              <w:bottom w:val="single" w:color="auto" w:sz="4" w:space="0"/>
              <w:right w:val="single" w:color="auto" w:sz="4" w:space="0"/>
            </w:tcBorders>
            <w:noWrap w:val="0"/>
            <w:vAlign w:val="center"/>
          </w:tcPr>
          <w:p w14:paraId="415E4121">
            <w:pPr>
              <w:widowControl/>
              <w:jc w:val="center"/>
              <w:textAlignment w:val="center"/>
              <w:rPr>
                <w:rFonts w:ascii="Times New Roman" w:hAnsi="Times New Roman" w:eastAsia="仿宋_GB2312"/>
                <w:color w:val="000000"/>
                <w:sz w:val="20"/>
                <w:szCs w:val="20"/>
              </w:rPr>
            </w:pPr>
            <w:r>
              <w:rPr>
                <w:rFonts w:hint="eastAsia" w:ascii="仿宋_GB2312" w:hAnsi="宋体" w:eastAsia="仿宋_GB2312" w:cs="仿宋_GB2312"/>
                <w:color w:val="000000"/>
                <w:kern w:val="0"/>
                <w:sz w:val="20"/>
                <w:szCs w:val="20"/>
                <w:lang w:bidi="ar"/>
              </w:rPr>
              <w:t>62.26万</w:t>
            </w:r>
          </w:p>
        </w:tc>
        <w:tc>
          <w:tcPr>
            <w:tcW w:w="828" w:type="dxa"/>
            <w:tcBorders>
              <w:top w:val="nil"/>
              <w:left w:val="nil"/>
              <w:bottom w:val="single" w:color="auto" w:sz="4" w:space="0"/>
              <w:right w:val="single" w:color="auto" w:sz="4" w:space="0"/>
            </w:tcBorders>
            <w:noWrap w:val="0"/>
            <w:vAlign w:val="center"/>
          </w:tcPr>
          <w:p w14:paraId="061DFA04">
            <w:pPr>
              <w:widowControl/>
              <w:jc w:val="center"/>
              <w:textAlignment w:val="center"/>
              <w:rPr>
                <w:rFonts w:ascii="Times New Roman" w:hAnsi="Times New Roman" w:eastAsia="仿宋_GB2312"/>
                <w:color w:val="000000"/>
                <w:sz w:val="20"/>
                <w:szCs w:val="20"/>
              </w:rPr>
            </w:pPr>
            <w:r>
              <w:rPr>
                <w:rFonts w:hint="eastAsia" w:ascii="仿宋_GB2312" w:hAnsi="宋体" w:eastAsia="仿宋_GB2312" w:cs="仿宋_GB2312"/>
                <w:color w:val="000000"/>
                <w:kern w:val="0"/>
                <w:sz w:val="20"/>
                <w:szCs w:val="20"/>
                <w:lang w:bidi="ar"/>
              </w:rPr>
              <w:t>10</w:t>
            </w:r>
          </w:p>
        </w:tc>
        <w:tc>
          <w:tcPr>
            <w:tcW w:w="873" w:type="dxa"/>
            <w:tcBorders>
              <w:top w:val="nil"/>
              <w:left w:val="nil"/>
              <w:bottom w:val="single" w:color="auto" w:sz="4" w:space="0"/>
              <w:right w:val="single" w:color="auto" w:sz="4" w:space="0"/>
            </w:tcBorders>
            <w:noWrap w:val="0"/>
            <w:vAlign w:val="center"/>
          </w:tcPr>
          <w:p w14:paraId="301100A1">
            <w:pPr>
              <w:widowControl/>
              <w:jc w:val="center"/>
              <w:textAlignment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10</w:t>
            </w:r>
          </w:p>
        </w:tc>
        <w:tc>
          <w:tcPr>
            <w:tcW w:w="1418" w:type="dxa"/>
            <w:tcBorders>
              <w:top w:val="nil"/>
              <w:left w:val="nil"/>
              <w:bottom w:val="single" w:color="auto" w:sz="4" w:space="0"/>
              <w:right w:val="single" w:color="auto" w:sz="4" w:space="0"/>
            </w:tcBorders>
            <w:noWrap w:val="0"/>
            <w:vAlign w:val="center"/>
          </w:tcPr>
          <w:p w14:paraId="5CC0F44F">
            <w:pPr>
              <w:widowControl/>
              <w:jc w:val="center"/>
              <w:textAlignment w:val="center"/>
              <w:rPr>
                <w:rFonts w:hint="eastAsia" w:ascii="Times New Roman" w:hAnsi="Times New Roman" w:eastAsia="仿宋_GB2312"/>
                <w:color w:val="000000"/>
                <w:sz w:val="20"/>
                <w:szCs w:val="20"/>
              </w:rPr>
            </w:pPr>
          </w:p>
        </w:tc>
      </w:tr>
      <w:tr w14:paraId="41299427">
        <w:tblPrEx>
          <w:tblCellMar>
            <w:top w:w="0" w:type="dxa"/>
            <w:left w:w="108" w:type="dxa"/>
            <w:bottom w:w="0" w:type="dxa"/>
            <w:right w:w="108" w:type="dxa"/>
          </w:tblCellMar>
        </w:tblPrEx>
        <w:trPr>
          <w:trHeight w:val="1125" w:hRule="atLeast"/>
          <w:jc w:val="center"/>
        </w:trPr>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14:paraId="436FEF0A">
            <w:pPr>
              <w:jc w:val="left"/>
              <w:rPr>
                <w:rFonts w:ascii="Times New Roman" w:hAnsi="Times New Roman" w:eastAsia="仿宋_GB2312"/>
                <w:color w:val="000000"/>
                <w:sz w:val="20"/>
                <w:szCs w:val="20"/>
              </w:rPr>
            </w:pPr>
          </w:p>
        </w:tc>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14:paraId="74374E79">
            <w:pPr>
              <w:widowControl/>
              <w:spacing w:line="240" w:lineRule="exact"/>
              <w:jc w:val="left"/>
              <w:rPr>
                <w:rFonts w:ascii="Times New Roman" w:hAnsi="Times New Roman" w:eastAsia="仿宋_GB2312"/>
                <w:color w:val="000000"/>
                <w:sz w:val="20"/>
                <w:szCs w:val="20"/>
              </w:rPr>
            </w:pPr>
          </w:p>
        </w:tc>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14:paraId="244970E0">
            <w:pPr>
              <w:widowControl/>
              <w:spacing w:line="240" w:lineRule="exact"/>
              <w:jc w:val="center"/>
              <w:rPr>
                <w:rFonts w:ascii="Times New Roman" w:hAnsi="Times New Roman" w:eastAsia="仿宋_GB2312"/>
                <w:color w:val="000000"/>
                <w:sz w:val="20"/>
                <w:szCs w:val="20"/>
              </w:rPr>
            </w:pPr>
          </w:p>
        </w:tc>
        <w:tc>
          <w:tcPr>
            <w:tcW w:w="1224" w:type="dxa"/>
            <w:tcBorders>
              <w:top w:val="single" w:color="auto" w:sz="4" w:space="0"/>
              <w:left w:val="nil"/>
              <w:bottom w:val="single" w:color="auto" w:sz="4" w:space="0"/>
              <w:right w:val="single" w:color="auto" w:sz="4" w:space="0"/>
            </w:tcBorders>
            <w:noWrap w:val="0"/>
            <w:vAlign w:val="center"/>
          </w:tcPr>
          <w:p w14:paraId="69256B47">
            <w:pPr>
              <w:widowControl/>
              <w:spacing w:line="240" w:lineRule="exact"/>
              <w:jc w:val="center"/>
              <w:rPr>
                <w:rFonts w:hint="eastAsia" w:ascii="Times New Roman" w:hAnsi="Times New Roman" w:eastAsia="仿宋_GB2312"/>
                <w:color w:val="000000"/>
                <w:sz w:val="20"/>
                <w:szCs w:val="20"/>
              </w:rPr>
            </w:pPr>
            <w:r>
              <w:rPr>
                <w:rFonts w:hint="eastAsia" w:ascii="Times New Roman" w:hAnsi="Times New Roman" w:eastAsia="仿宋_GB2312"/>
                <w:color w:val="000000"/>
                <w:sz w:val="20"/>
                <w:szCs w:val="20"/>
              </w:rPr>
              <w:t>基层文明建设费</w:t>
            </w:r>
          </w:p>
        </w:tc>
        <w:tc>
          <w:tcPr>
            <w:tcW w:w="1134" w:type="dxa"/>
            <w:tcBorders>
              <w:top w:val="single" w:color="auto" w:sz="4" w:space="0"/>
              <w:left w:val="nil"/>
              <w:bottom w:val="single" w:color="auto" w:sz="4" w:space="0"/>
              <w:right w:val="single" w:color="auto" w:sz="4" w:space="0"/>
            </w:tcBorders>
            <w:noWrap w:val="0"/>
            <w:vAlign w:val="center"/>
          </w:tcPr>
          <w:p w14:paraId="02945C17">
            <w:pPr>
              <w:widowControl/>
              <w:spacing w:line="240" w:lineRule="exact"/>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60.9</w:t>
            </w:r>
            <w:r>
              <w:rPr>
                <w:rFonts w:hint="eastAsia" w:ascii="仿宋_GB2312" w:hAnsi="宋体" w:eastAsia="仿宋_GB2312" w:cs="仿宋_GB2312"/>
                <w:color w:val="000000"/>
                <w:kern w:val="0"/>
                <w:sz w:val="20"/>
                <w:szCs w:val="20"/>
                <w:lang w:bidi="ar"/>
              </w:rPr>
              <w:t>万元</w:t>
            </w:r>
          </w:p>
        </w:tc>
        <w:tc>
          <w:tcPr>
            <w:tcW w:w="1134" w:type="dxa"/>
            <w:tcBorders>
              <w:top w:val="single" w:color="auto" w:sz="4" w:space="0"/>
              <w:left w:val="nil"/>
              <w:bottom w:val="single" w:color="auto" w:sz="4" w:space="0"/>
              <w:right w:val="single" w:color="auto" w:sz="4" w:space="0"/>
            </w:tcBorders>
            <w:noWrap w:val="0"/>
            <w:vAlign w:val="center"/>
          </w:tcPr>
          <w:p w14:paraId="6C976826">
            <w:pPr>
              <w:widowControl/>
              <w:spacing w:line="240" w:lineRule="exact"/>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15.43万</w:t>
            </w:r>
          </w:p>
        </w:tc>
        <w:tc>
          <w:tcPr>
            <w:tcW w:w="828" w:type="dxa"/>
            <w:tcBorders>
              <w:top w:val="single" w:color="auto" w:sz="4" w:space="0"/>
              <w:left w:val="nil"/>
              <w:bottom w:val="single" w:color="auto" w:sz="4" w:space="0"/>
              <w:right w:val="single" w:color="auto" w:sz="4" w:space="0"/>
            </w:tcBorders>
            <w:noWrap w:val="0"/>
            <w:vAlign w:val="center"/>
          </w:tcPr>
          <w:p w14:paraId="466D0A7A">
            <w:pPr>
              <w:widowControl/>
              <w:spacing w:line="240" w:lineRule="exact"/>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10</w:t>
            </w:r>
          </w:p>
        </w:tc>
        <w:tc>
          <w:tcPr>
            <w:tcW w:w="873" w:type="dxa"/>
            <w:tcBorders>
              <w:top w:val="single" w:color="auto" w:sz="4" w:space="0"/>
              <w:left w:val="nil"/>
              <w:bottom w:val="single" w:color="auto" w:sz="4" w:space="0"/>
              <w:right w:val="single" w:color="auto" w:sz="4" w:space="0"/>
            </w:tcBorders>
            <w:noWrap w:val="0"/>
            <w:vAlign w:val="center"/>
          </w:tcPr>
          <w:p w14:paraId="2923C1E1">
            <w:pPr>
              <w:widowControl/>
              <w:spacing w:line="240" w:lineRule="exact"/>
              <w:jc w:val="center"/>
              <w:rPr>
                <w:rFonts w:hint="eastAsia" w:ascii="Times New Roman" w:hAnsi="Times New Roman" w:eastAsia="仿宋_GB2312"/>
                <w:color w:val="000000"/>
                <w:sz w:val="20"/>
                <w:szCs w:val="20"/>
              </w:rPr>
            </w:pPr>
            <w:r>
              <w:rPr>
                <w:rFonts w:hint="eastAsia" w:ascii="Times New Roman" w:hAnsi="Times New Roman" w:eastAsia="仿宋_GB2312"/>
                <w:color w:val="000000"/>
                <w:sz w:val="20"/>
                <w:szCs w:val="20"/>
              </w:rPr>
              <w:t>7</w:t>
            </w:r>
          </w:p>
        </w:tc>
        <w:tc>
          <w:tcPr>
            <w:tcW w:w="1418" w:type="dxa"/>
            <w:tcBorders>
              <w:top w:val="single" w:color="auto" w:sz="4" w:space="0"/>
              <w:left w:val="nil"/>
              <w:bottom w:val="single" w:color="auto" w:sz="4" w:space="0"/>
              <w:right w:val="single" w:color="auto" w:sz="4" w:space="0"/>
            </w:tcBorders>
            <w:noWrap w:val="0"/>
            <w:vAlign w:val="center"/>
          </w:tcPr>
          <w:p w14:paraId="13ACCA29">
            <w:pPr>
              <w:widowControl/>
              <w:spacing w:line="240" w:lineRule="exact"/>
              <w:jc w:val="left"/>
              <w:rPr>
                <w:rFonts w:hint="eastAsia" w:ascii="Times New Roman" w:hAnsi="Times New Roman" w:eastAsia="仿宋_GB2312"/>
                <w:color w:val="000000"/>
                <w:sz w:val="20"/>
                <w:szCs w:val="20"/>
              </w:rPr>
            </w:pPr>
            <w:r>
              <w:rPr>
                <w:rFonts w:hint="eastAsia" w:ascii="Times New Roman" w:hAnsi="Times New Roman" w:eastAsia="仿宋_GB2312"/>
                <w:color w:val="000000"/>
                <w:sz w:val="20"/>
                <w:szCs w:val="20"/>
              </w:rPr>
              <w:t>上级指标到账较晚，统筹谋划资金后，支付需统筹。</w:t>
            </w:r>
          </w:p>
        </w:tc>
      </w:tr>
      <w:tr w14:paraId="02782F6A">
        <w:tblPrEx>
          <w:tblCellMar>
            <w:top w:w="0" w:type="dxa"/>
            <w:left w:w="108" w:type="dxa"/>
            <w:bottom w:w="0" w:type="dxa"/>
            <w:right w:w="108" w:type="dxa"/>
          </w:tblCellMar>
        </w:tblPrEx>
        <w:trPr>
          <w:jc w:val="center"/>
        </w:trPr>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14:paraId="64AD4BBB">
            <w:pPr>
              <w:jc w:val="left"/>
              <w:rPr>
                <w:rFonts w:ascii="Times New Roman" w:hAnsi="Times New Roman" w:eastAsia="仿宋_GB2312"/>
                <w:color w:val="000000"/>
                <w:sz w:val="20"/>
                <w:szCs w:val="20"/>
              </w:rPr>
            </w:pPr>
          </w:p>
        </w:tc>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14:paraId="48C15C81">
            <w:pPr>
              <w:widowControl/>
              <w:spacing w:line="240" w:lineRule="exact"/>
              <w:jc w:val="left"/>
              <w:rPr>
                <w:rFonts w:ascii="Times New Roman" w:hAnsi="Times New Roman" w:eastAsia="仿宋_GB2312"/>
                <w:color w:val="000000"/>
                <w:sz w:val="20"/>
                <w:szCs w:val="20"/>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0F0BDA8A">
            <w:pPr>
              <w:widowControl/>
              <w:spacing w:line="240" w:lineRule="exact"/>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社会成本指标</w:t>
            </w:r>
          </w:p>
        </w:tc>
        <w:tc>
          <w:tcPr>
            <w:tcW w:w="1224" w:type="dxa"/>
            <w:tcBorders>
              <w:top w:val="single" w:color="auto" w:sz="4" w:space="0"/>
              <w:left w:val="single" w:color="auto" w:sz="4" w:space="0"/>
              <w:bottom w:val="single" w:color="auto" w:sz="4" w:space="0"/>
              <w:right w:val="single" w:color="auto" w:sz="4" w:space="0"/>
            </w:tcBorders>
            <w:noWrap w:val="0"/>
            <w:vAlign w:val="center"/>
          </w:tcPr>
          <w:p w14:paraId="15DE4B6E">
            <w:pPr>
              <w:widowControl/>
              <w:spacing w:line="240" w:lineRule="exact"/>
              <w:jc w:val="center"/>
              <w:rPr>
                <w:rFonts w:hint="eastAsia" w:ascii="Times New Roman" w:hAnsi="Times New Roman" w:eastAsia="仿宋_GB2312"/>
                <w:color w:val="000000"/>
                <w:sz w:val="20"/>
                <w:szCs w:val="20"/>
              </w:rPr>
            </w:pPr>
            <w:r>
              <w:rPr>
                <w:rFonts w:hint="eastAsia" w:ascii="Times New Roman" w:hAnsi="Times New Roman" w:eastAsia="仿宋_GB2312"/>
                <w:color w:val="000000"/>
                <w:sz w:val="20"/>
                <w:szCs w:val="20"/>
              </w:rPr>
              <w:t>-</w:t>
            </w:r>
          </w:p>
        </w:tc>
        <w:tc>
          <w:tcPr>
            <w:tcW w:w="1134" w:type="dxa"/>
            <w:tcBorders>
              <w:top w:val="single" w:color="auto" w:sz="4" w:space="0"/>
              <w:left w:val="single" w:color="auto" w:sz="4" w:space="0"/>
              <w:bottom w:val="single" w:color="auto" w:sz="4" w:space="0"/>
              <w:right w:val="single" w:color="auto" w:sz="4" w:space="0"/>
            </w:tcBorders>
            <w:noWrap w:val="0"/>
            <w:vAlign w:val="center"/>
          </w:tcPr>
          <w:p w14:paraId="39C2F84B">
            <w:pPr>
              <w:widowControl/>
              <w:spacing w:line="240" w:lineRule="exact"/>
              <w:jc w:val="left"/>
              <w:rPr>
                <w:rFonts w:ascii="Times New Roman" w:hAnsi="Times New Roman" w:eastAsia="仿宋_GB2312"/>
                <w:color w:val="000000"/>
                <w:sz w:val="20"/>
                <w:szCs w:val="20"/>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14:paraId="7A52ABFA">
            <w:pPr>
              <w:widowControl/>
              <w:spacing w:line="240" w:lineRule="exact"/>
              <w:jc w:val="left"/>
              <w:rPr>
                <w:rFonts w:ascii="Times New Roman" w:hAnsi="Times New Roman" w:eastAsia="仿宋_GB2312"/>
                <w:color w:val="000000"/>
                <w:sz w:val="20"/>
                <w:szCs w:val="20"/>
              </w:rPr>
            </w:pPr>
          </w:p>
        </w:tc>
        <w:tc>
          <w:tcPr>
            <w:tcW w:w="828" w:type="dxa"/>
            <w:tcBorders>
              <w:top w:val="single" w:color="auto" w:sz="4" w:space="0"/>
              <w:left w:val="single" w:color="auto" w:sz="4" w:space="0"/>
              <w:bottom w:val="single" w:color="auto" w:sz="4" w:space="0"/>
              <w:right w:val="single" w:color="auto" w:sz="4" w:space="0"/>
            </w:tcBorders>
            <w:noWrap w:val="0"/>
            <w:vAlign w:val="center"/>
          </w:tcPr>
          <w:p w14:paraId="4DBE4326">
            <w:pPr>
              <w:widowControl/>
              <w:spacing w:line="240" w:lineRule="exact"/>
              <w:jc w:val="left"/>
              <w:rPr>
                <w:rFonts w:ascii="Times New Roman" w:hAnsi="Times New Roman" w:eastAsia="仿宋_GB2312"/>
                <w:color w:val="000000"/>
                <w:sz w:val="20"/>
                <w:szCs w:val="20"/>
              </w:rPr>
            </w:pPr>
          </w:p>
        </w:tc>
        <w:tc>
          <w:tcPr>
            <w:tcW w:w="873" w:type="dxa"/>
            <w:tcBorders>
              <w:top w:val="single" w:color="auto" w:sz="4" w:space="0"/>
              <w:left w:val="single" w:color="auto" w:sz="4" w:space="0"/>
              <w:bottom w:val="single" w:color="auto" w:sz="4" w:space="0"/>
              <w:right w:val="single" w:color="auto" w:sz="4" w:space="0"/>
            </w:tcBorders>
            <w:noWrap w:val="0"/>
            <w:vAlign w:val="center"/>
          </w:tcPr>
          <w:p w14:paraId="1B655420">
            <w:pPr>
              <w:widowControl/>
              <w:spacing w:line="240" w:lineRule="exact"/>
              <w:jc w:val="left"/>
              <w:rPr>
                <w:rFonts w:ascii="Times New Roman" w:hAnsi="Times New Roman" w:eastAsia="仿宋_GB2312"/>
                <w:color w:val="000000"/>
                <w:sz w:val="20"/>
                <w:szCs w:val="20"/>
              </w:rPr>
            </w:pPr>
          </w:p>
        </w:tc>
        <w:tc>
          <w:tcPr>
            <w:tcW w:w="1418" w:type="dxa"/>
            <w:tcBorders>
              <w:top w:val="single" w:color="auto" w:sz="4" w:space="0"/>
              <w:left w:val="single" w:color="auto" w:sz="4" w:space="0"/>
              <w:bottom w:val="single" w:color="auto" w:sz="4" w:space="0"/>
              <w:right w:val="single" w:color="auto" w:sz="4" w:space="0"/>
            </w:tcBorders>
            <w:noWrap w:val="0"/>
            <w:vAlign w:val="center"/>
          </w:tcPr>
          <w:p w14:paraId="6F07C987">
            <w:pPr>
              <w:widowControl/>
              <w:spacing w:line="240" w:lineRule="exact"/>
              <w:jc w:val="left"/>
              <w:rPr>
                <w:rFonts w:ascii="Times New Roman" w:hAnsi="Times New Roman" w:eastAsia="仿宋_GB2312"/>
                <w:color w:val="000000"/>
                <w:sz w:val="20"/>
                <w:szCs w:val="20"/>
              </w:rPr>
            </w:pPr>
          </w:p>
        </w:tc>
      </w:tr>
      <w:tr w14:paraId="1A02E777">
        <w:tblPrEx>
          <w:tblCellMar>
            <w:top w:w="0" w:type="dxa"/>
            <w:left w:w="108" w:type="dxa"/>
            <w:bottom w:w="0" w:type="dxa"/>
            <w:right w:w="108" w:type="dxa"/>
          </w:tblCellMar>
        </w:tblPrEx>
        <w:trPr>
          <w:jc w:val="center"/>
        </w:trPr>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14:paraId="5AB8D99B">
            <w:pPr>
              <w:widowControl/>
              <w:jc w:val="left"/>
              <w:rPr>
                <w:rFonts w:ascii="Times New Roman" w:hAnsi="Times New Roman" w:eastAsia="仿宋_GB2312"/>
                <w:color w:val="000000"/>
                <w:sz w:val="20"/>
                <w:szCs w:val="20"/>
              </w:rPr>
            </w:pPr>
          </w:p>
        </w:tc>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14:paraId="398FF468">
            <w:pPr>
              <w:widowControl/>
              <w:spacing w:line="240" w:lineRule="exact"/>
              <w:jc w:val="left"/>
              <w:rPr>
                <w:rFonts w:ascii="Times New Roman" w:hAnsi="Times New Roman" w:eastAsia="仿宋_GB2312"/>
                <w:color w:val="000000"/>
                <w:sz w:val="20"/>
                <w:szCs w:val="20"/>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1AB642BE">
            <w:pPr>
              <w:widowControl/>
              <w:spacing w:line="240" w:lineRule="exact"/>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生态环境成本指标</w:t>
            </w:r>
          </w:p>
        </w:tc>
        <w:tc>
          <w:tcPr>
            <w:tcW w:w="1224" w:type="dxa"/>
            <w:tcBorders>
              <w:top w:val="nil"/>
              <w:left w:val="nil"/>
              <w:bottom w:val="single" w:color="auto" w:sz="4" w:space="0"/>
              <w:right w:val="single" w:color="auto" w:sz="4" w:space="0"/>
            </w:tcBorders>
            <w:noWrap w:val="0"/>
            <w:vAlign w:val="center"/>
          </w:tcPr>
          <w:p w14:paraId="3F23920C">
            <w:pPr>
              <w:widowControl/>
              <w:spacing w:line="240" w:lineRule="exact"/>
              <w:jc w:val="center"/>
              <w:rPr>
                <w:rFonts w:hint="eastAsia" w:ascii="Times New Roman" w:hAnsi="Times New Roman" w:eastAsia="仿宋_GB2312"/>
                <w:color w:val="000000"/>
                <w:sz w:val="20"/>
                <w:szCs w:val="20"/>
              </w:rPr>
            </w:pPr>
            <w:r>
              <w:rPr>
                <w:rFonts w:hint="eastAsia" w:ascii="Times New Roman" w:hAnsi="Times New Roman" w:eastAsia="仿宋_GB2312"/>
                <w:color w:val="000000"/>
                <w:sz w:val="20"/>
                <w:szCs w:val="20"/>
              </w:rPr>
              <w:t>-</w:t>
            </w:r>
          </w:p>
        </w:tc>
        <w:tc>
          <w:tcPr>
            <w:tcW w:w="1134" w:type="dxa"/>
            <w:tcBorders>
              <w:top w:val="nil"/>
              <w:left w:val="nil"/>
              <w:bottom w:val="single" w:color="auto" w:sz="4" w:space="0"/>
              <w:right w:val="single" w:color="auto" w:sz="4" w:space="0"/>
            </w:tcBorders>
            <w:noWrap w:val="0"/>
            <w:vAlign w:val="center"/>
          </w:tcPr>
          <w:p w14:paraId="07FE52E3">
            <w:pPr>
              <w:widowControl/>
              <w:spacing w:line="240" w:lineRule="exact"/>
              <w:jc w:val="left"/>
              <w:rPr>
                <w:rFonts w:ascii="Times New Roman" w:hAnsi="Times New Roman" w:eastAsia="仿宋_GB2312"/>
                <w:color w:val="000000"/>
                <w:sz w:val="20"/>
                <w:szCs w:val="20"/>
              </w:rPr>
            </w:pPr>
          </w:p>
        </w:tc>
        <w:tc>
          <w:tcPr>
            <w:tcW w:w="1134" w:type="dxa"/>
            <w:tcBorders>
              <w:top w:val="nil"/>
              <w:left w:val="nil"/>
              <w:bottom w:val="single" w:color="auto" w:sz="4" w:space="0"/>
              <w:right w:val="single" w:color="auto" w:sz="4" w:space="0"/>
            </w:tcBorders>
            <w:noWrap w:val="0"/>
            <w:vAlign w:val="center"/>
          </w:tcPr>
          <w:p w14:paraId="6483AFE5">
            <w:pPr>
              <w:widowControl/>
              <w:spacing w:line="240" w:lineRule="exact"/>
              <w:jc w:val="left"/>
              <w:rPr>
                <w:rFonts w:ascii="Times New Roman" w:hAnsi="Times New Roman" w:eastAsia="仿宋_GB2312"/>
                <w:color w:val="000000"/>
                <w:sz w:val="20"/>
                <w:szCs w:val="20"/>
              </w:rPr>
            </w:pPr>
          </w:p>
        </w:tc>
        <w:tc>
          <w:tcPr>
            <w:tcW w:w="828" w:type="dxa"/>
            <w:tcBorders>
              <w:top w:val="nil"/>
              <w:left w:val="nil"/>
              <w:bottom w:val="single" w:color="auto" w:sz="4" w:space="0"/>
              <w:right w:val="single" w:color="auto" w:sz="4" w:space="0"/>
            </w:tcBorders>
            <w:noWrap w:val="0"/>
            <w:vAlign w:val="center"/>
          </w:tcPr>
          <w:p w14:paraId="5622D8A4">
            <w:pPr>
              <w:widowControl/>
              <w:spacing w:line="240" w:lineRule="exact"/>
              <w:jc w:val="left"/>
              <w:rPr>
                <w:rFonts w:ascii="Times New Roman" w:hAnsi="Times New Roman" w:eastAsia="仿宋_GB2312"/>
                <w:color w:val="000000"/>
                <w:sz w:val="20"/>
                <w:szCs w:val="20"/>
              </w:rPr>
            </w:pPr>
          </w:p>
        </w:tc>
        <w:tc>
          <w:tcPr>
            <w:tcW w:w="873" w:type="dxa"/>
            <w:tcBorders>
              <w:top w:val="nil"/>
              <w:left w:val="nil"/>
              <w:bottom w:val="single" w:color="auto" w:sz="4" w:space="0"/>
              <w:right w:val="single" w:color="auto" w:sz="4" w:space="0"/>
            </w:tcBorders>
            <w:noWrap w:val="0"/>
            <w:vAlign w:val="center"/>
          </w:tcPr>
          <w:p w14:paraId="47BBFDD5">
            <w:pPr>
              <w:widowControl/>
              <w:spacing w:line="240" w:lineRule="exact"/>
              <w:jc w:val="left"/>
              <w:rPr>
                <w:rFonts w:ascii="Times New Roman" w:hAnsi="Times New Roman" w:eastAsia="仿宋_GB2312"/>
                <w:color w:val="000000"/>
                <w:sz w:val="20"/>
                <w:szCs w:val="20"/>
              </w:rPr>
            </w:pPr>
          </w:p>
        </w:tc>
        <w:tc>
          <w:tcPr>
            <w:tcW w:w="1418" w:type="dxa"/>
            <w:tcBorders>
              <w:top w:val="nil"/>
              <w:left w:val="nil"/>
              <w:bottom w:val="single" w:color="auto" w:sz="4" w:space="0"/>
              <w:right w:val="single" w:color="auto" w:sz="4" w:space="0"/>
            </w:tcBorders>
            <w:noWrap w:val="0"/>
            <w:vAlign w:val="center"/>
          </w:tcPr>
          <w:p w14:paraId="6FBB05CA">
            <w:pPr>
              <w:widowControl/>
              <w:spacing w:line="240" w:lineRule="exact"/>
              <w:jc w:val="left"/>
              <w:rPr>
                <w:rFonts w:ascii="Times New Roman" w:hAnsi="Times New Roman" w:eastAsia="仿宋_GB2312"/>
                <w:color w:val="000000"/>
                <w:sz w:val="20"/>
                <w:szCs w:val="20"/>
              </w:rPr>
            </w:pPr>
          </w:p>
        </w:tc>
      </w:tr>
      <w:tr w14:paraId="6E7AED93">
        <w:tblPrEx>
          <w:tblCellMar>
            <w:top w:w="0" w:type="dxa"/>
            <w:left w:w="108" w:type="dxa"/>
            <w:bottom w:w="0" w:type="dxa"/>
            <w:right w:w="108" w:type="dxa"/>
          </w:tblCellMar>
        </w:tblPrEx>
        <w:trPr>
          <w:trHeight w:val="556" w:hRule="atLeast"/>
          <w:jc w:val="center"/>
        </w:trPr>
        <w:tc>
          <w:tcPr>
            <w:tcW w:w="6732" w:type="dxa"/>
            <w:gridSpan w:val="6"/>
            <w:tcBorders>
              <w:top w:val="single" w:color="auto" w:sz="4" w:space="0"/>
              <w:left w:val="single" w:color="auto" w:sz="4" w:space="0"/>
              <w:bottom w:val="single" w:color="auto" w:sz="4" w:space="0"/>
              <w:right w:val="single" w:color="000000" w:sz="4" w:space="0"/>
            </w:tcBorders>
            <w:noWrap w:val="0"/>
            <w:vAlign w:val="center"/>
          </w:tcPr>
          <w:p w14:paraId="64B1BC4B">
            <w:pPr>
              <w:widowControl/>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总分</w:t>
            </w:r>
          </w:p>
        </w:tc>
        <w:tc>
          <w:tcPr>
            <w:tcW w:w="828" w:type="dxa"/>
            <w:tcBorders>
              <w:top w:val="nil"/>
              <w:left w:val="nil"/>
              <w:bottom w:val="single" w:color="auto" w:sz="4" w:space="0"/>
              <w:right w:val="single" w:color="auto" w:sz="4" w:space="0"/>
            </w:tcBorders>
            <w:noWrap w:val="0"/>
            <w:vAlign w:val="center"/>
          </w:tcPr>
          <w:p w14:paraId="26949ED2">
            <w:pPr>
              <w:widowControl/>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100</w:t>
            </w:r>
          </w:p>
        </w:tc>
        <w:tc>
          <w:tcPr>
            <w:tcW w:w="873" w:type="dxa"/>
            <w:tcBorders>
              <w:top w:val="nil"/>
              <w:left w:val="nil"/>
              <w:bottom w:val="single" w:color="auto" w:sz="4" w:space="0"/>
              <w:right w:val="single" w:color="auto" w:sz="4" w:space="0"/>
            </w:tcBorders>
            <w:noWrap w:val="0"/>
            <w:vAlign w:val="center"/>
          </w:tcPr>
          <w:p w14:paraId="78574E9E">
            <w:pPr>
              <w:widowControl/>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97</w:t>
            </w:r>
          </w:p>
        </w:tc>
        <w:tc>
          <w:tcPr>
            <w:tcW w:w="1418" w:type="dxa"/>
            <w:tcBorders>
              <w:top w:val="nil"/>
              <w:left w:val="nil"/>
              <w:bottom w:val="single" w:color="auto" w:sz="4" w:space="0"/>
              <w:right w:val="single" w:color="auto" w:sz="4" w:space="0"/>
            </w:tcBorders>
            <w:noWrap w:val="0"/>
            <w:vAlign w:val="center"/>
          </w:tcPr>
          <w:p w14:paraId="12393210">
            <w:pPr>
              <w:widowControl/>
              <w:jc w:val="left"/>
              <w:rPr>
                <w:rFonts w:ascii="Times New Roman" w:hAnsi="Times New Roman" w:eastAsia="仿宋_GB2312"/>
                <w:color w:val="000000"/>
                <w:sz w:val="20"/>
                <w:szCs w:val="20"/>
              </w:rPr>
            </w:pPr>
          </w:p>
        </w:tc>
      </w:tr>
    </w:tbl>
    <w:p w14:paraId="2438A7D4">
      <w:pPr>
        <w:rPr>
          <w:rFonts w:eastAsia="仿宋_GB2312"/>
          <w:sz w:val="18"/>
          <w:szCs w:val="18"/>
        </w:rPr>
      </w:pPr>
    </w:p>
    <w:p w14:paraId="5FB8EAB7">
      <w:pPr>
        <w:rPr>
          <w:rFonts w:eastAsia="仿宋_GB2312"/>
        </w:rPr>
      </w:pPr>
      <w:r>
        <w:rPr>
          <w:rFonts w:eastAsia="仿宋_GB2312"/>
          <w:sz w:val="18"/>
          <w:szCs w:val="18"/>
        </w:rPr>
        <w:t>备注：一个一级项目支出一张表。</w:t>
      </w:r>
    </w:p>
    <w:p w14:paraId="34BC9301">
      <w:pPr>
        <w:tabs>
          <w:tab w:val="left" w:pos="7560"/>
        </w:tabs>
        <w:adjustRightInd w:val="0"/>
        <w:snapToGrid w:val="0"/>
        <w:spacing w:line="560" w:lineRule="exact"/>
        <w:rPr>
          <w:rFonts w:ascii="黑体" w:hAnsi="黑体" w:eastAsia="黑体"/>
          <w:sz w:val="32"/>
          <w:szCs w:val="32"/>
        </w:rPr>
      </w:pPr>
    </w:p>
    <w:p w14:paraId="575C727F">
      <w:pPr>
        <w:tabs>
          <w:tab w:val="left" w:pos="7560"/>
        </w:tabs>
        <w:adjustRightInd w:val="0"/>
        <w:snapToGrid w:val="0"/>
        <w:spacing w:line="560" w:lineRule="exact"/>
        <w:rPr>
          <w:rFonts w:ascii="黑体" w:hAnsi="黑体" w:eastAsia="黑体"/>
          <w:sz w:val="32"/>
          <w:szCs w:val="32"/>
        </w:rPr>
      </w:pPr>
    </w:p>
    <w:p w14:paraId="542AA06A">
      <w:pPr>
        <w:tabs>
          <w:tab w:val="left" w:pos="7560"/>
        </w:tabs>
        <w:adjustRightInd w:val="0"/>
        <w:snapToGrid w:val="0"/>
        <w:spacing w:line="560" w:lineRule="exact"/>
        <w:rPr>
          <w:rFonts w:ascii="黑体" w:hAnsi="黑体" w:eastAsia="黑体"/>
          <w:sz w:val="32"/>
          <w:szCs w:val="32"/>
        </w:rPr>
      </w:pPr>
    </w:p>
    <w:p w14:paraId="3DB56381">
      <w:pPr>
        <w:tabs>
          <w:tab w:val="left" w:pos="7560"/>
        </w:tabs>
        <w:adjustRightInd w:val="0"/>
        <w:snapToGrid w:val="0"/>
        <w:spacing w:line="560" w:lineRule="exact"/>
        <w:rPr>
          <w:rFonts w:ascii="黑体" w:hAnsi="黑体" w:eastAsia="黑体"/>
          <w:sz w:val="32"/>
          <w:szCs w:val="32"/>
        </w:rPr>
      </w:pPr>
    </w:p>
    <w:p w14:paraId="5F32883E">
      <w:pPr>
        <w:tabs>
          <w:tab w:val="left" w:pos="7560"/>
        </w:tabs>
        <w:adjustRightInd w:val="0"/>
        <w:snapToGrid w:val="0"/>
        <w:spacing w:line="560" w:lineRule="exact"/>
        <w:rPr>
          <w:rFonts w:ascii="黑体" w:hAnsi="黑体" w:eastAsia="黑体"/>
          <w:sz w:val="32"/>
          <w:szCs w:val="32"/>
        </w:rPr>
      </w:pPr>
    </w:p>
    <w:p w14:paraId="6314327F">
      <w:pPr>
        <w:tabs>
          <w:tab w:val="left" w:pos="7560"/>
        </w:tabs>
        <w:adjustRightInd w:val="0"/>
        <w:snapToGrid w:val="0"/>
        <w:spacing w:line="560" w:lineRule="exact"/>
        <w:rPr>
          <w:rFonts w:ascii="黑体" w:hAnsi="黑体" w:eastAsia="黑体"/>
          <w:sz w:val="32"/>
          <w:szCs w:val="32"/>
        </w:rPr>
      </w:pPr>
    </w:p>
    <w:p w14:paraId="6CB881BD">
      <w:pPr>
        <w:tabs>
          <w:tab w:val="left" w:pos="7560"/>
        </w:tabs>
        <w:adjustRightInd w:val="0"/>
        <w:snapToGrid w:val="0"/>
        <w:spacing w:line="560" w:lineRule="exact"/>
        <w:rPr>
          <w:rFonts w:ascii="黑体" w:hAnsi="黑体" w:eastAsia="黑体"/>
          <w:sz w:val="32"/>
          <w:szCs w:val="32"/>
        </w:rPr>
      </w:pPr>
    </w:p>
    <w:p w14:paraId="4C5EC608">
      <w:pPr>
        <w:tabs>
          <w:tab w:val="left" w:pos="7560"/>
        </w:tabs>
        <w:adjustRightInd w:val="0"/>
        <w:snapToGrid w:val="0"/>
        <w:spacing w:line="560" w:lineRule="exact"/>
        <w:rPr>
          <w:rFonts w:ascii="黑体" w:hAnsi="黑体" w:eastAsia="黑体"/>
          <w:sz w:val="32"/>
          <w:szCs w:val="32"/>
        </w:rPr>
      </w:pPr>
    </w:p>
    <w:p w14:paraId="113F563E">
      <w:pPr>
        <w:tabs>
          <w:tab w:val="left" w:pos="7560"/>
        </w:tabs>
        <w:adjustRightInd w:val="0"/>
        <w:snapToGrid w:val="0"/>
        <w:spacing w:line="560" w:lineRule="exact"/>
        <w:rPr>
          <w:rFonts w:ascii="黑体" w:hAnsi="黑体" w:eastAsia="黑体"/>
          <w:sz w:val="32"/>
          <w:szCs w:val="32"/>
        </w:rPr>
      </w:pPr>
    </w:p>
    <w:p w14:paraId="4065D840">
      <w:pPr>
        <w:tabs>
          <w:tab w:val="left" w:pos="7560"/>
        </w:tabs>
        <w:adjustRightInd w:val="0"/>
        <w:snapToGrid w:val="0"/>
        <w:spacing w:line="560" w:lineRule="exact"/>
        <w:rPr>
          <w:rFonts w:ascii="黑体" w:hAnsi="黑体" w:eastAsia="黑体"/>
          <w:sz w:val="32"/>
          <w:szCs w:val="32"/>
        </w:rPr>
      </w:pPr>
    </w:p>
    <w:p w14:paraId="77806140">
      <w:pPr>
        <w:tabs>
          <w:tab w:val="left" w:pos="7560"/>
        </w:tabs>
        <w:adjustRightInd w:val="0"/>
        <w:snapToGrid w:val="0"/>
        <w:spacing w:line="560" w:lineRule="exact"/>
        <w:rPr>
          <w:rFonts w:ascii="黑体" w:hAnsi="黑体" w:eastAsia="黑体"/>
          <w:sz w:val="32"/>
          <w:szCs w:val="32"/>
        </w:rPr>
      </w:pPr>
    </w:p>
    <w:p w14:paraId="4F26BEF9">
      <w:pPr>
        <w:tabs>
          <w:tab w:val="left" w:pos="7560"/>
        </w:tabs>
        <w:adjustRightInd w:val="0"/>
        <w:snapToGrid w:val="0"/>
        <w:spacing w:line="560" w:lineRule="exact"/>
        <w:rPr>
          <w:rFonts w:ascii="黑体" w:hAnsi="黑体" w:eastAsia="黑体"/>
          <w:sz w:val="32"/>
          <w:szCs w:val="32"/>
        </w:rPr>
      </w:pPr>
    </w:p>
    <w:p w14:paraId="1A06DEB4">
      <w:pPr>
        <w:tabs>
          <w:tab w:val="left" w:pos="7560"/>
        </w:tabs>
        <w:adjustRightInd w:val="0"/>
        <w:snapToGrid w:val="0"/>
        <w:spacing w:line="560" w:lineRule="exact"/>
        <w:rPr>
          <w:rFonts w:ascii="黑体" w:hAnsi="黑体" w:eastAsia="黑体"/>
          <w:sz w:val="32"/>
          <w:szCs w:val="32"/>
        </w:rPr>
      </w:pPr>
    </w:p>
    <w:p w14:paraId="309E78C3">
      <w:pPr>
        <w:tabs>
          <w:tab w:val="left" w:pos="7560"/>
        </w:tabs>
        <w:adjustRightInd w:val="0"/>
        <w:snapToGrid w:val="0"/>
        <w:spacing w:line="560" w:lineRule="exact"/>
        <w:rPr>
          <w:rFonts w:ascii="黑体" w:hAnsi="黑体" w:eastAsia="黑体"/>
          <w:sz w:val="32"/>
          <w:szCs w:val="32"/>
        </w:rPr>
      </w:pPr>
    </w:p>
    <w:p w14:paraId="04298580">
      <w:pPr>
        <w:tabs>
          <w:tab w:val="left" w:pos="7560"/>
        </w:tabs>
        <w:adjustRightInd w:val="0"/>
        <w:snapToGrid w:val="0"/>
        <w:spacing w:line="560" w:lineRule="exact"/>
        <w:rPr>
          <w:rFonts w:ascii="黑体" w:hAnsi="黑体" w:eastAsia="黑体"/>
          <w:sz w:val="32"/>
          <w:szCs w:val="32"/>
        </w:rPr>
      </w:pPr>
    </w:p>
    <w:p w14:paraId="4546F542">
      <w:pPr>
        <w:tabs>
          <w:tab w:val="left" w:pos="7560"/>
        </w:tabs>
        <w:adjustRightInd w:val="0"/>
        <w:snapToGrid w:val="0"/>
        <w:spacing w:line="560" w:lineRule="exact"/>
        <w:rPr>
          <w:rFonts w:ascii="黑体" w:hAnsi="黑体" w:eastAsia="黑体"/>
          <w:sz w:val="32"/>
          <w:szCs w:val="32"/>
        </w:rPr>
      </w:pPr>
    </w:p>
    <w:p w14:paraId="6CB143D4">
      <w:pPr>
        <w:tabs>
          <w:tab w:val="left" w:pos="7560"/>
        </w:tabs>
        <w:adjustRightInd w:val="0"/>
        <w:snapToGrid w:val="0"/>
        <w:spacing w:line="560" w:lineRule="exact"/>
        <w:rPr>
          <w:rFonts w:ascii="黑体" w:hAnsi="黑体" w:eastAsia="黑体"/>
          <w:sz w:val="32"/>
          <w:szCs w:val="32"/>
        </w:rPr>
      </w:pPr>
    </w:p>
    <w:p w14:paraId="0D950CE0">
      <w:pPr>
        <w:tabs>
          <w:tab w:val="left" w:pos="7560"/>
        </w:tabs>
        <w:adjustRightInd w:val="0"/>
        <w:snapToGrid w:val="0"/>
        <w:spacing w:line="560" w:lineRule="exact"/>
        <w:rPr>
          <w:rFonts w:ascii="黑体" w:hAnsi="黑体" w:eastAsia="黑体"/>
          <w:sz w:val="32"/>
          <w:szCs w:val="32"/>
        </w:rPr>
      </w:pPr>
    </w:p>
    <w:p w14:paraId="1E280AC2">
      <w:pPr>
        <w:tabs>
          <w:tab w:val="left" w:pos="7560"/>
        </w:tabs>
        <w:adjustRightInd w:val="0"/>
        <w:snapToGrid w:val="0"/>
        <w:spacing w:line="560" w:lineRule="exact"/>
        <w:rPr>
          <w:rFonts w:ascii="黑体" w:hAnsi="黑体" w:eastAsia="黑体"/>
          <w:sz w:val="32"/>
          <w:szCs w:val="32"/>
        </w:rPr>
      </w:pPr>
    </w:p>
    <w:p w14:paraId="411C2441">
      <w:pPr>
        <w:tabs>
          <w:tab w:val="left" w:pos="7560"/>
        </w:tabs>
        <w:adjustRightInd w:val="0"/>
        <w:snapToGrid w:val="0"/>
        <w:spacing w:line="560" w:lineRule="exact"/>
        <w:rPr>
          <w:rFonts w:ascii="黑体" w:hAnsi="黑体" w:eastAsia="黑体"/>
          <w:sz w:val="28"/>
          <w:szCs w:val="28"/>
        </w:rPr>
      </w:pPr>
    </w:p>
    <w:p w14:paraId="77BF5A22">
      <w:pPr>
        <w:tabs>
          <w:tab w:val="left" w:pos="7560"/>
        </w:tabs>
        <w:adjustRightInd w:val="0"/>
        <w:snapToGrid w:val="0"/>
        <w:spacing w:line="560" w:lineRule="exact"/>
        <w:rPr>
          <w:rFonts w:ascii="黑体" w:hAnsi="黑体" w:eastAsia="黑体"/>
          <w:sz w:val="28"/>
          <w:szCs w:val="28"/>
        </w:rPr>
      </w:pPr>
    </w:p>
    <w:p w14:paraId="5C1E15CE">
      <w:pPr>
        <w:tabs>
          <w:tab w:val="left" w:pos="7560"/>
        </w:tabs>
        <w:adjustRightInd w:val="0"/>
        <w:snapToGrid w:val="0"/>
        <w:spacing w:line="560" w:lineRule="exact"/>
        <w:rPr>
          <w:rFonts w:ascii="黑体" w:hAnsi="黑体" w:eastAsia="黑体"/>
          <w:sz w:val="28"/>
          <w:szCs w:val="28"/>
        </w:rPr>
      </w:pPr>
      <w:r>
        <w:rPr>
          <w:rFonts w:ascii="黑体" w:hAnsi="黑体" w:eastAsia="黑体"/>
          <w:sz w:val="28"/>
          <w:szCs w:val="28"/>
        </w:rPr>
        <w:t>附件</w:t>
      </w:r>
      <w:r>
        <w:rPr>
          <w:rFonts w:hint="eastAsia" w:ascii="黑体" w:hAnsi="黑体" w:eastAsia="黑体"/>
          <w:sz w:val="28"/>
          <w:szCs w:val="28"/>
        </w:rPr>
        <w:t>3-3</w:t>
      </w:r>
    </w:p>
    <w:p w14:paraId="31637BCE">
      <w:pPr>
        <w:widowControl/>
        <w:spacing w:line="600" w:lineRule="exact"/>
        <w:jc w:val="center"/>
        <w:rPr>
          <w:rFonts w:hint="eastAsia" w:ascii="方正大标宋简体" w:eastAsia="方正大标宋简体"/>
          <w:sz w:val="36"/>
          <w:szCs w:val="36"/>
        </w:rPr>
      </w:pPr>
      <w:r>
        <w:rPr>
          <w:rFonts w:hint="eastAsia" w:ascii="方正大标宋简体" w:eastAsia="方正大标宋简体"/>
          <w:sz w:val="36"/>
          <w:szCs w:val="36"/>
        </w:rPr>
        <w:t>2023年度项目支出绩效自评表</w:t>
      </w:r>
    </w:p>
    <w:tbl>
      <w:tblPr>
        <w:tblStyle w:val="10"/>
        <w:tblW w:w="0" w:type="auto"/>
        <w:jc w:val="center"/>
        <w:tblLayout w:type="fixed"/>
        <w:tblCellMar>
          <w:top w:w="0" w:type="dxa"/>
          <w:left w:w="108" w:type="dxa"/>
          <w:bottom w:w="0" w:type="dxa"/>
          <w:right w:w="108" w:type="dxa"/>
        </w:tblCellMar>
      </w:tblPr>
      <w:tblGrid>
        <w:gridCol w:w="1080"/>
        <w:gridCol w:w="1080"/>
        <w:gridCol w:w="1080"/>
        <w:gridCol w:w="1224"/>
        <w:gridCol w:w="1134"/>
        <w:gridCol w:w="1134"/>
        <w:gridCol w:w="828"/>
        <w:gridCol w:w="873"/>
        <w:gridCol w:w="1418"/>
      </w:tblGrid>
      <w:tr w14:paraId="04B58B78">
        <w:tblPrEx>
          <w:tblCellMar>
            <w:top w:w="0" w:type="dxa"/>
            <w:left w:w="108" w:type="dxa"/>
            <w:bottom w:w="0" w:type="dxa"/>
            <w:right w:w="108" w:type="dxa"/>
          </w:tblCellMar>
        </w:tblPrEx>
        <w:trPr>
          <w:trHeight w:val="486" w:hRule="atLeast"/>
          <w:jc w:val="center"/>
        </w:trPr>
        <w:tc>
          <w:tcPr>
            <w:tcW w:w="1080" w:type="dxa"/>
            <w:tcBorders>
              <w:top w:val="single" w:color="auto" w:sz="4" w:space="0"/>
              <w:left w:val="single" w:color="auto" w:sz="4" w:space="0"/>
              <w:bottom w:val="single" w:color="auto" w:sz="4" w:space="0"/>
              <w:right w:val="single" w:color="auto" w:sz="4" w:space="0"/>
            </w:tcBorders>
            <w:noWrap w:val="0"/>
            <w:vAlign w:val="center"/>
          </w:tcPr>
          <w:p w14:paraId="13F04D98">
            <w:pPr>
              <w:widowControl/>
              <w:spacing w:line="260" w:lineRule="exact"/>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项目支</w:t>
            </w:r>
          </w:p>
          <w:p w14:paraId="79AA0919">
            <w:pPr>
              <w:widowControl/>
              <w:spacing w:line="260" w:lineRule="exact"/>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出名称</w:t>
            </w:r>
          </w:p>
        </w:tc>
        <w:tc>
          <w:tcPr>
            <w:tcW w:w="8771" w:type="dxa"/>
            <w:gridSpan w:val="8"/>
            <w:tcBorders>
              <w:top w:val="single" w:color="auto" w:sz="4" w:space="0"/>
              <w:left w:val="nil"/>
              <w:bottom w:val="single" w:color="auto" w:sz="4" w:space="0"/>
              <w:right w:val="single" w:color="auto" w:sz="4" w:space="0"/>
            </w:tcBorders>
            <w:noWrap w:val="0"/>
            <w:vAlign w:val="center"/>
          </w:tcPr>
          <w:p w14:paraId="5D0634C2">
            <w:pPr>
              <w:widowControl/>
              <w:jc w:val="center"/>
              <w:rPr>
                <w:rFonts w:hint="eastAsia" w:ascii="Times New Roman" w:hAnsi="Times New Roman" w:eastAsia="仿宋_GB2312"/>
                <w:color w:val="000000"/>
                <w:sz w:val="20"/>
                <w:szCs w:val="20"/>
              </w:rPr>
            </w:pPr>
            <w:r>
              <w:rPr>
                <w:rFonts w:hint="eastAsia" w:ascii="Times New Roman" w:hAnsi="Times New Roman" w:eastAsia="仿宋_GB2312"/>
                <w:sz w:val="20"/>
                <w:szCs w:val="20"/>
              </w:rPr>
              <w:t>农村公益电影播放、电影事业发展项目</w:t>
            </w:r>
          </w:p>
        </w:tc>
      </w:tr>
      <w:tr w14:paraId="4CEA4322">
        <w:tblPrEx>
          <w:tblCellMar>
            <w:top w:w="0" w:type="dxa"/>
            <w:left w:w="108" w:type="dxa"/>
            <w:bottom w:w="0" w:type="dxa"/>
            <w:right w:w="108" w:type="dxa"/>
          </w:tblCellMar>
        </w:tblPrEx>
        <w:trPr>
          <w:trHeight w:val="430" w:hRule="atLeast"/>
          <w:jc w:val="center"/>
        </w:trPr>
        <w:tc>
          <w:tcPr>
            <w:tcW w:w="1080" w:type="dxa"/>
            <w:tcBorders>
              <w:top w:val="nil"/>
              <w:left w:val="single" w:color="auto" w:sz="4" w:space="0"/>
              <w:bottom w:val="single" w:color="auto" w:sz="4" w:space="0"/>
              <w:right w:val="single" w:color="auto" w:sz="4" w:space="0"/>
            </w:tcBorders>
            <w:noWrap w:val="0"/>
            <w:vAlign w:val="center"/>
          </w:tcPr>
          <w:p w14:paraId="3CEB75F1">
            <w:pPr>
              <w:widowControl/>
              <w:jc w:val="left"/>
              <w:rPr>
                <w:rFonts w:ascii="Times New Roman" w:hAnsi="Times New Roman" w:eastAsia="仿宋_GB2312"/>
                <w:color w:val="000000"/>
                <w:sz w:val="20"/>
                <w:szCs w:val="20"/>
              </w:rPr>
            </w:pPr>
            <w:r>
              <w:rPr>
                <w:rFonts w:ascii="Times New Roman" w:hAnsi="Times New Roman" w:eastAsia="仿宋_GB2312"/>
                <w:color w:val="000000"/>
                <w:sz w:val="20"/>
                <w:szCs w:val="20"/>
              </w:rPr>
              <w:t>主管部门</w:t>
            </w:r>
          </w:p>
        </w:tc>
        <w:tc>
          <w:tcPr>
            <w:tcW w:w="4518" w:type="dxa"/>
            <w:gridSpan w:val="4"/>
            <w:tcBorders>
              <w:top w:val="single" w:color="auto" w:sz="4" w:space="0"/>
              <w:left w:val="nil"/>
              <w:bottom w:val="single" w:color="auto" w:sz="4" w:space="0"/>
              <w:right w:val="single" w:color="auto" w:sz="4" w:space="0"/>
            </w:tcBorders>
            <w:noWrap w:val="0"/>
            <w:vAlign w:val="center"/>
          </w:tcPr>
          <w:p w14:paraId="1E8E1094">
            <w:pPr>
              <w:widowControl/>
              <w:jc w:val="left"/>
              <w:rPr>
                <w:rFonts w:ascii="Times New Roman" w:hAnsi="Times New Roman" w:eastAsia="仿宋_GB2312"/>
                <w:color w:val="000000"/>
                <w:sz w:val="20"/>
                <w:szCs w:val="20"/>
              </w:rPr>
            </w:pPr>
            <w:r>
              <w:rPr>
                <w:rFonts w:ascii="Times New Roman" w:hAnsi="Times New Roman" w:eastAsia="仿宋_GB2312"/>
                <w:color w:val="000000"/>
                <w:sz w:val="20"/>
                <w:szCs w:val="20"/>
              </w:rPr>
              <w:t>　</w:t>
            </w:r>
            <w:r>
              <w:rPr>
                <w:rFonts w:hint="eastAsia" w:ascii="Times New Roman" w:hAnsi="Times New Roman" w:eastAsia="仿宋_GB2312"/>
                <w:color w:val="000000"/>
                <w:sz w:val="20"/>
                <w:szCs w:val="20"/>
              </w:rPr>
              <w:t>中国共产党株洲市荷塘区委员会宣传部</w:t>
            </w:r>
          </w:p>
        </w:tc>
        <w:tc>
          <w:tcPr>
            <w:tcW w:w="1134" w:type="dxa"/>
            <w:tcBorders>
              <w:top w:val="single" w:color="auto" w:sz="4" w:space="0"/>
              <w:left w:val="nil"/>
              <w:bottom w:val="single" w:color="auto" w:sz="4" w:space="0"/>
              <w:right w:val="single" w:color="000000" w:sz="4" w:space="0"/>
            </w:tcBorders>
            <w:noWrap w:val="0"/>
            <w:vAlign w:val="center"/>
          </w:tcPr>
          <w:p w14:paraId="6B79D270">
            <w:pPr>
              <w:widowControl/>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实施单位</w:t>
            </w:r>
          </w:p>
        </w:tc>
        <w:tc>
          <w:tcPr>
            <w:tcW w:w="3119" w:type="dxa"/>
            <w:gridSpan w:val="3"/>
            <w:tcBorders>
              <w:top w:val="single" w:color="auto" w:sz="4" w:space="0"/>
              <w:left w:val="nil"/>
              <w:bottom w:val="single" w:color="auto" w:sz="4" w:space="0"/>
              <w:right w:val="single" w:color="auto" w:sz="4" w:space="0"/>
            </w:tcBorders>
            <w:noWrap w:val="0"/>
            <w:vAlign w:val="center"/>
          </w:tcPr>
          <w:p w14:paraId="5655AACE">
            <w:pPr>
              <w:widowControl/>
              <w:jc w:val="left"/>
              <w:rPr>
                <w:rFonts w:ascii="Times New Roman" w:hAnsi="Times New Roman" w:eastAsia="仿宋_GB2312"/>
                <w:color w:val="000000"/>
                <w:sz w:val="20"/>
                <w:szCs w:val="20"/>
              </w:rPr>
            </w:pPr>
            <w:r>
              <w:rPr>
                <w:rFonts w:hint="eastAsia" w:ascii="Times New Roman" w:hAnsi="Times New Roman" w:eastAsia="仿宋_GB2312"/>
                <w:color w:val="000000"/>
                <w:sz w:val="20"/>
                <w:szCs w:val="20"/>
              </w:rPr>
              <w:t>中国共产党株洲市荷塘区委员会宣传部</w:t>
            </w:r>
          </w:p>
        </w:tc>
      </w:tr>
      <w:tr w14:paraId="3B6EF291">
        <w:tblPrEx>
          <w:tblCellMar>
            <w:top w:w="0" w:type="dxa"/>
            <w:left w:w="108" w:type="dxa"/>
            <w:bottom w:w="0" w:type="dxa"/>
            <w:right w:w="108" w:type="dxa"/>
          </w:tblCellMar>
        </w:tblPrEx>
        <w:trPr>
          <w:trHeight w:val="434" w:hRule="atLeast"/>
          <w:jc w:val="center"/>
        </w:trPr>
        <w:tc>
          <w:tcPr>
            <w:tcW w:w="1080" w:type="dxa"/>
            <w:vMerge w:val="restart"/>
            <w:tcBorders>
              <w:top w:val="nil"/>
              <w:left w:val="single" w:color="auto" w:sz="4" w:space="0"/>
              <w:bottom w:val="single" w:color="000000" w:sz="4" w:space="0"/>
              <w:right w:val="single" w:color="auto" w:sz="4" w:space="0"/>
            </w:tcBorders>
            <w:noWrap w:val="0"/>
            <w:vAlign w:val="center"/>
          </w:tcPr>
          <w:p w14:paraId="3184F9AB">
            <w:pPr>
              <w:widowControl/>
              <w:jc w:val="center"/>
              <w:rPr>
                <w:rFonts w:hint="eastAsia" w:ascii="Times New Roman" w:hAnsi="Times New Roman" w:eastAsia="仿宋_GB2312"/>
                <w:color w:val="000000"/>
                <w:sz w:val="20"/>
                <w:szCs w:val="20"/>
              </w:rPr>
            </w:pPr>
            <w:r>
              <w:rPr>
                <w:rFonts w:ascii="Times New Roman" w:hAnsi="Times New Roman" w:eastAsia="仿宋_GB2312"/>
                <w:color w:val="000000"/>
                <w:sz w:val="20"/>
                <w:szCs w:val="20"/>
              </w:rPr>
              <w:t>项目资金</w:t>
            </w:r>
          </w:p>
          <w:p w14:paraId="7209B6FB">
            <w:pPr>
              <w:widowControl/>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（万元）</w:t>
            </w:r>
          </w:p>
        </w:tc>
        <w:tc>
          <w:tcPr>
            <w:tcW w:w="2160" w:type="dxa"/>
            <w:gridSpan w:val="2"/>
            <w:tcBorders>
              <w:top w:val="nil"/>
              <w:left w:val="nil"/>
              <w:bottom w:val="single" w:color="auto" w:sz="4" w:space="0"/>
              <w:right w:val="single" w:color="auto" w:sz="4" w:space="0"/>
            </w:tcBorders>
            <w:noWrap w:val="0"/>
            <w:vAlign w:val="center"/>
          </w:tcPr>
          <w:p w14:paraId="384D3A9D">
            <w:pPr>
              <w:widowControl/>
              <w:jc w:val="center"/>
              <w:rPr>
                <w:rFonts w:hint="eastAsia" w:ascii="Times New Roman" w:hAnsi="Times New Roman" w:eastAsia="仿宋_GB2312"/>
                <w:color w:val="000000"/>
                <w:sz w:val="20"/>
                <w:szCs w:val="20"/>
              </w:rPr>
            </w:pPr>
            <w:r>
              <w:rPr>
                <w:rFonts w:hint="eastAsia" w:ascii="Times New Roman" w:hAnsi="Times New Roman" w:eastAsia="仿宋_GB2312"/>
                <w:color w:val="000000"/>
                <w:sz w:val="20"/>
                <w:szCs w:val="20"/>
              </w:rPr>
              <w:t>资金来源</w:t>
            </w:r>
          </w:p>
        </w:tc>
        <w:tc>
          <w:tcPr>
            <w:tcW w:w="1224" w:type="dxa"/>
            <w:tcBorders>
              <w:top w:val="nil"/>
              <w:left w:val="nil"/>
              <w:bottom w:val="single" w:color="auto" w:sz="4" w:space="0"/>
              <w:right w:val="single" w:color="auto" w:sz="4" w:space="0"/>
            </w:tcBorders>
            <w:noWrap w:val="0"/>
            <w:vAlign w:val="center"/>
          </w:tcPr>
          <w:p w14:paraId="3598E8A0">
            <w:pPr>
              <w:widowControl/>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年初</w:t>
            </w:r>
          </w:p>
          <w:p w14:paraId="69D3252F">
            <w:pPr>
              <w:widowControl/>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预算数</w:t>
            </w:r>
          </w:p>
        </w:tc>
        <w:tc>
          <w:tcPr>
            <w:tcW w:w="1134" w:type="dxa"/>
            <w:tcBorders>
              <w:top w:val="nil"/>
              <w:left w:val="nil"/>
              <w:bottom w:val="single" w:color="auto" w:sz="4" w:space="0"/>
              <w:right w:val="single" w:color="auto" w:sz="4" w:space="0"/>
            </w:tcBorders>
            <w:noWrap w:val="0"/>
            <w:vAlign w:val="center"/>
          </w:tcPr>
          <w:p w14:paraId="1CF76325">
            <w:pPr>
              <w:widowControl/>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全年</w:t>
            </w:r>
          </w:p>
          <w:p w14:paraId="6B4AB719">
            <w:pPr>
              <w:widowControl/>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预算数</w:t>
            </w:r>
          </w:p>
        </w:tc>
        <w:tc>
          <w:tcPr>
            <w:tcW w:w="1134" w:type="dxa"/>
            <w:tcBorders>
              <w:top w:val="nil"/>
              <w:left w:val="nil"/>
              <w:bottom w:val="single" w:color="auto" w:sz="4" w:space="0"/>
              <w:right w:val="single" w:color="auto" w:sz="4" w:space="0"/>
            </w:tcBorders>
            <w:noWrap w:val="0"/>
            <w:vAlign w:val="center"/>
          </w:tcPr>
          <w:p w14:paraId="41037807">
            <w:pPr>
              <w:jc w:val="center"/>
              <w:rPr>
                <w:rFonts w:ascii="Times New Roman" w:hAnsi="Times New Roman" w:eastAsia="仿宋_GB2312"/>
                <w:sz w:val="20"/>
                <w:szCs w:val="20"/>
              </w:rPr>
            </w:pPr>
            <w:r>
              <w:rPr>
                <w:rFonts w:ascii="Times New Roman" w:hAnsi="Times New Roman" w:eastAsia="仿宋_GB2312"/>
                <w:sz w:val="20"/>
                <w:szCs w:val="20"/>
              </w:rPr>
              <w:t>全年</w:t>
            </w:r>
          </w:p>
          <w:p w14:paraId="4CC8EE1C">
            <w:pPr>
              <w:jc w:val="center"/>
              <w:rPr>
                <w:rFonts w:ascii="Times New Roman" w:hAnsi="Times New Roman" w:eastAsia="仿宋_GB2312"/>
                <w:sz w:val="20"/>
                <w:szCs w:val="20"/>
              </w:rPr>
            </w:pPr>
            <w:r>
              <w:rPr>
                <w:rFonts w:ascii="Times New Roman" w:hAnsi="Times New Roman" w:eastAsia="仿宋_GB2312"/>
                <w:sz w:val="20"/>
                <w:szCs w:val="20"/>
              </w:rPr>
              <w:t>执行数</w:t>
            </w:r>
          </w:p>
        </w:tc>
        <w:tc>
          <w:tcPr>
            <w:tcW w:w="828" w:type="dxa"/>
            <w:tcBorders>
              <w:top w:val="nil"/>
              <w:left w:val="nil"/>
              <w:bottom w:val="single" w:color="auto" w:sz="4" w:space="0"/>
              <w:right w:val="single" w:color="auto" w:sz="4" w:space="0"/>
            </w:tcBorders>
            <w:noWrap w:val="0"/>
            <w:vAlign w:val="center"/>
          </w:tcPr>
          <w:p w14:paraId="4ED66F65">
            <w:pPr>
              <w:jc w:val="center"/>
              <w:rPr>
                <w:rFonts w:ascii="Times New Roman" w:hAnsi="Times New Roman" w:eastAsia="仿宋_GB2312"/>
                <w:sz w:val="20"/>
                <w:szCs w:val="20"/>
              </w:rPr>
            </w:pPr>
            <w:r>
              <w:rPr>
                <w:rFonts w:ascii="Times New Roman" w:hAnsi="Times New Roman" w:eastAsia="仿宋_GB2312"/>
                <w:sz w:val="20"/>
                <w:szCs w:val="20"/>
              </w:rPr>
              <w:t>分值</w:t>
            </w:r>
          </w:p>
        </w:tc>
        <w:tc>
          <w:tcPr>
            <w:tcW w:w="873" w:type="dxa"/>
            <w:tcBorders>
              <w:top w:val="nil"/>
              <w:left w:val="nil"/>
              <w:bottom w:val="single" w:color="auto" w:sz="4" w:space="0"/>
              <w:right w:val="single" w:color="auto" w:sz="4" w:space="0"/>
            </w:tcBorders>
            <w:noWrap w:val="0"/>
            <w:vAlign w:val="center"/>
          </w:tcPr>
          <w:p w14:paraId="3BD400D2">
            <w:pPr>
              <w:jc w:val="center"/>
              <w:rPr>
                <w:rFonts w:ascii="Times New Roman" w:hAnsi="Times New Roman" w:eastAsia="仿宋_GB2312"/>
                <w:sz w:val="20"/>
                <w:szCs w:val="20"/>
              </w:rPr>
            </w:pPr>
            <w:r>
              <w:rPr>
                <w:rFonts w:ascii="Times New Roman" w:hAnsi="Times New Roman" w:eastAsia="仿宋_GB2312"/>
                <w:sz w:val="20"/>
                <w:szCs w:val="20"/>
              </w:rPr>
              <w:t>执行率</w:t>
            </w:r>
          </w:p>
        </w:tc>
        <w:tc>
          <w:tcPr>
            <w:tcW w:w="1418" w:type="dxa"/>
            <w:tcBorders>
              <w:top w:val="nil"/>
              <w:left w:val="nil"/>
              <w:bottom w:val="single" w:color="auto" w:sz="4" w:space="0"/>
              <w:right w:val="single" w:color="auto" w:sz="4" w:space="0"/>
            </w:tcBorders>
            <w:noWrap w:val="0"/>
            <w:vAlign w:val="center"/>
          </w:tcPr>
          <w:p w14:paraId="533D732F">
            <w:pPr>
              <w:jc w:val="center"/>
              <w:rPr>
                <w:rFonts w:ascii="Times New Roman" w:hAnsi="Times New Roman" w:eastAsia="仿宋_GB2312"/>
                <w:sz w:val="20"/>
                <w:szCs w:val="20"/>
              </w:rPr>
            </w:pPr>
            <w:r>
              <w:rPr>
                <w:rFonts w:ascii="Times New Roman" w:hAnsi="Times New Roman" w:eastAsia="仿宋_GB2312"/>
                <w:sz w:val="20"/>
                <w:szCs w:val="20"/>
              </w:rPr>
              <w:t>得分</w:t>
            </w:r>
          </w:p>
        </w:tc>
      </w:tr>
      <w:tr w14:paraId="1B4C3387">
        <w:tblPrEx>
          <w:tblCellMar>
            <w:top w:w="0" w:type="dxa"/>
            <w:left w:w="108" w:type="dxa"/>
            <w:bottom w:w="0" w:type="dxa"/>
            <w:right w:w="108" w:type="dxa"/>
          </w:tblCellMar>
        </w:tblPrEx>
        <w:trPr>
          <w:trHeight w:val="365" w:hRule="atLeast"/>
          <w:jc w:val="center"/>
        </w:trPr>
        <w:tc>
          <w:tcPr>
            <w:tcW w:w="1080" w:type="dxa"/>
            <w:vMerge w:val="continue"/>
            <w:tcBorders>
              <w:top w:val="nil"/>
              <w:left w:val="single" w:color="auto" w:sz="4" w:space="0"/>
              <w:bottom w:val="single" w:color="000000" w:sz="4" w:space="0"/>
              <w:right w:val="single" w:color="auto" w:sz="4" w:space="0"/>
            </w:tcBorders>
            <w:noWrap w:val="0"/>
            <w:vAlign w:val="center"/>
          </w:tcPr>
          <w:p w14:paraId="527D6E65">
            <w:pPr>
              <w:widowControl/>
              <w:jc w:val="left"/>
              <w:rPr>
                <w:rFonts w:ascii="Times New Roman" w:hAnsi="Times New Roman" w:eastAsia="仿宋_GB2312"/>
                <w:color w:val="000000"/>
                <w:sz w:val="20"/>
                <w:szCs w:val="20"/>
              </w:rPr>
            </w:pPr>
          </w:p>
        </w:tc>
        <w:tc>
          <w:tcPr>
            <w:tcW w:w="2160" w:type="dxa"/>
            <w:gridSpan w:val="2"/>
            <w:tcBorders>
              <w:top w:val="nil"/>
              <w:left w:val="nil"/>
              <w:bottom w:val="single" w:color="auto" w:sz="4" w:space="0"/>
              <w:right w:val="single" w:color="auto" w:sz="4" w:space="0"/>
            </w:tcBorders>
            <w:noWrap w:val="0"/>
            <w:vAlign w:val="center"/>
          </w:tcPr>
          <w:p w14:paraId="12BCEA3D">
            <w:pPr>
              <w:widowControl/>
              <w:jc w:val="left"/>
              <w:rPr>
                <w:rFonts w:ascii="Times New Roman" w:hAnsi="Times New Roman" w:eastAsia="仿宋_GB2312"/>
                <w:color w:val="000000"/>
                <w:sz w:val="20"/>
                <w:szCs w:val="20"/>
              </w:rPr>
            </w:pPr>
            <w:r>
              <w:rPr>
                <w:rFonts w:ascii="Times New Roman" w:hAnsi="Times New Roman" w:eastAsia="仿宋_GB2312"/>
                <w:color w:val="000000"/>
                <w:sz w:val="20"/>
                <w:szCs w:val="20"/>
              </w:rPr>
              <w:t>其中：当年财政拨款　</w:t>
            </w:r>
          </w:p>
        </w:tc>
        <w:tc>
          <w:tcPr>
            <w:tcW w:w="1224" w:type="dxa"/>
            <w:tcBorders>
              <w:top w:val="nil"/>
              <w:left w:val="nil"/>
              <w:bottom w:val="single" w:color="auto" w:sz="4" w:space="0"/>
              <w:right w:val="single" w:color="auto" w:sz="4" w:space="0"/>
            </w:tcBorders>
            <w:noWrap w:val="0"/>
            <w:vAlign w:val="center"/>
          </w:tcPr>
          <w:p w14:paraId="569D2F2F">
            <w:pPr>
              <w:widowControl/>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13</w:t>
            </w:r>
          </w:p>
        </w:tc>
        <w:tc>
          <w:tcPr>
            <w:tcW w:w="1134" w:type="dxa"/>
            <w:tcBorders>
              <w:top w:val="nil"/>
              <w:left w:val="nil"/>
              <w:bottom w:val="single" w:color="auto" w:sz="4" w:space="0"/>
              <w:right w:val="single" w:color="auto" w:sz="4" w:space="0"/>
            </w:tcBorders>
            <w:noWrap w:val="0"/>
            <w:vAlign w:val="center"/>
          </w:tcPr>
          <w:p w14:paraId="5A630895">
            <w:pPr>
              <w:widowControl/>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0</w:t>
            </w:r>
          </w:p>
        </w:tc>
        <w:tc>
          <w:tcPr>
            <w:tcW w:w="1134" w:type="dxa"/>
            <w:tcBorders>
              <w:top w:val="nil"/>
              <w:left w:val="nil"/>
              <w:bottom w:val="single" w:color="auto" w:sz="4" w:space="0"/>
              <w:right w:val="single" w:color="auto" w:sz="4" w:space="0"/>
            </w:tcBorders>
            <w:noWrap w:val="0"/>
            <w:vAlign w:val="center"/>
          </w:tcPr>
          <w:p w14:paraId="485AA6F5">
            <w:pPr>
              <w:widowControl/>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0</w:t>
            </w:r>
          </w:p>
        </w:tc>
        <w:tc>
          <w:tcPr>
            <w:tcW w:w="828" w:type="dxa"/>
            <w:tcBorders>
              <w:top w:val="nil"/>
              <w:left w:val="nil"/>
              <w:bottom w:val="single" w:color="auto" w:sz="4" w:space="0"/>
              <w:right w:val="single" w:color="auto" w:sz="4" w:space="0"/>
            </w:tcBorders>
            <w:noWrap w:val="0"/>
            <w:vAlign w:val="center"/>
          </w:tcPr>
          <w:p w14:paraId="6323357A">
            <w:pPr>
              <w:widowControl/>
              <w:jc w:val="center"/>
              <w:rPr>
                <w:rFonts w:ascii="Times New Roman" w:hAnsi="Times New Roman" w:eastAsia="仿宋_GB2312"/>
                <w:color w:val="000000"/>
                <w:sz w:val="20"/>
                <w:szCs w:val="20"/>
              </w:rPr>
            </w:pPr>
          </w:p>
        </w:tc>
        <w:tc>
          <w:tcPr>
            <w:tcW w:w="873" w:type="dxa"/>
            <w:tcBorders>
              <w:top w:val="nil"/>
              <w:left w:val="nil"/>
              <w:bottom w:val="single" w:color="auto" w:sz="4" w:space="0"/>
              <w:right w:val="single" w:color="auto" w:sz="4" w:space="0"/>
            </w:tcBorders>
            <w:noWrap w:val="0"/>
            <w:vAlign w:val="center"/>
          </w:tcPr>
          <w:p w14:paraId="7C514BAC">
            <w:pPr>
              <w:widowControl/>
              <w:jc w:val="center"/>
              <w:rPr>
                <w:rFonts w:ascii="Times New Roman" w:hAnsi="Times New Roman" w:eastAsia="仿宋_GB2312"/>
                <w:color w:val="000000"/>
                <w:sz w:val="20"/>
                <w:szCs w:val="20"/>
              </w:rPr>
            </w:pPr>
          </w:p>
        </w:tc>
        <w:tc>
          <w:tcPr>
            <w:tcW w:w="1418" w:type="dxa"/>
            <w:tcBorders>
              <w:top w:val="nil"/>
              <w:left w:val="nil"/>
              <w:bottom w:val="single" w:color="auto" w:sz="4" w:space="0"/>
              <w:right w:val="single" w:color="auto" w:sz="4" w:space="0"/>
            </w:tcBorders>
            <w:noWrap w:val="0"/>
            <w:vAlign w:val="center"/>
          </w:tcPr>
          <w:p w14:paraId="1CFBCE45">
            <w:pPr>
              <w:widowControl/>
              <w:jc w:val="center"/>
              <w:rPr>
                <w:rFonts w:ascii="Times New Roman" w:hAnsi="Times New Roman" w:eastAsia="仿宋_GB2312"/>
                <w:color w:val="000000"/>
                <w:sz w:val="20"/>
                <w:szCs w:val="20"/>
              </w:rPr>
            </w:pPr>
          </w:p>
        </w:tc>
      </w:tr>
      <w:tr w14:paraId="5267B13B">
        <w:tblPrEx>
          <w:tblCellMar>
            <w:top w:w="0" w:type="dxa"/>
            <w:left w:w="108" w:type="dxa"/>
            <w:bottom w:w="0" w:type="dxa"/>
            <w:right w:w="108" w:type="dxa"/>
          </w:tblCellMar>
        </w:tblPrEx>
        <w:trPr>
          <w:trHeight w:val="391" w:hRule="atLeast"/>
          <w:jc w:val="center"/>
        </w:trPr>
        <w:tc>
          <w:tcPr>
            <w:tcW w:w="1080" w:type="dxa"/>
            <w:vMerge w:val="continue"/>
            <w:tcBorders>
              <w:top w:val="nil"/>
              <w:left w:val="single" w:color="auto" w:sz="4" w:space="0"/>
              <w:bottom w:val="single" w:color="000000" w:sz="4" w:space="0"/>
              <w:right w:val="single" w:color="auto" w:sz="4" w:space="0"/>
            </w:tcBorders>
            <w:noWrap w:val="0"/>
            <w:vAlign w:val="center"/>
          </w:tcPr>
          <w:p w14:paraId="65E26993">
            <w:pPr>
              <w:widowControl/>
              <w:jc w:val="left"/>
              <w:rPr>
                <w:rFonts w:ascii="Times New Roman" w:hAnsi="Times New Roman" w:eastAsia="仿宋_GB2312"/>
                <w:color w:val="000000"/>
                <w:sz w:val="20"/>
                <w:szCs w:val="20"/>
              </w:rPr>
            </w:pPr>
          </w:p>
        </w:tc>
        <w:tc>
          <w:tcPr>
            <w:tcW w:w="2160" w:type="dxa"/>
            <w:gridSpan w:val="2"/>
            <w:tcBorders>
              <w:top w:val="nil"/>
              <w:left w:val="nil"/>
              <w:bottom w:val="single" w:color="auto" w:sz="4" w:space="0"/>
              <w:right w:val="single" w:color="auto" w:sz="4" w:space="0"/>
            </w:tcBorders>
            <w:noWrap w:val="0"/>
            <w:vAlign w:val="center"/>
          </w:tcPr>
          <w:p w14:paraId="6C856C40">
            <w:pPr>
              <w:widowControl/>
              <w:ind w:firstLine="600" w:firstLineChars="300"/>
              <w:jc w:val="left"/>
              <w:rPr>
                <w:rFonts w:ascii="Times New Roman" w:hAnsi="Times New Roman" w:eastAsia="仿宋_GB2312"/>
                <w:color w:val="000000"/>
                <w:sz w:val="20"/>
                <w:szCs w:val="20"/>
              </w:rPr>
            </w:pPr>
            <w:r>
              <w:rPr>
                <w:rFonts w:ascii="Times New Roman" w:hAnsi="Times New Roman" w:eastAsia="仿宋_GB2312"/>
                <w:color w:val="000000"/>
                <w:sz w:val="20"/>
                <w:szCs w:val="20"/>
              </w:rPr>
              <w:t>上年结转资金　</w:t>
            </w:r>
          </w:p>
        </w:tc>
        <w:tc>
          <w:tcPr>
            <w:tcW w:w="1224" w:type="dxa"/>
            <w:tcBorders>
              <w:top w:val="nil"/>
              <w:left w:val="nil"/>
              <w:bottom w:val="single" w:color="auto" w:sz="4" w:space="0"/>
              <w:right w:val="single" w:color="auto" w:sz="4" w:space="0"/>
            </w:tcBorders>
            <w:noWrap w:val="0"/>
            <w:vAlign w:val="center"/>
          </w:tcPr>
          <w:p w14:paraId="7B0C063C">
            <w:pPr>
              <w:widowControl/>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44.51</w:t>
            </w:r>
          </w:p>
        </w:tc>
        <w:tc>
          <w:tcPr>
            <w:tcW w:w="1134" w:type="dxa"/>
            <w:tcBorders>
              <w:top w:val="nil"/>
              <w:left w:val="nil"/>
              <w:bottom w:val="single" w:color="auto" w:sz="4" w:space="0"/>
              <w:right w:val="single" w:color="auto" w:sz="4" w:space="0"/>
            </w:tcBorders>
            <w:noWrap w:val="0"/>
            <w:vAlign w:val="center"/>
          </w:tcPr>
          <w:p w14:paraId="5E003446">
            <w:pPr>
              <w:widowControl/>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44.34</w:t>
            </w:r>
          </w:p>
        </w:tc>
        <w:tc>
          <w:tcPr>
            <w:tcW w:w="1134" w:type="dxa"/>
            <w:tcBorders>
              <w:top w:val="nil"/>
              <w:left w:val="nil"/>
              <w:bottom w:val="single" w:color="auto" w:sz="4" w:space="0"/>
              <w:right w:val="single" w:color="auto" w:sz="4" w:space="0"/>
            </w:tcBorders>
            <w:noWrap w:val="0"/>
            <w:vAlign w:val="center"/>
          </w:tcPr>
          <w:p w14:paraId="3B3DA531">
            <w:pPr>
              <w:widowControl/>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44.34</w:t>
            </w:r>
          </w:p>
        </w:tc>
        <w:tc>
          <w:tcPr>
            <w:tcW w:w="828" w:type="dxa"/>
            <w:tcBorders>
              <w:top w:val="nil"/>
              <w:left w:val="nil"/>
              <w:bottom w:val="single" w:color="auto" w:sz="4" w:space="0"/>
              <w:right w:val="single" w:color="auto" w:sz="4" w:space="0"/>
            </w:tcBorders>
            <w:noWrap w:val="0"/>
            <w:vAlign w:val="center"/>
          </w:tcPr>
          <w:p w14:paraId="063CA75F">
            <w:pPr>
              <w:widowControl/>
              <w:jc w:val="center"/>
              <w:rPr>
                <w:rFonts w:ascii="Times New Roman" w:hAnsi="Times New Roman" w:eastAsia="仿宋_GB2312"/>
                <w:color w:val="000000"/>
                <w:sz w:val="20"/>
                <w:szCs w:val="20"/>
              </w:rPr>
            </w:pPr>
          </w:p>
        </w:tc>
        <w:tc>
          <w:tcPr>
            <w:tcW w:w="873" w:type="dxa"/>
            <w:tcBorders>
              <w:top w:val="nil"/>
              <w:left w:val="nil"/>
              <w:bottom w:val="single" w:color="auto" w:sz="4" w:space="0"/>
              <w:right w:val="single" w:color="auto" w:sz="4" w:space="0"/>
            </w:tcBorders>
            <w:noWrap w:val="0"/>
            <w:vAlign w:val="center"/>
          </w:tcPr>
          <w:p w14:paraId="444215E9">
            <w:pPr>
              <w:widowControl/>
              <w:jc w:val="center"/>
              <w:rPr>
                <w:rFonts w:ascii="Times New Roman" w:hAnsi="Times New Roman" w:eastAsia="仿宋_GB2312"/>
                <w:color w:val="000000"/>
                <w:sz w:val="20"/>
                <w:szCs w:val="20"/>
              </w:rPr>
            </w:pPr>
          </w:p>
        </w:tc>
        <w:tc>
          <w:tcPr>
            <w:tcW w:w="1418" w:type="dxa"/>
            <w:tcBorders>
              <w:top w:val="nil"/>
              <w:left w:val="nil"/>
              <w:bottom w:val="single" w:color="auto" w:sz="4" w:space="0"/>
              <w:right w:val="single" w:color="auto" w:sz="4" w:space="0"/>
            </w:tcBorders>
            <w:noWrap w:val="0"/>
            <w:vAlign w:val="center"/>
          </w:tcPr>
          <w:p w14:paraId="57FC7FEB">
            <w:pPr>
              <w:widowControl/>
              <w:jc w:val="center"/>
              <w:rPr>
                <w:rFonts w:hint="eastAsia" w:ascii="Times New Roman" w:hAnsi="Times New Roman" w:eastAsia="仿宋_GB2312"/>
                <w:color w:val="000000"/>
                <w:sz w:val="20"/>
                <w:szCs w:val="20"/>
              </w:rPr>
            </w:pPr>
          </w:p>
        </w:tc>
      </w:tr>
      <w:tr w14:paraId="2F097C03">
        <w:tblPrEx>
          <w:tblCellMar>
            <w:top w:w="0" w:type="dxa"/>
            <w:left w:w="108" w:type="dxa"/>
            <w:bottom w:w="0" w:type="dxa"/>
            <w:right w:w="108" w:type="dxa"/>
          </w:tblCellMar>
        </w:tblPrEx>
        <w:trPr>
          <w:trHeight w:val="295" w:hRule="atLeast"/>
          <w:jc w:val="center"/>
        </w:trPr>
        <w:tc>
          <w:tcPr>
            <w:tcW w:w="1080" w:type="dxa"/>
            <w:vMerge w:val="continue"/>
            <w:tcBorders>
              <w:top w:val="nil"/>
              <w:left w:val="single" w:color="auto" w:sz="4" w:space="0"/>
              <w:bottom w:val="single" w:color="000000" w:sz="4" w:space="0"/>
              <w:right w:val="single" w:color="auto" w:sz="4" w:space="0"/>
            </w:tcBorders>
            <w:noWrap w:val="0"/>
            <w:vAlign w:val="center"/>
          </w:tcPr>
          <w:p w14:paraId="36F3AB42">
            <w:pPr>
              <w:widowControl/>
              <w:jc w:val="left"/>
              <w:rPr>
                <w:rFonts w:ascii="Times New Roman" w:hAnsi="Times New Roman" w:eastAsia="仿宋_GB2312"/>
                <w:color w:val="000000"/>
                <w:sz w:val="20"/>
                <w:szCs w:val="20"/>
              </w:rPr>
            </w:pPr>
          </w:p>
        </w:tc>
        <w:tc>
          <w:tcPr>
            <w:tcW w:w="2160" w:type="dxa"/>
            <w:gridSpan w:val="2"/>
            <w:tcBorders>
              <w:top w:val="nil"/>
              <w:left w:val="nil"/>
              <w:bottom w:val="single" w:color="auto" w:sz="4" w:space="0"/>
              <w:right w:val="single" w:color="auto" w:sz="4" w:space="0"/>
            </w:tcBorders>
            <w:noWrap w:val="0"/>
            <w:vAlign w:val="center"/>
          </w:tcPr>
          <w:p w14:paraId="143CEBFA">
            <w:pPr>
              <w:widowControl/>
              <w:ind w:firstLine="600" w:firstLineChars="300"/>
              <w:jc w:val="left"/>
              <w:rPr>
                <w:rFonts w:ascii="Times New Roman" w:hAnsi="Times New Roman" w:eastAsia="仿宋_GB2312"/>
                <w:color w:val="000000"/>
                <w:sz w:val="20"/>
                <w:szCs w:val="20"/>
              </w:rPr>
            </w:pPr>
            <w:r>
              <w:rPr>
                <w:rFonts w:ascii="Times New Roman" w:hAnsi="Times New Roman" w:eastAsia="仿宋_GB2312"/>
                <w:color w:val="000000"/>
                <w:sz w:val="20"/>
                <w:szCs w:val="20"/>
              </w:rPr>
              <w:t>其他资金</w:t>
            </w:r>
          </w:p>
        </w:tc>
        <w:tc>
          <w:tcPr>
            <w:tcW w:w="1224" w:type="dxa"/>
            <w:tcBorders>
              <w:top w:val="nil"/>
              <w:left w:val="nil"/>
              <w:bottom w:val="single" w:color="auto" w:sz="4" w:space="0"/>
              <w:right w:val="single" w:color="auto" w:sz="4" w:space="0"/>
            </w:tcBorders>
            <w:noWrap w:val="0"/>
            <w:vAlign w:val="center"/>
          </w:tcPr>
          <w:p w14:paraId="0DB4B15A">
            <w:pPr>
              <w:widowControl/>
              <w:jc w:val="center"/>
              <w:rPr>
                <w:rFonts w:ascii="Times New Roman" w:hAnsi="Times New Roman" w:eastAsia="仿宋_GB2312"/>
                <w:color w:val="000000"/>
                <w:sz w:val="20"/>
                <w:szCs w:val="20"/>
              </w:rPr>
            </w:pPr>
          </w:p>
        </w:tc>
        <w:tc>
          <w:tcPr>
            <w:tcW w:w="1134" w:type="dxa"/>
            <w:tcBorders>
              <w:top w:val="nil"/>
              <w:left w:val="nil"/>
              <w:bottom w:val="single" w:color="auto" w:sz="4" w:space="0"/>
              <w:right w:val="single" w:color="auto" w:sz="4" w:space="0"/>
            </w:tcBorders>
            <w:noWrap w:val="0"/>
            <w:vAlign w:val="center"/>
          </w:tcPr>
          <w:p w14:paraId="1C5A65D2">
            <w:pPr>
              <w:widowControl/>
              <w:jc w:val="center"/>
              <w:rPr>
                <w:rFonts w:ascii="Times New Roman" w:hAnsi="Times New Roman" w:eastAsia="仿宋_GB2312"/>
                <w:color w:val="000000"/>
                <w:sz w:val="20"/>
                <w:szCs w:val="20"/>
              </w:rPr>
            </w:pPr>
          </w:p>
        </w:tc>
        <w:tc>
          <w:tcPr>
            <w:tcW w:w="1134" w:type="dxa"/>
            <w:tcBorders>
              <w:top w:val="nil"/>
              <w:left w:val="nil"/>
              <w:bottom w:val="single" w:color="auto" w:sz="4" w:space="0"/>
              <w:right w:val="single" w:color="auto" w:sz="4" w:space="0"/>
            </w:tcBorders>
            <w:noWrap w:val="0"/>
            <w:vAlign w:val="center"/>
          </w:tcPr>
          <w:p w14:paraId="21097910">
            <w:pPr>
              <w:widowControl/>
              <w:jc w:val="center"/>
              <w:rPr>
                <w:rFonts w:hint="eastAsia" w:ascii="Times New Roman" w:hAnsi="Times New Roman" w:eastAsia="仿宋_GB2312"/>
                <w:color w:val="000000"/>
                <w:sz w:val="20"/>
                <w:szCs w:val="20"/>
              </w:rPr>
            </w:pPr>
          </w:p>
        </w:tc>
        <w:tc>
          <w:tcPr>
            <w:tcW w:w="828" w:type="dxa"/>
            <w:tcBorders>
              <w:top w:val="nil"/>
              <w:left w:val="nil"/>
              <w:bottom w:val="single" w:color="auto" w:sz="4" w:space="0"/>
              <w:right w:val="single" w:color="auto" w:sz="4" w:space="0"/>
            </w:tcBorders>
            <w:noWrap w:val="0"/>
            <w:vAlign w:val="center"/>
          </w:tcPr>
          <w:p w14:paraId="2E13EB75">
            <w:pPr>
              <w:widowControl/>
              <w:jc w:val="left"/>
              <w:rPr>
                <w:rFonts w:ascii="Times New Roman" w:hAnsi="Times New Roman" w:eastAsia="仿宋_GB2312"/>
                <w:color w:val="000000"/>
                <w:sz w:val="20"/>
                <w:szCs w:val="20"/>
              </w:rPr>
            </w:pPr>
          </w:p>
        </w:tc>
        <w:tc>
          <w:tcPr>
            <w:tcW w:w="873" w:type="dxa"/>
            <w:tcBorders>
              <w:top w:val="nil"/>
              <w:left w:val="nil"/>
              <w:bottom w:val="single" w:color="auto" w:sz="4" w:space="0"/>
              <w:right w:val="single" w:color="auto" w:sz="4" w:space="0"/>
            </w:tcBorders>
            <w:noWrap w:val="0"/>
            <w:vAlign w:val="center"/>
          </w:tcPr>
          <w:p w14:paraId="3549AAD4">
            <w:pPr>
              <w:widowControl/>
              <w:jc w:val="left"/>
              <w:rPr>
                <w:rFonts w:ascii="Times New Roman" w:hAnsi="Times New Roman" w:eastAsia="仿宋_GB2312"/>
                <w:color w:val="000000"/>
                <w:sz w:val="20"/>
                <w:szCs w:val="20"/>
              </w:rPr>
            </w:pPr>
          </w:p>
        </w:tc>
        <w:tc>
          <w:tcPr>
            <w:tcW w:w="1418" w:type="dxa"/>
            <w:tcBorders>
              <w:top w:val="nil"/>
              <w:left w:val="nil"/>
              <w:bottom w:val="single" w:color="auto" w:sz="4" w:space="0"/>
              <w:right w:val="single" w:color="auto" w:sz="4" w:space="0"/>
            </w:tcBorders>
            <w:noWrap w:val="0"/>
            <w:vAlign w:val="center"/>
          </w:tcPr>
          <w:p w14:paraId="329AB2D9">
            <w:pPr>
              <w:widowControl/>
              <w:jc w:val="center"/>
              <w:rPr>
                <w:rFonts w:hint="eastAsia" w:ascii="Times New Roman" w:hAnsi="Times New Roman" w:eastAsia="仿宋_GB2312"/>
                <w:color w:val="000000"/>
                <w:sz w:val="20"/>
                <w:szCs w:val="20"/>
              </w:rPr>
            </w:pPr>
          </w:p>
        </w:tc>
      </w:tr>
      <w:tr w14:paraId="6E1F9FD4">
        <w:tblPrEx>
          <w:tblCellMar>
            <w:top w:w="0" w:type="dxa"/>
            <w:left w:w="108" w:type="dxa"/>
            <w:bottom w:w="0" w:type="dxa"/>
            <w:right w:w="108" w:type="dxa"/>
          </w:tblCellMar>
        </w:tblPrEx>
        <w:trPr>
          <w:trHeight w:val="295" w:hRule="atLeast"/>
          <w:jc w:val="center"/>
        </w:trPr>
        <w:tc>
          <w:tcPr>
            <w:tcW w:w="1080" w:type="dxa"/>
            <w:tcBorders>
              <w:top w:val="nil"/>
              <w:left w:val="single" w:color="auto" w:sz="4" w:space="0"/>
              <w:bottom w:val="single" w:color="000000" w:sz="4" w:space="0"/>
              <w:right w:val="single" w:color="auto" w:sz="4" w:space="0"/>
            </w:tcBorders>
            <w:noWrap w:val="0"/>
            <w:vAlign w:val="center"/>
          </w:tcPr>
          <w:p w14:paraId="32439BC3">
            <w:pPr>
              <w:widowControl/>
              <w:jc w:val="left"/>
              <w:rPr>
                <w:rFonts w:ascii="Times New Roman" w:hAnsi="Times New Roman" w:eastAsia="仿宋_GB2312"/>
                <w:color w:val="000000"/>
                <w:sz w:val="20"/>
                <w:szCs w:val="20"/>
              </w:rPr>
            </w:pPr>
          </w:p>
        </w:tc>
        <w:tc>
          <w:tcPr>
            <w:tcW w:w="2160" w:type="dxa"/>
            <w:gridSpan w:val="2"/>
            <w:tcBorders>
              <w:top w:val="nil"/>
              <w:left w:val="nil"/>
              <w:bottom w:val="single" w:color="auto" w:sz="4" w:space="0"/>
              <w:right w:val="single" w:color="auto" w:sz="4" w:space="0"/>
            </w:tcBorders>
            <w:noWrap w:val="0"/>
            <w:vAlign w:val="center"/>
          </w:tcPr>
          <w:p w14:paraId="1DAA6E03">
            <w:pPr>
              <w:widowControl/>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年度资金总额</w:t>
            </w:r>
          </w:p>
        </w:tc>
        <w:tc>
          <w:tcPr>
            <w:tcW w:w="1224" w:type="dxa"/>
            <w:tcBorders>
              <w:top w:val="nil"/>
              <w:left w:val="nil"/>
              <w:bottom w:val="single" w:color="auto" w:sz="4" w:space="0"/>
              <w:right w:val="single" w:color="auto" w:sz="4" w:space="0"/>
            </w:tcBorders>
            <w:noWrap w:val="0"/>
            <w:vAlign w:val="center"/>
          </w:tcPr>
          <w:p w14:paraId="57DFEF91">
            <w:pPr>
              <w:widowControl/>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57.51</w:t>
            </w:r>
          </w:p>
        </w:tc>
        <w:tc>
          <w:tcPr>
            <w:tcW w:w="1134" w:type="dxa"/>
            <w:tcBorders>
              <w:top w:val="nil"/>
              <w:left w:val="nil"/>
              <w:bottom w:val="single" w:color="auto" w:sz="4" w:space="0"/>
              <w:right w:val="single" w:color="auto" w:sz="4" w:space="0"/>
            </w:tcBorders>
            <w:noWrap w:val="0"/>
            <w:vAlign w:val="center"/>
          </w:tcPr>
          <w:p w14:paraId="7D2F601B">
            <w:pPr>
              <w:widowControl/>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44.34</w:t>
            </w:r>
          </w:p>
        </w:tc>
        <w:tc>
          <w:tcPr>
            <w:tcW w:w="1134" w:type="dxa"/>
            <w:tcBorders>
              <w:top w:val="nil"/>
              <w:left w:val="nil"/>
              <w:bottom w:val="single" w:color="auto" w:sz="4" w:space="0"/>
              <w:right w:val="single" w:color="auto" w:sz="4" w:space="0"/>
            </w:tcBorders>
            <w:noWrap w:val="0"/>
            <w:vAlign w:val="center"/>
          </w:tcPr>
          <w:p w14:paraId="4CD8945D">
            <w:pPr>
              <w:widowControl/>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44.34</w:t>
            </w:r>
          </w:p>
        </w:tc>
        <w:tc>
          <w:tcPr>
            <w:tcW w:w="828" w:type="dxa"/>
            <w:tcBorders>
              <w:top w:val="nil"/>
              <w:left w:val="nil"/>
              <w:bottom w:val="single" w:color="auto" w:sz="4" w:space="0"/>
              <w:right w:val="single" w:color="auto" w:sz="4" w:space="0"/>
            </w:tcBorders>
            <w:noWrap w:val="0"/>
            <w:vAlign w:val="center"/>
          </w:tcPr>
          <w:p w14:paraId="6274F890">
            <w:pPr>
              <w:widowControl/>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10</w:t>
            </w:r>
          </w:p>
        </w:tc>
        <w:tc>
          <w:tcPr>
            <w:tcW w:w="873" w:type="dxa"/>
            <w:tcBorders>
              <w:top w:val="nil"/>
              <w:left w:val="nil"/>
              <w:bottom w:val="single" w:color="auto" w:sz="4" w:space="0"/>
              <w:right w:val="single" w:color="auto" w:sz="4" w:space="0"/>
            </w:tcBorders>
            <w:noWrap w:val="0"/>
            <w:vAlign w:val="center"/>
          </w:tcPr>
          <w:p w14:paraId="667BCEDF">
            <w:pPr>
              <w:widowControl/>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100%</w:t>
            </w:r>
          </w:p>
        </w:tc>
        <w:tc>
          <w:tcPr>
            <w:tcW w:w="1418" w:type="dxa"/>
            <w:tcBorders>
              <w:top w:val="nil"/>
              <w:left w:val="nil"/>
              <w:bottom w:val="single" w:color="auto" w:sz="4" w:space="0"/>
              <w:right w:val="single" w:color="auto" w:sz="4" w:space="0"/>
            </w:tcBorders>
            <w:noWrap w:val="0"/>
            <w:vAlign w:val="center"/>
          </w:tcPr>
          <w:p w14:paraId="1D4A255B">
            <w:pPr>
              <w:widowControl/>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10</w:t>
            </w:r>
          </w:p>
        </w:tc>
      </w:tr>
      <w:tr w14:paraId="7E97F0D0">
        <w:tblPrEx>
          <w:tblCellMar>
            <w:top w:w="0" w:type="dxa"/>
            <w:left w:w="108" w:type="dxa"/>
            <w:bottom w:w="0" w:type="dxa"/>
            <w:right w:w="108" w:type="dxa"/>
          </w:tblCellMar>
        </w:tblPrEx>
        <w:trPr>
          <w:trHeight w:val="355" w:hRule="atLeast"/>
          <w:jc w:val="center"/>
        </w:trPr>
        <w:tc>
          <w:tcPr>
            <w:tcW w:w="1080" w:type="dxa"/>
            <w:vMerge w:val="restart"/>
            <w:tcBorders>
              <w:top w:val="nil"/>
              <w:left w:val="single" w:color="auto" w:sz="4" w:space="0"/>
              <w:bottom w:val="single" w:color="000000" w:sz="4" w:space="0"/>
              <w:right w:val="single" w:color="auto" w:sz="4" w:space="0"/>
            </w:tcBorders>
            <w:noWrap w:val="0"/>
            <w:vAlign w:val="center"/>
          </w:tcPr>
          <w:p w14:paraId="1FC4D949">
            <w:pPr>
              <w:widowControl/>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年度总体目标</w:t>
            </w:r>
          </w:p>
        </w:tc>
        <w:tc>
          <w:tcPr>
            <w:tcW w:w="4518" w:type="dxa"/>
            <w:gridSpan w:val="4"/>
            <w:tcBorders>
              <w:top w:val="single" w:color="auto" w:sz="4" w:space="0"/>
              <w:left w:val="nil"/>
              <w:bottom w:val="single" w:color="auto" w:sz="4" w:space="0"/>
              <w:right w:val="single" w:color="000000" w:sz="4" w:space="0"/>
            </w:tcBorders>
            <w:noWrap w:val="0"/>
            <w:vAlign w:val="center"/>
          </w:tcPr>
          <w:p w14:paraId="6ADC827B">
            <w:pPr>
              <w:widowControl/>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预期目标</w:t>
            </w:r>
          </w:p>
        </w:tc>
        <w:tc>
          <w:tcPr>
            <w:tcW w:w="4253" w:type="dxa"/>
            <w:gridSpan w:val="4"/>
            <w:tcBorders>
              <w:top w:val="single" w:color="auto" w:sz="4" w:space="0"/>
              <w:left w:val="nil"/>
              <w:bottom w:val="single" w:color="auto" w:sz="4" w:space="0"/>
              <w:right w:val="single" w:color="auto" w:sz="4" w:space="0"/>
            </w:tcBorders>
            <w:noWrap w:val="0"/>
            <w:vAlign w:val="center"/>
          </w:tcPr>
          <w:p w14:paraId="1B1802DC">
            <w:pPr>
              <w:widowControl/>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实际完成情况　</w:t>
            </w:r>
          </w:p>
        </w:tc>
      </w:tr>
      <w:tr w14:paraId="050CE8CB">
        <w:tblPrEx>
          <w:tblCellMar>
            <w:top w:w="0" w:type="dxa"/>
            <w:left w:w="108" w:type="dxa"/>
            <w:bottom w:w="0" w:type="dxa"/>
            <w:right w:w="108" w:type="dxa"/>
          </w:tblCellMar>
        </w:tblPrEx>
        <w:trPr>
          <w:trHeight w:val="662" w:hRule="atLeast"/>
          <w:jc w:val="center"/>
        </w:trPr>
        <w:tc>
          <w:tcPr>
            <w:tcW w:w="1080" w:type="dxa"/>
            <w:vMerge w:val="continue"/>
            <w:tcBorders>
              <w:top w:val="nil"/>
              <w:left w:val="single" w:color="auto" w:sz="4" w:space="0"/>
              <w:bottom w:val="single" w:color="000000" w:sz="4" w:space="0"/>
              <w:right w:val="single" w:color="auto" w:sz="4" w:space="0"/>
            </w:tcBorders>
            <w:noWrap w:val="0"/>
            <w:vAlign w:val="center"/>
          </w:tcPr>
          <w:p w14:paraId="153185DF">
            <w:pPr>
              <w:widowControl/>
              <w:jc w:val="left"/>
              <w:rPr>
                <w:rFonts w:ascii="Times New Roman" w:hAnsi="Times New Roman" w:eastAsia="仿宋_GB2312"/>
                <w:color w:val="000000"/>
                <w:sz w:val="20"/>
                <w:szCs w:val="20"/>
              </w:rPr>
            </w:pPr>
          </w:p>
        </w:tc>
        <w:tc>
          <w:tcPr>
            <w:tcW w:w="4518" w:type="dxa"/>
            <w:gridSpan w:val="4"/>
            <w:tcBorders>
              <w:top w:val="single" w:color="auto" w:sz="4" w:space="0"/>
              <w:left w:val="nil"/>
              <w:bottom w:val="single" w:color="auto" w:sz="4" w:space="0"/>
              <w:right w:val="single" w:color="000000" w:sz="4" w:space="0"/>
            </w:tcBorders>
            <w:noWrap w:val="0"/>
            <w:vAlign w:val="center"/>
          </w:tcPr>
          <w:p w14:paraId="59377825">
            <w:pPr>
              <w:widowControl/>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在农村播放公益电影，通过电影中培育市民的社会主义核心价值观，提升群众生活的幸福感。</w:t>
            </w:r>
            <w:r>
              <w:rPr>
                <w:rFonts w:ascii="Times New Roman" w:hAnsi="Times New Roman" w:eastAsia="仿宋_GB2312"/>
                <w:color w:val="000000"/>
                <w:sz w:val="20"/>
                <w:szCs w:val="20"/>
              </w:rPr>
              <w:t>　　</w:t>
            </w:r>
          </w:p>
        </w:tc>
        <w:tc>
          <w:tcPr>
            <w:tcW w:w="4253" w:type="dxa"/>
            <w:gridSpan w:val="4"/>
            <w:tcBorders>
              <w:top w:val="single" w:color="auto" w:sz="4" w:space="0"/>
              <w:left w:val="nil"/>
              <w:bottom w:val="single" w:color="auto" w:sz="4" w:space="0"/>
              <w:right w:val="single" w:color="auto" w:sz="4" w:space="0"/>
            </w:tcBorders>
            <w:noWrap w:val="0"/>
            <w:vAlign w:val="center"/>
          </w:tcPr>
          <w:p w14:paraId="4C1A5231">
            <w:pPr>
              <w:widowControl/>
              <w:jc w:val="left"/>
              <w:rPr>
                <w:rFonts w:ascii="Times New Roman" w:hAnsi="Times New Roman" w:eastAsia="仿宋_GB2312"/>
                <w:color w:val="000000"/>
                <w:sz w:val="20"/>
                <w:szCs w:val="20"/>
              </w:rPr>
            </w:pPr>
            <w:r>
              <w:rPr>
                <w:rFonts w:hint="eastAsia" w:ascii="Times New Roman" w:hAnsi="Times New Roman" w:eastAsia="仿宋_GB2312"/>
                <w:color w:val="000000"/>
                <w:sz w:val="20"/>
                <w:szCs w:val="20"/>
              </w:rPr>
              <w:t>通过电影中培育市民的社会主义核心价值观，提升群众生活的幸福感。</w:t>
            </w:r>
          </w:p>
        </w:tc>
      </w:tr>
      <w:tr w14:paraId="2DA3BC25">
        <w:tblPrEx>
          <w:tblCellMar>
            <w:top w:w="0" w:type="dxa"/>
            <w:left w:w="108" w:type="dxa"/>
            <w:bottom w:w="0" w:type="dxa"/>
            <w:right w:w="108" w:type="dxa"/>
          </w:tblCellMar>
        </w:tblPrEx>
        <w:trPr>
          <w:trHeight w:val="552" w:hRule="atLeast"/>
          <w:jc w:val="center"/>
        </w:trPr>
        <w:tc>
          <w:tcPr>
            <w:tcW w:w="1080" w:type="dxa"/>
            <w:vMerge w:val="restart"/>
            <w:tcBorders>
              <w:top w:val="single" w:color="auto" w:sz="4" w:space="0"/>
              <w:left w:val="single" w:color="auto" w:sz="4" w:space="0"/>
              <w:bottom w:val="single" w:color="auto" w:sz="4" w:space="0"/>
              <w:right w:val="single" w:color="auto" w:sz="4" w:space="0"/>
            </w:tcBorders>
            <w:noWrap w:val="0"/>
            <w:vAlign w:val="center"/>
          </w:tcPr>
          <w:p w14:paraId="05871F2F">
            <w:pPr>
              <w:widowControl/>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绩</w:t>
            </w:r>
          </w:p>
          <w:p w14:paraId="6F112191">
            <w:pPr>
              <w:widowControl/>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效</w:t>
            </w:r>
          </w:p>
          <w:p w14:paraId="37B752CF">
            <w:pPr>
              <w:widowControl/>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指</w:t>
            </w:r>
          </w:p>
          <w:p w14:paraId="10425599">
            <w:pPr>
              <w:widowControl/>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标</w:t>
            </w:r>
          </w:p>
        </w:tc>
        <w:tc>
          <w:tcPr>
            <w:tcW w:w="1080" w:type="dxa"/>
            <w:tcBorders>
              <w:top w:val="single" w:color="auto" w:sz="4" w:space="0"/>
              <w:left w:val="single" w:color="auto" w:sz="4" w:space="0"/>
              <w:bottom w:val="single" w:color="auto" w:sz="4" w:space="0"/>
              <w:right w:val="single" w:color="auto" w:sz="4" w:space="0"/>
            </w:tcBorders>
            <w:noWrap w:val="0"/>
            <w:vAlign w:val="center"/>
          </w:tcPr>
          <w:p w14:paraId="61DEE6B4">
            <w:pPr>
              <w:widowControl/>
              <w:spacing w:line="240" w:lineRule="exact"/>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一级指标</w:t>
            </w:r>
          </w:p>
        </w:tc>
        <w:tc>
          <w:tcPr>
            <w:tcW w:w="1080" w:type="dxa"/>
            <w:tcBorders>
              <w:top w:val="single" w:color="auto" w:sz="4" w:space="0"/>
              <w:left w:val="single" w:color="auto" w:sz="4" w:space="0"/>
              <w:bottom w:val="single" w:color="auto" w:sz="4" w:space="0"/>
              <w:right w:val="single" w:color="auto" w:sz="4" w:space="0"/>
            </w:tcBorders>
            <w:noWrap w:val="0"/>
            <w:vAlign w:val="center"/>
          </w:tcPr>
          <w:p w14:paraId="4FC0069D">
            <w:pPr>
              <w:widowControl/>
              <w:spacing w:line="240" w:lineRule="exact"/>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二级指标</w:t>
            </w:r>
          </w:p>
        </w:tc>
        <w:tc>
          <w:tcPr>
            <w:tcW w:w="1224" w:type="dxa"/>
            <w:tcBorders>
              <w:top w:val="nil"/>
              <w:left w:val="nil"/>
              <w:bottom w:val="single" w:color="auto" w:sz="4" w:space="0"/>
              <w:right w:val="single" w:color="auto" w:sz="4" w:space="0"/>
            </w:tcBorders>
            <w:noWrap w:val="0"/>
            <w:vAlign w:val="center"/>
          </w:tcPr>
          <w:p w14:paraId="10355CF8">
            <w:pPr>
              <w:widowControl/>
              <w:spacing w:line="240" w:lineRule="exact"/>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三级指标</w:t>
            </w:r>
          </w:p>
        </w:tc>
        <w:tc>
          <w:tcPr>
            <w:tcW w:w="1134" w:type="dxa"/>
            <w:tcBorders>
              <w:top w:val="nil"/>
              <w:left w:val="nil"/>
              <w:bottom w:val="single" w:color="auto" w:sz="4" w:space="0"/>
              <w:right w:val="single" w:color="auto" w:sz="4" w:space="0"/>
            </w:tcBorders>
            <w:noWrap w:val="0"/>
            <w:vAlign w:val="center"/>
          </w:tcPr>
          <w:p w14:paraId="0AF0BA6E">
            <w:pPr>
              <w:widowControl/>
              <w:spacing w:line="240" w:lineRule="exact"/>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年度</w:t>
            </w:r>
          </w:p>
          <w:p w14:paraId="79CD377C">
            <w:pPr>
              <w:widowControl/>
              <w:spacing w:line="240" w:lineRule="exact"/>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指标值</w:t>
            </w:r>
          </w:p>
        </w:tc>
        <w:tc>
          <w:tcPr>
            <w:tcW w:w="1134" w:type="dxa"/>
            <w:tcBorders>
              <w:top w:val="nil"/>
              <w:left w:val="nil"/>
              <w:bottom w:val="single" w:color="auto" w:sz="4" w:space="0"/>
              <w:right w:val="single" w:color="auto" w:sz="4" w:space="0"/>
            </w:tcBorders>
            <w:noWrap w:val="0"/>
            <w:vAlign w:val="center"/>
          </w:tcPr>
          <w:p w14:paraId="13F63245">
            <w:pPr>
              <w:widowControl/>
              <w:spacing w:line="240" w:lineRule="exact"/>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实际</w:t>
            </w:r>
          </w:p>
          <w:p w14:paraId="1436965C">
            <w:pPr>
              <w:widowControl/>
              <w:spacing w:line="240" w:lineRule="exact"/>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完成值</w:t>
            </w:r>
          </w:p>
        </w:tc>
        <w:tc>
          <w:tcPr>
            <w:tcW w:w="828" w:type="dxa"/>
            <w:tcBorders>
              <w:top w:val="nil"/>
              <w:left w:val="nil"/>
              <w:bottom w:val="single" w:color="auto" w:sz="4" w:space="0"/>
              <w:right w:val="single" w:color="auto" w:sz="4" w:space="0"/>
            </w:tcBorders>
            <w:noWrap w:val="0"/>
            <w:vAlign w:val="center"/>
          </w:tcPr>
          <w:p w14:paraId="29E3BA6A">
            <w:pPr>
              <w:widowControl/>
              <w:spacing w:line="240" w:lineRule="exact"/>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分值</w:t>
            </w:r>
          </w:p>
        </w:tc>
        <w:tc>
          <w:tcPr>
            <w:tcW w:w="873" w:type="dxa"/>
            <w:tcBorders>
              <w:top w:val="nil"/>
              <w:left w:val="nil"/>
              <w:bottom w:val="single" w:color="auto" w:sz="4" w:space="0"/>
              <w:right w:val="single" w:color="auto" w:sz="4" w:space="0"/>
            </w:tcBorders>
            <w:noWrap w:val="0"/>
            <w:vAlign w:val="center"/>
          </w:tcPr>
          <w:p w14:paraId="36A6A3E4">
            <w:pPr>
              <w:widowControl/>
              <w:spacing w:line="240" w:lineRule="exact"/>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得分</w:t>
            </w:r>
          </w:p>
        </w:tc>
        <w:tc>
          <w:tcPr>
            <w:tcW w:w="1418" w:type="dxa"/>
            <w:tcBorders>
              <w:top w:val="nil"/>
              <w:left w:val="nil"/>
              <w:bottom w:val="single" w:color="auto" w:sz="4" w:space="0"/>
              <w:right w:val="single" w:color="auto" w:sz="4" w:space="0"/>
            </w:tcBorders>
            <w:noWrap w:val="0"/>
            <w:vAlign w:val="center"/>
          </w:tcPr>
          <w:p w14:paraId="60F91EA8">
            <w:pPr>
              <w:widowControl/>
              <w:spacing w:line="240" w:lineRule="exact"/>
              <w:rPr>
                <w:rFonts w:ascii="Times New Roman" w:hAnsi="Times New Roman" w:eastAsia="仿宋_GB2312"/>
                <w:color w:val="000000"/>
                <w:sz w:val="20"/>
                <w:szCs w:val="20"/>
              </w:rPr>
            </w:pPr>
            <w:r>
              <w:rPr>
                <w:rFonts w:ascii="Times New Roman" w:hAnsi="Times New Roman" w:eastAsia="仿宋_GB2312"/>
                <w:color w:val="000000"/>
                <w:sz w:val="20"/>
                <w:szCs w:val="20"/>
              </w:rPr>
              <w:t>偏差原因分析及改进措施</w:t>
            </w:r>
          </w:p>
        </w:tc>
      </w:tr>
      <w:tr w14:paraId="4E28AC3D">
        <w:tblPrEx>
          <w:tblCellMar>
            <w:top w:w="0" w:type="dxa"/>
            <w:left w:w="108" w:type="dxa"/>
            <w:bottom w:w="0" w:type="dxa"/>
            <w:right w:w="108" w:type="dxa"/>
          </w:tblCellMar>
        </w:tblPrEx>
        <w:trPr>
          <w:trHeight w:val="667" w:hRule="atLeast"/>
          <w:jc w:val="center"/>
        </w:trPr>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14:paraId="165C61FD">
            <w:pPr>
              <w:jc w:val="left"/>
              <w:rPr>
                <w:rFonts w:ascii="Times New Roman" w:hAnsi="Times New Roman" w:eastAsia="仿宋_GB2312"/>
                <w:color w:val="000000"/>
                <w:sz w:val="20"/>
                <w:szCs w:val="20"/>
              </w:rPr>
            </w:pPr>
          </w:p>
        </w:tc>
        <w:tc>
          <w:tcPr>
            <w:tcW w:w="1080" w:type="dxa"/>
            <w:vMerge w:val="restart"/>
            <w:tcBorders>
              <w:top w:val="single" w:color="auto" w:sz="4" w:space="0"/>
              <w:left w:val="single" w:color="auto" w:sz="4" w:space="0"/>
              <w:bottom w:val="single" w:color="auto" w:sz="4" w:space="0"/>
              <w:right w:val="single" w:color="auto" w:sz="4" w:space="0"/>
            </w:tcBorders>
            <w:noWrap w:val="0"/>
            <w:vAlign w:val="center"/>
          </w:tcPr>
          <w:p w14:paraId="4C32BE3F">
            <w:pPr>
              <w:widowControl/>
              <w:spacing w:line="240" w:lineRule="exact"/>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产出指标</w:t>
            </w:r>
          </w:p>
          <w:p w14:paraId="65261B10">
            <w:pPr>
              <w:widowControl/>
              <w:spacing w:line="240" w:lineRule="exact"/>
              <w:jc w:val="center"/>
              <w:rPr>
                <w:rFonts w:ascii="Times New Roman" w:hAnsi="Times New Roman" w:eastAsia="仿宋_GB2312"/>
                <w:color w:val="000000"/>
                <w:sz w:val="20"/>
                <w:szCs w:val="20"/>
              </w:rPr>
            </w:pPr>
          </w:p>
          <w:p w14:paraId="07424450">
            <w:pPr>
              <w:widowControl/>
              <w:spacing w:line="240" w:lineRule="exact"/>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w:t>
            </w:r>
            <w:r>
              <w:rPr>
                <w:rFonts w:hint="eastAsia" w:ascii="Times New Roman" w:hAnsi="Times New Roman" w:eastAsia="仿宋_GB2312"/>
                <w:color w:val="000000"/>
                <w:sz w:val="20"/>
                <w:szCs w:val="20"/>
              </w:rPr>
              <w:t>4</w:t>
            </w:r>
            <w:r>
              <w:rPr>
                <w:rFonts w:ascii="Times New Roman" w:hAnsi="Times New Roman" w:eastAsia="仿宋_GB2312"/>
                <w:color w:val="000000"/>
                <w:sz w:val="20"/>
                <w:szCs w:val="20"/>
              </w:rPr>
              <w:t>0分)</w:t>
            </w:r>
          </w:p>
        </w:tc>
        <w:tc>
          <w:tcPr>
            <w:tcW w:w="1080" w:type="dxa"/>
            <w:vMerge w:val="restart"/>
            <w:tcBorders>
              <w:top w:val="single" w:color="auto" w:sz="4" w:space="0"/>
              <w:left w:val="single" w:color="auto" w:sz="4" w:space="0"/>
              <w:bottom w:val="single" w:color="auto" w:sz="4" w:space="0"/>
              <w:right w:val="single" w:color="auto" w:sz="4" w:space="0"/>
            </w:tcBorders>
            <w:noWrap w:val="0"/>
            <w:vAlign w:val="center"/>
          </w:tcPr>
          <w:p w14:paraId="1A2687A2">
            <w:pPr>
              <w:widowControl/>
              <w:spacing w:line="240" w:lineRule="exact"/>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数量指标</w:t>
            </w:r>
          </w:p>
        </w:tc>
        <w:tc>
          <w:tcPr>
            <w:tcW w:w="1224" w:type="dxa"/>
            <w:tcBorders>
              <w:top w:val="nil"/>
              <w:left w:val="nil"/>
              <w:bottom w:val="single" w:color="auto" w:sz="4" w:space="0"/>
              <w:right w:val="single" w:color="auto" w:sz="4" w:space="0"/>
            </w:tcBorders>
            <w:noWrap w:val="0"/>
            <w:vAlign w:val="center"/>
          </w:tcPr>
          <w:p w14:paraId="78FEA8B1">
            <w:pPr>
              <w:widowControl/>
              <w:spacing w:line="240" w:lineRule="exact"/>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全年播放电影场次</w:t>
            </w:r>
          </w:p>
        </w:tc>
        <w:tc>
          <w:tcPr>
            <w:tcW w:w="1134" w:type="dxa"/>
            <w:tcBorders>
              <w:top w:val="nil"/>
              <w:left w:val="nil"/>
              <w:bottom w:val="single" w:color="auto" w:sz="4" w:space="0"/>
              <w:right w:val="single" w:color="auto" w:sz="4" w:space="0"/>
            </w:tcBorders>
            <w:noWrap w:val="0"/>
            <w:vAlign w:val="center"/>
          </w:tcPr>
          <w:p w14:paraId="5B9D72F3">
            <w:pPr>
              <w:widowControl/>
              <w:spacing w:line="240" w:lineRule="exact"/>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236场</w:t>
            </w:r>
          </w:p>
        </w:tc>
        <w:tc>
          <w:tcPr>
            <w:tcW w:w="1134" w:type="dxa"/>
            <w:tcBorders>
              <w:top w:val="nil"/>
              <w:left w:val="nil"/>
              <w:bottom w:val="single" w:color="auto" w:sz="4" w:space="0"/>
              <w:right w:val="single" w:color="auto" w:sz="4" w:space="0"/>
            </w:tcBorders>
            <w:noWrap w:val="0"/>
            <w:vAlign w:val="center"/>
          </w:tcPr>
          <w:p w14:paraId="108A29A5">
            <w:pPr>
              <w:widowControl/>
              <w:spacing w:line="240" w:lineRule="exact"/>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288场</w:t>
            </w:r>
          </w:p>
        </w:tc>
        <w:tc>
          <w:tcPr>
            <w:tcW w:w="828" w:type="dxa"/>
            <w:tcBorders>
              <w:top w:val="nil"/>
              <w:left w:val="nil"/>
              <w:bottom w:val="single" w:color="auto" w:sz="4" w:space="0"/>
              <w:right w:val="single" w:color="auto" w:sz="4" w:space="0"/>
            </w:tcBorders>
            <w:noWrap w:val="0"/>
            <w:vAlign w:val="center"/>
          </w:tcPr>
          <w:p w14:paraId="461E8EC2">
            <w:pPr>
              <w:widowControl/>
              <w:spacing w:line="240" w:lineRule="exact"/>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10</w:t>
            </w:r>
          </w:p>
        </w:tc>
        <w:tc>
          <w:tcPr>
            <w:tcW w:w="873" w:type="dxa"/>
            <w:tcBorders>
              <w:top w:val="nil"/>
              <w:left w:val="nil"/>
              <w:bottom w:val="single" w:color="auto" w:sz="4" w:space="0"/>
              <w:right w:val="single" w:color="auto" w:sz="4" w:space="0"/>
            </w:tcBorders>
            <w:noWrap w:val="0"/>
            <w:vAlign w:val="center"/>
          </w:tcPr>
          <w:p w14:paraId="5F9FD984">
            <w:pPr>
              <w:widowControl/>
              <w:spacing w:line="240" w:lineRule="exact"/>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10</w:t>
            </w:r>
          </w:p>
        </w:tc>
        <w:tc>
          <w:tcPr>
            <w:tcW w:w="1418" w:type="dxa"/>
            <w:tcBorders>
              <w:top w:val="nil"/>
              <w:left w:val="nil"/>
              <w:bottom w:val="single" w:color="auto" w:sz="4" w:space="0"/>
              <w:right w:val="single" w:color="auto" w:sz="4" w:space="0"/>
            </w:tcBorders>
            <w:noWrap w:val="0"/>
            <w:vAlign w:val="center"/>
          </w:tcPr>
          <w:p w14:paraId="5DE18370">
            <w:pPr>
              <w:widowControl/>
              <w:spacing w:line="240" w:lineRule="exact"/>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　</w:t>
            </w:r>
          </w:p>
        </w:tc>
      </w:tr>
      <w:tr w14:paraId="5743A0C3">
        <w:tblPrEx>
          <w:tblCellMar>
            <w:top w:w="0" w:type="dxa"/>
            <w:left w:w="108" w:type="dxa"/>
            <w:bottom w:w="0" w:type="dxa"/>
            <w:right w:w="108" w:type="dxa"/>
          </w:tblCellMar>
        </w:tblPrEx>
        <w:trPr>
          <w:trHeight w:val="362" w:hRule="atLeast"/>
          <w:jc w:val="center"/>
        </w:trPr>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14:paraId="6E84CA4C">
            <w:pPr>
              <w:jc w:val="left"/>
              <w:rPr>
                <w:rFonts w:ascii="Times New Roman" w:hAnsi="Times New Roman" w:eastAsia="仿宋_GB2312"/>
                <w:color w:val="000000"/>
                <w:sz w:val="20"/>
                <w:szCs w:val="20"/>
              </w:rPr>
            </w:pPr>
          </w:p>
        </w:tc>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14:paraId="5A19470A">
            <w:pPr>
              <w:spacing w:line="240" w:lineRule="exact"/>
              <w:jc w:val="left"/>
              <w:rPr>
                <w:rFonts w:ascii="Times New Roman" w:hAnsi="Times New Roman" w:eastAsia="仿宋_GB2312"/>
                <w:color w:val="000000"/>
                <w:sz w:val="20"/>
                <w:szCs w:val="20"/>
              </w:rPr>
            </w:pPr>
          </w:p>
        </w:tc>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14:paraId="41D2BEA9">
            <w:pPr>
              <w:spacing w:line="240" w:lineRule="exact"/>
              <w:jc w:val="center"/>
              <w:rPr>
                <w:rFonts w:ascii="Times New Roman" w:hAnsi="Times New Roman" w:eastAsia="仿宋_GB2312"/>
                <w:color w:val="000000"/>
                <w:sz w:val="20"/>
                <w:szCs w:val="20"/>
              </w:rPr>
            </w:pPr>
          </w:p>
        </w:tc>
        <w:tc>
          <w:tcPr>
            <w:tcW w:w="1224" w:type="dxa"/>
            <w:tcBorders>
              <w:top w:val="nil"/>
              <w:left w:val="nil"/>
              <w:bottom w:val="single" w:color="auto" w:sz="4" w:space="0"/>
              <w:right w:val="single" w:color="auto" w:sz="4" w:space="0"/>
            </w:tcBorders>
            <w:noWrap w:val="0"/>
            <w:vAlign w:val="center"/>
          </w:tcPr>
          <w:p w14:paraId="6209FEE5">
            <w:pPr>
              <w:widowControl/>
              <w:spacing w:line="240" w:lineRule="exact"/>
              <w:jc w:val="center"/>
              <w:rPr>
                <w:rFonts w:hint="eastAsia" w:ascii="Times New Roman" w:hAnsi="Times New Roman" w:eastAsia="仿宋_GB2312"/>
                <w:color w:val="000000"/>
                <w:sz w:val="20"/>
                <w:szCs w:val="20"/>
              </w:rPr>
            </w:pPr>
            <w:r>
              <w:rPr>
                <w:rFonts w:hint="eastAsia" w:ascii="Times New Roman" w:hAnsi="Times New Roman" w:eastAsia="仿宋_GB2312"/>
                <w:color w:val="000000"/>
                <w:sz w:val="20"/>
                <w:szCs w:val="20"/>
              </w:rPr>
              <w:t>补助电影院</w:t>
            </w:r>
          </w:p>
        </w:tc>
        <w:tc>
          <w:tcPr>
            <w:tcW w:w="1134" w:type="dxa"/>
            <w:tcBorders>
              <w:top w:val="nil"/>
              <w:left w:val="nil"/>
              <w:bottom w:val="single" w:color="auto" w:sz="4" w:space="0"/>
              <w:right w:val="single" w:color="auto" w:sz="4" w:space="0"/>
            </w:tcBorders>
            <w:noWrap w:val="0"/>
            <w:vAlign w:val="center"/>
          </w:tcPr>
          <w:p w14:paraId="0C1AD1F8">
            <w:pPr>
              <w:widowControl/>
              <w:spacing w:line="240" w:lineRule="exact"/>
              <w:jc w:val="center"/>
              <w:rPr>
                <w:rFonts w:hint="eastAsia" w:ascii="Times New Roman" w:hAnsi="Times New Roman" w:eastAsia="仿宋_GB2312"/>
                <w:color w:val="000000"/>
                <w:sz w:val="20"/>
                <w:szCs w:val="20"/>
              </w:rPr>
            </w:pPr>
            <w:r>
              <w:rPr>
                <w:rFonts w:hint="eastAsia" w:ascii="Times New Roman" w:hAnsi="Times New Roman" w:eastAsia="仿宋_GB2312"/>
                <w:color w:val="000000"/>
                <w:sz w:val="20"/>
                <w:szCs w:val="20"/>
              </w:rPr>
              <w:t>6家</w:t>
            </w:r>
          </w:p>
        </w:tc>
        <w:tc>
          <w:tcPr>
            <w:tcW w:w="1134" w:type="dxa"/>
            <w:tcBorders>
              <w:top w:val="nil"/>
              <w:left w:val="nil"/>
              <w:bottom w:val="single" w:color="auto" w:sz="4" w:space="0"/>
              <w:right w:val="single" w:color="auto" w:sz="4" w:space="0"/>
            </w:tcBorders>
            <w:noWrap w:val="0"/>
            <w:vAlign w:val="center"/>
          </w:tcPr>
          <w:p w14:paraId="52BB7273">
            <w:pPr>
              <w:widowControl/>
              <w:spacing w:line="240" w:lineRule="exact"/>
              <w:jc w:val="center"/>
              <w:rPr>
                <w:rFonts w:hint="eastAsia" w:ascii="Times New Roman" w:hAnsi="Times New Roman" w:eastAsia="仿宋_GB2312"/>
                <w:color w:val="000000"/>
                <w:sz w:val="20"/>
                <w:szCs w:val="20"/>
              </w:rPr>
            </w:pPr>
            <w:r>
              <w:rPr>
                <w:rFonts w:hint="eastAsia" w:ascii="Times New Roman" w:hAnsi="Times New Roman" w:eastAsia="仿宋_GB2312"/>
                <w:color w:val="000000"/>
                <w:sz w:val="20"/>
                <w:szCs w:val="20"/>
              </w:rPr>
              <w:t>6家</w:t>
            </w:r>
          </w:p>
        </w:tc>
        <w:tc>
          <w:tcPr>
            <w:tcW w:w="828" w:type="dxa"/>
            <w:tcBorders>
              <w:top w:val="nil"/>
              <w:left w:val="nil"/>
              <w:bottom w:val="single" w:color="auto" w:sz="4" w:space="0"/>
              <w:right w:val="single" w:color="auto" w:sz="4" w:space="0"/>
            </w:tcBorders>
            <w:noWrap w:val="0"/>
            <w:vAlign w:val="center"/>
          </w:tcPr>
          <w:p w14:paraId="24BCA8A7">
            <w:pPr>
              <w:widowControl/>
              <w:spacing w:line="240" w:lineRule="exact"/>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10</w:t>
            </w:r>
          </w:p>
        </w:tc>
        <w:tc>
          <w:tcPr>
            <w:tcW w:w="873" w:type="dxa"/>
            <w:tcBorders>
              <w:top w:val="nil"/>
              <w:left w:val="nil"/>
              <w:bottom w:val="single" w:color="auto" w:sz="4" w:space="0"/>
              <w:right w:val="single" w:color="auto" w:sz="4" w:space="0"/>
            </w:tcBorders>
            <w:noWrap w:val="0"/>
            <w:vAlign w:val="center"/>
          </w:tcPr>
          <w:p w14:paraId="12E12488">
            <w:pPr>
              <w:widowControl/>
              <w:spacing w:line="240" w:lineRule="exact"/>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10</w:t>
            </w:r>
          </w:p>
        </w:tc>
        <w:tc>
          <w:tcPr>
            <w:tcW w:w="1418" w:type="dxa"/>
            <w:tcBorders>
              <w:top w:val="nil"/>
              <w:left w:val="nil"/>
              <w:bottom w:val="single" w:color="auto" w:sz="4" w:space="0"/>
              <w:right w:val="single" w:color="auto" w:sz="4" w:space="0"/>
            </w:tcBorders>
            <w:noWrap w:val="0"/>
            <w:vAlign w:val="center"/>
          </w:tcPr>
          <w:p w14:paraId="43D052A8">
            <w:pPr>
              <w:widowControl/>
              <w:spacing w:line="240" w:lineRule="exact"/>
              <w:jc w:val="center"/>
              <w:rPr>
                <w:rFonts w:ascii="Times New Roman" w:hAnsi="Times New Roman" w:eastAsia="仿宋_GB2312"/>
                <w:color w:val="000000"/>
                <w:sz w:val="20"/>
                <w:szCs w:val="20"/>
              </w:rPr>
            </w:pPr>
          </w:p>
        </w:tc>
      </w:tr>
      <w:tr w14:paraId="09117A06">
        <w:tblPrEx>
          <w:tblCellMar>
            <w:top w:w="0" w:type="dxa"/>
            <w:left w:w="108" w:type="dxa"/>
            <w:bottom w:w="0" w:type="dxa"/>
            <w:right w:w="108" w:type="dxa"/>
          </w:tblCellMar>
        </w:tblPrEx>
        <w:trPr>
          <w:trHeight w:val="533" w:hRule="atLeast"/>
          <w:jc w:val="center"/>
        </w:trPr>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14:paraId="04750F59">
            <w:pPr>
              <w:jc w:val="left"/>
              <w:rPr>
                <w:rFonts w:ascii="Times New Roman" w:hAnsi="Times New Roman" w:eastAsia="仿宋_GB2312"/>
                <w:color w:val="000000"/>
                <w:sz w:val="20"/>
                <w:szCs w:val="20"/>
              </w:rPr>
            </w:pPr>
          </w:p>
        </w:tc>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14:paraId="21A4ECB5">
            <w:pPr>
              <w:spacing w:line="240" w:lineRule="exact"/>
              <w:jc w:val="left"/>
              <w:rPr>
                <w:rFonts w:ascii="Times New Roman" w:hAnsi="Times New Roman" w:eastAsia="仿宋_GB2312"/>
                <w:color w:val="000000"/>
                <w:sz w:val="20"/>
                <w:szCs w:val="20"/>
              </w:rPr>
            </w:pPr>
          </w:p>
        </w:tc>
        <w:tc>
          <w:tcPr>
            <w:tcW w:w="1080" w:type="dxa"/>
            <w:vMerge w:val="restart"/>
            <w:tcBorders>
              <w:top w:val="single" w:color="auto" w:sz="4" w:space="0"/>
              <w:left w:val="single" w:color="auto" w:sz="4" w:space="0"/>
              <w:bottom w:val="single" w:color="auto" w:sz="4" w:space="0"/>
              <w:right w:val="single" w:color="auto" w:sz="4" w:space="0"/>
            </w:tcBorders>
            <w:noWrap w:val="0"/>
            <w:vAlign w:val="center"/>
          </w:tcPr>
          <w:p w14:paraId="413F30DF">
            <w:pPr>
              <w:widowControl/>
              <w:spacing w:line="240" w:lineRule="exact"/>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质量指标</w:t>
            </w:r>
          </w:p>
        </w:tc>
        <w:tc>
          <w:tcPr>
            <w:tcW w:w="1224" w:type="dxa"/>
            <w:tcBorders>
              <w:top w:val="nil"/>
              <w:left w:val="nil"/>
              <w:bottom w:val="single" w:color="auto" w:sz="4" w:space="0"/>
              <w:right w:val="single" w:color="auto" w:sz="4" w:space="0"/>
            </w:tcBorders>
            <w:noWrap w:val="0"/>
            <w:vAlign w:val="center"/>
          </w:tcPr>
          <w:p w14:paraId="19FADCB6">
            <w:pPr>
              <w:widowControl/>
              <w:spacing w:line="240" w:lineRule="exact"/>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电影播放内容</w:t>
            </w:r>
          </w:p>
        </w:tc>
        <w:tc>
          <w:tcPr>
            <w:tcW w:w="1134" w:type="dxa"/>
            <w:tcBorders>
              <w:top w:val="nil"/>
              <w:left w:val="nil"/>
              <w:bottom w:val="single" w:color="auto" w:sz="4" w:space="0"/>
              <w:right w:val="single" w:color="auto" w:sz="4" w:space="0"/>
            </w:tcBorders>
            <w:noWrap w:val="0"/>
            <w:vAlign w:val="center"/>
          </w:tcPr>
          <w:p w14:paraId="54CE7499">
            <w:pPr>
              <w:widowControl/>
              <w:spacing w:line="240" w:lineRule="exact"/>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符合社会主义核心价值观</w:t>
            </w:r>
          </w:p>
        </w:tc>
        <w:tc>
          <w:tcPr>
            <w:tcW w:w="1134" w:type="dxa"/>
            <w:tcBorders>
              <w:top w:val="nil"/>
              <w:left w:val="nil"/>
              <w:bottom w:val="single" w:color="auto" w:sz="4" w:space="0"/>
              <w:right w:val="single" w:color="auto" w:sz="4" w:space="0"/>
            </w:tcBorders>
            <w:noWrap w:val="0"/>
            <w:vAlign w:val="center"/>
          </w:tcPr>
          <w:p w14:paraId="0D9B0D55">
            <w:pPr>
              <w:widowControl/>
              <w:spacing w:line="240" w:lineRule="exact"/>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符合</w:t>
            </w:r>
          </w:p>
        </w:tc>
        <w:tc>
          <w:tcPr>
            <w:tcW w:w="828" w:type="dxa"/>
            <w:tcBorders>
              <w:top w:val="nil"/>
              <w:left w:val="nil"/>
              <w:bottom w:val="single" w:color="auto" w:sz="4" w:space="0"/>
              <w:right w:val="single" w:color="auto" w:sz="4" w:space="0"/>
            </w:tcBorders>
            <w:noWrap w:val="0"/>
            <w:vAlign w:val="center"/>
          </w:tcPr>
          <w:p w14:paraId="29658C5B">
            <w:pPr>
              <w:widowControl/>
              <w:spacing w:line="240" w:lineRule="exact"/>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10</w:t>
            </w:r>
          </w:p>
        </w:tc>
        <w:tc>
          <w:tcPr>
            <w:tcW w:w="873" w:type="dxa"/>
            <w:tcBorders>
              <w:top w:val="nil"/>
              <w:left w:val="nil"/>
              <w:bottom w:val="single" w:color="auto" w:sz="4" w:space="0"/>
              <w:right w:val="single" w:color="auto" w:sz="4" w:space="0"/>
            </w:tcBorders>
            <w:noWrap w:val="0"/>
            <w:vAlign w:val="center"/>
          </w:tcPr>
          <w:p w14:paraId="1AB047A6">
            <w:pPr>
              <w:widowControl/>
              <w:spacing w:line="240" w:lineRule="exact"/>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10</w:t>
            </w:r>
          </w:p>
        </w:tc>
        <w:tc>
          <w:tcPr>
            <w:tcW w:w="1418" w:type="dxa"/>
            <w:tcBorders>
              <w:top w:val="nil"/>
              <w:left w:val="nil"/>
              <w:bottom w:val="single" w:color="auto" w:sz="4" w:space="0"/>
              <w:right w:val="single" w:color="auto" w:sz="4" w:space="0"/>
            </w:tcBorders>
            <w:noWrap w:val="0"/>
            <w:vAlign w:val="center"/>
          </w:tcPr>
          <w:p w14:paraId="774FBD04">
            <w:pPr>
              <w:widowControl/>
              <w:spacing w:line="240" w:lineRule="exact"/>
              <w:jc w:val="center"/>
              <w:rPr>
                <w:rFonts w:ascii="Times New Roman" w:hAnsi="Times New Roman" w:eastAsia="仿宋_GB2312"/>
                <w:color w:val="000000"/>
                <w:sz w:val="20"/>
                <w:szCs w:val="20"/>
              </w:rPr>
            </w:pPr>
          </w:p>
        </w:tc>
      </w:tr>
      <w:tr w14:paraId="79989E3D">
        <w:tblPrEx>
          <w:tblCellMar>
            <w:top w:w="0" w:type="dxa"/>
            <w:left w:w="108" w:type="dxa"/>
            <w:bottom w:w="0" w:type="dxa"/>
            <w:right w:w="108" w:type="dxa"/>
          </w:tblCellMar>
        </w:tblPrEx>
        <w:trPr>
          <w:trHeight w:val="525" w:hRule="atLeast"/>
          <w:jc w:val="center"/>
        </w:trPr>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14:paraId="18BB03B0">
            <w:pPr>
              <w:jc w:val="left"/>
              <w:rPr>
                <w:rFonts w:ascii="Times New Roman" w:hAnsi="Times New Roman" w:eastAsia="仿宋_GB2312"/>
                <w:color w:val="000000"/>
                <w:sz w:val="20"/>
                <w:szCs w:val="20"/>
              </w:rPr>
            </w:pPr>
          </w:p>
        </w:tc>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14:paraId="4D8BA220">
            <w:pPr>
              <w:spacing w:line="240" w:lineRule="exact"/>
              <w:jc w:val="left"/>
              <w:rPr>
                <w:rFonts w:ascii="Times New Roman" w:hAnsi="Times New Roman" w:eastAsia="仿宋_GB2312"/>
                <w:color w:val="000000"/>
                <w:sz w:val="20"/>
                <w:szCs w:val="20"/>
              </w:rPr>
            </w:pPr>
          </w:p>
        </w:tc>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14:paraId="430D82CC">
            <w:pPr>
              <w:widowControl/>
              <w:spacing w:line="240" w:lineRule="exact"/>
              <w:jc w:val="center"/>
              <w:rPr>
                <w:rFonts w:ascii="Times New Roman" w:hAnsi="Times New Roman" w:eastAsia="仿宋_GB2312"/>
                <w:color w:val="000000"/>
                <w:sz w:val="20"/>
                <w:szCs w:val="20"/>
              </w:rPr>
            </w:pPr>
          </w:p>
        </w:tc>
        <w:tc>
          <w:tcPr>
            <w:tcW w:w="1224" w:type="dxa"/>
            <w:tcBorders>
              <w:top w:val="nil"/>
              <w:left w:val="nil"/>
              <w:bottom w:val="single" w:color="auto" w:sz="4" w:space="0"/>
              <w:right w:val="single" w:color="auto" w:sz="4" w:space="0"/>
            </w:tcBorders>
            <w:noWrap w:val="0"/>
            <w:vAlign w:val="center"/>
          </w:tcPr>
          <w:p w14:paraId="41F840E6">
            <w:pPr>
              <w:widowControl/>
              <w:spacing w:line="240" w:lineRule="exact"/>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市电影办审核结果</w:t>
            </w:r>
          </w:p>
        </w:tc>
        <w:tc>
          <w:tcPr>
            <w:tcW w:w="1134" w:type="dxa"/>
            <w:tcBorders>
              <w:top w:val="nil"/>
              <w:left w:val="nil"/>
              <w:bottom w:val="single" w:color="auto" w:sz="4" w:space="0"/>
              <w:right w:val="single" w:color="auto" w:sz="4" w:space="0"/>
            </w:tcBorders>
            <w:noWrap w:val="0"/>
            <w:vAlign w:val="center"/>
          </w:tcPr>
          <w:p w14:paraId="36927177">
            <w:pPr>
              <w:widowControl/>
              <w:spacing w:line="240" w:lineRule="exact"/>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合格</w:t>
            </w:r>
          </w:p>
        </w:tc>
        <w:tc>
          <w:tcPr>
            <w:tcW w:w="1134" w:type="dxa"/>
            <w:tcBorders>
              <w:top w:val="nil"/>
              <w:left w:val="nil"/>
              <w:bottom w:val="single" w:color="auto" w:sz="4" w:space="0"/>
              <w:right w:val="single" w:color="auto" w:sz="4" w:space="0"/>
            </w:tcBorders>
            <w:noWrap w:val="0"/>
            <w:vAlign w:val="center"/>
          </w:tcPr>
          <w:p w14:paraId="6327E540">
            <w:pPr>
              <w:widowControl/>
              <w:spacing w:line="240" w:lineRule="exact"/>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合格</w:t>
            </w:r>
          </w:p>
        </w:tc>
        <w:tc>
          <w:tcPr>
            <w:tcW w:w="828" w:type="dxa"/>
            <w:tcBorders>
              <w:top w:val="nil"/>
              <w:left w:val="nil"/>
              <w:bottom w:val="single" w:color="auto" w:sz="4" w:space="0"/>
              <w:right w:val="single" w:color="auto" w:sz="4" w:space="0"/>
            </w:tcBorders>
            <w:noWrap w:val="0"/>
            <w:vAlign w:val="center"/>
          </w:tcPr>
          <w:p w14:paraId="38E00974">
            <w:pPr>
              <w:widowControl/>
              <w:spacing w:line="240" w:lineRule="exact"/>
              <w:jc w:val="center"/>
              <w:rPr>
                <w:rFonts w:hint="eastAsia" w:ascii="Times New Roman" w:hAnsi="Times New Roman" w:eastAsia="仿宋_GB2312"/>
                <w:color w:val="000000"/>
                <w:sz w:val="20"/>
                <w:szCs w:val="20"/>
              </w:rPr>
            </w:pPr>
            <w:r>
              <w:rPr>
                <w:rFonts w:hint="eastAsia" w:ascii="Times New Roman" w:hAnsi="Times New Roman" w:eastAsia="仿宋_GB2312"/>
                <w:color w:val="000000"/>
                <w:sz w:val="20"/>
                <w:szCs w:val="20"/>
              </w:rPr>
              <w:t>5</w:t>
            </w:r>
          </w:p>
        </w:tc>
        <w:tc>
          <w:tcPr>
            <w:tcW w:w="873" w:type="dxa"/>
            <w:tcBorders>
              <w:top w:val="nil"/>
              <w:left w:val="nil"/>
              <w:bottom w:val="single" w:color="auto" w:sz="4" w:space="0"/>
              <w:right w:val="single" w:color="auto" w:sz="4" w:space="0"/>
            </w:tcBorders>
            <w:noWrap w:val="0"/>
            <w:vAlign w:val="center"/>
          </w:tcPr>
          <w:p w14:paraId="4609007C">
            <w:pPr>
              <w:widowControl/>
              <w:spacing w:line="240" w:lineRule="exact"/>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5</w:t>
            </w:r>
          </w:p>
        </w:tc>
        <w:tc>
          <w:tcPr>
            <w:tcW w:w="1418" w:type="dxa"/>
            <w:tcBorders>
              <w:top w:val="nil"/>
              <w:left w:val="nil"/>
              <w:bottom w:val="single" w:color="auto" w:sz="4" w:space="0"/>
              <w:right w:val="single" w:color="auto" w:sz="4" w:space="0"/>
            </w:tcBorders>
            <w:noWrap w:val="0"/>
            <w:vAlign w:val="center"/>
          </w:tcPr>
          <w:p w14:paraId="61BC2868">
            <w:pPr>
              <w:widowControl/>
              <w:spacing w:line="240" w:lineRule="exact"/>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　</w:t>
            </w:r>
          </w:p>
        </w:tc>
      </w:tr>
      <w:tr w14:paraId="3D81CC33">
        <w:tblPrEx>
          <w:tblCellMar>
            <w:top w:w="0" w:type="dxa"/>
            <w:left w:w="108" w:type="dxa"/>
            <w:bottom w:w="0" w:type="dxa"/>
            <w:right w:w="108" w:type="dxa"/>
          </w:tblCellMar>
        </w:tblPrEx>
        <w:trPr>
          <w:trHeight w:val="433" w:hRule="atLeast"/>
          <w:jc w:val="center"/>
        </w:trPr>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14:paraId="18C2C82E">
            <w:pPr>
              <w:jc w:val="left"/>
              <w:rPr>
                <w:rFonts w:ascii="Times New Roman" w:hAnsi="Times New Roman" w:eastAsia="仿宋_GB2312"/>
                <w:color w:val="000000"/>
                <w:sz w:val="20"/>
                <w:szCs w:val="20"/>
              </w:rPr>
            </w:pPr>
          </w:p>
        </w:tc>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14:paraId="708B9B6B">
            <w:pPr>
              <w:spacing w:line="240" w:lineRule="exact"/>
              <w:jc w:val="left"/>
              <w:rPr>
                <w:rFonts w:ascii="Times New Roman" w:hAnsi="Times New Roman" w:eastAsia="仿宋_GB2312"/>
                <w:color w:val="000000"/>
                <w:sz w:val="20"/>
                <w:szCs w:val="20"/>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5F005679">
            <w:pPr>
              <w:widowControl/>
              <w:spacing w:line="240" w:lineRule="exact"/>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时效指标</w:t>
            </w:r>
          </w:p>
        </w:tc>
        <w:tc>
          <w:tcPr>
            <w:tcW w:w="1224" w:type="dxa"/>
            <w:tcBorders>
              <w:top w:val="nil"/>
              <w:left w:val="nil"/>
              <w:bottom w:val="single" w:color="auto" w:sz="4" w:space="0"/>
              <w:right w:val="single" w:color="auto" w:sz="4" w:space="0"/>
            </w:tcBorders>
            <w:noWrap w:val="0"/>
            <w:vAlign w:val="center"/>
          </w:tcPr>
          <w:p w14:paraId="0B4AA2EB">
            <w:pPr>
              <w:widowControl/>
              <w:spacing w:line="240" w:lineRule="exact"/>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播放期限</w:t>
            </w:r>
          </w:p>
        </w:tc>
        <w:tc>
          <w:tcPr>
            <w:tcW w:w="1134" w:type="dxa"/>
            <w:tcBorders>
              <w:top w:val="nil"/>
              <w:left w:val="nil"/>
              <w:bottom w:val="single" w:color="auto" w:sz="4" w:space="0"/>
              <w:right w:val="single" w:color="auto" w:sz="4" w:space="0"/>
            </w:tcBorders>
            <w:noWrap w:val="0"/>
            <w:vAlign w:val="center"/>
          </w:tcPr>
          <w:p w14:paraId="4958C41D">
            <w:pPr>
              <w:widowControl/>
              <w:spacing w:line="240" w:lineRule="exact"/>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2023年内</w:t>
            </w:r>
          </w:p>
        </w:tc>
        <w:tc>
          <w:tcPr>
            <w:tcW w:w="1134" w:type="dxa"/>
            <w:tcBorders>
              <w:top w:val="nil"/>
              <w:left w:val="nil"/>
              <w:bottom w:val="single" w:color="auto" w:sz="4" w:space="0"/>
              <w:right w:val="single" w:color="auto" w:sz="4" w:space="0"/>
            </w:tcBorders>
            <w:noWrap w:val="0"/>
            <w:vAlign w:val="center"/>
          </w:tcPr>
          <w:p w14:paraId="3089CEBE">
            <w:pPr>
              <w:widowControl/>
              <w:spacing w:line="240" w:lineRule="exact"/>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完成</w:t>
            </w:r>
          </w:p>
        </w:tc>
        <w:tc>
          <w:tcPr>
            <w:tcW w:w="828" w:type="dxa"/>
            <w:tcBorders>
              <w:top w:val="nil"/>
              <w:left w:val="nil"/>
              <w:bottom w:val="single" w:color="auto" w:sz="4" w:space="0"/>
              <w:right w:val="single" w:color="auto" w:sz="4" w:space="0"/>
            </w:tcBorders>
            <w:noWrap w:val="0"/>
            <w:vAlign w:val="center"/>
          </w:tcPr>
          <w:p w14:paraId="4A90B95F">
            <w:pPr>
              <w:widowControl/>
              <w:spacing w:line="240" w:lineRule="exact"/>
              <w:jc w:val="center"/>
              <w:rPr>
                <w:rFonts w:hint="eastAsia" w:ascii="Times New Roman" w:hAnsi="Times New Roman" w:eastAsia="仿宋_GB2312"/>
                <w:color w:val="000000"/>
                <w:sz w:val="20"/>
                <w:szCs w:val="20"/>
              </w:rPr>
            </w:pPr>
            <w:r>
              <w:rPr>
                <w:rFonts w:hint="eastAsia" w:ascii="Times New Roman" w:hAnsi="Times New Roman" w:eastAsia="仿宋_GB2312"/>
                <w:color w:val="000000"/>
                <w:sz w:val="20"/>
                <w:szCs w:val="20"/>
              </w:rPr>
              <w:t>5</w:t>
            </w:r>
          </w:p>
        </w:tc>
        <w:tc>
          <w:tcPr>
            <w:tcW w:w="873" w:type="dxa"/>
            <w:tcBorders>
              <w:top w:val="nil"/>
              <w:left w:val="nil"/>
              <w:bottom w:val="single" w:color="auto" w:sz="4" w:space="0"/>
              <w:right w:val="single" w:color="auto" w:sz="4" w:space="0"/>
            </w:tcBorders>
            <w:noWrap w:val="0"/>
            <w:vAlign w:val="center"/>
          </w:tcPr>
          <w:p w14:paraId="6B219F16">
            <w:pPr>
              <w:widowControl/>
              <w:spacing w:line="240" w:lineRule="exact"/>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5</w:t>
            </w:r>
          </w:p>
        </w:tc>
        <w:tc>
          <w:tcPr>
            <w:tcW w:w="1418" w:type="dxa"/>
            <w:tcBorders>
              <w:top w:val="nil"/>
              <w:left w:val="nil"/>
              <w:bottom w:val="single" w:color="auto" w:sz="4" w:space="0"/>
              <w:right w:val="single" w:color="auto" w:sz="4" w:space="0"/>
            </w:tcBorders>
            <w:noWrap w:val="0"/>
            <w:vAlign w:val="center"/>
          </w:tcPr>
          <w:p w14:paraId="698B7CFE">
            <w:pPr>
              <w:widowControl/>
              <w:spacing w:line="240" w:lineRule="exact"/>
              <w:jc w:val="center"/>
              <w:rPr>
                <w:rFonts w:ascii="Times New Roman" w:hAnsi="Times New Roman" w:eastAsia="仿宋_GB2312"/>
                <w:color w:val="000000"/>
                <w:sz w:val="20"/>
                <w:szCs w:val="20"/>
              </w:rPr>
            </w:pPr>
          </w:p>
        </w:tc>
      </w:tr>
      <w:tr w14:paraId="60558EDE">
        <w:tblPrEx>
          <w:tblCellMar>
            <w:top w:w="0" w:type="dxa"/>
            <w:left w:w="108" w:type="dxa"/>
            <w:bottom w:w="0" w:type="dxa"/>
            <w:right w:w="108" w:type="dxa"/>
          </w:tblCellMar>
        </w:tblPrEx>
        <w:trPr>
          <w:jc w:val="center"/>
        </w:trPr>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14:paraId="4B2AE014">
            <w:pPr>
              <w:jc w:val="left"/>
              <w:rPr>
                <w:rFonts w:ascii="Times New Roman" w:hAnsi="Times New Roman" w:eastAsia="仿宋_GB2312"/>
                <w:color w:val="000000"/>
                <w:sz w:val="20"/>
                <w:szCs w:val="20"/>
              </w:rPr>
            </w:pPr>
          </w:p>
        </w:tc>
        <w:tc>
          <w:tcPr>
            <w:tcW w:w="1080" w:type="dxa"/>
            <w:vMerge w:val="restart"/>
            <w:tcBorders>
              <w:top w:val="single" w:color="auto" w:sz="4" w:space="0"/>
              <w:left w:val="single" w:color="auto" w:sz="4" w:space="0"/>
              <w:bottom w:val="single" w:color="auto" w:sz="4" w:space="0"/>
              <w:right w:val="single" w:color="auto" w:sz="4" w:space="0"/>
            </w:tcBorders>
            <w:noWrap w:val="0"/>
            <w:vAlign w:val="center"/>
          </w:tcPr>
          <w:p w14:paraId="5EFB8427">
            <w:pPr>
              <w:widowControl/>
              <w:spacing w:line="240" w:lineRule="exact"/>
              <w:jc w:val="left"/>
              <w:rPr>
                <w:rFonts w:ascii="Times New Roman" w:hAnsi="Times New Roman" w:eastAsia="仿宋_GB2312"/>
                <w:color w:val="000000"/>
                <w:sz w:val="20"/>
                <w:szCs w:val="20"/>
              </w:rPr>
            </w:pPr>
            <w:r>
              <w:rPr>
                <w:rFonts w:ascii="Times New Roman" w:hAnsi="Times New Roman" w:eastAsia="仿宋_GB2312"/>
                <w:color w:val="000000"/>
                <w:sz w:val="20"/>
                <w:szCs w:val="20"/>
              </w:rPr>
              <w:t>效益指标</w:t>
            </w:r>
          </w:p>
          <w:p w14:paraId="741FB258">
            <w:pPr>
              <w:widowControl/>
              <w:spacing w:line="240" w:lineRule="exact"/>
              <w:jc w:val="left"/>
              <w:rPr>
                <w:rFonts w:ascii="Times New Roman" w:hAnsi="Times New Roman" w:eastAsia="仿宋_GB2312"/>
                <w:color w:val="000000"/>
                <w:sz w:val="20"/>
                <w:szCs w:val="20"/>
              </w:rPr>
            </w:pPr>
          </w:p>
          <w:p w14:paraId="2A34BFFD">
            <w:pPr>
              <w:widowControl/>
              <w:spacing w:line="240" w:lineRule="exact"/>
              <w:jc w:val="left"/>
              <w:rPr>
                <w:rFonts w:ascii="Times New Roman" w:hAnsi="Times New Roman" w:eastAsia="仿宋_GB2312"/>
                <w:color w:val="000000"/>
                <w:sz w:val="20"/>
                <w:szCs w:val="20"/>
              </w:rPr>
            </w:pPr>
            <w:r>
              <w:rPr>
                <w:rFonts w:ascii="Times New Roman" w:hAnsi="Times New Roman" w:eastAsia="仿宋_GB2312"/>
                <w:color w:val="000000"/>
                <w:sz w:val="20"/>
                <w:szCs w:val="20"/>
              </w:rPr>
              <w:t>（</w:t>
            </w:r>
            <w:r>
              <w:rPr>
                <w:rFonts w:hint="eastAsia" w:ascii="Times New Roman" w:hAnsi="Times New Roman" w:eastAsia="仿宋_GB2312"/>
                <w:color w:val="000000"/>
                <w:sz w:val="20"/>
                <w:szCs w:val="20"/>
              </w:rPr>
              <w:t>2</w:t>
            </w:r>
            <w:r>
              <w:rPr>
                <w:rFonts w:ascii="Times New Roman" w:hAnsi="Times New Roman" w:eastAsia="仿宋_GB2312"/>
                <w:color w:val="000000"/>
                <w:sz w:val="20"/>
                <w:szCs w:val="20"/>
              </w:rPr>
              <w:t>0分）</w:t>
            </w:r>
          </w:p>
          <w:p w14:paraId="5A522860">
            <w:pPr>
              <w:widowControl/>
              <w:spacing w:line="240" w:lineRule="exact"/>
              <w:jc w:val="left"/>
              <w:rPr>
                <w:rFonts w:ascii="Times New Roman" w:hAnsi="Times New Roman" w:eastAsia="仿宋_GB2312"/>
                <w:color w:val="000000"/>
                <w:sz w:val="20"/>
                <w:szCs w:val="20"/>
              </w:rPr>
            </w:pPr>
            <w:r>
              <w:rPr>
                <w:rFonts w:ascii="Times New Roman" w:hAnsi="Times New Roman" w:eastAsia="仿宋_GB2312"/>
                <w:color w:val="000000"/>
                <w:sz w:val="20"/>
                <w:szCs w:val="20"/>
              </w:rPr>
              <w:t>　</w:t>
            </w:r>
          </w:p>
        </w:tc>
        <w:tc>
          <w:tcPr>
            <w:tcW w:w="1080" w:type="dxa"/>
            <w:tcBorders>
              <w:top w:val="single" w:color="auto" w:sz="4" w:space="0"/>
              <w:left w:val="single" w:color="auto" w:sz="4" w:space="0"/>
              <w:bottom w:val="single" w:color="auto" w:sz="4" w:space="0"/>
              <w:right w:val="single" w:color="auto" w:sz="4" w:space="0"/>
            </w:tcBorders>
            <w:noWrap w:val="0"/>
            <w:vAlign w:val="center"/>
          </w:tcPr>
          <w:p w14:paraId="39E94668">
            <w:pPr>
              <w:widowControl/>
              <w:spacing w:line="240" w:lineRule="exact"/>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经济效</w:t>
            </w:r>
          </w:p>
          <w:p w14:paraId="02857B10">
            <w:pPr>
              <w:widowControl/>
              <w:spacing w:line="240" w:lineRule="exact"/>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益指标</w:t>
            </w:r>
          </w:p>
        </w:tc>
        <w:tc>
          <w:tcPr>
            <w:tcW w:w="1224" w:type="dxa"/>
            <w:tcBorders>
              <w:top w:val="nil"/>
              <w:left w:val="nil"/>
              <w:bottom w:val="single" w:color="auto" w:sz="4" w:space="0"/>
              <w:right w:val="single" w:color="auto" w:sz="4" w:space="0"/>
            </w:tcBorders>
            <w:noWrap w:val="0"/>
            <w:vAlign w:val="center"/>
          </w:tcPr>
          <w:p w14:paraId="53A73DEE">
            <w:pPr>
              <w:widowControl/>
              <w:spacing w:line="240" w:lineRule="exact"/>
              <w:jc w:val="center"/>
              <w:rPr>
                <w:rFonts w:hint="eastAsia" w:ascii="Times New Roman" w:hAnsi="Times New Roman" w:eastAsia="仿宋_GB2312"/>
                <w:color w:val="000000"/>
                <w:sz w:val="20"/>
                <w:szCs w:val="20"/>
              </w:rPr>
            </w:pPr>
            <w:r>
              <w:rPr>
                <w:rFonts w:hint="eastAsia" w:ascii="Times New Roman" w:hAnsi="Times New Roman" w:eastAsia="仿宋_GB2312"/>
                <w:color w:val="000000"/>
                <w:sz w:val="20"/>
                <w:szCs w:val="20"/>
              </w:rPr>
              <w:t>-</w:t>
            </w:r>
          </w:p>
        </w:tc>
        <w:tc>
          <w:tcPr>
            <w:tcW w:w="1134" w:type="dxa"/>
            <w:tcBorders>
              <w:top w:val="nil"/>
              <w:left w:val="nil"/>
              <w:bottom w:val="single" w:color="auto" w:sz="4" w:space="0"/>
              <w:right w:val="single" w:color="auto" w:sz="4" w:space="0"/>
            </w:tcBorders>
            <w:noWrap w:val="0"/>
            <w:vAlign w:val="center"/>
          </w:tcPr>
          <w:p w14:paraId="7D223160">
            <w:pPr>
              <w:widowControl/>
              <w:spacing w:line="240" w:lineRule="exact"/>
              <w:jc w:val="center"/>
              <w:rPr>
                <w:rFonts w:ascii="Times New Roman" w:hAnsi="Times New Roman" w:eastAsia="仿宋_GB2312"/>
                <w:color w:val="000000"/>
                <w:sz w:val="20"/>
                <w:szCs w:val="20"/>
              </w:rPr>
            </w:pPr>
          </w:p>
        </w:tc>
        <w:tc>
          <w:tcPr>
            <w:tcW w:w="1134" w:type="dxa"/>
            <w:tcBorders>
              <w:top w:val="nil"/>
              <w:left w:val="nil"/>
              <w:bottom w:val="single" w:color="auto" w:sz="4" w:space="0"/>
              <w:right w:val="single" w:color="auto" w:sz="4" w:space="0"/>
            </w:tcBorders>
            <w:noWrap w:val="0"/>
            <w:vAlign w:val="center"/>
          </w:tcPr>
          <w:p w14:paraId="75D0F120">
            <w:pPr>
              <w:widowControl/>
              <w:spacing w:line="240" w:lineRule="exact"/>
              <w:jc w:val="center"/>
              <w:rPr>
                <w:rFonts w:ascii="Times New Roman" w:hAnsi="Times New Roman" w:eastAsia="仿宋_GB2312"/>
                <w:color w:val="000000"/>
                <w:sz w:val="20"/>
                <w:szCs w:val="20"/>
              </w:rPr>
            </w:pPr>
          </w:p>
        </w:tc>
        <w:tc>
          <w:tcPr>
            <w:tcW w:w="828" w:type="dxa"/>
            <w:tcBorders>
              <w:top w:val="nil"/>
              <w:left w:val="nil"/>
              <w:bottom w:val="single" w:color="auto" w:sz="4" w:space="0"/>
              <w:right w:val="single" w:color="auto" w:sz="4" w:space="0"/>
            </w:tcBorders>
            <w:noWrap w:val="0"/>
            <w:vAlign w:val="center"/>
          </w:tcPr>
          <w:p w14:paraId="7327AE8C">
            <w:pPr>
              <w:widowControl/>
              <w:spacing w:line="240" w:lineRule="exact"/>
              <w:jc w:val="center"/>
              <w:rPr>
                <w:rFonts w:ascii="Times New Roman" w:hAnsi="Times New Roman" w:eastAsia="仿宋_GB2312"/>
                <w:color w:val="000000"/>
                <w:sz w:val="20"/>
                <w:szCs w:val="20"/>
              </w:rPr>
            </w:pPr>
          </w:p>
        </w:tc>
        <w:tc>
          <w:tcPr>
            <w:tcW w:w="873" w:type="dxa"/>
            <w:tcBorders>
              <w:top w:val="nil"/>
              <w:left w:val="nil"/>
              <w:bottom w:val="single" w:color="auto" w:sz="4" w:space="0"/>
              <w:right w:val="single" w:color="auto" w:sz="4" w:space="0"/>
            </w:tcBorders>
            <w:noWrap w:val="0"/>
            <w:vAlign w:val="center"/>
          </w:tcPr>
          <w:p w14:paraId="7232FC03">
            <w:pPr>
              <w:widowControl/>
              <w:spacing w:line="240" w:lineRule="exact"/>
              <w:jc w:val="center"/>
              <w:rPr>
                <w:rFonts w:ascii="Times New Roman" w:hAnsi="Times New Roman" w:eastAsia="仿宋_GB2312"/>
                <w:color w:val="000000"/>
                <w:sz w:val="20"/>
                <w:szCs w:val="20"/>
              </w:rPr>
            </w:pPr>
          </w:p>
        </w:tc>
        <w:tc>
          <w:tcPr>
            <w:tcW w:w="1418" w:type="dxa"/>
            <w:tcBorders>
              <w:top w:val="nil"/>
              <w:left w:val="nil"/>
              <w:bottom w:val="single" w:color="auto" w:sz="4" w:space="0"/>
              <w:right w:val="single" w:color="auto" w:sz="4" w:space="0"/>
            </w:tcBorders>
            <w:noWrap w:val="0"/>
            <w:vAlign w:val="center"/>
          </w:tcPr>
          <w:p w14:paraId="7A825CE5">
            <w:pPr>
              <w:widowControl/>
              <w:spacing w:line="240" w:lineRule="exact"/>
              <w:jc w:val="center"/>
              <w:rPr>
                <w:rFonts w:ascii="Times New Roman" w:hAnsi="Times New Roman" w:eastAsia="仿宋_GB2312"/>
                <w:color w:val="000000"/>
                <w:sz w:val="20"/>
                <w:szCs w:val="20"/>
              </w:rPr>
            </w:pPr>
          </w:p>
        </w:tc>
      </w:tr>
      <w:tr w14:paraId="5AA8C258">
        <w:tblPrEx>
          <w:tblCellMar>
            <w:top w:w="0" w:type="dxa"/>
            <w:left w:w="108" w:type="dxa"/>
            <w:bottom w:w="0" w:type="dxa"/>
            <w:right w:w="108" w:type="dxa"/>
          </w:tblCellMar>
        </w:tblPrEx>
        <w:trPr>
          <w:trHeight w:val="478" w:hRule="atLeast"/>
          <w:jc w:val="center"/>
        </w:trPr>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14:paraId="11C2D950">
            <w:pPr>
              <w:jc w:val="left"/>
              <w:rPr>
                <w:rFonts w:ascii="Times New Roman" w:hAnsi="Times New Roman" w:eastAsia="仿宋_GB2312"/>
                <w:color w:val="000000"/>
                <w:sz w:val="20"/>
                <w:szCs w:val="20"/>
              </w:rPr>
            </w:pPr>
          </w:p>
        </w:tc>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14:paraId="5C078391">
            <w:pPr>
              <w:spacing w:line="240" w:lineRule="exact"/>
              <w:jc w:val="left"/>
              <w:rPr>
                <w:rFonts w:ascii="Times New Roman" w:hAnsi="Times New Roman" w:eastAsia="仿宋_GB2312"/>
                <w:color w:val="000000"/>
                <w:sz w:val="20"/>
                <w:szCs w:val="20"/>
              </w:rPr>
            </w:pPr>
          </w:p>
        </w:tc>
        <w:tc>
          <w:tcPr>
            <w:tcW w:w="1080" w:type="dxa"/>
            <w:vMerge w:val="restart"/>
            <w:tcBorders>
              <w:top w:val="single" w:color="auto" w:sz="4" w:space="0"/>
              <w:left w:val="single" w:color="auto" w:sz="4" w:space="0"/>
              <w:bottom w:val="single" w:color="auto" w:sz="4" w:space="0"/>
              <w:right w:val="single" w:color="auto" w:sz="4" w:space="0"/>
            </w:tcBorders>
            <w:noWrap w:val="0"/>
            <w:vAlign w:val="center"/>
          </w:tcPr>
          <w:p w14:paraId="2577EEF1">
            <w:pPr>
              <w:widowControl/>
              <w:spacing w:line="240" w:lineRule="exact"/>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社会效</w:t>
            </w:r>
          </w:p>
          <w:p w14:paraId="623AF9ED">
            <w:pPr>
              <w:widowControl/>
              <w:spacing w:line="240" w:lineRule="exact"/>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益指标</w:t>
            </w:r>
          </w:p>
        </w:tc>
        <w:tc>
          <w:tcPr>
            <w:tcW w:w="1224" w:type="dxa"/>
            <w:tcBorders>
              <w:top w:val="nil"/>
              <w:left w:val="nil"/>
              <w:bottom w:val="single" w:color="auto" w:sz="4" w:space="0"/>
              <w:right w:val="single" w:color="auto" w:sz="4" w:space="0"/>
            </w:tcBorders>
            <w:noWrap w:val="0"/>
            <w:vAlign w:val="center"/>
          </w:tcPr>
          <w:p w14:paraId="6B18FEB2">
            <w:pPr>
              <w:widowControl/>
              <w:spacing w:line="240" w:lineRule="exact"/>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文化产业</w:t>
            </w:r>
          </w:p>
        </w:tc>
        <w:tc>
          <w:tcPr>
            <w:tcW w:w="1134" w:type="dxa"/>
            <w:tcBorders>
              <w:top w:val="nil"/>
              <w:left w:val="nil"/>
              <w:bottom w:val="single" w:color="auto" w:sz="4" w:space="0"/>
              <w:right w:val="single" w:color="auto" w:sz="4" w:space="0"/>
            </w:tcBorders>
            <w:noWrap w:val="0"/>
            <w:vAlign w:val="center"/>
          </w:tcPr>
          <w:p w14:paraId="30B91A13">
            <w:pPr>
              <w:widowControl/>
              <w:spacing w:line="240" w:lineRule="exact"/>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发展提质</w:t>
            </w:r>
          </w:p>
        </w:tc>
        <w:tc>
          <w:tcPr>
            <w:tcW w:w="1134" w:type="dxa"/>
            <w:tcBorders>
              <w:top w:val="nil"/>
              <w:left w:val="nil"/>
              <w:bottom w:val="single" w:color="auto" w:sz="4" w:space="0"/>
              <w:right w:val="single" w:color="auto" w:sz="4" w:space="0"/>
            </w:tcBorders>
            <w:noWrap w:val="0"/>
            <w:vAlign w:val="center"/>
          </w:tcPr>
          <w:p w14:paraId="2A32278B">
            <w:pPr>
              <w:widowControl/>
              <w:spacing w:line="240" w:lineRule="exact"/>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发展提质</w:t>
            </w:r>
          </w:p>
        </w:tc>
        <w:tc>
          <w:tcPr>
            <w:tcW w:w="828" w:type="dxa"/>
            <w:tcBorders>
              <w:top w:val="nil"/>
              <w:left w:val="nil"/>
              <w:bottom w:val="single" w:color="auto" w:sz="4" w:space="0"/>
              <w:right w:val="single" w:color="auto" w:sz="4" w:space="0"/>
            </w:tcBorders>
            <w:noWrap w:val="0"/>
            <w:vAlign w:val="center"/>
          </w:tcPr>
          <w:p w14:paraId="64CEEAB5">
            <w:pPr>
              <w:widowControl/>
              <w:spacing w:line="240" w:lineRule="exact"/>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5</w:t>
            </w:r>
          </w:p>
        </w:tc>
        <w:tc>
          <w:tcPr>
            <w:tcW w:w="873" w:type="dxa"/>
            <w:tcBorders>
              <w:top w:val="nil"/>
              <w:left w:val="nil"/>
              <w:bottom w:val="single" w:color="auto" w:sz="4" w:space="0"/>
              <w:right w:val="single" w:color="auto" w:sz="4" w:space="0"/>
            </w:tcBorders>
            <w:noWrap w:val="0"/>
            <w:vAlign w:val="center"/>
          </w:tcPr>
          <w:p w14:paraId="6CCE4AC3">
            <w:pPr>
              <w:widowControl/>
              <w:spacing w:line="240" w:lineRule="exact"/>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5</w:t>
            </w:r>
          </w:p>
        </w:tc>
        <w:tc>
          <w:tcPr>
            <w:tcW w:w="1418" w:type="dxa"/>
            <w:tcBorders>
              <w:top w:val="nil"/>
              <w:left w:val="nil"/>
              <w:bottom w:val="single" w:color="auto" w:sz="4" w:space="0"/>
              <w:right w:val="single" w:color="auto" w:sz="4" w:space="0"/>
            </w:tcBorders>
            <w:noWrap w:val="0"/>
            <w:vAlign w:val="center"/>
          </w:tcPr>
          <w:p w14:paraId="7E1D46D2">
            <w:pPr>
              <w:widowControl/>
              <w:spacing w:line="240" w:lineRule="exact"/>
              <w:jc w:val="center"/>
              <w:rPr>
                <w:rFonts w:ascii="Times New Roman" w:hAnsi="Times New Roman" w:eastAsia="仿宋_GB2312"/>
                <w:color w:val="000000"/>
                <w:sz w:val="20"/>
                <w:szCs w:val="20"/>
              </w:rPr>
            </w:pPr>
          </w:p>
        </w:tc>
      </w:tr>
      <w:tr w14:paraId="05C0ACC1">
        <w:tblPrEx>
          <w:tblCellMar>
            <w:top w:w="0" w:type="dxa"/>
            <w:left w:w="108" w:type="dxa"/>
            <w:bottom w:w="0" w:type="dxa"/>
            <w:right w:w="108" w:type="dxa"/>
          </w:tblCellMar>
        </w:tblPrEx>
        <w:trPr>
          <w:jc w:val="center"/>
        </w:trPr>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14:paraId="22BE0E7A">
            <w:pPr>
              <w:jc w:val="left"/>
              <w:rPr>
                <w:rFonts w:ascii="Times New Roman" w:hAnsi="Times New Roman" w:eastAsia="仿宋_GB2312"/>
                <w:color w:val="000000"/>
                <w:sz w:val="20"/>
                <w:szCs w:val="20"/>
              </w:rPr>
            </w:pPr>
          </w:p>
        </w:tc>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14:paraId="116160CD">
            <w:pPr>
              <w:spacing w:line="240" w:lineRule="exact"/>
              <w:jc w:val="left"/>
              <w:rPr>
                <w:rFonts w:ascii="Times New Roman" w:hAnsi="Times New Roman" w:eastAsia="仿宋_GB2312"/>
                <w:color w:val="000000"/>
                <w:sz w:val="20"/>
                <w:szCs w:val="20"/>
              </w:rPr>
            </w:pPr>
          </w:p>
        </w:tc>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14:paraId="0E040674">
            <w:pPr>
              <w:widowControl/>
              <w:spacing w:line="240" w:lineRule="exact"/>
              <w:jc w:val="center"/>
              <w:rPr>
                <w:rFonts w:ascii="Times New Roman" w:hAnsi="Times New Roman" w:eastAsia="仿宋_GB2312"/>
                <w:color w:val="000000"/>
                <w:sz w:val="20"/>
                <w:szCs w:val="20"/>
              </w:rPr>
            </w:pPr>
          </w:p>
        </w:tc>
        <w:tc>
          <w:tcPr>
            <w:tcW w:w="1224" w:type="dxa"/>
            <w:tcBorders>
              <w:top w:val="nil"/>
              <w:left w:val="nil"/>
              <w:bottom w:val="single" w:color="auto" w:sz="4" w:space="0"/>
              <w:right w:val="single" w:color="auto" w:sz="4" w:space="0"/>
            </w:tcBorders>
            <w:noWrap w:val="0"/>
            <w:vAlign w:val="center"/>
          </w:tcPr>
          <w:p w14:paraId="203EF273">
            <w:pPr>
              <w:widowControl/>
              <w:spacing w:line="240" w:lineRule="exact"/>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为社会发展营造良好文化环境</w:t>
            </w:r>
          </w:p>
        </w:tc>
        <w:tc>
          <w:tcPr>
            <w:tcW w:w="1134" w:type="dxa"/>
            <w:tcBorders>
              <w:top w:val="nil"/>
              <w:left w:val="nil"/>
              <w:bottom w:val="single" w:color="auto" w:sz="4" w:space="0"/>
              <w:right w:val="single" w:color="auto" w:sz="4" w:space="0"/>
            </w:tcBorders>
            <w:noWrap w:val="0"/>
            <w:vAlign w:val="center"/>
          </w:tcPr>
          <w:p w14:paraId="4DE88CF9">
            <w:pPr>
              <w:widowControl/>
              <w:spacing w:line="240" w:lineRule="exact"/>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提升</w:t>
            </w:r>
          </w:p>
        </w:tc>
        <w:tc>
          <w:tcPr>
            <w:tcW w:w="1134" w:type="dxa"/>
            <w:tcBorders>
              <w:top w:val="nil"/>
              <w:left w:val="nil"/>
              <w:bottom w:val="single" w:color="auto" w:sz="4" w:space="0"/>
              <w:right w:val="single" w:color="auto" w:sz="4" w:space="0"/>
            </w:tcBorders>
            <w:noWrap w:val="0"/>
            <w:vAlign w:val="center"/>
          </w:tcPr>
          <w:p w14:paraId="147DA452">
            <w:pPr>
              <w:widowControl/>
              <w:spacing w:line="240" w:lineRule="exact"/>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提升</w:t>
            </w:r>
          </w:p>
        </w:tc>
        <w:tc>
          <w:tcPr>
            <w:tcW w:w="828" w:type="dxa"/>
            <w:tcBorders>
              <w:top w:val="nil"/>
              <w:left w:val="nil"/>
              <w:bottom w:val="single" w:color="auto" w:sz="4" w:space="0"/>
              <w:right w:val="single" w:color="auto" w:sz="4" w:space="0"/>
            </w:tcBorders>
            <w:noWrap w:val="0"/>
            <w:vAlign w:val="center"/>
          </w:tcPr>
          <w:p w14:paraId="3468937E">
            <w:pPr>
              <w:widowControl/>
              <w:spacing w:line="240" w:lineRule="exact"/>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5</w:t>
            </w:r>
          </w:p>
        </w:tc>
        <w:tc>
          <w:tcPr>
            <w:tcW w:w="873" w:type="dxa"/>
            <w:tcBorders>
              <w:top w:val="nil"/>
              <w:left w:val="nil"/>
              <w:bottom w:val="single" w:color="auto" w:sz="4" w:space="0"/>
              <w:right w:val="single" w:color="auto" w:sz="4" w:space="0"/>
            </w:tcBorders>
            <w:noWrap w:val="0"/>
            <w:vAlign w:val="center"/>
          </w:tcPr>
          <w:p w14:paraId="4A110C99">
            <w:pPr>
              <w:widowControl/>
              <w:spacing w:line="240" w:lineRule="exact"/>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5</w:t>
            </w:r>
          </w:p>
        </w:tc>
        <w:tc>
          <w:tcPr>
            <w:tcW w:w="1418" w:type="dxa"/>
            <w:tcBorders>
              <w:top w:val="nil"/>
              <w:left w:val="nil"/>
              <w:bottom w:val="single" w:color="auto" w:sz="4" w:space="0"/>
              <w:right w:val="single" w:color="auto" w:sz="4" w:space="0"/>
            </w:tcBorders>
            <w:noWrap w:val="0"/>
            <w:vAlign w:val="center"/>
          </w:tcPr>
          <w:p w14:paraId="5B48F81B">
            <w:pPr>
              <w:widowControl/>
              <w:spacing w:line="240" w:lineRule="exact"/>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　</w:t>
            </w:r>
          </w:p>
        </w:tc>
      </w:tr>
      <w:tr w14:paraId="77C2D58B">
        <w:tblPrEx>
          <w:tblCellMar>
            <w:top w:w="0" w:type="dxa"/>
            <w:left w:w="108" w:type="dxa"/>
            <w:bottom w:w="0" w:type="dxa"/>
            <w:right w:w="108" w:type="dxa"/>
          </w:tblCellMar>
        </w:tblPrEx>
        <w:trPr>
          <w:jc w:val="center"/>
        </w:trPr>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14:paraId="190C6CEB">
            <w:pPr>
              <w:jc w:val="left"/>
              <w:rPr>
                <w:rFonts w:ascii="Times New Roman" w:hAnsi="Times New Roman" w:eastAsia="仿宋_GB2312"/>
                <w:color w:val="000000"/>
                <w:sz w:val="20"/>
                <w:szCs w:val="20"/>
              </w:rPr>
            </w:pPr>
          </w:p>
        </w:tc>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14:paraId="51C629E6">
            <w:pPr>
              <w:spacing w:line="240" w:lineRule="exact"/>
              <w:jc w:val="left"/>
              <w:rPr>
                <w:rFonts w:ascii="Times New Roman" w:hAnsi="Times New Roman" w:eastAsia="仿宋_GB2312"/>
                <w:color w:val="000000"/>
                <w:sz w:val="20"/>
                <w:szCs w:val="20"/>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26D34176">
            <w:pPr>
              <w:widowControl/>
              <w:spacing w:line="240" w:lineRule="exact"/>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生态效</w:t>
            </w:r>
          </w:p>
          <w:p w14:paraId="3A0B8808">
            <w:pPr>
              <w:widowControl/>
              <w:spacing w:line="240" w:lineRule="exact"/>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益指标</w:t>
            </w:r>
          </w:p>
        </w:tc>
        <w:tc>
          <w:tcPr>
            <w:tcW w:w="1224" w:type="dxa"/>
            <w:tcBorders>
              <w:top w:val="nil"/>
              <w:left w:val="nil"/>
              <w:bottom w:val="single" w:color="auto" w:sz="4" w:space="0"/>
              <w:right w:val="single" w:color="auto" w:sz="4" w:space="0"/>
            </w:tcBorders>
            <w:noWrap w:val="0"/>
            <w:vAlign w:val="center"/>
          </w:tcPr>
          <w:p w14:paraId="265C5494">
            <w:pPr>
              <w:widowControl/>
              <w:spacing w:line="240" w:lineRule="exact"/>
              <w:jc w:val="center"/>
              <w:rPr>
                <w:rFonts w:hint="eastAsia" w:ascii="Times New Roman" w:hAnsi="Times New Roman" w:eastAsia="仿宋_GB2312"/>
                <w:color w:val="000000"/>
                <w:sz w:val="20"/>
                <w:szCs w:val="20"/>
              </w:rPr>
            </w:pPr>
            <w:r>
              <w:rPr>
                <w:rFonts w:hint="eastAsia" w:ascii="Times New Roman" w:hAnsi="Times New Roman" w:eastAsia="仿宋_GB2312"/>
                <w:color w:val="000000"/>
                <w:sz w:val="20"/>
                <w:szCs w:val="20"/>
              </w:rPr>
              <w:t>-</w:t>
            </w:r>
          </w:p>
        </w:tc>
        <w:tc>
          <w:tcPr>
            <w:tcW w:w="1134" w:type="dxa"/>
            <w:tcBorders>
              <w:top w:val="nil"/>
              <w:left w:val="nil"/>
              <w:bottom w:val="single" w:color="auto" w:sz="4" w:space="0"/>
              <w:right w:val="single" w:color="auto" w:sz="4" w:space="0"/>
            </w:tcBorders>
            <w:noWrap w:val="0"/>
            <w:vAlign w:val="center"/>
          </w:tcPr>
          <w:p w14:paraId="36B5F530">
            <w:pPr>
              <w:widowControl/>
              <w:spacing w:line="240" w:lineRule="exact"/>
              <w:jc w:val="center"/>
              <w:rPr>
                <w:rFonts w:ascii="Times New Roman" w:hAnsi="Times New Roman" w:eastAsia="仿宋_GB2312"/>
                <w:color w:val="000000"/>
                <w:sz w:val="20"/>
                <w:szCs w:val="20"/>
              </w:rPr>
            </w:pPr>
          </w:p>
        </w:tc>
        <w:tc>
          <w:tcPr>
            <w:tcW w:w="1134" w:type="dxa"/>
            <w:tcBorders>
              <w:top w:val="nil"/>
              <w:left w:val="nil"/>
              <w:bottom w:val="single" w:color="auto" w:sz="4" w:space="0"/>
              <w:right w:val="single" w:color="auto" w:sz="4" w:space="0"/>
            </w:tcBorders>
            <w:noWrap w:val="0"/>
            <w:vAlign w:val="center"/>
          </w:tcPr>
          <w:p w14:paraId="63881D70">
            <w:pPr>
              <w:widowControl/>
              <w:spacing w:line="240" w:lineRule="exact"/>
              <w:jc w:val="center"/>
              <w:rPr>
                <w:rFonts w:ascii="Times New Roman" w:hAnsi="Times New Roman" w:eastAsia="仿宋_GB2312"/>
                <w:color w:val="000000"/>
                <w:sz w:val="20"/>
                <w:szCs w:val="20"/>
              </w:rPr>
            </w:pPr>
          </w:p>
        </w:tc>
        <w:tc>
          <w:tcPr>
            <w:tcW w:w="828" w:type="dxa"/>
            <w:tcBorders>
              <w:top w:val="nil"/>
              <w:left w:val="nil"/>
              <w:bottom w:val="single" w:color="auto" w:sz="4" w:space="0"/>
              <w:right w:val="single" w:color="auto" w:sz="4" w:space="0"/>
            </w:tcBorders>
            <w:noWrap w:val="0"/>
            <w:vAlign w:val="center"/>
          </w:tcPr>
          <w:p w14:paraId="39C6A334">
            <w:pPr>
              <w:widowControl/>
              <w:spacing w:line="240" w:lineRule="exact"/>
              <w:jc w:val="center"/>
              <w:rPr>
                <w:rFonts w:ascii="Times New Roman" w:hAnsi="Times New Roman" w:eastAsia="仿宋_GB2312"/>
                <w:color w:val="000000"/>
                <w:sz w:val="20"/>
                <w:szCs w:val="20"/>
              </w:rPr>
            </w:pPr>
          </w:p>
        </w:tc>
        <w:tc>
          <w:tcPr>
            <w:tcW w:w="873" w:type="dxa"/>
            <w:tcBorders>
              <w:top w:val="nil"/>
              <w:left w:val="nil"/>
              <w:bottom w:val="single" w:color="auto" w:sz="4" w:space="0"/>
              <w:right w:val="single" w:color="auto" w:sz="4" w:space="0"/>
            </w:tcBorders>
            <w:noWrap w:val="0"/>
            <w:vAlign w:val="center"/>
          </w:tcPr>
          <w:p w14:paraId="7D4C64EF">
            <w:pPr>
              <w:widowControl/>
              <w:spacing w:line="240" w:lineRule="exact"/>
              <w:jc w:val="center"/>
              <w:rPr>
                <w:rFonts w:ascii="Times New Roman" w:hAnsi="Times New Roman" w:eastAsia="仿宋_GB2312"/>
                <w:color w:val="000000"/>
                <w:sz w:val="20"/>
                <w:szCs w:val="20"/>
              </w:rPr>
            </w:pPr>
          </w:p>
        </w:tc>
        <w:tc>
          <w:tcPr>
            <w:tcW w:w="1418" w:type="dxa"/>
            <w:tcBorders>
              <w:top w:val="nil"/>
              <w:left w:val="nil"/>
              <w:bottom w:val="single" w:color="auto" w:sz="4" w:space="0"/>
              <w:right w:val="single" w:color="auto" w:sz="4" w:space="0"/>
            </w:tcBorders>
            <w:noWrap w:val="0"/>
            <w:vAlign w:val="center"/>
          </w:tcPr>
          <w:p w14:paraId="1D1A31DB">
            <w:pPr>
              <w:widowControl/>
              <w:spacing w:line="240" w:lineRule="exact"/>
              <w:jc w:val="center"/>
              <w:rPr>
                <w:rFonts w:ascii="Times New Roman" w:hAnsi="Times New Roman" w:eastAsia="仿宋_GB2312"/>
                <w:color w:val="000000"/>
                <w:sz w:val="20"/>
                <w:szCs w:val="20"/>
              </w:rPr>
            </w:pPr>
          </w:p>
        </w:tc>
      </w:tr>
      <w:tr w14:paraId="55B75199">
        <w:tblPrEx>
          <w:tblCellMar>
            <w:top w:w="0" w:type="dxa"/>
            <w:left w:w="108" w:type="dxa"/>
            <w:bottom w:w="0" w:type="dxa"/>
            <w:right w:w="108" w:type="dxa"/>
          </w:tblCellMar>
        </w:tblPrEx>
        <w:trPr>
          <w:jc w:val="center"/>
        </w:trPr>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14:paraId="767A061D">
            <w:pPr>
              <w:jc w:val="left"/>
              <w:rPr>
                <w:rFonts w:ascii="Times New Roman" w:hAnsi="Times New Roman" w:eastAsia="仿宋_GB2312"/>
                <w:color w:val="000000"/>
                <w:sz w:val="20"/>
                <w:szCs w:val="20"/>
              </w:rPr>
            </w:pPr>
          </w:p>
        </w:tc>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14:paraId="1A77FB70">
            <w:pPr>
              <w:widowControl/>
              <w:spacing w:line="240" w:lineRule="exact"/>
              <w:jc w:val="left"/>
              <w:rPr>
                <w:rFonts w:ascii="Times New Roman" w:hAnsi="Times New Roman" w:eastAsia="仿宋_GB2312"/>
                <w:color w:val="000000"/>
                <w:sz w:val="20"/>
                <w:szCs w:val="20"/>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24992B52">
            <w:pPr>
              <w:widowControl/>
              <w:spacing w:line="240" w:lineRule="exact"/>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可持续影响指标</w:t>
            </w:r>
          </w:p>
        </w:tc>
        <w:tc>
          <w:tcPr>
            <w:tcW w:w="1224" w:type="dxa"/>
            <w:tcBorders>
              <w:top w:val="nil"/>
              <w:left w:val="nil"/>
              <w:bottom w:val="single" w:color="auto" w:sz="4" w:space="0"/>
              <w:right w:val="single" w:color="auto" w:sz="4" w:space="0"/>
            </w:tcBorders>
            <w:noWrap w:val="0"/>
            <w:vAlign w:val="center"/>
          </w:tcPr>
          <w:p w14:paraId="6C9FF18B">
            <w:pPr>
              <w:widowControl/>
              <w:spacing w:line="240" w:lineRule="exact"/>
              <w:jc w:val="center"/>
              <w:rPr>
                <w:rFonts w:hint="eastAsia" w:ascii="Times New Roman" w:hAnsi="Times New Roman" w:eastAsia="仿宋_GB2312"/>
                <w:color w:val="000000"/>
                <w:sz w:val="20"/>
                <w:szCs w:val="20"/>
              </w:rPr>
            </w:pPr>
            <w:r>
              <w:rPr>
                <w:rFonts w:hint="eastAsia" w:ascii="Times New Roman" w:hAnsi="Times New Roman" w:eastAsia="仿宋_GB2312"/>
                <w:color w:val="000000"/>
                <w:sz w:val="20"/>
                <w:szCs w:val="20"/>
              </w:rPr>
              <w:t>电影影响时效</w:t>
            </w:r>
          </w:p>
        </w:tc>
        <w:tc>
          <w:tcPr>
            <w:tcW w:w="1134" w:type="dxa"/>
            <w:tcBorders>
              <w:top w:val="nil"/>
              <w:left w:val="nil"/>
              <w:bottom w:val="single" w:color="auto" w:sz="4" w:space="0"/>
              <w:right w:val="single" w:color="auto" w:sz="4" w:space="0"/>
            </w:tcBorders>
            <w:noWrap w:val="0"/>
            <w:vAlign w:val="center"/>
          </w:tcPr>
          <w:p w14:paraId="3D38BEAC">
            <w:pPr>
              <w:widowControl/>
              <w:spacing w:line="240" w:lineRule="exact"/>
              <w:jc w:val="center"/>
              <w:rPr>
                <w:rFonts w:hint="eastAsia" w:ascii="Times New Roman" w:hAnsi="Times New Roman" w:eastAsia="仿宋_GB2312"/>
                <w:color w:val="000000"/>
                <w:sz w:val="20"/>
                <w:szCs w:val="20"/>
              </w:rPr>
            </w:pPr>
            <w:r>
              <w:rPr>
                <w:rFonts w:hint="eastAsia" w:ascii="Times New Roman" w:hAnsi="Times New Roman" w:eastAsia="仿宋_GB2312"/>
                <w:color w:val="000000"/>
                <w:sz w:val="20"/>
                <w:szCs w:val="20"/>
              </w:rPr>
              <w:t>持续</w:t>
            </w:r>
          </w:p>
        </w:tc>
        <w:tc>
          <w:tcPr>
            <w:tcW w:w="1134" w:type="dxa"/>
            <w:tcBorders>
              <w:top w:val="nil"/>
              <w:left w:val="nil"/>
              <w:bottom w:val="single" w:color="auto" w:sz="4" w:space="0"/>
              <w:right w:val="single" w:color="auto" w:sz="4" w:space="0"/>
            </w:tcBorders>
            <w:noWrap w:val="0"/>
            <w:vAlign w:val="center"/>
          </w:tcPr>
          <w:p w14:paraId="2BC56C13">
            <w:pPr>
              <w:widowControl/>
              <w:spacing w:line="240" w:lineRule="exact"/>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持续</w:t>
            </w:r>
          </w:p>
        </w:tc>
        <w:tc>
          <w:tcPr>
            <w:tcW w:w="828" w:type="dxa"/>
            <w:tcBorders>
              <w:top w:val="nil"/>
              <w:left w:val="nil"/>
              <w:bottom w:val="single" w:color="auto" w:sz="4" w:space="0"/>
              <w:right w:val="single" w:color="auto" w:sz="4" w:space="0"/>
            </w:tcBorders>
            <w:noWrap w:val="0"/>
            <w:vAlign w:val="center"/>
          </w:tcPr>
          <w:p w14:paraId="1C56D1DA">
            <w:pPr>
              <w:widowControl/>
              <w:spacing w:line="240" w:lineRule="exact"/>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10</w:t>
            </w:r>
          </w:p>
        </w:tc>
        <w:tc>
          <w:tcPr>
            <w:tcW w:w="873" w:type="dxa"/>
            <w:tcBorders>
              <w:top w:val="nil"/>
              <w:left w:val="nil"/>
              <w:bottom w:val="single" w:color="auto" w:sz="4" w:space="0"/>
              <w:right w:val="single" w:color="auto" w:sz="4" w:space="0"/>
            </w:tcBorders>
            <w:noWrap w:val="0"/>
            <w:vAlign w:val="center"/>
          </w:tcPr>
          <w:p w14:paraId="0C8C9CD2">
            <w:pPr>
              <w:widowControl/>
              <w:spacing w:line="240" w:lineRule="exact"/>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10</w:t>
            </w:r>
          </w:p>
        </w:tc>
        <w:tc>
          <w:tcPr>
            <w:tcW w:w="1418" w:type="dxa"/>
            <w:tcBorders>
              <w:top w:val="nil"/>
              <w:left w:val="nil"/>
              <w:bottom w:val="single" w:color="auto" w:sz="4" w:space="0"/>
              <w:right w:val="single" w:color="auto" w:sz="4" w:space="0"/>
            </w:tcBorders>
            <w:noWrap w:val="0"/>
            <w:vAlign w:val="center"/>
          </w:tcPr>
          <w:p w14:paraId="610B78CE">
            <w:pPr>
              <w:widowControl/>
              <w:spacing w:line="240" w:lineRule="exact"/>
              <w:jc w:val="center"/>
              <w:rPr>
                <w:rFonts w:ascii="Times New Roman" w:hAnsi="Times New Roman" w:eastAsia="仿宋_GB2312"/>
                <w:color w:val="000000"/>
                <w:sz w:val="20"/>
                <w:szCs w:val="20"/>
              </w:rPr>
            </w:pPr>
          </w:p>
        </w:tc>
      </w:tr>
      <w:tr w14:paraId="7451951D">
        <w:tblPrEx>
          <w:tblCellMar>
            <w:top w:w="0" w:type="dxa"/>
            <w:left w:w="108" w:type="dxa"/>
            <w:bottom w:w="0" w:type="dxa"/>
            <w:right w:w="108" w:type="dxa"/>
          </w:tblCellMar>
        </w:tblPrEx>
        <w:trPr>
          <w:trHeight w:val="670" w:hRule="atLeast"/>
          <w:jc w:val="center"/>
        </w:trPr>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14:paraId="0A52E597">
            <w:pPr>
              <w:jc w:val="left"/>
              <w:rPr>
                <w:rFonts w:ascii="Times New Roman" w:hAnsi="Times New Roman" w:eastAsia="仿宋_GB2312"/>
                <w:color w:val="000000"/>
                <w:sz w:val="20"/>
                <w:szCs w:val="20"/>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26FACE1E">
            <w:pPr>
              <w:widowControl/>
              <w:spacing w:line="240" w:lineRule="exact"/>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满意度</w:t>
            </w:r>
          </w:p>
          <w:p w14:paraId="2E9EA00C">
            <w:pPr>
              <w:widowControl/>
              <w:spacing w:line="240" w:lineRule="exact"/>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指标</w:t>
            </w:r>
          </w:p>
          <w:p w14:paraId="010AF8E5">
            <w:pPr>
              <w:widowControl/>
              <w:spacing w:line="240" w:lineRule="exact"/>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（10分）</w:t>
            </w:r>
          </w:p>
        </w:tc>
        <w:tc>
          <w:tcPr>
            <w:tcW w:w="1080" w:type="dxa"/>
            <w:tcBorders>
              <w:top w:val="single" w:color="auto" w:sz="4" w:space="0"/>
              <w:left w:val="single" w:color="auto" w:sz="4" w:space="0"/>
              <w:bottom w:val="single" w:color="auto" w:sz="4" w:space="0"/>
              <w:right w:val="single" w:color="auto" w:sz="4" w:space="0"/>
            </w:tcBorders>
            <w:noWrap w:val="0"/>
            <w:vAlign w:val="center"/>
          </w:tcPr>
          <w:p w14:paraId="050865F8">
            <w:pPr>
              <w:widowControl/>
              <w:spacing w:line="240" w:lineRule="exact"/>
              <w:jc w:val="center"/>
              <w:rPr>
                <w:rFonts w:ascii="Times New Roman" w:hAnsi="Times New Roman" w:eastAsia="仿宋_GB2312"/>
                <w:color w:val="000000"/>
                <w:sz w:val="20"/>
                <w:szCs w:val="20"/>
              </w:rPr>
            </w:pPr>
            <w:r>
              <w:rPr>
                <w:rFonts w:ascii="Times New Roman" w:hAnsi="Times New Roman" w:eastAsia="仿宋_GB2312"/>
                <w:color w:val="000000"/>
                <w:sz w:val="16"/>
                <w:szCs w:val="16"/>
              </w:rPr>
              <w:t>服务对象满意度指标</w:t>
            </w:r>
          </w:p>
        </w:tc>
        <w:tc>
          <w:tcPr>
            <w:tcW w:w="1224" w:type="dxa"/>
            <w:tcBorders>
              <w:top w:val="nil"/>
              <w:left w:val="nil"/>
              <w:bottom w:val="single" w:color="auto" w:sz="4" w:space="0"/>
              <w:right w:val="single" w:color="auto" w:sz="4" w:space="0"/>
            </w:tcBorders>
            <w:noWrap w:val="0"/>
            <w:vAlign w:val="center"/>
          </w:tcPr>
          <w:p w14:paraId="4F765008">
            <w:pPr>
              <w:widowControl/>
              <w:spacing w:line="240" w:lineRule="exact"/>
              <w:jc w:val="center"/>
              <w:rPr>
                <w:rFonts w:hint="eastAsia" w:ascii="Times New Roman" w:hAnsi="Times New Roman" w:eastAsia="仿宋_GB2312"/>
                <w:color w:val="000000"/>
                <w:sz w:val="20"/>
                <w:szCs w:val="20"/>
              </w:rPr>
            </w:pPr>
            <w:r>
              <w:rPr>
                <w:rFonts w:hint="eastAsia" w:ascii="Times New Roman" w:hAnsi="Times New Roman" w:eastAsia="仿宋_GB2312"/>
                <w:color w:val="000000"/>
                <w:sz w:val="20"/>
                <w:szCs w:val="20"/>
              </w:rPr>
              <w:t>对象满意度</w:t>
            </w:r>
          </w:p>
        </w:tc>
        <w:tc>
          <w:tcPr>
            <w:tcW w:w="1134" w:type="dxa"/>
            <w:tcBorders>
              <w:top w:val="nil"/>
              <w:left w:val="nil"/>
              <w:bottom w:val="single" w:color="auto" w:sz="4" w:space="0"/>
              <w:right w:val="single" w:color="auto" w:sz="4" w:space="0"/>
            </w:tcBorders>
            <w:noWrap w:val="0"/>
            <w:vAlign w:val="center"/>
          </w:tcPr>
          <w:p w14:paraId="2E22973B">
            <w:pPr>
              <w:widowControl/>
              <w:spacing w:line="240" w:lineRule="exact"/>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95%</w:t>
            </w:r>
          </w:p>
        </w:tc>
        <w:tc>
          <w:tcPr>
            <w:tcW w:w="1134" w:type="dxa"/>
            <w:tcBorders>
              <w:top w:val="nil"/>
              <w:left w:val="nil"/>
              <w:bottom w:val="single" w:color="auto" w:sz="4" w:space="0"/>
              <w:right w:val="single" w:color="auto" w:sz="4" w:space="0"/>
            </w:tcBorders>
            <w:noWrap w:val="0"/>
            <w:vAlign w:val="center"/>
          </w:tcPr>
          <w:p w14:paraId="4982E2DB">
            <w:pPr>
              <w:widowControl/>
              <w:spacing w:line="240" w:lineRule="exact"/>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95%</w:t>
            </w:r>
          </w:p>
        </w:tc>
        <w:tc>
          <w:tcPr>
            <w:tcW w:w="828" w:type="dxa"/>
            <w:tcBorders>
              <w:top w:val="nil"/>
              <w:left w:val="nil"/>
              <w:bottom w:val="single" w:color="auto" w:sz="4" w:space="0"/>
              <w:right w:val="single" w:color="auto" w:sz="4" w:space="0"/>
            </w:tcBorders>
            <w:noWrap w:val="0"/>
            <w:vAlign w:val="center"/>
          </w:tcPr>
          <w:p w14:paraId="33CB6A57">
            <w:pPr>
              <w:widowControl/>
              <w:spacing w:line="240" w:lineRule="exact"/>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10</w:t>
            </w:r>
          </w:p>
        </w:tc>
        <w:tc>
          <w:tcPr>
            <w:tcW w:w="873" w:type="dxa"/>
            <w:tcBorders>
              <w:top w:val="nil"/>
              <w:left w:val="nil"/>
              <w:bottom w:val="single" w:color="auto" w:sz="4" w:space="0"/>
              <w:right w:val="single" w:color="auto" w:sz="4" w:space="0"/>
            </w:tcBorders>
            <w:noWrap w:val="0"/>
            <w:vAlign w:val="center"/>
          </w:tcPr>
          <w:p w14:paraId="13D222CA">
            <w:pPr>
              <w:widowControl/>
              <w:spacing w:line="240" w:lineRule="exact"/>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10</w:t>
            </w:r>
          </w:p>
        </w:tc>
        <w:tc>
          <w:tcPr>
            <w:tcW w:w="1418" w:type="dxa"/>
            <w:tcBorders>
              <w:top w:val="nil"/>
              <w:left w:val="nil"/>
              <w:bottom w:val="single" w:color="auto" w:sz="4" w:space="0"/>
              <w:right w:val="single" w:color="auto" w:sz="4" w:space="0"/>
            </w:tcBorders>
            <w:noWrap w:val="0"/>
            <w:vAlign w:val="center"/>
          </w:tcPr>
          <w:p w14:paraId="3BBD8E9B">
            <w:pPr>
              <w:widowControl/>
              <w:spacing w:line="240" w:lineRule="exact"/>
              <w:jc w:val="center"/>
              <w:rPr>
                <w:rFonts w:ascii="Times New Roman" w:hAnsi="Times New Roman" w:eastAsia="仿宋_GB2312"/>
                <w:color w:val="000000"/>
                <w:sz w:val="20"/>
                <w:szCs w:val="20"/>
              </w:rPr>
            </w:pPr>
          </w:p>
        </w:tc>
      </w:tr>
      <w:tr w14:paraId="73B6421D">
        <w:tblPrEx>
          <w:tblCellMar>
            <w:top w:w="0" w:type="dxa"/>
            <w:left w:w="108" w:type="dxa"/>
            <w:bottom w:w="0" w:type="dxa"/>
            <w:right w:w="108" w:type="dxa"/>
          </w:tblCellMar>
        </w:tblPrEx>
        <w:trPr>
          <w:trHeight w:val="578" w:hRule="atLeast"/>
          <w:jc w:val="center"/>
        </w:trPr>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14:paraId="189A9F33">
            <w:pPr>
              <w:jc w:val="left"/>
              <w:rPr>
                <w:rFonts w:ascii="Times New Roman" w:hAnsi="Times New Roman" w:eastAsia="仿宋_GB2312"/>
                <w:color w:val="000000"/>
                <w:sz w:val="20"/>
                <w:szCs w:val="20"/>
              </w:rPr>
            </w:pPr>
          </w:p>
        </w:tc>
        <w:tc>
          <w:tcPr>
            <w:tcW w:w="1080" w:type="dxa"/>
            <w:vMerge w:val="restart"/>
            <w:tcBorders>
              <w:top w:val="single" w:color="auto" w:sz="4" w:space="0"/>
              <w:left w:val="single" w:color="auto" w:sz="4" w:space="0"/>
              <w:bottom w:val="single" w:color="auto" w:sz="4" w:space="0"/>
              <w:right w:val="single" w:color="auto" w:sz="4" w:space="0"/>
            </w:tcBorders>
            <w:noWrap w:val="0"/>
            <w:vAlign w:val="center"/>
          </w:tcPr>
          <w:p w14:paraId="50F08566">
            <w:pPr>
              <w:widowControl/>
              <w:spacing w:line="240" w:lineRule="exact"/>
              <w:jc w:val="left"/>
              <w:rPr>
                <w:rFonts w:ascii="Times New Roman" w:hAnsi="Times New Roman" w:eastAsia="仿宋_GB2312"/>
                <w:color w:val="000000"/>
                <w:sz w:val="20"/>
                <w:szCs w:val="20"/>
              </w:rPr>
            </w:pPr>
            <w:r>
              <w:rPr>
                <w:rFonts w:hint="eastAsia" w:ascii="Times New Roman" w:hAnsi="Times New Roman" w:eastAsia="仿宋_GB2312"/>
                <w:color w:val="000000"/>
                <w:sz w:val="20"/>
                <w:szCs w:val="20"/>
              </w:rPr>
              <w:t>成本指标</w:t>
            </w:r>
            <w:r>
              <w:rPr>
                <w:rFonts w:ascii="Times New Roman" w:hAnsi="Times New Roman" w:eastAsia="仿宋_GB2312"/>
                <w:color w:val="000000"/>
                <w:sz w:val="20"/>
                <w:szCs w:val="20"/>
              </w:rPr>
              <w:t>（</w:t>
            </w:r>
            <w:r>
              <w:rPr>
                <w:rFonts w:hint="eastAsia" w:ascii="Times New Roman" w:hAnsi="Times New Roman" w:eastAsia="仿宋_GB2312"/>
                <w:color w:val="000000"/>
                <w:sz w:val="20"/>
                <w:szCs w:val="20"/>
              </w:rPr>
              <w:t>2</w:t>
            </w:r>
            <w:r>
              <w:rPr>
                <w:rFonts w:ascii="Times New Roman" w:hAnsi="Times New Roman" w:eastAsia="仿宋_GB2312"/>
                <w:color w:val="000000"/>
                <w:sz w:val="20"/>
                <w:szCs w:val="20"/>
              </w:rPr>
              <w:t>0分）</w:t>
            </w:r>
          </w:p>
        </w:tc>
        <w:tc>
          <w:tcPr>
            <w:tcW w:w="1080" w:type="dxa"/>
            <w:vMerge w:val="restart"/>
            <w:tcBorders>
              <w:top w:val="single" w:color="auto" w:sz="4" w:space="0"/>
              <w:left w:val="single" w:color="auto" w:sz="4" w:space="0"/>
              <w:right w:val="single" w:color="auto" w:sz="4" w:space="0"/>
            </w:tcBorders>
            <w:noWrap w:val="0"/>
            <w:vAlign w:val="center"/>
          </w:tcPr>
          <w:p w14:paraId="1FACF9CB">
            <w:pPr>
              <w:widowControl/>
              <w:spacing w:line="240" w:lineRule="exact"/>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经济成本指标</w:t>
            </w:r>
          </w:p>
        </w:tc>
        <w:tc>
          <w:tcPr>
            <w:tcW w:w="1224" w:type="dxa"/>
            <w:tcBorders>
              <w:top w:val="single" w:color="auto" w:sz="4" w:space="0"/>
              <w:left w:val="single" w:color="auto" w:sz="4" w:space="0"/>
              <w:bottom w:val="single" w:color="auto" w:sz="4" w:space="0"/>
              <w:right w:val="single" w:color="auto" w:sz="4" w:space="0"/>
            </w:tcBorders>
            <w:noWrap w:val="0"/>
            <w:vAlign w:val="center"/>
          </w:tcPr>
          <w:p w14:paraId="22167468">
            <w:pPr>
              <w:widowControl/>
              <w:spacing w:line="240" w:lineRule="exact"/>
              <w:jc w:val="center"/>
              <w:rPr>
                <w:rFonts w:ascii="Times New Roman" w:hAnsi="Times New Roman" w:eastAsia="仿宋_GB2312"/>
                <w:color w:val="000000"/>
                <w:sz w:val="20"/>
                <w:szCs w:val="20"/>
              </w:rPr>
            </w:pPr>
            <w:r>
              <w:rPr>
                <w:rFonts w:hint="eastAsia" w:ascii="Times New Roman" w:hAnsi="Times New Roman" w:eastAsia="仿宋_GB2312"/>
                <w:color w:val="000000"/>
                <w:sz w:val="18"/>
                <w:szCs w:val="18"/>
              </w:rPr>
              <w:t>公益电影播放成本</w:t>
            </w:r>
          </w:p>
        </w:tc>
        <w:tc>
          <w:tcPr>
            <w:tcW w:w="1134" w:type="dxa"/>
            <w:tcBorders>
              <w:top w:val="single" w:color="auto" w:sz="4" w:space="0"/>
              <w:left w:val="single" w:color="auto" w:sz="4" w:space="0"/>
              <w:bottom w:val="single" w:color="auto" w:sz="4" w:space="0"/>
              <w:right w:val="single" w:color="auto" w:sz="4" w:space="0"/>
            </w:tcBorders>
            <w:noWrap w:val="0"/>
            <w:vAlign w:val="center"/>
          </w:tcPr>
          <w:p w14:paraId="7B3059C6">
            <w:pPr>
              <w:widowControl/>
              <w:spacing w:line="240" w:lineRule="exact"/>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13万</w:t>
            </w:r>
          </w:p>
        </w:tc>
        <w:tc>
          <w:tcPr>
            <w:tcW w:w="1134" w:type="dxa"/>
            <w:tcBorders>
              <w:top w:val="single" w:color="auto" w:sz="4" w:space="0"/>
              <w:left w:val="single" w:color="auto" w:sz="4" w:space="0"/>
              <w:bottom w:val="single" w:color="auto" w:sz="4" w:space="0"/>
              <w:right w:val="single" w:color="auto" w:sz="4" w:space="0"/>
            </w:tcBorders>
            <w:noWrap w:val="0"/>
            <w:vAlign w:val="center"/>
          </w:tcPr>
          <w:p w14:paraId="4D12A177">
            <w:pPr>
              <w:widowControl/>
              <w:spacing w:line="240" w:lineRule="exact"/>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0万</w:t>
            </w:r>
          </w:p>
        </w:tc>
        <w:tc>
          <w:tcPr>
            <w:tcW w:w="828" w:type="dxa"/>
            <w:tcBorders>
              <w:top w:val="single" w:color="auto" w:sz="4" w:space="0"/>
              <w:left w:val="single" w:color="auto" w:sz="4" w:space="0"/>
              <w:bottom w:val="single" w:color="auto" w:sz="4" w:space="0"/>
              <w:right w:val="single" w:color="auto" w:sz="4" w:space="0"/>
            </w:tcBorders>
            <w:noWrap w:val="0"/>
            <w:vAlign w:val="center"/>
          </w:tcPr>
          <w:p w14:paraId="00B6FBBC">
            <w:pPr>
              <w:widowControl/>
              <w:spacing w:line="240" w:lineRule="exact"/>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10</w:t>
            </w:r>
          </w:p>
        </w:tc>
        <w:tc>
          <w:tcPr>
            <w:tcW w:w="873" w:type="dxa"/>
            <w:tcBorders>
              <w:top w:val="single" w:color="auto" w:sz="4" w:space="0"/>
              <w:left w:val="single" w:color="auto" w:sz="4" w:space="0"/>
              <w:bottom w:val="single" w:color="auto" w:sz="4" w:space="0"/>
              <w:right w:val="single" w:color="auto" w:sz="4" w:space="0"/>
            </w:tcBorders>
            <w:noWrap w:val="0"/>
            <w:vAlign w:val="center"/>
          </w:tcPr>
          <w:p w14:paraId="7F745974">
            <w:pPr>
              <w:widowControl/>
              <w:spacing w:line="240" w:lineRule="exact"/>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8</w:t>
            </w:r>
          </w:p>
        </w:tc>
        <w:tc>
          <w:tcPr>
            <w:tcW w:w="1418" w:type="dxa"/>
            <w:tcBorders>
              <w:top w:val="single" w:color="auto" w:sz="4" w:space="0"/>
              <w:left w:val="single" w:color="auto" w:sz="4" w:space="0"/>
              <w:bottom w:val="single" w:color="auto" w:sz="4" w:space="0"/>
              <w:right w:val="single" w:color="auto" w:sz="4" w:space="0"/>
            </w:tcBorders>
            <w:noWrap w:val="0"/>
            <w:vAlign w:val="center"/>
          </w:tcPr>
          <w:p w14:paraId="5AC53C7C">
            <w:pPr>
              <w:widowControl/>
              <w:spacing w:line="240" w:lineRule="exact"/>
              <w:jc w:val="center"/>
              <w:rPr>
                <w:rFonts w:hint="eastAsia" w:ascii="Times New Roman" w:hAnsi="Times New Roman" w:eastAsia="仿宋_GB2312"/>
                <w:color w:val="000000"/>
                <w:sz w:val="20"/>
                <w:szCs w:val="20"/>
              </w:rPr>
            </w:pPr>
            <w:r>
              <w:rPr>
                <w:rFonts w:hint="eastAsia" w:ascii="Times New Roman" w:hAnsi="Times New Roman" w:eastAsia="仿宋_GB2312"/>
                <w:color w:val="000000"/>
                <w:sz w:val="20"/>
                <w:szCs w:val="20"/>
              </w:rPr>
              <w:t>工作已完成，资金统筹中</w:t>
            </w:r>
          </w:p>
        </w:tc>
      </w:tr>
      <w:tr w14:paraId="14BE36F4">
        <w:tblPrEx>
          <w:tblCellMar>
            <w:top w:w="0" w:type="dxa"/>
            <w:left w:w="108" w:type="dxa"/>
            <w:bottom w:w="0" w:type="dxa"/>
            <w:right w:w="108" w:type="dxa"/>
          </w:tblCellMar>
        </w:tblPrEx>
        <w:trPr>
          <w:trHeight w:val="512" w:hRule="atLeast"/>
          <w:jc w:val="center"/>
        </w:trPr>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14:paraId="61482BD2">
            <w:pPr>
              <w:jc w:val="left"/>
              <w:rPr>
                <w:rFonts w:ascii="Times New Roman" w:hAnsi="Times New Roman" w:eastAsia="仿宋_GB2312"/>
                <w:color w:val="000000"/>
                <w:sz w:val="20"/>
                <w:szCs w:val="20"/>
              </w:rPr>
            </w:pPr>
          </w:p>
        </w:tc>
        <w:tc>
          <w:tcPr>
            <w:tcW w:w="1080" w:type="dxa"/>
            <w:vMerge w:val="continue"/>
            <w:tcBorders>
              <w:left w:val="single" w:color="auto" w:sz="4" w:space="0"/>
              <w:right w:val="single" w:color="auto" w:sz="4" w:space="0"/>
            </w:tcBorders>
            <w:noWrap w:val="0"/>
            <w:vAlign w:val="center"/>
          </w:tcPr>
          <w:p w14:paraId="7B2DBF0A">
            <w:pPr>
              <w:widowControl/>
              <w:spacing w:line="240" w:lineRule="exact"/>
              <w:jc w:val="left"/>
              <w:rPr>
                <w:rFonts w:hint="eastAsia" w:ascii="Times New Roman" w:hAnsi="Times New Roman" w:eastAsia="仿宋_GB2312"/>
                <w:color w:val="000000"/>
                <w:sz w:val="20"/>
                <w:szCs w:val="20"/>
              </w:rPr>
            </w:pPr>
          </w:p>
        </w:tc>
        <w:tc>
          <w:tcPr>
            <w:tcW w:w="1080" w:type="dxa"/>
            <w:vMerge w:val="continue"/>
            <w:tcBorders>
              <w:left w:val="single" w:color="auto" w:sz="4" w:space="0"/>
              <w:bottom w:val="single" w:color="auto" w:sz="4" w:space="0"/>
              <w:right w:val="single" w:color="auto" w:sz="4" w:space="0"/>
            </w:tcBorders>
            <w:noWrap w:val="0"/>
            <w:vAlign w:val="center"/>
          </w:tcPr>
          <w:p w14:paraId="3DE476F3">
            <w:pPr>
              <w:widowControl/>
              <w:spacing w:line="240" w:lineRule="exact"/>
              <w:jc w:val="center"/>
              <w:rPr>
                <w:rFonts w:hint="eastAsia" w:ascii="Times New Roman" w:hAnsi="Times New Roman" w:eastAsia="仿宋_GB2312"/>
                <w:color w:val="000000"/>
                <w:sz w:val="20"/>
                <w:szCs w:val="20"/>
              </w:rPr>
            </w:pPr>
          </w:p>
        </w:tc>
        <w:tc>
          <w:tcPr>
            <w:tcW w:w="1224" w:type="dxa"/>
            <w:tcBorders>
              <w:top w:val="single" w:color="auto" w:sz="4" w:space="0"/>
              <w:left w:val="single" w:color="auto" w:sz="4" w:space="0"/>
              <w:bottom w:val="single" w:color="auto" w:sz="4" w:space="0"/>
              <w:right w:val="single" w:color="auto" w:sz="4" w:space="0"/>
            </w:tcBorders>
            <w:noWrap w:val="0"/>
            <w:vAlign w:val="center"/>
          </w:tcPr>
          <w:p w14:paraId="7628D2D5">
            <w:pPr>
              <w:widowControl/>
              <w:spacing w:line="240" w:lineRule="exact"/>
              <w:jc w:val="center"/>
              <w:rPr>
                <w:rFonts w:hint="eastAsia" w:ascii="Times New Roman" w:hAnsi="Times New Roman" w:eastAsia="仿宋_GB2312"/>
                <w:color w:val="000000"/>
                <w:sz w:val="20"/>
                <w:szCs w:val="20"/>
              </w:rPr>
            </w:pPr>
            <w:r>
              <w:rPr>
                <w:rFonts w:hint="eastAsia" w:ascii="Times New Roman" w:hAnsi="Times New Roman" w:eastAsia="仿宋_GB2312"/>
                <w:color w:val="000000"/>
                <w:sz w:val="20"/>
                <w:szCs w:val="20"/>
              </w:rPr>
              <w:t>影院补助等</w:t>
            </w:r>
          </w:p>
        </w:tc>
        <w:tc>
          <w:tcPr>
            <w:tcW w:w="1134" w:type="dxa"/>
            <w:tcBorders>
              <w:top w:val="single" w:color="auto" w:sz="4" w:space="0"/>
              <w:left w:val="single" w:color="auto" w:sz="4" w:space="0"/>
              <w:bottom w:val="single" w:color="auto" w:sz="4" w:space="0"/>
              <w:right w:val="single" w:color="auto" w:sz="4" w:space="0"/>
            </w:tcBorders>
            <w:noWrap w:val="0"/>
            <w:vAlign w:val="center"/>
          </w:tcPr>
          <w:p w14:paraId="5198AAE1">
            <w:pPr>
              <w:widowControl/>
              <w:spacing w:line="240" w:lineRule="exact"/>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44.51万</w:t>
            </w:r>
          </w:p>
        </w:tc>
        <w:tc>
          <w:tcPr>
            <w:tcW w:w="1134" w:type="dxa"/>
            <w:tcBorders>
              <w:top w:val="single" w:color="auto" w:sz="4" w:space="0"/>
              <w:left w:val="single" w:color="auto" w:sz="4" w:space="0"/>
              <w:bottom w:val="single" w:color="auto" w:sz="4" w:space="0"/>
              <w:right w:val="single" w:color="auto" w:sz="4" w:space="0"/>
            </w:tcBorders>
            <w:noWrap w:val="0"/>
            <w:vAlign w:val="center"/>
          </w:tcPr>
          <w:p w14:paraId="15183D75">
            <w:pPr>
              <w:widowControl/>
              <w:spacing w:line="240" w:lineRule="exact"/>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44.34万</w:t>
            </w:r>
          </w:p>
        </w:tc>
        <w:tc>
          <w:tcPr>
            <w:tcW w:w="828" w:type="dxa"/>
            <w:tcBorders>
              <w:top w:val="single" w:color="auto" w:sz="4" w:space="0"/>
              <w:left w:val="single" w:color="auto" w:sz="4" w:space="0"/>
              <w:bottom w:val="single" w:color="auto" w:sz="4" w:space="0"/>
              <w:right w:val="single" w:color="auto" w:sz="4" w:space="0"/>
            </w:tcBorders>
            <w:noWrap w:val="0"/>
            <w:vAlign w:val="center"/>
          </w:tcPr>
          <w:p w14:paraId="7018FACC">
            <w:pPr>
              <w:widowControl/>
              <w:spacing w:line="240" w:lineRule="exact"/>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10</w:t>
            </w:r>
          </w:p>
        </w:tc>
        <w:tc>
          <w:tcPr>
            <w:tcW w:w="873" w:type="dxa"/>
            <w:tcBorders>
              <w:top w:val="single" w:color="auto" w:sz="4" w:space="0"/>
              <w:left w:val="single" w:color="auto" w:sz="4" w:space="0"/>
              <w:bottom w:val="single" w:color="auto" w:sz="4" w:space="0"/>
              <w:right w:val="single" w:color="auto" w:sz="4" w:space="0"/>
            </w:tcBorders>
            <w:noWrap w:val="0"/>
            <w:vAlign w:val="center"/>
          </w:tcPr>
          <w:p w14:paraId="3F71BB43">
            <w:pPr>
              <w:widowControl/>
              <w:spacing w:line="240" w:lineRule="exact"/>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10</w:t>
            </w:r>
          </w:p>
        </w:tc>
        <w:tc>
          <w:tcPr>
            <w:tcW w:w="1418" w:type="dxa"/>
            <w:tcBorders>
              <w:top w:val="single" w:color="auto" w:sz="4" w:space="0"/>
              <w:left w:val="single" w:color="auto" w:sz="4" w:space="0"/>
              <w:bottom w:val="single" w:color="auto" w:sz="4" w:space="0"/>
              <w:right w:val="single" w:color="auto" w:sz="4" w:space="0"/>
            </w:tcBorders>
            <w:noWrap w:val="0"/>
            <w:vAlign w:val="center"/>
          </w:tcPr>
          <w:p w14:paraId="276C42B6">
            <w:pPr>
              <w:widowControl/>
              <w:spacing w:line="240" w:lineRule="exact"/>
              <w:jc w:val="center"/>
              <w:rPr>
                <w:rFonts w:ascii="Times New Roman" w:hAnsi="Times New Roman" w:eastAsia="仿宋_GB2312"/>
                <w:color w:val="000000"/>
                <w:sz w:val="20"/>
                <w:szCs w:val="20"/>
              </w:rPr>
            </w:pPr>
          </w:p>
        </w:tc>
      </w:tr>
      <w:tr w14:paraId="6CBAC7B1">
        <w:tblPrEx>
          <w:tblCellMar>
            <w:top w:w="0" w:type="dxa"/>
            <w:left w:w="108" w:type="dxa"/>
            <w:bottom w:w="0" w:type="dxa"/>
            <w:right w:w="108" w:type="dxa"/>
          </w:tblCellMar>
        </w:tblPrEx>
        <w:trPr>
          <w:trHeight w:val="295" w:hRule="atLeast"/>
          <w:jc w:val="center"/>
        </w:trPr>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14:paraId="4EC97250">
            <w:pPr>
              <w:jc w:val="left"/>
              <w:rPr>
                <w:rFonts w:ascii="Times New Roman" w:hAnsi="Times New Roman" w:eastAsia="仿宋_GB2312"/>
                <w:color w:val="000000"/>
                <w:sz w:val="20"/>
                <w:szCs w:val="20"/>
              </w:rPr>
            </w:pPr>
          </w:p>
        </w:tc>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14:paraId="6DB35C82">
            <w:pPr>
              <w:widowControl/>
              <w:spacing w:line="240" w:lineRule="exact"/>
              <w:jc w:val="left"/>
              <w:rPr>
                <w:rFonts w:ascii="Times New Roman" w:hAnsi="Times New Roman" w:eastAsia="仿宋_GB2312"/>
                <w:color w:val="000000"/>
                <w:sz w:val="20"/>
                <w:szCs w:val="20"/>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3BB84450">
            <w:pPr>
              <w:widowControl/>
              <w:spacing w:line="240" w:lineRule="exact"/>
              <w:jc w:val="center"/>
              <w:rPr>
                <w:rFonts w:ascii="Times New Roman" w:hAnsi="Times New Roman" w:eastAsia="仿宋_GB2312"/>
                <w:color w:val="000000"/>
                <w:sz w:val="18"/>
                <w:szCs w:val="18"/>
              </w:rPr>
            </w:pPr>
            <w:r>
              <w:rPr>
                <w:rFonts w:hint="eastAsia" w:ascii="Times New Roman" w:hAnsi="Times New Roman" w:eastAsia="仿宋_GB2312"/>
                <w:color w:val="000000"/>
                <w:sz w:val="18"/>
                <w:szCs w:val="18"/>
              </w:rPr>
              <w:t>社会成本指标</w:t>
            </w:r>
          </w:p>
        </w:tc>
        <w:tc>
          <w:tcPr>
            <w:tcW w:w="1224" w:type="dxa"/>
            <w:tcBorders>
              <w:top w:val="single" w:color="auto" w:sz="4" w:space="0"/>
              <w:left w:val="single" w:color="auto" w:sz="4" w:space="0"/>
              <w:bottom w:val="single" w:color="auto" w:sz="4" w:space="0"/>
              <w:right w:val="single" w:color="auto" w:sz="4" w:space="0"/>
            </w:tcBorders>
            <w:noWrap w:val="0"/>
            <w:vAlign w:val="center"/>
          </w:tcPr>
          <w:p w14:paraId="0531015C">
            <w:pPr>
              <w:widowControl/>
              <w:spacing w:line="240" w:lineRule="exact"/>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w:t>
            </w:r>
          </w:p>
        </w:tc>
        <w:tc>
          <w:tcPr>
            <w:tcW w:w="1134" w:type="dxa"/>
            <w:tcBorders>
              <w:top w:val="single" w:color="auto" w:sz="4" w:space="0"/>
              <w:left w:val="single" w:color="auto" w:sz="4" w:space="0"/>
              <w:bottom w:val="single" w:color="auto" w:sz="4" w:space="0"/>
              <w:right w:val="single" w:color="auto" w:sz="4" w:space="0"/>
            </w:tcBorders>
            <w:noWrap w:val="0"/>
            <w:vAlign w:val="center"/>
          </w:tcPr>
          <w:p w14:paraId="5AA74E7A">
            <w:pPr>
              <w:widowControl/>
              <w:spacing w:line="240" w:lineRule="exact"/>
              <w:jc w:val="center"/>
              <w:rPr>
                <w:rFonts w:ascii="Times New Roman" w:hAnsi="Times New Roman" w:eastAsia="仿宋_GB2312"/>
                <w:color w:val="000000"/>
                <w:sz w:val="20"/>
                <w:szCs w:val="20"/>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14:paraId="68A23EA6">
            <w:pPr>
              <w:widowControl/>
              <w:spacing w:line="240" w:lineRule="exact"/>
              <w:jc w:val="center"/>
              <w:rPr>
                <w:rFonts w:ascii="Times New Roman" w:hAnsi="Times New Roman" w:eastAsia="仿宋_GB2312"/>
                <w:color w:val="000000"/>
                <w:sz w:val="20"/>
                <w:szCs w:val="20"/>
              </w:rPr>
            </w:pPr>
          </w:p>
        </w:tc>
        <w:tc>
          <w:tcPr>
            <w:tcW w:w="828" w:type="dxa"/>
            <w:tcBorders>
              <w:top w:val="single" w:color="auto" w:sz="4" w:space="0"/>
              <w:left w:val="single" w:color="auto" w:sz="4" w:space="0"/>
              <w:bottom w:val="single" w:color="auto" w:sz="4" w:space="0"/>
              <w:right w:val="single" w:color="auto" w:sz="4" w:space="0"/>
            </w:tcBorders>
            <w:noWrap w:val="0"/>
            <w:vAlign w:val="center"/>
          </w:tcPr>
          <w:p w14:paraId="719595F5">
            <w:pPr>
              <w:widowControl/>
              <w:spacing w:line="240" w:lineRule="exact"/>
              <w:jc w:val="center"/>
              <w:rPr>
                <w:rFonts w:ascii="Times New Roman" w:hAnsi="Times New Roman" w:eastAsia="仿宋_GB2312"/>
                <w:color w:val="000000"/>
                <w:sz w:val="20"/>
                <w:szCs w:val="20"/>
              </w:rPr>
            </w:pPr>
          </w:p>
        </w:tc>
        <w:tc>
          <w:tcPr>
            <w:tcW w:w="873" w:type="dxa"/>
            <w:tcBorders>
              <w:top w:val="single" w:color="auto" w:sz="4" w:space="0"/>
              <w:left w:val="single" w:color="auto" w:sz="4" w:space="0"/>
              <w:bottom w:val="single" w:color="auto" w:sz="4" w:space="0"/>
              <w:right w:val="single" w:color="auto" w:sz="4" w:space="0"/>
            </w:tcBorders>
            <w:noWrap w:val="0"/>
            <w:vAlign w:val="center"/>
          </w:tcPr>
          <w:p w14:paraId="623F57CC">
            <w:pPr>
              <w:widowControl/>
              <w:spacing w:line="240" w:lineRule="exact"/>
              <w:jc w:val="center"/>
              <w:rPr>
                <w:rFonts w:ascii="Times New Roman" w:hAnsi="Times New Roman" w:eastAsia="仿宋_GB2312"/>
                <w:color w:val="000000"/>
                <w:sz w:val="20"/>
                <w:szCs w:val="20"/>
              </w:rPr>
            </w:pPr>
          </w:p>
        </w:tc>
        <w:tc>
          <w:tcPr>
            <w:tcW w:w="1418" w:type="dxa"/>
            <w:tcBorders>
              <w:top w:val="single" w:color="auto" w:sz="4" w:space="0"/>
              <w:left w:val="single" w:color="auto" w:sz="4" w:space="0"/>
              <w:bottom w:val="single" w:color="auto" w:sz="4" w:space="0"/>
              <w:right w:val="single" w:color="auto" w:sz="4" w:space="0"/>
            </w:tcBorders>
            <w:noWrap w:val="0"/>
            <w:vAlign w:val="center"/>
          </w:tcPr>
          <w:p w14:paraId="73BE7A72">
            <w:pPr>
              <w:widowControl/>
              <w:spacing w:line="240" w:lineRule="exact"/>
              <w:jc w:val="center"/>
              <w:rPr>
                <w:rFonts w:ascii="Times New Roman" w:hAnsi="Times New Roman" w:eastAsia="仿宋_GB2312"/>
                <w:color w:val="000000"/>
                <w:sz w:val="20"/>
                <w:szCs w:val="20"/>
              </w:rPr>
            </w:pPr>
          </w:p>
        </w:tc>
      </w:tr>
      <w:tr w14:paraId="25F27EBE">
        <w:tblPrEx>
          <w:tblCellMar>
            <w:top w:w="0" w:type="dxa"/>
            <w:left w:w="108" w:type="dxa"/>
            <w:bottom w:w="0" w:type="dxa"/>
            <w:right w:w="108" w:type="dxa"/>
          </w:tblCellMar>
        </w:tblPrEx>
        <w:trPr>
          <w:jc w:val="center"/>
        </w:trPr>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14:paraId="56A1EDDB">
            <w:pPr>
              <w:widowControl/>
              <w:jc w:val="left"/>
              <w:rPr>
                <w:rFonts w:ascii="Times New Roman" w:hAnsi="Times New Roman" w:eastAsia="仿宋_GB2312"/>
                <w:color w:val="000000"/>
                <w:sz w:val="20"/>
                <w:szCs w:val="20"/>
              </w:rPr>
            </w:pPr>
          </w:p>
        </w:tc>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14:paraId="5835EB60">
            <w:pPr>
              <w:widowControl/>
              <w:spacing w:line="240" w:lineRule="exact"/>
              <w:jc w:val="left"/>
              <w:rPr>
                <w:rFonts w:ascii="Times New Roman" w:hAnsi="Times New Roman" w:eastAsia="仿宋_GB2312"/>
                <w:color w:val="000000"/>
                <w:sz w:val="20"/>
                <w:szCs w:val="20"/>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69C27B90">
            <w:pPr>
              <w:widowControl/>
              <w:spacing w:line="240" w:lineRule="exact"/>
              <w:jc w:val="center"/>
              <w:rPr>
                <w:rFonts w:ascii="Times New Roman" w:hAnsi="Times New Roman" w:eastAsia="仿宋_GB2312"/>
                <w:color w:val="000000"/>
                <w:sz w:val="18"/>
                <w:szCs w:val="18"/>
              </w:rPr>
            </w:pPr>
            <w:r>
              <w:rPr>
                <w:rFonts w:hint="eastAsia" w:ascii="Times New Roman" w:hAnsi="Times New Roman" w:eastAsia="仿宋_GB2312"/>
                <w:color w:val="000000"/>
                <w:sz w:val="18"/>
                <w:szCs w:val="18"/>
              </w:rPr>
              <w:t>生态环境成本指标</w:t>
            </w:r>
          </w:p>
        </w:tc>
        <w:tc>
          <w:tcPr>
            <w:tcW w:w="1224" w:type="dxa"/>
            <w:tcBorders>
              <w:top w:val="single" w:color="auto" w:sz="4" w:space="0"/>
              <w:left w:val="nil"/>
              <w:bottom w:val="single" w:color="auto" w:sz="4" w:space="0"/>
              <w:right w:val="single" w:color="auto" w:sz="4" w:space="0"/>
            </w:tcBorders>
            <w:noWrap w:val="0"/>
            <w:vAlign w:val="center"/>
          </w:tcPr>
          <w:p w14:paraId="322A5514">
            <w:pPr>
              <w:widowControl/>
              <w:spacing w:line="240" w:lineRule="exact"/>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w:t>
            </w:r>
          </w:p>
        </w:tc>
        <w:tc>
          <w:tcPr>
            <w:tcW w:w="1134" w:type="dxa"/>
            <w:tcBorders>
              <w:top w:val="single" w:color="auto" w:sz="4" w:space="0"/>
              <w:left w:val="nil"/>
              <w:bottom w:val="single" w:color="auto" w:sz="4" w:space="0"/>
              <w:right w:val="single" w:color="auto" w:sz="4" w:space="0"/>
            </w:tcBorders>
            <w:noWrap w:val="0"/>
            <w:vAlign w:val="center"/>
          </w:tcPr>
          <w:p w14:paraId="27D24DF0">
            <w:pPr>
              <w:widowControl/>
              <w:spacing w:line="240" w:lineRule="exact"/>
              <w:jc w:val="center"/>
              <w:rPr>
                <w:rFonts w:ascii="Times New Roman" w:hAnsi="Times New Roman" w:eastAsia="仿宋_GB2312"/>
                <w:color w:val="000000"/>
                <w:sz w:val="20"/>
                <w:szCs w:val="20"/>
              </w:rPr>
            </w:pPr>
          </w:p>
        </w:tc>
        <w:tc>
          <w:tcPr>
            <w:tcW w:w="1134" w:type="dxa"/>
            <w:tcBorders>
              <w:top w:val="single" w:color="auto" w:sz="4" w:space="0"/>
              <w:left w:val="nil"/>
              <w:bottom w:val="single" w:color="auto" w:sz="4" w:space="0"/>
              <w:right w:val="single" w:color="auto" w:sz="4" w:space="0"/>
            </w:tcBorders>
            <w:noWrap w:val="0"/>
            <w:vAlign w:val="center"/>
          </w:tcPr>
          <w:p w14:paraId="23A0592B">
            <w:pPr>
              <w:widowControl/>
              <w:spacing w:line="240" w:lineRule="exact"/>
              <w:jc w:val="center"/>
              <w:rPr>
                <w:rFonts w:ascii="Times New Roman" w:hAnsi="Times New Roman" w:eastAsia="仿宋_GB2312"/>
                <w:color w:val="000000"/>
                <w:sz w:val="20"/>
                <w:szCs w:val="20"/>
              </w:rPr>
            </w:pPr>
          </w:p>
        </w:tc>
        <w:tc>
          <w:tcPr>
            <w:tcW w:w="828" w:type="dxa"/>
            <w:tcBorders>
              <w:top w:val="single" w:color="auto" w:sz="4" w:space="0"/>
              <w:left w:val="nil"/>
              <w:bottom w:val="single" w:color="auto" w:sz="4" w:space="0"/>
              <w:right w:val="single" w:color="auto" w:sz="4" w:space="0"/>
            </w:tcBorders>
            <w:noWrap w:val="0"/>
            <w:vAlign w:val="center"/>
          </w:tcPr>
          <w:p w14:paraId="788BC6B8">
            <w:pPr>
              <w:widowControl/>
              <w:spacing w:line="240" w:lineRule="exact"/>
              <w:jc w:val="center"/>
              <w:rPr>
                <w:rFonts w:ascii="Times New Roman" w:hAnsi="Times New Roman" w:eastAsia="仿宋_GB2312"/>
                <w:color w:val="000000"/>
                <w:sz w:val="20"/>
                <w:szCs w:val="20"/>
              </w:rPr>
            </w:pPr>
          </w:p>
        </w:tc>
        <w:tc>
          <w:tcPr>
            <w:tcW w:w="873" w:type="dxa"/>
            <w:tcBorders>
              <w:top w:val="single" w:color="auto" w:sz="4" w:space="0"/>
              <w:left w:val="nil"/>
              <w:bottom w:val="single" w:color="auto" w:sz="4" w:space="0"/>
              <w:right w:val="single" w:color="auto" w:sz="4" w:space="0"/>
            </w:tcBorders>
            <w:noWrap w:val="0"/>
            <w:vAlign w:val="center"/>
          </w:tcPr>
          <w:p w14:paraId="49864347">
            <w:pPr>
              <w:widowControl/>
              <w:spacing w:line="240" w:lineRule="exact"/>
              <w:jc w:val="center"/>
              <w:rPr>
                <w:rFonts w:ascii="Times New Roman" w:hAnsi="Times New Roman" w:eastAsia="仿宋_GB2312"/>
                <w:color w:val="000000"/>
                <w:sz w:val="20"/>
                <w:szCs w:val="20"/>
              </w:rPr>
            </w:pPr>
          </w:p>
        </w:tc>
        <w:tc>
          <w:tcPr>
            <w:tcW w:w="1418" w:type="dxa"/>
            <w:tcBorders>
              <w:top w:val="single" w:color="auto" w:sz="4" w:space="0"/>
              <w:left w:val="nil"/>
              <w:bottom w:val="single" w:color="auto" w:sz="4" w:space="0"/>
              <w:right w:val="single" w:color="auto" w:sz="4" w:space="0"/>
            </w:tcBorders>
            <w:noWrap w:val="0"/>
            <w:vAlign w:val="center"/>
          </w:tcPr>
          <w:p w14:paraId="336F764A">
            <w:pPr>
              <w:widowControl/>
              <w:spacing w:line="240" w:lineRule="exact"/>
              <w:jc w:val="center"/>
              <w:rPr>
                <w:rFonts w:ascii="Times New Roman" w:hAnsi="Times New Roman" w:eastAsia="仿宋_GB2312"/>
                <w:color w:val="000000"/>
                <w:sz w:val="20"/>
                <w:szCs w:val="20"/>
              </w:rPr>
            </w:pPr>
          </w:p>
        </w:tc>
      </w:tr>
      <w:tr w14:paraId="2E51835F">
        <w:tblPrEx>
          <w:tblCellMar>
            <w:top w:w="0" w:type="dxa"/>
            <w:left w:w="108" w:type="dxa"/>
            <w:bottom w:w="0" w:type="dxa"/>
            <w:right w:w="108" w:type="dxa"/>
          </w:tblCellMar>
        </w:tblPrEx>
        <w:trPr>
          <w:trHeight w:val="531" w:hRule="atLeast"/>
          <w:jc w:val="center"/>
        </w:trPr>
        <w:tc>
          <w:tcPr>
            <w:tcW w:w="6732" w:type="dxa"/>
            <w:gridSpan w:val="6"/>
            <w:tcBorders>
              <w:top w:val="single" w:color="auto" w:sz="4" w:space="0"/>
              <w:left w:val="single" w:color="auto" w:sz="4" w:space="0"/>
              <w:bottom w:val="single" w:color="auto" w:sz="4" w:space="0"/>
              <w:right w:val="single" w:color="000000" w:sz="4" w:space="0"/>
            </w:tcBorders>
            <w:noWrap w:val="0"/>
            <w:vAlign w:val="center"/>
          </w:tcPr>
          <w:p w14:paraId="63E8655D">
            <w:pPr>
              <w:widowControl/>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总分</w:t>
            </w:r>
          </w:p>
        </w:tc>
        <w:tc>
          <w:tcPr>
            <w:tcW w:w="828" w:type="dxa"/>
            <w:tcBorders>
              <w:top w:val="nil"/>
              <w:left w:val="nil"/>
              <w:bottom w:val="single" w:color="auto" w:sz="4" w:space="0"/>
              <w:right w:val="single" w:color="auto" w:sz="4" w:space="0"/>
            </w:tcBorders>
            <w:noWrap w:val="0"/>
            <w:vAlign w:val="center"/>
          </w:tcPr>
          <w:p w14:paraId="2332341F">
            <w:pPr>
              <w:widowControl/>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100</w:t>
            </w:r>
          </w:p>
        </w:tc>
        <w:tc>
          <w:tcPr>
            <w:tcW w:w="873" w:type="dxa"/>
            <w:tcBorders>
              <w:top w:val="nil"/>
              <w:left w:val="nil"/>
              <w:bottom w:val="single" w:color="auto" w:sz="4" w:space="0"/>
              <w:right w:val="single" w:color="auto" w:sz="4" w:space="0"/>
            </w:tcBorders>
            <w:noWrap w:val="0"/>
            <w:vAlign w:val="center"/>
          </w:tcPr>
          <w:p w14:paraId="7CB179B6">
            <w:pPr>
              <w:widowControl/>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98</w:t>
            </w:r>
          </w:p>
        </w:tc>
        <w:tc>
          <w:tcPr>
            <w:tcW w:w="1418" w:type="dxa"/>
            <w:tcBorders>
              <w:top w:val="nil"/>
              <w:left w:val="nil"/>
              <w:bottom w:val="single" w:color="auto" w:sz="4" w:space="0"/>
              <w:right w:val="single" w:color="auto" w:sz="4" w:space="0"/>
            </w:tcBorders>
            <w:noWrap w:val="0"/>
            <w:vAlign w:val="center"/>
          </w:tcPr>
          <w:p w14:paraId="3C332B2F">
            <w:pPr>
              <w:widowControl/>
              <w:jc w:val="center"/>
              <w:rPr>
                <w:rFonts w:ascii="Times New Roman" w:hAnsi="Times New Roman" w:eastAsia="仿宋_GB2312"/>
                <w:color w:val="000000"/>
                <w:sz w:val="20"/>
                <w:szCs w:val="20"/>
              </w:rPr>
            </w:pPr>
          </w:p>
        </w:tc>
      </w:tr>
    </w:tbl>
    <w:p w14:paraId="0045AA69">
      <w:pPr>
        <w:rPr>
          <w:rFonts w:ascii="黑体" w:hAnsi="黑体" w:eastAsia="黑体"/>
          <w:sz w:val="32"/>
          <w:szCs w:val="32"/>
        </w:rPr>
      </w:pPr>
      <w:r>
        <w:rPr>
          <w:rFonts w:eastAsia="仿宋_GB2312"/>
          <w:sz w:val="18"/>
          <w:szCs w:val="18"/>
        </w:rPr>
        <w:t>备注：一个一级项目支出一张表。</w:t>
      </w:r>
    </w:p>
    <w:p w14:paraId="60F91584">
      <w:pPr>
        <w:tabs>
          <w:tab w:val="left" w:pos="7560"/>
        </w:tabs>
        <w:adjustRightInd w:val="0"/>
        <w:snapToGrid w:val="0"/>
        <w:spacing w:line="560" w:lineRule="exact"/>
        <w:rPr>
          <w:rFonts w:ascii="黑体" w:hAnsi="黑体" w:eastAsia="黑体"/>
          <w:sz w:val="32"/>
          <w:szCs w:val="32"/>
        </w:rPr>
      </w:pPr>
      <w:r>
        <w:rPr>
          <w:rFonts w:ascii="黑体" w:hAnsi="黑体" w:eastAsia="黑体"/>
          <w:sz w:val="32"/>
          <w:szCs w:val="32"/>
        </w:rPr>
        <w:t>附件</w:t>
      </w:r>
      <w:r>
        <w:rPr>
          <w:rFonts w:hint="eastAsia" w:ascii="黑体" w:hAnsi="黑体" w:eastAsia="黑体"/>
          <w:sz w:val="32"/>
          <w:szCs w:val="32"/>
        </w:rPr>
        <w:t>3-4</w:t>
      </w:r>
    </w:p>
    <w:p w14:paraId="50DBE3DD">
      <w:pPr>
        <w:widowControl/>
        <w:spacing w:line="600" w:lineRule="exact"/>
        <w:jc w:val="center"/>
        <w:rPr>
          <w:rFonts w:hint="eastAsia" w:ascii="方正大标宋简体" w:eastAsia="方正大标宋简体"/>
          <w:sz w:val="36"/>
          <w:szCs w:val="36"/>
        </w:rPr>
      </w:pPr>
      <w:r>
        <w:rPr>
          <w:rFonts w:hint="eastAsia" w:ascii="方正大标宋简体" w:eastAsia="方正大标宋简体"/>
          <w:sz w:val="36"/>
          <w:szCs w:val="36"/>
        </w:rPr>
        <w:t>2023年度项目支出绩效自评表</w:t>
      </w:r>
    </w:p>
    <w:tbl>
      <w:tblPr>
        <w:tblStyle w:val="10"/>
        <w:tblW w:w="0" w:type="auto"/>
        <w:jc w:val="center"/>
        <w:tblLayout w:type="fixed"/>
        <w:tblCellMar>
          <w:top w:w="0" w:type="dxa"/>
          <w:left w:w="108" w:type="dxa"/>
          <w:bottom w:w="0" w:type="dxa"/>
          <w:right w:w="108" w:type="dxa"/>
        </w:tblCellMar>
      </w:tblPr>
      <w:tblGrid>
        <w:gridCol w:w="1080"/>
        <w:gridCol w:w="1080"/>
        <w:gridCol w:w="1080"/>
        <w:gridCol w:w="1224"/>
        <w:gridCol w:w="1134"/>
        <w:gridCol w:w="1134"/>
        <w:gridCol w:w="828"/>
        <w:gridCol w:w="873"/>
        <w:gridCol w:w="1418"/>
      </w:tblGrid>
      <w:tr w14:paraId="47AB5462">
        <w:tblPrEx>
          <w:tblCellMar>
            <w:top w:w="0" w:type="dxa"/>
            <w:left w:w="108" w:type="dxa"/>
            <w:bottom w:w="0" w:type="dxa"/>
            <w:right w:w="108" w:type="dxa"/>
          </w:tblCellMar>
        </w:tblPrEx>
        <w:trPr>
          <w:trHeight w:val="461" w:hRule="atLeast"/>
          <w:jc w:val="center"/>
        </w:trPr>
        <w:tc>
          <w:tcPr>
            <w:tcW w:w="1080" w:type="dxa"/>
            <w:tcBorders>
              <w:top w:val="single" w:color="auto" w:sz="4" w:space="0"/>
              <w:left w:val="single" w:color="auto" w:sz="4" w:space="0"/>
              <w:bottom w:val="single" w:color="auto" w:sz="4" w:space="0"/>
              <w:right w:val="single" w:color="auto" w:sz="4" w:space="0"/>
            </w:tcBorders>
            <w:noWrap w:val="0"/>
            <w:vAlign w:val="center"/>
          </w:tcPr>
          <w:p w14:paraId="468F9536">
            <w:pPr>
              <w:widowControl/>
              <w:spacing w:line="260" w:lineRule="exact"/>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项目支</w:t>
            </w:r>
          </w:p>
          <w:p w14:paraId="029463E6">
            <w:pPr>
              <w:widowControl/>
              <w:spacing w:line="260" w:lineRule="exact"/>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出名称</w:t>
            </w:r>
          </w:p>
        </w:tc>
        <w:tc>
          <w:tcPr>
            <w:tcW w:w="8771" w:type="dxa"/>
            <w:gridSpan w:val="8"/>
            <w:tcBorders>
              <w:top w:val="single" w:color="auto" w:sz="4" w:space="0"/>
              <w:left w:val="nil"/>
              <w:bottom w:val="single" w:color="auto" w:sz="4" w:space="0"/>
              <w:right w:val="single" w:color="auto" w:sz="4" w:space="0"/>
            </w:tcBorders>
            <w:noWrap w:val="0"/>
            <w:vAlign w:val="center"/>
          </w:tcPr>
          <w:p w14:paraId="3DBB3E53">
            <w:pPr>
              <w:widowControl/>
              <w:jc w:val="center"/>
              <w:rPr>
                <w:rFonts w:ascii="Times New Roman" w:hAnsi="Times New Roman" w:eastAsia="仿宋_GB2312"/>
                <w:color w:val="000000"/>
                <w:sz w:val="20"/>
                <w:szCs w:val="20"/>
              </w:rPr>
            </w:pPr>
            <w:r>
              <w:rPr>
                <w:rFonts w:hint="eastAsia" w:ascii="Times New Roman" w:hAnsi="Times New Roman" w:eastAsia="仿宋_GB2312"/>
                <w:sz w:val="20"/>
                <w:szCs w:val="20"/>
              </w:rPr>
              <w:t>宣传文化（含新闻宣传）经费</w:t>
            </w:r>
          </w:p>
        </w:tc>
      </w:tr>
      <w:tr w14:paraId="639D0808">
        <w:tblPrEx>
          <w:tblCellMar>
            <w:top w:w="0" w:type="dxa"/>
            <w:left w:w="108" w:type="dxa"/>
            <w:bottom w:w="0" w:type="dxa"/>
            <w:right w:w="108" w:type="dxa"/>
          </w:tblCellMar>
        </w:tblPrEx>
        <w:trPr>
          <w:trHeight w:val="367" w:hRule="atLeast"/>
          <w:jc w:val="center"/>
        </w:trPr>
        <w:tc>
          <w:tcPr>
            <w:tcW w:w="1080" w:type="dxa"/>
            <w:tcBorders>
              <w:top w:val="nil"/>
              <w:left w:val="single" w:color="auto" w:sz="4" w:space="0"/>
              <w:bottom w:val="single" w:color="auto" w:sz="4" w:space="0"/>
              <w:right w:val="single" w:color="auto" w:sz="4" w:space="0"/>
            </w:tcBorders>
            <w:noWrap w:val="0"/>
            <w:vAlign w:val="center"/>
          </w:tcPr>
          <w:p w14:paraId="70A9D338">
            <w:pPr>
              <w:widowControl/>
              <w:jc w:val="left"/>
              <w:rPr>
                <w:rFonts w:ascii="Times New Roman" w:hAnsi="Times New Roman" w:eastAsia="仿宋_GB2312"/>
                <w:color w:val="000000"/>
                <w:sz w:val="20"/>
                <w:szCs w:val="20"/>
              </w:rPr>
            </w:pPr>
            <w:r>
              <w:rPr>
                <w:rFonts w:ascii="Times New Roman" w:hAnsi="Times New Roman" w:eastAsia="仿宋_GB2312"/>
                <w:color w:val="000000"/>
                <w:sz w:val="20"/>
                <w:szCs w:val="20"/>
              </w:rPr>
              <w:t>主管部门</w:t>
            </w:r>
          </w:p>
        </w:tc>
        <w:tc>
          <w:tcPr>
            <w:tcW w:w="4518" w:type="dxa"/>
            <w:gridSpan w:val="4"/>
            <w:tcBorders>
              <w:top w:val="single" w:color="auto" w:sz="4" w:space="0"/>
              <w:left w:val="nil"/>
              <w:bottom w:val="single" w:color="auto" w:sz="4" w:space="0"/>
              <w:right w:val="single" w:color="auto" w:sz="4" w:space="0"/>
            </w:tcBorders>
            <w:noWrap w:val="0"/>
            <w:vAlign w:val="center"/>
          </w:tcPr>
          <w:p w14:paraId="3C60069A">
            <w:pPr>
              <w:widowControl/>
              <w:jc w:val="left"/>
              <w:rPr>
                <w:rFonts w:ascii="Times New Roman" w:hAnsi="Times New Roman" w:eastAsia="仿宋_GB2312"/>
                <w:color w:val="000000"/>
                <w:sz w:val="20"/>
                <w:szCs w:val="20"/>
              </w:rPr>
            </w:pPr>
            <w:r>
              <w:rPr>
                <w:rFonts w:ascii="Times New Roman" w:hAnsi="Times New Roman" w:eastAsia="仿宋_GB2312"/>
                <w:color w:val="000000"/>
                <w:sz w:val="20"/>
                <w:szCs w:val="20"/>
              </w:rPr>
              <w:t>　</w:t>
            </w:r>
            <w:r>
              <w:rPr>
                <w:rFonts w:hint="eastAsia" w:ascii="Times New Roman" w:hAnsi="Times New Roman" w:eastAsia="仿宋_GB2312"/>
                <w:color w:val="000000"/>
                <w:sz w:val="20"/>
                <w:szCs w:val="20"/>
              </w:rPr>
              <w:t>中国共产党株洲市荷塘区委员会宣传部</w:t>
            </w:r>
          </w:p>
        </w:tc>
        <w:tc>
          <w:tcPr>
            <w:tcW w:w="1134" w:type="dxa"/>
            <w:tcBorders>
              <w:top w:val="single" w:color="auto" w:sz="4" w:space="0"/>
              <w:left w:val="nil"/>
              <w:bottom w:val="single" w:color="auto" w:sz="4" w:space="0"/>
              <w:right w:val="single" w:color="000000" w:sz="4" w:space="0"/>
            </w:tcBorders>
            <w:noWrap w:val="0"/>
            <w:vAlign w:val="center"/>
          </w:tcPr>
          <w:p w14:paraId="6520C9CB">
            <w:pPr>
              <w:widowControl/>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实施单位</w:t>
            </w:r>
          </w:p>
        </w:tc>
        <w:tc>
          <w:tcPr>
            <w:tcW w:w="3119" w:type="dxa"/>
            <w:gridSpan w:val="3"/>
            <w:tcBorders>
              <w:top w:val="single" w:color="auto" w:sz="4" w:space="0"/>
              <w:left w:val="nil"/>
              <w:bottom w:val="single" w:color="auto" w:sz="4" w:space="0"/>
              <w:right w:val="single" w:color="auto" w:sz="4" w:space="0"/>
            </w:tcBorders>
            <w:noWrap w:val="0"/>
            <w:vAlign w:val="center"/>
          </w:tcPr>
          <w:p w14:paraId="34BBFE38">
            <w:pPr>
              <w:widowControl/>
              <w:jc w:val="left"/>
              <w:rPr>
                <w:rFonts w:ascii="Times New Roman" w:hAnsi="Times New Roman" w:eastAsia="仿宋_GB2312"/>
                <w:color w:val="000000"/>
                <w:sz w:val="20"/>
                <w:szCs w:val="20"/>
              </w:rPr>
            </w:pPr>
            <w:r>
              <w:rPr>
                <w:rFonts w:hint="eastAsia" w:ascii="Times New Roman" w:hAnsi="Times New Roman" w:eastAsia="仿宋_GB2312"/>
                <w:color w:val="000000"/>
                <w:sz w:val="20"/>
                <w:szCs w:val="20"/>
              </w:rPr>
              <w:t>中国共产党株洲市荷塘区委员会宣传部</w:t>
            </w:r>
          </w:p>
        </w:tc>
      </w:tr>
      <w:tr w14:paraId="264C1EC5">
        <w:tblPrEx>
          <w:tblCellMar>
            <w:top w:w="0" w:type="dxa"/>
            <w:left w:w="108" w:type="dxa"/>
            <w:bottom w:w="0" w:type="dxa"/>
            <w:right w:w="108" w:type="dxa"/>
          </w:tblCellMar>
        </w:tblPrEx>
        <w:trPr>
          <w:trHeight w:val="434" w:hRule="atLeast"/>
          <w:jc w:val="center"/>
        </w:trPr>
        <w:tc>
          <w:tcPr>
            <w:tcW w:w="1080" w:type="dxa"/>
            <w:vMerge w:val="restart"/>
            <w:tcBorders>
              <w:top w:val="nil"/>
              <w:left w:val="single" w:color="auto" w:sz="4" w:space="0"/>
              <w:bottom w:val="single" w:color="000000" w:sz="4" w:space="0"/>
              <w:right w:val="single" w:color="auto" w:sz="4" w:space="0"/>
            </w:tcBorders>
            <w:noWrap w:val="0"/>
            <w:vAlign w:val="center"/>
          </w:tcPr>
          <w:p w14:paraId="76714A93">
            <w:pPr>
              <w:widowControl/>
              <w:jc w:val="center"/>
              <w:rPr>
                <w:rFonts w:hint="eastAsia" w:ascii="Times New Roman" w:hAnsi="Times New Roman" w:eastAsia="仿宋_GB2312"/>
                <w:color w:val="000000"/>
                <w:sz w:val="20"/>
                <w:szCs w:val="20"/>
              </w:rPr>
            </w:pPr>
            <w:r>
              <w:rPr>
                <w:rFonts w:ascii="Times New Roman" w:hAnsi="Times New Roman" w:eastAsia="仿宋_GB2312"/>
                <w:color w:val="000000"/>
                <w:sz w:val="20"/>
                <w:szCs w:val="20"/>
              </w:rPr>
              <w:t>项目资金</w:t>
            </w:r>
          </w:p>
          <w:p w14:paraId="636EC4BD">
            <w:pPr>
              <w:widowControl/>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（万元）</w:t>
            </w:r>
          </w:p>
        </w:tc>
        <w:tc>
          <w:tcPr>
            <w:tcW w:w="2160" w:type="dxa"/>
            <w:gridSpan w:val="2"/>
            <w:tcBorders>
              <w:top w:val="nil"/>
              <w:left w:val="nil"/>
              <w:bottom w:val="single" w:color="auto" w:sz="4" w:space="0"/>
              <w:right w:val="single" w:color="auto" w:sz="4" w:space="0"/>
            </w:tcBorders>
            <w:noWrap w:val="0"/>
            <w:vAlign w:val="center"/>
          </w:tcPr>
          <w:p w14:paraId="3A8D76C1">
            <w:pPr>
              <w:widowControl/>
              <w:jc w:val="center"/>
              <w:rPr>
                <w:rFonts w:hint="eastAsia" w:ascii="Times New Roman" w:hAnsi="Times New Roman" w:eastAsia="仿宋_GB2312"/>
                <w:color w:val="000000"/>
                <w:sz w:val="20"/>
                <w:szCs w:val="20"/>
              </w:rPr>
            </w:pPr>
            <w:r>
              <w:rPr>
                <w:rFonts w:hint="eastAsia" w:ascii="Times New Roman" w:hAnsi="Times New Roman" w:eastAsia="仿宋_GB2312"/>
                <w:color w:val="000000"/>
                <w:sz w:val="20"/>
                <w:szCs w:val="20"/>
              </w:rPr>
              <w:t>资金来源</w:t>
            </w:r>
          </w:p>
        </w:tc>
        <w:tc>
          <w:tcPr>
            <w:tcW w:w="1224" w:type="dxa"/>
            <w:tcBorders>
              <w:top w:val="nil"/>
              <w:left w:val="nil"/>
              <w:bottom w:val="single" w:color="auto" w:sz="4" w:space="0"/>
              <w:right w:val="single" w:color="auto" w:sz="4" w:space="0"/>
            </w:tcBorders>
            <w:noWrap w:val="0"/>
            <w:vAlign w:val="center"/>
          </w:tcPr>
          <w:p w14:paraId="7A811679">
            <w:pPr>
              <w:widowControl/>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年初</w:t>
            </w:r>
          </w:p>
          <w:p w14:paraId="4A325166">
            <w:pPr>
              <w:widowControl/>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预算数</w:t>
            </w:r>
          </w:p>
        </w:tc>
        <w:tc>
          <w:tcPr>
            <w:tcW w:w="1134" w:type="dxa"/>
            <w:tcBorders>
              <w:top w:val="nil"/>
              <w:left w:val="nil"/>
              <w:bottom w:val="single" w:color="auto" w:sz="4" w:space="0"/>
              <w:right w:val="single" w:color="auto" w:sz="4" w:space="0"/>
            </w:tcBorders>
            <w:noWrap w:val="0"/>
            <w:vAlign w:val="center"/>
          </w:tcPr>
          <w:p w14:paraId="5B8C1D71">
            <w:pPr>
              <w:widowControl/>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全年</w:t>
            </w:r>
          </w:p>
          <w:p w14:paraId="0152D673">
            <w:pPr>
              <w:widowControl/>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预算数</w:t>
            </w:r>
          </w:p>
        </w:tc>
        <w:tc>
          <w:tcPr>
            <w:tcW w:w="1134" w:type="dxa"/>
            <w:tcBorders>
              <w:top w:val="nil"/>
              <w:left w:val="nil"/>
              <w:bottom w:val="single" w:color="auto" w:sz="4" w:space="0"/>
              <w:right w:val="single" w:color="auto" w:sz="4" w:space="0"/>
            </w:tcBorders>
            <w:noWrap w:val="0"/>
            <w:vAlign w:val="center"/>
          </w:tcPr>
          <w:p w14:paraId="55E2451C">
            <w:pPr>
              <w:jc w:val="center"/>
              <w:rPr>
                <w:rFonts w:ascii="Times New Roman" w:hAnsi="Times New Roman" w:eastAsia="仿宋_GB2312"/>
                <w:sz w:val="20"/>
                <w:szCs w:val="20"/>
              </w:rPr>
            </w:pPr>
            <w:r>
              <w:rPr>
                <w:rFonts w:ascii="Times New Roman" w:hAnsi="Times New Roman" w:eastAsia="仿宋_GB2312"/>
                <w:sz w:val="20"/>
                <w:szCs w:val="20"/>
              </w:rPr>
              <w:t>全年</w:t>
            </w:r>
          </w:p>
          <w:p w14:paraId="5BD73C67">
            <w:pPr>
              <w:jc w:val="center"/>
              <w:rPr>
                <w:rFonts w:ascii="Times New Roman" w:hAnsi="Times New Roman" w:eastAsia="仿宋_GB2312"/>
                <w:sz w:val="20"/>
                <w:szCs w:val="20"/>
              </w:rPr>
            </w:pPr>
            <w:r>
              <w:rPr>
                <w:rFonts w:ascii="Times New Roman" w:hAnsi="Times New Roman" w:eastAsia="仿宋_GB2312"/>
                <w:sz w:val="20"/>
                <w:szCs w:val="20"/>
              </w:rPr>
              <w:t>执行数</w:t>
            </w:r>
          </w:p>
        </w:tc>
        <w:tc>
          <w:tcPr>
            <w:tcW w:w="828" w:type="dxa"/>
            <w:tcBorders>
              <w:top w:val="nil"/>
              <w:left w:val="nil"/>
              <w:bottom w:val="single" w:color="auto" w:sz="4" w:space="0"/>
              <w:right w:val="single" w:color="auto" w:sz="4" w:space="0"/>
            </w:tcBorders>
            <w:noWrap w:val="0"/>
            <w:vAlign w:val="center"/>
          </w:tcPr>
          <w:p w14:paraId="75E7CEA0">
            <w:pPr>
              <w:jc w:val="center"/>
              <w:rPr>
                <w:rFonts w:ascii="Times New Roman" w:hAnsi="Times New Roman" w:eastAsia="仿宋_GB2312"/>
                <w:sz w:val="20"/>
                <w:szCs w:val="20"/>
              </w:rPr>
            </w:pPr>
            <w:r>
              <w:rPr>
                <w:rFonts w:ascii="Times New Roman" w:hAnsi="Times New Roman" w:eastAsia="仿宋_GB2312"/>
                <w:sz w:val="20"/>
                <w:szCs w:val="20"/>
              </w:rPr>
              <w:t>分值</w:t>
            </w:r>
          </w:p>
        </w:tc>
        <w:tc>
          <w:tcPr>
            <w:tcW w:w="873" w:type="dxa"/>
            <w:tcBorders>
              <w:top w:val="nil"/>
              <w:left w:val="nil"/>
              <w:bottom w:val="single" w:color="auto" w:sz="4" w:space="0"/>
              <w:right w:val="single" w:color="auto" w:sz="4" w:space="0"/>
            </w:tcBorders>
            <w:noWrap w:val="0"/>
            <w:vAlign w:val="center"/>
          </w:tcPr>
          <w:p w14:paraId="766F55A8">
            <w:pPr>
              <w:jc w:val="center"/>
              <w:rPr>
                <w:rFonts w:ascii="Times New Roman" w:hAnsi="Times New Roman" w:eastAsia="仿宋_GB2312"/>
                <w:sz w:val="20"/>
                <w:szCs w:val="20"/>
              </w:rPr>
            </w:pPr>
            <w:r>
              <w:rPr>
                <w:rFonts w:ascii="Times New Roman" w:hAnsi="Times New Roman" w:eastAsia="仿宋_GB2312"/>
                <w:sz w:val="20"/>
                <w:szCs w:val="20"/>
              </w:rPr>
              <w:t>执行率</w:t>
            </w:r>
          </w:p>
        </w:tc>
        <w:tc>
          <w:tcPr>
            <w:tcW w:w="1418" w:type="dxa"/>
            <w:tcBorders>
              <w:top w:val="nil"/>
              <w:left w:val="nil"/>
              <w:bottom w:val="single" w:color="auto" w:sz="4" w:space="0"/>
              <w:right w:val="single" w:color="auto" w:sz="4" w:space="0"/>
            </w:tcBorders>
            <w:noWrap w:val="0"/>
            <w:vAlign w:val="center"/>
          </w:tcPr>
          <w:p w14:paraId="03FFE1CF">
            <w:pPr>
              <w:jc w:val="center"/>
              <w:rPr>
                <w:rFonts w:ascii="Times New Roman" w:hAnsi="Times New Roman" w:eastAsia="仿宋_GB2312"/>
                <w:sz w:val="20"/>
                <w:szCs w:val="20"/>
              </w:rPr>
            </w:pPr>
            <w:r>
              <w:rPr>
                <w:rFonts w:ascii="Times New Roman" w:hAnsi="Times New Roman" w:eastAsia="仿宋_GB2312"/>
                <w:sz w:val="20"/>
                <w:szCs w:val="20"/>
              </w:rPr>
              <w:t>得分</w:t>
            </w:r>
          </w:p>
        </w:tc>
      </w:tr>
      <w:tr w14:paraId="083CE0C9">
        <w:tblPrEx>
          <w:tblCellMar>
            <w:top w:w="0" w:type="dxa"/>
            <w:left w:w="108" w:type="dxa"/>
            <w:bottom w:w="0" w:type="dxa"/>
            <w:right w:w="108" w:type="dxa"/>
          </w:tblCellMar>
        </w:tblPrEx>
        <w:trPr>
          <w:trHeight w:val="427" w:hRule="atLeast"/>
          <w:jc w:val="center"/>
        </w:trPr>
        <w:tc>
          <w:tcPr>
            <w:tcW w:w="1080" w:type="dxa"/>
            <w:vMerge w:val="continue"/>
            <w:tcBorders>
              <w:top w:val="nil"/>
              <w:left w:val="single" w:color="auto" w:sz="4" w:space="0"/>
              <w:bottom w:val="single" w:color="000000" w:sz="4" w:space="0"/>
              <w:right w:val="single" w:color="auto" w:sz="4" w:space="0"/>
            </w:tcBorders>
            <w:noWrap w:val="0"/>
            <w:vAlign w:val="center"/>
          </w:tcPr>
          <w:p w14:paraId="278177B6">
            <w:pPr>
              <w:widowControl/>
              <w:jc w:val="left"/>
              <w:rPr>
                <w:rFonts w:ascii="Times New Roman" w:hAnsi="Times New Roman" w:eastAsia="仿宋_GB2312"/>
                <w:color w:val="000000"/>
                <w:sz w:val="20"/>
                <w:szCs w:val="20"/>
              </w:rPr>
            </w:pPr>
          </w:p>
        </w:tc>
        <w:tc>
          <w:tcPr>
            <w:tcW w:w="2160" w:type="dxa"/>
            <w:gridSpan w:val="2"/>
            <w:tcBorders>
              <w:top w:val="nil"/>
              <w:left w:val="nil"/>
              <w:bottom w:val="single" w:color="auto" w:sz="4" w:space="0"/>
              <w:right w:val="single" w:color="auto" w:sz="4" w:space="0"/>
            </w:tcBorders>
            <w:noWrap w:val="0"/>
            <w:vAlign w:val="center"/>
          </w:tcPr>
          <w:p w14:paraId="4C82043D">
            <w:pPr>
              <w:widowControl/>
              <w:jc w:val="left"/>
              <w:rPr>
                <w:rFonts w:ascii="Times New Roman" w:hAnsi="Times New Roman" w:eastAsia="仿宋_GB2312"/>
                <w:color w:val="000000"/>
                <w:sz w:val="20"/>
                <w:szCs w:val="20"/>
              </w:rPr>
            </w:pPr>
            <w:r>
              <w:rPr>
                <w:rFonts w:ascii="Times New Roman" w:hAnsi="Times New Roman" w:eastAsia="仿宋_GB2312"/>
                <w:color w:val="000000"/>
                <w:sz w:val="20"/>
                <w:szCs w:val="20"/>
              </w:rPr>
              <w:t>其中：当年财政拨款　</w:t>
            </w:r>
          </w:p>
        </w:tc>
        <w:tc>
          <w:tcPr>
            <w:tcW w:w="1224" w:type="dxa"/>
            <w:tcBorders>
              <w:top w:val="nil"/>
              <w:left w:val="nil"/>
              <w:bottom w:val="single" w:color="auto" w:sz="4" w:space="0"/>
              <w:right w:val="single" w:color="auto" w:sz="4" w:space="0"/>
            </w:tcBorders>
            <w:noWrap w:val="0"/>
            <w:vAlign w:val="center"/>
          </w:tcPr>
          <w:p w14:paraId="7E2DA3E2">
            <w:pPr>
              <w:widowControl/>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42</w:t>
            </w:r>
          </w:p>
        </w:tc>
        <w:tc>
          <w:tcPr>
            <w:tcW w:w="1134" w:type="dxa"/>
            <w:tcBorders>
              <w:top w:val="nil"/>
              <w:left w:val="nil"/>
              <w:bottom w:val="single" w:color="auto" w:sz="4" w:space="0"/>
              <w:right w:val="single" w:color="auto" w:sz="4" w:space="0"/>
            </w:tcBorders>
            <w:noWrap w:val="0"/>
            <w:vAlign w:val="center"/>
          </w:tcPr>
          <w:p w14:paraId="791143ED">
            <w:pPr>
              <w:widowControl/>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14.14</w:t>
            </w:r>
          </w:p>
        </w:tc>
        <w:tc>
          <w:tcPr>
            <w:tcW w:w="1134" w:type="dxa"/>
            <w:tcBorders>
              <w:top w:val="nil"/>
              <w:left w:val="nil"/>
              <w:bottom w:val="single" w:color="auto" w:sz="4" w:space="0"/>
              <w:right w:val="single" w:color="auto" w:sz="4" w:space="0"/>
            </w:tcBorders>
            <w:noWrap w:val="0"/>
            <w:vAlign w:val="center"/>
          </w:tcPr>
          <w:p w14:paraId="2690793F">
            <w:pPr>
              <w:widowControl/>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14.14</w:t>
            </w:r>
          </w:p>
        </w:tc>
        <w:tc>
          <w:tcPr>
            <w:tcW w:w="828" w:type="dxa"/>
            <w:tcBorders>
              <w:top w:val="nil"/>
              <w:left w:val="nil"/>
              <w:bottom w:val="single" w:color="auto" w:sz="4" w:space="0"/>
              <w:right w:val="single" w:color="auto" w:sz="4" w:space="0"/>
            </w:tcBorders>
            <w:noWrap w:val="0"/>
            <w:vAlign w:val="center"/>
          </w:tcPr>
          <w:p w14:paraId="28AB0689">
            <w:pPr>
              <w:widowControl/>
              <w:jc w:val="center"/>
              <w:rPr>
                <w:rFonts w:ascii="Times New Roman" w:hAnsi="Times New Roman" w:eastAsia="仿宋_GB2312"/>
                <w:color w:val="000000"/>
                <w:sz w:val="20"/>
                <w:szCs w:val="20"/>
              </w:rPr>
            </w:pPr>
          </w:p>
        </w:tc>
        <w:tc>
          <w:tcPr>
            <w:tcW w:w="873" w:type="dxa"/>
            <w:tcBorders>
              <w:top w:val="nil"/>
              <w:left w:val="nil"/>
              <w:bottom w:val="single" w:color="auto" w:sz="4" w:space="0"/>
              <w:right w:val="single" w:color="auto" w:sz="4" w:space="0"/>
            </w:tcBorders>
            <w:noWrap w:val="0"/>
            <w:vAlign w:val="center"/>
          </w:tcPr>
          <w:p w14:paraId="3ED0B9BB">
            <w:pPr>
              <w:widowControl/>
              <w:jc w:val="center"/>
              <w:rPr>
                <w:rFonts w:ascii="Times New Roman" w:hAnsi="Times New Roman" w:eastAsia="仿宋_GB2312"/>
                <w:color w:val="000000"/>
                <w:sz w:val="20"/>
                <w:szCs w:val="20"/>
              </w:rPr>
            </w:pPr>
          </w:p>
        </w:tc>
        <w:tc>
          <w:tcPr>
            <w:tcW w:w="1418" w:type="dxa"/>
            <w:tcBorders>
              <w:top w:val="nil"/>
              <w:left w:val="nil"/>
              <w:bottom w:val="single" w:color="auto" w:sz="4" w:space="0"/>
              <w:right w:val="single" w:color="auto" w:sz="4" w:space="0"/>
            </w:tcBorders>
            <w:noWrap w:val="0"/>
            <w:vAlign w:val="center"/>
          </w:tcPr>
          <w:p w14:paraId="3B64C23D">
            <w:pPr>
              <w:widowControl/>
              <w:jc w:val="center"/>
              <w:rPr>
                <w:rFonts w:hint="eastAsia" w:ascii="Times New Roman" w:hAnsi="Times New Roman" w:eastAsia="仿宋_GB2312"/>
                <w:color w:val="000000"/>
                <w:sz w:val="20"/>
                <w:szCs w:val="20"/>
              </w:rPr>
            </w:pPr>
          </w:p>
        </w:tc>
      </w:tr>
      <w:tr w14:paraId="57B0F462">
        <w:tblPrEx>
          <w:tblCellMar>
            <w:top w:w="0" w:type="dxa"/>
            <w:left w:w="108" w:type="dxa"/>
            <w:bottom w:w="0" w:type="dxa"/>
            <w:right w:w="108" w:type="dxa"/>
          </w:tblCellMar>
        </w:tblPrEx>
        <w:trPr>
          <w:trHeight w:val="391" w:hRule="atLeast"/>
          <w:jc w:val="center"/>
        </w:trPr>
        <w:tc>
          <w:tcPr>
            <w:tcW w:w="1080" w:type="dxa"/>
            <w:vMerge w:val="continue"/>
            <w:tcBorders>
              <w:top w:val="nil"/>
              <w:left w:val="single" w:color="auto" w:sz="4" w:space="0"/>
              <w:bottom w:val="single" w:color="000000" w:sz="4" w:space="0"/>
              <w:right w:val="single" w:color="auto" w:sz="4" w:space="0"/>
            </w:tcBorders>
            <w:noWrap w:val="0"/>
            <w:vAlign w:val="center"/>
          </w:tcPr>
          <w:p w14:paraId="59A274B7">
            <w:pPr>
              <w:widowControl/>
              <w:jc w:val="left"/>
              <w:rPr>
                <w:rFonts w:ascii="Times New Roman" w:hAnsi="Times New Roman" w:eastAsia="仿宋_GB2312"/>
                <w:color w:val="000000"/>
                <w:sz w:val="20"/>
                <w:szCs w:val="20"/>
              </w:rPr>
            </w:pPr>
          </w:p>
        </w:tc>
        <w:tc>
          <w:tcPr>
            <w:tcW w:w="2160" w:type="dxa"/>
            <w:gridSpan w:val="2"/>
            <w:tcBorders>
              <w:top w:val="nil"/>
              <w:left w:val="nil"/>
              <w:bottom w:val="single" w:color="auto" w:sz="4" w:space="0"/>
              <w:right w:val="single" w:color="auto" w:sz="4" w:space="0"/>
            </w:tcBorders>
            <w:noWrap w:val="0"/>
            <w:vAlign w:val="center"/>
          </w:tcPr>
          <w:p w14:paraId="6C6F1CE0">
            <w:pPr>
              <w:widowControl/>
              <w:ind w:firstLine="600" w:firstLineChars="300"/>
              <w:jc w:val="left"/>
              <w:rPr>
                <w:rFonts w:ascii="Times New Roman" w:hAnsi="Times New Roman" w:eastAsia="仿宋_GB2312"/>
                <w:color w:val="000000"/>
                <w:sz w:val="20"/>
                <w:szCs w:val="20"/>
              </w:rPr>
            </w:pPr>
            <w:r>
              <w:rPr>
                <w:rFonts w:ascii="Times New Roman" w:hAnsi="Times New Roman" w:eastAsia="仿宋_GB2312"/>
                <w:color w:val="000000"/>
                <w:sz w:val="20"/>
                <w:szCs w:val="20"/>
              </w:rPr>
              <w:t>上年结转资金　</w:t>
            </w:r>
          </w:p>
        </w:tc>
        <w:tc>
          <w:tcPr>
            <w:tcW w:w="1224" w:type="dxa"/>
            <w:tcBorders>
              <w:top w:val="nil"/>
              <w:left w:val="nil"/>
              <w:bottom w:val="single" w:color="auto" w:sz="4" w:space="0"/>
              <w:right w:val="single" w:color="auto" w:sz="4" w:space="0"/>
            </w:tcBorders>
            <w:noWrap w:val="0"/>
            <w:vAlign w:val="center"/>
          </w:tcPr>
          <w:p w14:paraId="3DCCC957">
            <w:pPr>
              <w:widowControl/>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30</w:t>
            </w:r>
          </w:p>
        </w:tc>
        <w:tc>
          <w:tcPr>
            <w:tcW w:w="1134" w:type="dxa"/>
            <w:tcBorders>
              <w:top w:val="nil"/>
              <w:left w:val="nil"/>
              <w:bottom w:val="single" w:color="auto" w:sz="4" w:space="0"/>
              <w:right w:val="single" w:color="auto" w:sz="4" w:space="0"/>
            </w:tcBorders>
            <w:noWrap w:val="0"/>
            <w:vAlign w:val="center"/>
          </w:tcPr>
          <w:p w14:paraId="586E3D1A">
            <w:pPr>
              <w:widowControl/>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30</w:t>
            </w:r>
          </w:p>
        </w:tc>
        <w:tc>
          <w:tcPr>
            <w:tcW w:w="1134" w:type="dxa"/>
            <w:tcBorders>
              <w:top w:val="nil"/>
              <w:left w:val="nil"/>
              <w:bottom w:val="single" w:color="auto" w:sz="4" w:space="0"/>
              <w:right w:val="single" w:color="auto" w:sz="4" w:space="0"/>
            </w:tcBorders>
            <w:noWrap w:val="0"/>
            <w:vAlign w:val="center"/>
          </w:tcPr>
          <w:p w14:paraId="48E088EE">
            <w:pPr>
              <w:widowControl/>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30</w:t>
            </w:r>
          </w:p>
        </w:tc>
        <w:tc>
          <w:tcPr>
            <w:tcW w:w="828" w:type="dxa"/>
            <w:tcBorders>
              <w:top w:val="nil"/>
              <w:left w:val="nil"/>
              <w:bottom w:val="single" w:color="auto" w:sz="4" w:space="0"/>
              <w:right w:val="single" w:color="auto" w:sz="4" w:space="0"/>
            </w:tcBorders>
            <w:noWrap w:val="0"/>
            <w:vAlign w:val="center"/>
          </w:tcPr>
          <w:p w14:paraId="39C973ED">
            <w:pPr>
              <w:widowControl/>
              <w:jc w:val="center"/>
              <w:rPr>
                <w:rFonts w:ascii="Times New Roman" w:hAnsi="Times New Roman" w:eastAsia="仿宋_GB2312"/>
                <w:color w:val="000000"/>
                <w:sz w:val="20"/>
                <w:szCs w:val="20"/>
              </w:rPr>
            </w:pPr>
          </w:p>
        </w:tc>
        <w:tc>
          <w:tcPr>
            <w:tcW w:w="873" w:type="dxa"/>
            <w:tcBorders>
              <w:top w:val="nil"/>
              <w:left w:val="nil"/>
              <w:bottom w:val="single" w:color="auto" w:sz="4" w:space="0"/>
              <w:right w:val="single" w:color="auto" w:sz="4" w:space="0"/>
            </w:tcBorders>
            <w:noWrap w:val="0"/>
            <w:vAlign w:val="center"/>
          </w:tcPr>
          <w:p w14:paraId="30A1B114">
            <w:pPr>
              <w:widowControl/>
              <w:jc w:val="center"/>
              <w:rPr>
                <w:rFonts w:ascii="Times New Roman" w:hAnsi="Times New Roman" w:eastAsia="仿宋_GB2312"/>
                <w:color w:val="000000"/>
                <w:sz w:val="20"/>
                <w:szCs w:val="20"/>
              </w:rPr>
            </w:pPr>
          </w:p>
        </w:tc>
        <w:tc>
          <w:tcPr>
            <w:tcW w:w="1418" w:type="dxa"/>
            <w:tcBorders>
              <w:top w:val="nil"/>
              <w:left w:val="nil"/>
              <w:bottom w:val="single" w:color="auto" w:sz="4" w:space="0"/>
              <w:right w:val="single" w:color="auto" w:sz="4" w:space="0"/>
            </w:tcBorders>
            <w:noWrap w:val="0"/>
            <w:vAlign w:val="center"/>
          </w:tcPr>
          <w:p w14:paraId="42E236A2">
            <w:pPr>
              <w:widowControl/>
              <w:jc w:val="center"/>
              <w:rPr>
                <w:rFonts w:ascii="Times New Roman" w:hAnsi="Times New Roman" w:eastAsia="仿宋_GB2312"/>
                <w:color w:val="000000"/>
                <w:sz w:val="20"/>
                <w:szCs w:val="20"/>
              </w:rPr>
            </w:pPr>
          </w:p>
        </w:tc>
      </w:tr>
      <w:tr w14:paraId="172FD215">
        <w:tblPrEx>
          <w:tblCellMar>
            <w:top w:w="0" w:type="dxa"/>
            <w:left w:w="108" w:type="dxa"/>
            <w:bottom w:w="0" w:type="dxa"/>
            <w:right w:w="108" w:type="dxa"/>
          </w:tblCellMar>
        </w:tblPrEx>
        <w:trPr>
          <w:trHeight w:val="295" w:hRule="atLeast"/>
          <w:jc w:val="center"/>
        </w:trPr>
        <w:tc>
          <w:tcPr>
            <w:tcW w:w="1080" w:type="dxa"/>
            <w:vMerge w:val="continue"/>
            <w:tcBorders>
              <w:top w:val="nil"/>
              <w:left w:val="single" w:color="auto" w:sz="4" w:space="0"/>
              <w:bottom w:val="single" w:color="000000" w:sz="4" w:space="0"/>
              <w:right w:val="single" w:color="auto" w:sz="4" w:space="0"/>
            </w:tcBorders>
            <w:noWrap w:val="0"/>
            <w:vAlign w:val="center"/>
          </w:tcPr>
          <w:p w14:paraId="08D3FFFD">
            <w:pPr>
              <w:widowControl/>
              <w:jc w:val="left"/>
              <w:rPr>
                <w:rFonts w:ascii="Times New Roman" w:hAnsi="Times New Roman" w:eastAsia="仿宋_GB2312"/>
                <w:color w:val="000000"/>
                <w:sz w:val="20"/>
                <w:szCs w:val="20"/>
              </w:rPr>
            </w:pPr>
          </w:p>
        </w:tc>
        <w:tc>
          <w:tcPr>
            <w:tcW w:w="2160" w:type="dxa"/>
            <w:gridSpan w:val="2"/>
            <w:tcBorders>
              <w:top w:val="nil"/>
              <w:left w:val="nil"/>
              <w:bottom w:val="single" w:color="auto" w:sz="4" w:space="0"/>
              <w:right w:val="single" w:color="auto" w:sz="4" w:space="0"/>
            </w:tcBorders>
            <w:noWrap w:val="0"/>
            <w:vAlign w:val="center"/>
          </w:tcPr>
          <w:p w14:paraId="2989AE5E">
            <w:pPr>
              <w:widowControl/>
              <w:ind w:firstLine="600" w:firstLineChars="300"/>
              <w:jc w:val="left"/>
              <w:rPr>
                <w:rFonts w:ascii="Times New Roman" w:hAnsi="Times New Roman" w:eastAsia="仿宋_GB2312"/>
                <w:color w:val="000000"/>
                <w:sz w:val="20"/>
                <w:szCs w:val="20"/>
              </w:rPr>
            </w:pPr>
            <w:r>
              <w:rPr>
                <w:rFonts w:ascii="Times New Roman" w:hAnsi="Times New Roman" w:eastAsia="仿宋_GB2312"/>
                <w:color w:val="000000"/>
                <w:sz w:val="20"/>
                <w:szCs w:val="20"/>
              </w:rPr>
              <w:t>其他资金</w:t>
            </w:r>
          </w:p>
        </w:tc>
        <w:tc>
          <w:tcPr>
            <w:tcW w:w="1224" w:type="dxa"/>
            <w:tcBorders>
              <w:top w:val="nil"/>
              <w:left w:val="nil"/>
              <w:bottom w:val="single" w:color="auto" w:sz="4" w:space="0"/>
              <w:right w:val="single" w:color="auto" w:sz="4" w:space="0"/>
            </w:tcBorders>
            <w:noWrap w:val="0"/>
            <w:vAlign w:val="center"/>
          </w:tcPr>
          <w:p w14:paraId="421DC1E3">
            <w:pPr>
              <w:widowControl/>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30</w:t>
            </w:r>
          </w:p>
        </w:tc>
        <w:tc>
          <w:tcPr>
            <w:tcW w:w="1134" w:type="dxa"/>
            <w:tcBorders>
              <w:top w:val="nil"/>
              <w:left w:val="nil"/>
              <w:bottom w:val="single" w:color="auto" w:sz="4" w:space="0"/>
              <w:right w:val="single" w:color="auto" w:sz="4" w:space="0"/>
            </w:tcBorders>
            <w:noWrap w:val="0"/>
            <w:vAlign w:val="center"/>
          </w:tcPr>
          <w:p w14:paraId="656F89AF">
            <w:pPr>
              <w:widowControl/>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30</w:t>
            </w:r>
          </w:p>
        </w:tc>
        <w:tc>
          <w:tcPr>
            <w:tcW w:w="1134" w:type="dxa"/>
            <w:tcBorders>
              <w:top w:val="nil"/>
              <w:left w:val="nil"/>
              <w:bottom w:val="single" w:color="auto" w:sz="4" w:space="0"/>
              <w:right w:val="single" w:color="auto" w:sz="4" w:space="0"/>
            </w:tcBorders>
            <w:noWrap w:val="0"/>
            <w:vAlign w:val="center"/>
          </w:tcPr>
          <w:p w14:paraId="4F66D41F">
            <w:pPr>
              <w:widowControl/>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30</w:t>
            </w:r>
          </w:p>
        </w:tc>
        <w:tc>
          <w:tcPr>
            <w:tcW w:w="828" w:type="dxa"/>
            <w:tcBorders>
              <w:top w:val="nil"/>
              <w:left w:val="nil"/>
              <w:bottom w:val="single" w:color="auto" w:sz="4" w:space="0"/>
              <w:right w:val="single" w:color="auto" w:sz="4" w:space="0"/>
            </w:tcBorders>
            <w:noWrap w:val="0"/>
            <w:vAlign w:val="center"/>
          </w:tcPr>
          <w:p w14:paraId="46ED162B">
            <w:pPr>
              <w:widowControl/>
              <w:jc w:val="center"/>
              <w:rPr>
                <w:rFonts w:ascii="Times New Roman" w:hAnsi="Times New Roman" w:eastAsia="仿宋_GB2312"/>
                <w:color w:val="000000"/>
                <w:sz w:val="20"/>
                <w:szCs w:val="20"/>
              </w:rPr>
            </w:pPr>
          </w:p>
        </w:tc>
        <w:tc>
          <w:tcPr>
            <w:tcW w:w="873" w:type="dxa"/>
            <w:tcBorders>
              <w:top w:val="nil"/>
              <w:left w:val="nil"/>
              <w:bottom w:val="single" w:color="auto" w:sz="4" w:space="0"/>
              <w:right w:val="single" w:color="auto" w:sz="4" w:space="0"/>
            </w:tcBorders>
            <w:noWrap w:val="0"/>
            <w:vAlign w:val="center"/>
          </w:tcPr>
          <w:p w14:paraId="257C032A">
            <w:pPr>
              <w:widowControl/>
              <w:jc w:val="center"/>
              <w:rPr>
                <w:rFonts w:ascii="Times New Roman" w:hAnsi="Times New Roman" w:eastAsia="仿宋_GB2312"/>
                <w:color w:val="000000"/>
                <w:sz w:val="20"/>
                <w:szCs w:val="20"/>
              </w:rPr>
            </w:pPr>
          </w:p>
        </w:tc>
        <w:tc>
          <w:tcPr>
            <w:tcW w:w="1418" w:type="dxa"/>
            <w:tcBorders>
              <w:top w:val="nil"/>
              <w:left w:val="nil"/>
              <w:bottom w:val="single" w:color="auto" w:sz="4" w:space="0"/>
              <w:right w:val="single" w:color="auto" w:sz="4" w:space="0"/>
            </w:tcBorders>
            <w:noWrap w:val="0"/>
            <w:vAlign w:val="center"/>
          </w:tcPr>
          <w:p w14:paraId="183B3B2B">
            <w:pPr>
              <w:widowControl/>
              <w:jc w:val="center"/>
              <w:rPr>
                <w:rFonts w:ascii="Times New Roman" w:hAnsi="Times New Roman" w:eastAsia="仿宋_GB2312"/>
                <w:color w:val="000000"/>
                <w:sz w:val="20"/>
                <w:szCs w:val="20"/>
              </w:rPr>
            </w:pPr>
          </w:p>
        </w:tc>
      </w:tr>
      <w:tr w14:paraId="2A2A3074">
        <w:tblPrEx>
          <w:tblCellMar>
            <w:top w:w="0" w:type="dxa"/>
            <w:left w:w="108" w:type="dxa"/>
            <w:bottom w:w="0" w:type="dxa"/>
            <w:right w:w="108" w:type="dxa"/>
          </w:tblCellMar>
        </w:tblPrEx>
        <w:trPr>
          <w:trHeight w:val="295" w:hRule="atLeast"/>
          <w:jc w:val="center"/>
        </w:trPr>
        <w:tc>
          <w:tcPr>
            <w:tcW w:w="1080" w:type="dxa"/>
            <w:tcBorders>
              <w:top w:val="nil"/>
              <w:left w:val="single" w:color="auto" w:sz="4" w:space="0"/>
              <w:bottom w:val="single" w:color="000000" w:sz="4" w:space="0"/>
              <w:right w:val="single" w:color="auto" w:sz="4" w:space="0"/>
            </w:tcBorders>
            <w:noWrap w:val="0"/>
            <w:vAlign w:val="center"/>
          </w:tcPr>
          <w:p w14:paraId="01D71696">
            <w:pPr>
              <w:widowControl/>
              <w:jc w:val="left"/>
              <w:rPr>
                <w:rFonts w:ascii="Times New Roman" w:hAnsi="Times New Roman" w:eastAsia="仿宋_GB2312"/>
                <w:color w:val="000000"/>
                <w:sz w:val="20"/>
                <w:szCs w:val="20"/>
              </w:rPr>
            </w:pPr>
          </w:p>
        </w:tc>
        <w:tc>
          <w:tcPr>
            <w:tcW w:w="2160" w:type="dxa"/>
            <w:gridSpan w:val="2"/>
            <w:tcBorders>
              <w:top w:val="nil"/>
              <w:left w:val="nil"/>
              <w:bottom w:val="single" w:color="auto" w:sz="4" w:space="0"/>
              <w:right w:val="single" w:color="auto" w:sz="4" w:space="0"/>
            </w:tcBorders>
            <w:noWrap w:val="0"/>
            <w:vAlign w:val="center"/>
          </w:tcPr>
          <w:p w14:paraId="6D67159C">
            <w:pPr>
              <w:widowControl/>
              <w:jc w:val="left"/>
              <w:rPr>
                <w:rFonts w:ascii="Times New Roman" w:hAnsi="Times New Roman" w:eastAsia="仿宋_GB2312"/>
                <w:color w:val="000000"/>
                <w:sz w:val="20"/>
                <w:szCs w:val="20"/>
              </w:rPr>
            </w:pPr>
            <w:r>
              <w:rPr>
                <w:rFonts w:ascii="Times New Roman" w:hAnsi="Times New Roman" w:eastAsia="仿宋_GB2312"/>
                <w:color w:val="000000"/>
                <w:sz w:val="20"/>
                <w:szCs w:val="20"/>
              </w:rPr>
              <w:t>年度资金总额　</w:t>
            </w:r>
          </w:p>
        </w:tc>
        <w:tc>
          <w:tcPr>
            <w:tcW w:w="1224" w:type="dxa"/>
            <w:tcBorders>
              <w:top w:val="nil"/>
              <w:left w:val="nil"/>
              <w:bottom w:val="single" w:color="auto" w:sz="4" w:space="0"/>
              <w:right w:val="single" w:color="auto" w:sz="4" w:space="0"/>
            </w:tcBorders>
            <w:noWrap w:val="0"/>
            <w:vAlign w:val="center"/>
          </w:tcPr>
          <w:p w14:paraId="53932068">
            <w:pPr>
              <w:widowControl/>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102</w:t>
            </w:r>
          </w:p>
        </w:tc>
        <w:tc>
          <w:tcPr>
            <w:tcW w:w="1134" w:type="dxa"/>
            <w:tcBorders>
              <w:top w:val="nil"/>
              <w:left w:val="nil"/>
              <w:bottom w:val="single" w:color="auto" w:sz="4" w:space="0"/>
              <w:right w:val="single" w:color="auto" w:sz="4" w:space="0"/>
            </w:tcBorders>
            <w:noWrap w:val="0"/>
            <w:vAlign w:val="center"/>
          </w:tcPr>
          <w:p w14:paraId="563A3C95">
            <w:pPr>
              <w:widowControl/>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74.14</w:t>
            </w:r>
          </w:p>
        </w:tc>
        <w:tc>
          <w:tcPr>
            <w:tcW w:w="1134" w:type="dxa"/>
            <w:tcBorders>
              <w:top w:val="nil"/>
              <w:left w:val="nil"/>
              <w:bottom w:val="single" w:color="auto" w:sz="4" w:space="0"/>
              <w:right w:val="single" w:color="auto" w:sz="4" w:space="0"/>
            </w:tcBorders>
            <w:noWrap w:val="0"/>
            <w:vAlign w:val="center"/>
          </w:tcPr>
          <w:p w14:paraId="3B2CFE93">
            <w:pPr>
              <w:widowControl/>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74.14</w:t>
            </w:r>
          </w:p>
        </w:tc>
        <w:tc>
          <w:tcPr>
            <w:tcW w:w="828" w:type="dxa"/>
            <w:tcBorders>
              <w:top w:val="nil"/>
              <w:left w:val="nil"/>
              <w:bottom w:val="single" w:color="auto" w:sz="4" w:space="0"/>
              <w:right w:val="single" w:color="auto" w:sz="4" w:space="0"/>
            </w:tcBorders>
            <w:noWrap w:val="0"/>
            <w:vAlign w:val="center"/>
          </w:tcPr>
          <w:p w14:paraId="444CCE09">
            <w:pPr>
              <w:widowControl/>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10</w:t>
            </w:r>
          </w:p>
        </w:tc>
        <w:tc>
          <w:tcPr>
            <w:tcW w:w="873" w:type="dxa"/>
            <w:tcBorders>
              <w:top w:val="nil"/>
              <w:left w:val="nil"/>
              <w:bottom w:val="single" w:color="auto" w:sz="4" w:space="0"/>
              <w:right w:val="single" w:color="auto" w:sz="4" w:space="0"/>
            </w:tcBorders>
            <w:noWrap w:val="0"/>
            <w:vAlign w:val="center"/>
          </w:tcPr>
          <w:p w14:paraId="0785E3D3">
            <w:pPr>
              <w:widowControl/>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100%</w:t>
            </w:r>
          </w:p>
        </w:tc>
        <w:tc>
          <w:tcPr>
            <w:tcW w:w="1418" w:type="dxa"/>
            <w:tcBorders>
              <w:top w:val="nil"/>
              <w:left w:val="nil"/>
              <w:bottom w:val="single" w:color="auto" w:sz="4" w:space="0"/>
              <w:right w:val="single" w:color="auto" w:sz="4" w:space="0"/>
            </w:tcBorders>
            <w:noWrap w:val="0"/>
            <w:vAlign w:val="center"/>
          </w:tcPr>
          <w:p w14:paraId="008B2633">
            <w:pPr>
              <w:widowControl/>
              <w:jc w:val="center"/>
              <w:rPr>
                <w:rFonts w:hint="eastAsia" w:ascii="Times New Roman" w:hAnsi="Times New Roman" w:eastAsia="仿宋_GB2312"/>
                <w:color w:val="000000"/>
                <w:sz w:val="20"/>
                <w:szCs w:val="20"/>
              </w:rPr>
            </w:pPr>
            <w:r>
              <w:rPr>
                <w:rFonts w:hint="eastAsia" w:ascii="Times New Roman" w:hAnsi="Times New Roman" w:eastAsia="仿宋_GB2312"/>
                <w:color w:val="000000"/>
                <w:sz w:val="20"/>
                <w:szCs w:val="20"/>
              </w:rPr>
              <w:t>10</w:t>
            </w:r>
          </w:p>
        </w:tc>
      </w:tr>
      <w:tr w14:paraId="11B8829A">
        <w:tblPrEx>
          <w:tblCellMar>
            <w:top w:w="0" w:type="dxa"/>
            <w:left w:w="108" w:type="dxa"/>
            <w:bottom w:w="0" w:type="dxa"/>
            <w:right w:w="108" w:type="dxa"/>
          </w:tblCellMar>
        </w:tblPrEx>
        <w:trPr>
          <w:trHeight w:val="355" w:hRule="atLeast"/>
          <w:jc w:val="center"/>
        </w:trPr>
        <w:tc>
          <w:tcPr>
            <w:tcW w:w="1080" w:type="dxa"/>
            <w:vMerge w:val="restart"/>
            <w:tcBorders>
              <w:top w:val="nil"/>
              <w:left w:val="single" w:color="auto" w:sz="4" w:space="0"/>
              <w:bottom w:val="single" w:color="000000" w:sz="4" w:space="0"/>
              <w:right w:val="single" w:color="auto" w:sz="4" w:space="0"/>
            </w:tcBorders>
            <w:noWrap w:val="0"/>
            <w:vAlign w:val="center"/>
          </w:tcPr>
          <w:p w14:paraId="3FAD100D">
            <w:pPr>
              <w:widowControl/>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年度总体目标</w:t>
            </w:r>
          </w:p>
        </w:tc>
        <w:tc>
          <w:tcPr>
            <w:tcW w:w="4518" w:type="dxa"/>
            <w:gridSpan w:val="4"/>
            <w:tcBorders>
              <w:top w:val="single" w:color="auto" w:sz="4" w:space="0"/>
              <w:left w:val="nil"/>
              <w:bottom w:val="single" w:color="auto" w:sz="4" w:space="0"/>
              <w:right w:val="single" w:color="000000" w:sz="4" w:space="0"/>
            </w:tcBorders>
            <w:noWrap w:val="0"/>
            <w:vAlign w:val="center"/>
          </w:tcPr>
          <w:p w14:paraId="3B2D7304">
            <w:pPr>
              <w:widowControl/>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预期目标</w:t>
            </w:r>
          </w:p>
        </w:tc>
        <w:tc>
          <w:tcPr>
            <w:tcW w:w="4253" w:type="dxa"/>
            <w:gridSpan w:val="4"/>
            <w:tcBorders>
              <w:top w:val="single" w:color="auto" w:sz="4" w:space="0"/>
              <w:left w:val="nil"/>
              <w:bottom w:val="single" w:color="auto" w:sz="4" w:space="0"/>
              <w:right w:val="single" w:color="auto" w:sz="4" w:space="0"/>
            </w:tcBorders>
            <w:noWrap w:val="0"/>
            <w:vAlign w:val="center"/>
          </w:tcPr>
          <w:p w14:paraId="620067A9">
            <w:pPr>
              <w:widowControl/>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实际完成情况　</w:t>
            </w:r>
          </w:p>
        </w:tc>
      </w:tr>
      <w:tr w14:paraId="410315D0">
        <w:tblPrEx>
          <w:tblCellMar>
            <w:top w:w="0" w:type="dxa"/>
            <w:left w:w="108" w:type="dxa"/>
            <w:bottom w:w="0" w:type="dxa"/>
            <w:right w:w="108" w:type="dxa"/>
          </w:tblCellMar>
        </w:tblPrEx>
        <w:trPr>
          <w:trHeight w:val="819" w:hRule="atLeast"/>
          <w:jc w:val="center"/>
        </w:trPr>
        <w:tc>
          <w:tcPr>
            <w:tcW w:w="1080" w:type="dxa"/>
            <w:vMerge w:val="continue"/>
            <w:tcBorders>
              <w:top w:val="nil"/>
              <w:left w:val="single" w:color="auto" w:sz="4" w:space="0"/>
              <w:bottom w:val="single" w:color="000000" w:sz="4" w:space="0"/>
              <w:right w:val="single" w:color="auto" w:sz="4" w:space="0"/>
            </w:tcBorders>
            <w:noWrap w:val="0"/>
            <w:vAlign w:val="center"/>
          </w:tcPr>
          <w:p w14:paraId="5A7ABB7D">
            <w:pPr>
              <w:widowControl/>
              <w:jc w:val="left"/>
              <w:rPr>
                <w:rFonts w:ascii="Times New Roman" w:hAnsi="Times New Roman" w:eastAsia="仿宋_GB2312"/>
                <w:color w:val="000000"/>
                <w:sz w:val="20"/>
                <w:szCs w:val="20"/>
              </w:rPr>
            </w:pPr>
          </w:p>
        </w:tc>
        <w:tc>
          <w:tcPr>
            <w:tcW w:w="4518" w:type="dxa"/>
            <w:gridSpan w:val="4"/>
            <w:tcBorders>
              <w:top w:val="single" w:color="auto" w:sz="4" w:space="0"/>
              <w:left w:val="nil"/>
              <w:bottom w:val="single" w:color="auto" w:sz="4" w:space="0"/>
              <w:right w:val="single" w:color="000000" w:sz="4" w:space="0"/>
            </w:tcBorders>
            <w:noWrap w:val="0"/>
            <w:vAlign w:val="center"/>
          </w:tcPr>
          <w:p w14:paraId="79A75C80">
            <w:pPr>
              <w:widowControl/>
              <w:jc w:val="left"/>
              <w:rPr>
                <w:rFonts w:ascii="Times New Roman" w:hAnsi="Times New Roman" w:eastAsia="仿宋_GB2312"/>
                <w:color w:val="000000"/>
                <w:sz w:val="20"/>
                <w:szCs w:val="20"/>
              </w:rPr>
            </w:pPr>
            <w:r>
              <w:rPr>
                <w:rFonts w:hint="eastAsia" w:ascii="Times New Roman" w:hAnsi="Times New Roman" w:eastAsia="仿宋_GB2312"/>
                <w:color w:val="000000"/>
                <w:sz w:val="20"/>
                <w:szCs w:val="20"/>
              </w:rPr>
              <w:t>利用媒体进行政策宣传，提高群众对荷塘区政策的了解，增强对荷塘区政府工作的认同感，获取群众的理解和支持。</w:t>
            </w:r>
          </w:p>
        </w:tc>
        <w:tc>
          <w:tcPr>
            <w:tcW w:w="4253" w:type="dxa"/>
            <w:gridSpan w:val="4"/>
            <w:tcBorders>
              <w:top w:val="single" w:color="auto" w:sz="4" w:space="0"/>
              <w:left w:val="nil"/>
              <w:bottom w:val="single" w:color="auto" w:sz="4" w:space="0"/>
              <w:right w:val="single" w:color="auto" w:sz="4" w:space="0"/>
            </w:tcBorders>
            <w:noWrap w:val="0"/>
            <w:vAlign w:val="center"/>
          </w:tcPr>
          <w:p w14:paraId="7B863DD9">
            <w:pPr>
              <w:widowControl/>
              <w:jc w:val="left"/>
              <w:rPr>
                <w:rFonts w:ascii="Times New Roman" w:hAnsi="Times New Roman" w:eastAsia="仿宋_GB2312"/>
                <w:color w:val="000000"/>
                <w:sz w:val="20"/>
                <w:szCs w:val="20"/>
              </w:rPr>
            </w:pPr>
            <w:r>
              <w:rPr>
                <w:rFonts w:hint="eastAsia" w:ascii="Times New Roman" w:hAnsi="Times New Roman" w:eastAsia="仿宋_GB2312"/>
                <w:color w:val="000000"/>
                <w:sz w:val="20"/>
                <w:szCs w:val="20"/>
              </w:rPr>
              <w:t>利用媒体进行政策宣传，提高群众对荷塘区政策的了解，增强对荷塘区政府工作的认同感，获取群众的理解和支持。</w:t>
            </w:r>
          </w:p>
        </w:tc>
      </w:tr>
      <w:tr w14:paraId="7165C548">
        <w:tblPrEx>
          <w:tblCellMar>
            <w:top w:w="0" w:type="dxa"/>
            <w:left w:w="108" w:type="dxa"/>
            <w:bottom w:w="0" w:type="dxa"/>
            <w:right w:w="108" w:type="dxa"/>
          </w:tblCellMar>
        </w:tblPrEx>
        <w:trPr>
          <w:trHeight w:val="552" w:hRule="atLeast"/>
          <w:jc w:val="center"/>
        </w:trPr>
        <w:tc>
          <w:tcPr>
            <w:tcW w:w="1080" w:type="dxa"/>
            <w:vMerge w:val="restart"/>
            <w:tcBorders>
              <w:top w:val="single" w:color="auto" w:sz="4" w:space="0"/>
              <w:left w:val="single" w:color="auto" w:sz="4" w:space="0"/>
              <w:bottom w:val="single" w:color="auto" w:sz="4" w:space="0"/>
              <w:right w:val="single" w:color="auto" w:sz="4" w:space="0"/>
            </w:tcBorders>
            <w:noWrap w:val="0"/>
            <w:vAlign w:val="center"/>
          </w:tcPr>
          <w:p w14:paraId="22409442">
            <w:pPr>
              <w:widowControl/>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绩</w:t>
            </w:r>
          </w:p>
          <w:p w14:paraId="69B325C6">
            <w:pPr>
              <w:widowControl/>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效</w:t>
            </w:r>
          </w:p>
          <w:p w14:paraId="4BBE9DD8">
            <w:pPr>
              <w:widowControl/>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指</w:t>
            </w:r>
          </w:p>
          <w:p w14:paraId="164408B4">
            <w:pPr>
              <w:widowControl/>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标</w:t>
            </w:r>
          </w:p>
        </w:tc>
        <w:tc>
          <w:tcPr>
            <w:tcW w:w="1080" w:type="dxa"/>
            <w:tcBorders>
              <w:top w:val="single" w:color="auto" w:sz="4" w:space="0"/>
              <w:left w:val="single" w:color="auto" w:sz="4" w:space="0"/>
              <w:bottom w:val="single" w:color="auto" w:sz="4" w:space="0"/>
              <w:right w:val="single" w:color="auto" w:sz="4" w:space="0"/>
            </w:tcBorders>
            <w:noWrap w:val="0"/>
            <w:vAlign w:val="center"/>
          </w:tcPr>
          <w:p w14:paraId="6AF97AA4">
            <w:pPr>
              <w:widowControl/>
              <w:jc w:val="left"/>
              <w:rPr>
                <w:rFonts w:ascii="Times New Roman" w:hAnsi="Times New Roman" w:eastAsia="仿宋_GB2312"/>
                <w:color w:val="000000"/>
                <w:sz w:val="20"/>
                <w:szCs w:val="20"/>
              </w:rPr>
            </w:pPr>
            <w:r>
              <w:rPr>
                <w:rFonts w:ascii="Times New Roman" w:hAnsi="Times New Roman" w:eastAsia="仿宋_GB2312"/>
                <w:color w:val="000000"/>
                <w:sz w:val="20"/>
                <w:szCs w:val="20"/>
              </w:rPr>
              <w:t>一级指标</w:t>
            </w:r>
          </w:p>
        </w:tc>
        <w:tc>
          <w:tcPr>
            <w:tcW w:w="1080" w:type="dxa"/>
            <w:tcBorders>
              <w:top w:val="single" w:color="auto" w:sz="4" w:space="0"/>
              <w:left w:val="single" w:color="auto" w:sz="4" w:space="0"/>
              <w:bottom w:val="single" w:color="auto" w:sz="4" w:space="0"/>
              <w:right w:val="single" w:color="auto" w:sz="4" w:space="0"/>
            </w:tcBorders>
            <w:noWrap w:val="0"/>
            <w:vAlign w:val="center"/>
          </w:tcPr>
          <w:p w14:paraId="14DA9441">
            <w:pPr>
              <w:widowControl/>
              <w:jc w:val="left"/>
              <w:rPr>
                <w:rFonts w:ascii="Times New Roman" w:hAnsi="Times New Roman" w:eastAsia="仿宋_GB2312"/>
                <w:color w:val="000000"/>
                <w:sz w:val="20"/>
                <w:szCs w:val="20"/>
              </w:rPr>
            </w:pPr>
            <w:r>
              <w:rPr>
                <w:rFonts w:ascii="Times New Roman" w:hAnsi="Times New Roman" w:eastAsia="仿宋_GB2312"/>
                <w:color w:val="000000"/>
                <w:sz w:val="20"/>
                <w:szCs w:val="20"/>
              </w:rPr>
              <w:t>二级指标</w:t>
            </w:r>
          </w:p>
        </w:tc>
        <w:tc>
          <w:tcPr>
            <w:tcW w:w="1224" w:type="dxa"/>
            <w:tcBorders>
              <w:top w:val="nil"/>
              <w:left w:val="nil"/>
              <w:bottom w:val="single" w:color="auto" w:sz="4" w:space="0"/>
              <w:right w:val="single" w:color="auto" w:sz="4" w:space="0"/>
            </w:tcBorders>
            <w:noWrap w:val="0"/>
            <w:vAlign w:val="center"/>
          </w:tcPr>
          <w:p w14:paraId="017B6120">
            <w:pPr>
              <w:widowControl/>
              <w:jc w:val="left"/>
              <w:rPr>
                <w:rFonts w:ascii="Times New Roman" w:hAnsi="Times New Roman" w:eastAsia="仿宋_GB2312"/>
                <w:color w:val="000000"/>
                <w:sz w:val="20"/>
                <w:szCs w:val="20"/>
              </w:rPr>
            </w:pPr>
            <w:r>
              <w:rPr>
                <w:rFonts w:ascii="Times New Roman" w:hAnsi="Times New Roman" w:eastAsia="仿宋_GB2312"/>
                <w:color w:val="000000"/>
                <w:sz w:val="20"/>
                <w:szCs w:val="20"/>
              </w:rPr>
              <w:t>三级指标</w:t>
            </w:r>
          </w:p>
        </w:tc>
        <w:tc>
          <w:tcPr>
            <w:tcW w:w="1134" w:type="dxa"/>
            <w:tcBorders>
              <w:top w:val="nil"/>
              <w:left w:val="nil"/>
              <w:bottom w:val="single" w:color="auto" w:sz="4" w:space="0"/>
              <w:right w:val="single" w:color="auto" w:sz="4" w:space="0"/>
            </w:tcBorders>
            <w:noWrap w:val="0"/>
            <w:vAlign w:val="center"/>
          </w:tcPr>
          <w:p w14:paraId="683F5E42">
            <w:pPr>
              <w:widowControl/>
              <w:jc w:val="left"/>
              <w:rPr>
                <w:rFonts w:ascii="Times New Roman" w:hAnsi="Times New Roman" w:eastAsia="仿宋_GB2312"/>
                <w:color w:val="000000"/>
                <w:sz w:val="20"/>
                <w:szCs w:val="20"/>
              </w:rPr>
            </w:pPr>
            <w:r>
              <w:rPr>
                <w:rFonts w:ascii="Times New Roman" w:hAnsi="Times New Roman" w:eastAsia="仿宋_GB2312"/>
                <w:color w:val="000000"/>
                <w:sz w:val="20"/>
                <w:szCs w:val="20"/>
              </w:rPr>
              <w:t>年度</w:t>
            </w:r>
          </w:p>
          <w:p w14:paraId="62AA1694">
            <w:pPr>
              <w:widowControl/>
              <w:jc w:val="left"/>
              <w:rPr>
                <w:rFonts w:ascii="Times New Roman" w:hAnsi="Times New Roman" w:eastAsia="仿宋_GB2312"/>
                <w:color w:val="000000"/>
                <w:sz w:val="20"/>
                <w:szCs w:val="20"/>
              </w:rPr>
            </w:pPr>
            <w:r>
              <w:rPr>
                <w:rFonts w:ascii="Times New Roman" w:hAnsi="Times New Roman" w:eastAsia="仿宋_GB2312"/>
                <w:color w:val="000000"/>
                <w:sz w:val="20"/>
                <w:szCs w:val="20"/>
              </w:rPr>
              <w:t>指标值</w:t>
            </w:r>
          </w:p>
        </w:tc>
        <w:tc>
          <w:tcPr>
            <w:tcW w:w="1134" w:type="dxa"/>
            <w:tcBorders>
              <w:top w:val="nil"/>
              <w:left w:val="nil"/>
              <w:bottom w:val="single" w:color="auto" w:sz="4" w:space="0"/>
              <w:right w:val="single" w:color="auto" w:sz="4" w:space="0"/>
            </w:tcBorders>
            <w:noWrap w:val="0"/>
            <w:vAlign w:val="center"/>
          </w:tcPr>
          <w:p w14:paraId="136FE361">
            <w:pPr>
              <w:widowControl/>
              <w:jc w:val="left"/>
              <w:rPr>
                <w:rFonts w:ascii="Times New Roman" w:hAnsi="Times New Roman" w:eastAsia="仿宋_GB2312"/>
                <w:color w:val="000000"/>
                <w:sz w:val="20"/>
                <w:szCs w:val="20"/>
              </w:rPr>
            </w:pPr>
            <w:r>
              <w:rPr>
                <w:rFonts w:ascii="Times New Roman" w:hAnsi="Times New Roman" w:eastAsia="仿宋_GB2312"/>
                <w:color w:val="000000"/>
                <w:sz w:val="20"/>
                <w:szCs w:val="20"/>
              </w:rPr>
              <w:t>实际</w:t>
            </w:r>
          </w:p>
          <w:p w14:paraId="21E7F4BA">
            <w:pPr>
              <w:widowControl/>
              <w:jc w:val="left"/>
              <w:rPr>
                <w:rFonts w:ascii="Times New Roman" w:hAnsi="Times New Roman" w:eastAsia="仿宋_GB2312"/>
                <w:color w:val="000000"/>
                <w:sz w:val="20"/>
                <w:szCs w:val="20"/>
              </w:rPr>
            </w:pPr>
            <w:r>
              <w:rPr>
                <w:rFonts w:ascii="Times New Roman" w:hAnsi="Times New Roman" w:eastAsia="仿宋_GB2312"/>
                <w:color w:val="000000"/>
                <w:sz w:val="20"/>
                <w:szCs w:val="20"/>
              </w:rPr>
              <w:t>完成值</w:t>
            </w:r>
          </w:p>
        </w:tc>
        <w:tc>
          <w:tcPr>
            <w:tcW w:w="828" w:type="dxa"/>
            <w:tcBorders>
              <w:top w:val="nil"/>
              <w:left w:val="nil"/>
              <w:bottom w:val="single" w:color="auto" w:sz="4" w:space="0"/>
              <w:right w:val="single" w:color="auto" w:sz="4" w:space="0"/>
            </w:tcBorders>
            <w:noWrap w:val="0"/>
            <w:vAlign w:val="center"/>
          </w:tcPr>
          <w:p w14:paraId="7FAD8A86">
            <w:pPr>
              <w:widowControl/>
              <w:jc w:val="left"/>
              <w:rPr>
                <w:rFonts w:ascii="Times New Roman" w:hAnsi="Times New Roman" w:eastAsia="仿宋_GB2312"/>
                <w:color w:val="000000"/>
                <w:sz w:val="20"/>
                <w:szCs w:val="20"/>
              </w:rPr>
            </w:pPr>
            <w:r>
              <w:rPr>
                <w:rFonts w:ascii="Times New Roman" w:hAnsi="Times New Roman" w:eastAsia="仿宋_GB2312"/>
                <w:color w:val="000000"/>
                <w:sz w:val="20"/>
                <w:szCs w:val="20"/>
              </w:rPr>
              <w:t>分值</w:t>
            </w:r>
          </w:p>
        </w:tc>
        <w:tc>
          <w:tcPr>
            <w:tcW w:w="873" w:type="dxa"/>
            <w:tcBorders>
              <w:top w:val="nil"/>
              <w:left w:val="nil"/>
              <w:bottom w:val="single" w:color="auto" w:sz="4" w:space="0"/>
              <w:right w:val="single" w:color="auto" w:sz="4" w:space="0"/>
            </w:tcBorders>
            <w:noWrap w:val="0"/>
            <w:vAlign w:val="center"/>
          </w:tcPr>
          <w:p w14:paraId="7617ACBA">
            <w:pPr>
              <w:widowControl/>
              <w:jc w:val="left"/>
              <w:rPr>
                <w:rFonts w:ascii="Times New Roman" w:hAnsi="Times New Roman" w:eastAsia="仿宋_GB2312"/>
                <w:color w:val="000000"/>
                <w:sz w:val="20"/>
                <w:szCs w:val="20"/>
              </w:rPr>
            </w:pPr>
            <w:r>
              <w:rPr>
                <w:rFonts w:ascii="Times New Roman" w:hAnsi="Times New Roman" w:eastAsia="仿宋_GB2312"/>
                <w:color w:val="000000"/>
                <w:sz w:val="20"/>
                <w:szCs w:val="20"/>
              </w:rPr>
              <w:t>得分</w:t>
            </w:r>
          </w:p>
        </w:tc>
        <w:tc>
          <w:tcPr>
            <w:tcW w:w="1418" w:type="dxa"/>
            <w:tcBorders>
              <w:top w:val="nil"/>
              <w:left w:val="nil"/>
              <w:bottom w:val="single" w:color="auto" w:sz="4" w:space="0"/>
              <w:right w:val="single" w:color="auto" w:sz="4" w:space="0"/>
            </w:tcBorders>
            <w:noWrap w:val="0"/>
            <w:vAlign w:val="center"/>
          </w:tcPr>
          <w:p w14:paraId="42B0EF04">
            <w:pPr>
              <w:widowControl/>
              <w:jc w:val="left"/>
              <w:rPr>
                <w:rFonts w:ascii="Times New Roman" w:hAnsi="Times New Roman" w:eastAsia="仿宋_GB2312"/>
                <w:color w:val="000000"/>
                <w:sz w:val="20"/>
                <w:szCs w:val="20"/>
              </w:rPr>
            </w:pPr>
            <w:r>
              <w:rPr>
                <w:rFonts w:ascii="Times New Roman" w:hAnsi="Times New Roman" w:eastAsia="仿宋_GB2312"/>
                <w:color w:val="000000"/>
                <w:sz w:val="20"/>
                <w:szCs w:val="20"/>
              </w:rPr>
              <w:t>偏差原因分析及改进措施</w:t>
            </w:r>
          </w:p>
        </w:tc>
      </w:tr>
      <w:tr w14:paraId="17404CA8">
        <w:tblPrEx>
          <w:tblCellMar>
            <w:top w:w="0" w:type="dxa"/>
            <w:left w:w="108" w:type="dxa"/>
            <w:bottom w:w="0" w:type="dxa"/>
            <w:right w:w="108" w:type="dxa"/>
          </w:tblCellMar>
        </w:tblPrEx>
        <w:trPr>
          <w:trHeight w:val="731" w:hRule="atLeast"/>
          <w:jc w:val="center"/>
        </w:trPr>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14:paraId="1D28D6C8">
            <w:pPr>
              <w:jc w:val="left"/>
              <w:rPr>
                <w:rFonts w:ascii="Times New Roman" w:hAnsi="Times New Roman" w:eastAsia="仿宋_GB2312"/>
                <w:color w:val="000000"/>
                <w:sz w:val="20"/>
                <w:szCs w:val="20"/>
              </w:rPr>
            </w:pPr>
          </w:p>
        </w:tc>
        <w:tc>
          <w:tcPr>
            <w:tcW w:w="1080" w:type="dxa"/>
            <w:vMerge w:val="restart"/>
            <w:tcBorders>
              <w:top w:val="single" w:color="auto" w:sz="4" w:space="0"/>
              <w:left w:val="single" w:color="auto" w:sz="4" w:space="0"/>
              <w:bottom w:val="single" w:color="auto" w:sz="4" w:space="0"/>
              <w:right w:val="single" w:color="auto" w:sz="4" w:space="0"/>
            </w:tcBorders>
            <w:noWrap w:val="0"/>
            <w:vAlign w:val="center"/>
          </w:tcPr>
          <w:p w14:paraId="4FCD7B75">
            <w:pPr>
              <w:widowControl/>
              <w:jc w:val="left"/>
              <w:rPr>
                <w:rFonts w:ascii="Times New Roman" w:hAnsi="Times New Roman" w:eastAsia="仿宋_GB2312"/>
                <w:color w:val="000000"/>
                <w:sz w:val="20"/>
                <w:szCs w:val="20"/>
              </w:rPr>
            </w:pPr>
            <w:r>
              <w:rPr>
                <w:rFonts w:ascii="Times New Roman" w:hAnsi="Times New Roman" w:eastAsia="仿宋_GB2312"/>
                <w:color w:val="000000"/>
                <w:sz w:val="20"/>
                <w:szCs w:val="20"/>
              </w:rPr>
              <w:t>产出指标</w:t>
            </w:r>
          </w:p>
          <w:p w14:paraId="5FE1AB0C">
            <w:pPr>
              <w:widowControl/>
              <w:jc w:val="left"/>
              <w:rPr>
                <w:rFonts w:ascii="Times New Roman" w:hAnsi="Times New Roman" w:eastAsia="仿宋_GB2312"/>
                <w:color w:val="000000"/>
                <w:sz w:val="20"/>
                <w:szCs w:val="20"/>
              </w:rPr>
            </w:pPr>
          </w:p>
          <w:p w14:paraId="2953B5BD">
            <w:pPr>
              <w:widowControl/>
              <w:jc w:val="left"/>
              <w:rPr>
                <w:rFonts w:ascii="Times New Roman" w:hAnsi="Times New Roman" w:eastAsia="仿宋_GB2312"/>
                <w:color w:val="000000"/>
                <w:sz w:val="20"/>
                <w:szCs w:val="20"/>
              </w:rPr>
            </w:pPr>
            <w:r>
              <w:rPr>
                <w:rFonts w:ascii="Times New Roman" w:hAnsi="Times New Roman" w:eastAsia="仿宋_GB2312"/>
                <w:color w:val="000000"/>
                <w:sz w:val="20"/>
                <w:szCs w:val="20"/>
              </w:rPr>
              <w:t>(</w:t>
            </w:r>
            <w:r>
              <w:rPr>
                <w:rFonts w:hint="eastAsia" w:ascii="Times New Roman" w:hAnsi="Times New Roman" w:eastAsia="仿宋_GB2312"/>
                <w:color w:val="000000"/>
                <w:sz w:val="20"/>
                <w:szCs w:val="20"/>
              </w:rPr>
              <w:t>4</w:t>
            </w:r>
            <w:r>
              <w:rPr>
                <w:rFonts w:ascii="Times New Roman" w:hAnsi="Times New Roman" w:eastAsia="仿宋_GB2312"/>
                <w:color w:val="000000"/>
                <w:sz w:val="20"/>
                <w:szCs w:val="20"/>
              </w:rPr>
              <w:t>0分)</w:t>
            </w:r>
          </w:p>
        </w:tc>
        <w:tc>
          <w:tcPr>
            <w:tcW w:w="1080" w:type="dxa"/>
            <w:vMerge w:val="restart"/>
            <w:tcBorders>
              <w:top w:val="single" w:color="auto" w:sz="4" w:space="0"/>
              <w:left w:val="single" w:color="auto" w:sz="4" w:space="0"/>
              <w:bottom w:val="single" w:color="auto" w:sz="4" w:space="0"/>
              <w:right w:val="single" w:color="auto" w:sz="4" w:space="0"/>
            </w:tcBorders>
            <w:noWrap w:val="0"/>
            <w:vAlign w:val="center"/>
          </w:tcPr>
          <w:p w14:paraId="56921E48">
            <w:pPr>
              <w:widowControl/>
              <w:jc w:val="left"/>
              <w:rPr>
                <w:rFonts w:ascii="Times New Roman" w:hAnsi="Times New Roman" w:eastAsia="仿宋_GB2312"/>
                <w:color w:val="000000"/>
                <w:sz w:val="18"/>
                <w:szCs w:val="18"/>
              </w:rPr>
            </w:pPr>
            <w:r>
              <w:rPr>
                <w:rFonts w:ascii="Times New Roman" w:hAnsi="Times New Roman" w:eastAsia="仿宋_GB2312"/>
                <w:color w:val="000000"/>
                <w:sz w:val="18"/>
                <w:szCs w:val="18"/>
              </w:rPr>
              <w:t>数量指标</w:t>
            </w:r>
          </w:p>
        </w:tc>
        <w:tc>
          <w:tcPr>
            <w:tcW w:w="1224" w:type="dxa"/>
            <w:tcBorders>
              <w:top w:val="nil"/>
              <w:left w:val="nil"/>
              <w:bottom w:val="single" w:color="auto" w:sz="4" w:space="0"/>
              <w:right w:val="single" w:color="auto" w:sz="4" w:space="0"/>
            </w:tcBorders>
            <w:noWrap w:val="0"/>
            <w:vAlign w:val="center"/>
          </w:tcPr>
          <w:p w14:paraId="0DC0C1D2">
            <w:pPr>
              <w:widowControl/>
              <w:jc w:val="left"/>
              <w:rPr>
                <w:rFonts w:ascii="Times New Roman" w:hAnsi="Times New Roman" w:eastAsia="仿宋_GB2312"/>
                <w:color w:val="000000"/>
                <w:sz w:val="18"/>
                <w:szCs w:val="18"/>
              </w:rPr>
            </w:pPr>
            <w:r>
              <w:rPr>
                <w:rFonts w:hint="eastAsia" w:ascii="Times New Roman" w:hAnsi="Times New Roman" w:eastAsia="仿宋_GB2312"/>
                <w:color w:val="000000"/>
                <w:sz w:val="18"/>
                <w:szCs w:val="18"/>
              </w:rPr>
              <w:t>市级媒体的发稿量</w:t>
            </w:r>
          </w:p>
        </w:tc>
        <w:tc>
          <w:tcPr>
            <w:tcW w:w="1134" w:type="dxa"/>
            <w:tcBorders>
              <w:top w:val="nil"/>
              <w:left w:val="nil"/>
              <w:bottom w:val="single" w:color="auto" w:sz="4" w:space="0"/>
              <w:right w:val="single" w:color="auto" w:sz="4" w:space="0"/>
            </w:tcBorders>
            <w:noWrap w:val="0"/>
            <w:vAlign w:val="center"/>
          </w:tcPr>
          <w:p w14:paraId="067DDD9A">
            <w:pPr>
              <w:widowControl/>
              <w:jc w:val="left"/>
              <w:rPr>
                <w:rFonts w:ascii="Times New Roman" w:hAnsi="Times New Roman" w:eastAsia="仿宋_GB2312"/>
                <w:color w:val="000000"/>
                <w:sz w:val="18"/>
                <w:szCs w:val="18"/>
              </w:rPr>
            </w:pPr>
            <w:r>
              <w:rPr>
                <w:rFonts w:hint="eastAsia" w:ascii="Times New Roman" w:hAnsi="Times New Roman" w:eastAsia="仿宋_GB2312"/>
                <w:color w:val="000000"/>
                <w:sz w:val="18"/>
                <w:szCs w:val="18"/>
              </w:rPr>
              <w:t>200篇</w:t>
            </w:r>
          </w:p>
        </w:tc>
        <w:tc>
          <w:tcPr>
            <w:tcW w:w="1134" w:type="dxa"/>
            <w:tcBorders>
              <w:top w:val="nil"/>
              <w:left w:val="nil"/>
              <w:bottom w:val="single" w:color="auto" w:sz="4" w:space="0"/>
              <w:right w:val="single" w:color="auto" w:sz="4" w:space="0"/>
            </w:tcBorders>
            <w:noWrap w:val="0"/>
            <w:vAlign w:val="center"/>
          </w:tcPr>
          <w:p w14:paraId="2CF0D3CF">
            <w:pPr>
              <w:widowControl/>
              <w:jc w:val="left"/>
              <w:rPr>
                <w:rFonts w:ascii="Times New Roman" w:hAnsi="Times New Roman" w:eastAsia="仿宋_GB2312"/>
                <w:color w:val="000000"/>
                <w:sz w:val="18"/>
                <w:szCs w:val="18"/>
              </w:rPr>
            </w:pPr>
            <w:r>
              <w:rPr>
                <w:rFonts w:hint="eastAsia" w:ascii="Times New Roman" w:hAnsi="Times New Roman" w:eastAsia="仿宋_GB2312"/>
                <w:color w:val="000000"/>
                <w:sz w:val="18"/>
                <w:szCs w:val="18"/>
              </w:rPr>
              <w:t>620篇</w:t>
            </w:r>
          </w:p>
        </w:tc>
        <w:tc>
          <w:tcPr>
            <w:tcW w:w="828" w:type="dxa"/>
            <w:tcBorders>
              <w:top w:val="nil"/>
              <w:left w:val="nil"/>
              <w:bottom w:val="single" w:color="auto" w:sz="4" w:space="0"/>
              <w:right w:val="single" w:color="auto" w:sz="4" w:space="0"/>
            </w:tcBorders>
            <w:noWrap w:val="0"/>
            <w:vAlign w:val="center"/>
          </w:tcPr>
          <w:p w14:paraId="38AD1EB9">
            <w:pPr>
              <w:widowControl/>
              <w:jc w:val="left"/>
              <w:rPr>
                <w:rFonts w:ascii="Times New Roman" w:hAnsi="Times New Roman" w:eastAsia="仿宋_GB2312"/>
                <w:color w:val="000000"/>
                <w:sz w:val="18"/>
                <w:szCs w:val="18"/>
              </w:rPr>
            </w:pPr>
            <w:r>
              <w:rPr>
                <w:rFonts w:hint="eastAsia" w:ascii="Times New Roman" w:hAnsi="Times New Roman" w:eastAsia="仿宋_GB2312"/>
                <w:color w:val="000000"/>
                <w:sz w:val="18"/>
                <w:szCs w:val="18"/>
              </w:rPr>
              <w:t>10</w:t>
            </w:r>
          </w:p>
        </w:tc>
        <w:tc>
          <w:tcPr>
            <w:tcW w:w="873" w:type="dxa"/>
            <w:tcBorders>
              <w:top w:val="nil"/>
              <w:left w:val="nil"/>
              <w:bottom w:val="single" w:color="auto" w:sz="4" w:space="0"/>
              <w:right w:val="single" w:color="auto" w:sz="4" w:space="0"/>
            </w:tcBorders>
            <w:noWrap w:val="0"/>
            <w:vAlign w:val="center"/>
          </w:tcPr>
          <w:p w14:paraId="539C2677">
            <w:pPr>
              <w:widowControl/>
              <w:jc w:val="left"/>
              <w:rPr>
                <w:rFonts w:ascii="Times New Roman" w:hAnsi="Times New Roman" w:eastAsia="仿宋_GB2312"/>
                <w:color w:val="000000"/>
                <w:sz w:val="18"/>
                <w:szCs w:val="18"/>
              </w:rPr>
            </w:pPr>
            <w:r>
              <w:rPr>
                <w:rFonts w:hint="eastAsia" w:ascii="Times New Roman" w:hAnsi="Times New Roman" w:eastAsia="仿宋_GB2312"/>
                <w:color w:val="000000"/>
                <w:sz w:val="18"/>
                <w:szCs w:val="18"/>
              </w:rPr>
              <w:t>10</w:t>
            </w:r>
          </w:p>
        </w:tc>
        <w:tc>
          <w:tcPr>
            <w:tcW w:w="1418" w:type="dxa"/>
            <w:tcBorders>
              <w:top w:val="nil"/>
              <w:left w:val="nil"/>
              <w:bottom w:val="single" w:color="auto" w:sz="4" w:space="0"/>
              <w:right w:val="single" w:color="auto" w:sz="4" w:space="0"/>
            </w:tcBorders>
            <w:noWrap w:val="0"/>
            <w:vAlign w:val="center"/>
          </w:tcPr>
          <w:p w14:paraId="30CA7BDC">
            <w:pPr>
              <w:widowControl/>
              <w:jc w:val="left"/>
              <w:rPr>
                <w:rFonts w:ascii="Times New Roman" w:hAnsi="Times New Roman" w:eastAsia="仿宋_GB2312"/>
                <w:color w:val="000000"/>
                <w:sz w:val="18"/>
                <w:szCs w:val="18"/>
              </w:rPr>
            </w:pPr>
            <w:r>
              <w:rPr>
                <w:rFonts w:ascii="Times New Roman" w:hAnsi="Times New Roman" w:eastAsia="仿宋_GB2312"/>
                <w:color w:val="000000"/>
                <w:sz w:val="18"/>
                <w:szCs w:val="18"/>
              </w:rPr>
              <w:t>　</w:t>
            </w:r>
          </w:p>
        </w:tc>
      </w:tr>
      <w:tr w14:paraId="0146F68E">
        <w:tblPrEx>
          <w:tblCellMar>
            <w:top w:w="0" w:type="dxa"/>
            <w:left w:w="108" w:type="dxa"/>
            <w:bottom w:w="0" w:type="dxa"/>
            <w:right w:w="108" w:type="dxa"/>
          </w:tblCellMar>
        </w:tblPrEx>
        <w:trPr>
          <w:trHeight w:val="609" w:hRule="atLeast"/>
          <w:jc w:val="center"/>
        </w:trPr>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14:paraId="52AE8122">
            <w:pPr>
              <w:jc w:val="left"/>
              <w:rPr>
                <w:rFonts w:ascii="Times New Roman" w:hAnsi="Times New Roman" w:eastAsia="仿宋_GB2312"/>
                <w:color w:val="000000"/>
                <w:sz w:val="20"/>
                <w:szCs w:val="20"/>
              </w:rPr>
            </w:pPr>
          </w:p>
        </w:tc>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14:paraId="3CD8A0A3">
            <w:pPr>
              <w:widowControl/>
              <w:jc w:val="left"/>
              <w:rPr>
                <w:rFonts w:ascii="Times New Roman" w:hAnsi="Times New Roman" w:eastAsia="仿宋_GB2312"/>
                <w:color w:val="000000"/>
                <w:sz w:val="20"/>
                <w:szCs w:val="20"/>
              </w:rPr>
            </w:pPr>
          </w:p>
        </w:tc>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14:paraId="213A4E8D">
            <w:pPr>
              <w:widowControl/>
              <w:jc w:val="left"/>
              <w:rPr>
                <w:rFonts w:ascii="Times New Roman" w:hAnsi="Times New Roman" w:eastAsia="仿宋_GB2312"/>
                <w:color w:val="000000"/>
                <w:sz w:val="18"/>
                <w:szCs w:val="18"/>
              </w:rPr>
            </w:pPr>
          </w:p>
        </w:tc>
        <w:tc>
          <w:tcPr>
            <w:tcW w:w="1224" w:type="dxa"/>
            <w:tcBorders>
              <w:top w:val="nil"/>
              <w:left w:val="nil"/>
              <w:bottom w:val="single" w:color="auto" w:sz="4" w:space="0"/>
              <w:right w:val="single" w:color="auto" w:sz="4" w:space="0"/>
            </w:tcBorders>
            <w:noWrap w:val="0"/>
            <w:vAlign w:val="center"/>
          </w:tcPr>
          <w:p w14:paraId="7DD6E57B">
            <w:pPr>
              <w:widowControl/>
              <w:jc w:val="left"/>
              <w:rPr>
                <w:rFonts w:ascii="Times New Roman" w:hAnsi="Times New Roman" w:eastAsia="仿宋_GB2312"/>
                <w:color w:val="000000"/>
                <w:sz w:val="18"/>
                <w:szCs w:val="18"/>
              </w:rPr>
            </w:pPr>
            <w:r>
              <w:rPr>
                <w:rFonts w:hint="eastAsia" w:ascii="Times New Roman" w:hAnsi="Times New Roman" w:eastAsia="仿宋_GB2312"/>
                <w:color w:val="000000"/>
                <w:sz w:val="18"/>
                <w:szCs w:val="18"/>
              </w:rPr>
              <w:t>两网发稿量</w:t>
            </w:r>
          </w:p>
        </w:tc>
        <w:tc>
          <w:tcPr>
            <w:tcW w:w="1134" w:type="dxa"/>
            <w:tcBorders>
              <w:top w:val="nil"/>
              <w:left w:val="nil"/>
              <w:bottom w:val="single" w:color="auto" w:sz="4" w:space="0"/>
              <w:right w:val="single" w:color="auto" w:sz="4" w:space="0"/>
            </w:tcBorders>
            <w:noWrap w:val="0"/>
            <w:vAlign w:val="center"/>
          </w:tcPr>
          <w:p w14:paraId="5E40EC21">
            <w:pPr>
              <w:widowControl/>
              <w:jc w:val="left"/>
              <w:rPr>
                <w:rFonts w:ascii="Times New Roman" w:hAnsi="Times New Roman" w:eastAsia="仿宋_GB2312"/>
                <w:color w:val="000000"/>
                <w:sz w:val="18"/>
                <w:szCs w:val="18"/>
              </w:rPr>
            </w:pPr>
            <w:r>
              <w:rPr>
                <w:rFonts w:hint="eastAsia" w:ascii="Times New Roman" w:hAnsi="Times New Roman" w:eastAsia="仿宋_GB2312"/>
                <w:color w:val="000000"/>
                <w:sz w:val="18"/>
                <w:szCs w:val="18"/>
              </w:rPr>
              <w:t>1000篇</w:t>
            </w:r>
          </w:p>
        </w:tc>
        <w:tc>
          <w:tcPr>
            <w:tcW w:w="1134" w:type="dxa"/>
            <w:tcBorders>
              <w:top w:val="nil"/>
              <w:left w:val="nil"/>
              <w:bottom w:val="single" w:color="auto" w:sz="4" w:space="0"/>
              <w:right w:val="single" w:color="auto" w:sz="4" w:space="0"/>
            </w:tcBorders>
            <w:noWrap w:val="0"/>
            <w:vAlign w:val="center"/>
          </w:tcPr>
          <w:p w14:paraId="218332E8">
            <w:pPr>
              <w:widowControl/>
              <w:jc w:val="left"/>
              <w:rPr>
                <w:rFonts w:ascii="Times New Roman" w:hAnsi="Times New Roman" w:eastAsia="仿宋_GB2312"/>
                <w:color w:val="000000"/>
                <w:sz w:val="18"/>
                <w:szCs w:val="18"/>
              </w:rPr>
            </w:pPr>
            <w:r>
              <w:rPr>
                <w:rFonts w:hint="eastAsia" w:ascii="Times New Roman" w:hAnsi="Times New Roman" w:eastAsia="仿宋_GB2312"/>
                <w:color w:val="000000"/>
                <w:sz w:val="18"/>
                <w:szCs w:val="18"/>
              </w:rPr>
              <w:t>1800篇</w:t>
            </w:r>
          </w:p>
        </w:tc>
        <w:tc>
          <w:tcPr>
            <w:tcW w:w="828" w:type="dxa"/>
            <w:tcBorders>
              <w:top w:val="nil"/>
              <w:left w:val="nil"/>
              <w:bottom w:val="single" w:color="auto" w:sz="4" w:space="0"/>
              <w:right w:val="single" w:color="auto" w:sz="4" w:space="0"/>
            </w:tcBorders>
            <w:noWrap w:val="0"/>
            <w:vAlign w:val="center"/>
          </w:tcPr>
          <w:p w14:paraId="2B0C92C2">
            <w:pPr>
              <w:widowControl/>
              <w:jc w:val="left"/>
              <w:rPr>
                <w:rFonts w:ascii="Times New Roman" w:hAnsi="Times New Roman" w:eastAsia="仿宋_GB2312"/>
                <w:color w:val="000000"/>
                <w:sz w:val="18"/>
                <w:szCs w:val="18"/>
              </w:rPr>
            </w:pPr>
            <w:r>
              <w:rPr>
                <w:rFonts w:hint="eastAsia" w:ascii="Times New Roman" w:hAnsi="Times New Roman" w:eastAsia="仿宋_GB2312"/>
                <w:color w:val="000000"/>
                <w:sz w:val="18"/>
                <w:szCs w:val="18"/>
              </w:rPr>
              <w:t>10</w:t>
            </w:r>
          </w:p>
        </w:tc>
        <w:tc>
          <w:tcPr>
            <w:tcW w:w="873" w:type="dxa"/>
            <w:tcBorders>
              <w:top w:val="nil"/>
              <w:left w:val="nil"/>
              <w:bottom w:val="single" w:color="auto" w:sz="4" w:space="0"/>
              <w:right w:val="single" w:color="auto" w:sz="4" w:space="0"/>
            </w:tcBorders>
            <w:noWrap w:val="0"/>
            <w:vAlign w:val="center"/>
          </w:tcPr>
          <w:p w14:paraId="6B588E29">
            <w:pPr>
              <w:widowControl/>
              <w:jc w:val="left"/>
              <w:rPr>
                <w:rFonts w:ascii="Times New Roman" w:hAnsi="Times New Roman" w:eastAsia="仿宋_GB2312"/>
                <w:color w:val="000000"/>
                <w:sz w:val="18"/>
                <w:szCs w:val="18"/>
              </w:rPr>
            </w:pPr>
            <w:r>
              <w:rPr>
                <w:rFonts w:hint="eastAsia" w:ascii="Times New Roman" w:hAnsi="Times New Roman" w:eastAsia="仿宋_GB2312"/>
                <w:color w:val="000000"/>
                <w:sz w:val="18"/>
                <w:szCs w:val="18"/>
              </w:rPr>
              <w:t>10</w:t>
            </w:r>
          </w:p>
        </w:tc>
        <w:tc>
          <w:tcPr>
            <w:tcW w:w="1418" w:type="dxa"/>
            <w:tcBorders>
              <w:top w:val="nil"/>
              <w:left w:val="nil"/>
              <w:bottom w:val="single" w:color="auto" w:sz="4" w:space="0"/>
              <w:right w:val="single" w:color="auto" w:sz="4" w:space="0"/>
            </w:tcBorders>
            <w:noWrap w:val="0"/>
            <w:vAlign w:val="center"/>
          </w:tcPr>
          <w:p w14:paraId="669DE2CA">
            <w:pPr>
              <w:widowControl/>
              <w:jc w:val="left"/>
              <w:rPr>
                <w:rFonts w:ascii="Times New Roman" w:hAnsi="Times New Roman" w:eastAsia="仿宋_GB2312"/>
                <w:color w:val="000000"/>
                <w:sz w:val="18"/>
                <w:szCs w:val="18"/>
              </w:rPr>
            </w:pPr>
          </w:p>
        </w:tc>
      </w:tr>
      <w:tr w14:paraId="488D9E1E">
        <w:tblPrEx>
          <w:tblCellMar>
            <w:top w:w="0" w:type="dxa"/>
            <w:left w:w="108" w:type="dxa"/>
            <w:bottom w:w="0" w:type="dxa"/>
            <w:right w:w="108" w:type="dxa"/>
          </w:tblCellMar>
        </w:tblPrEx>
        <w:trPr>
          <w:trHeight w:val="607" w:hRule="atLeast"/>
          <w:jc w:val="center"/>
        </w:trPr>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14:paraId="4645A982">
            <w:pPr>
              <w:jc w:val="left"/>
              <w:rPr>
                <w:rFonts w:ascii="Times New Roman" w:hAnsi="Times New Roman" w:eastAsia="仿宋_GB2312"/>
                <w:color w:val="000000"/>
                <w:sz w:val="20"/>
                <w:szCs w:val="20"/>
              </w:rPr>
            </w:pPr>
          </w:p>
        </w:tc>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14:paraId="4126B919">
            <w:pPr>
              <w:widowControl/>
              <w:jc w:val="left"/>
              <w:rPr>
                <w:rFonts w:ascii="Times New Roman" w:hAnsi="Times New Roman" w:eastAsia="仿宋_GB2312"/>
                <w:color w:val="000000"/>
                <w:sz w:val="20"/>
                <w:szCs w:val="20"/>
              </w:rPr>
            </w:pPr>
          </w:p>
        </w:tc>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14:paraId="303EBFEB">
            <w:pPr>
              <w:widowControl/>
              <w:jc w:val="left"/>
              <w:rPr>
                <w:rFonts w:ascii="Times New Roman" w:hAnsi="Times New Roman" w:eastAsia="仿宋_GB2312"/>
                <w:color w:val="000000"/>
                <w:sz w:val="18"/>
                <w:szCs w:val="18"/>
              </w:rPr>
            </w:pPr>
          </w:p>
        </w:tc>
        <w:tc>
          <w:tcPr>
            <w:tcW w:w="1224" w:type="dxa"/>
            <w:tcBorders>
              <w:top w:val="nil"/>
              <w:left w:val="nil"/>
              <w:bottom w:val="single" w:color="auto" w:sz="4" w:space="0"/>
              <w:right w:val="single" w:color="auto" w:sz="4" w:space="0"/>
            </w:tcBorders>
            <w:noWrap w:val="0"/>
            <w:vAlign w:val="center"/>
          </w:tcPr>
          <w:p w14:paraId="329837B8">
            <w:pPr>
              <w:widowControl/>
              <w:jc w:val="left"/>
              <w:rPr>
                <w:rFonts w:ascii="Times New Roman" w:hAnsi="Times New Roman" w:eastAsia="仿宋_GB2312"/>
                <w:color w:val="000000"/>
                <w:sz w:val="18"/>
                <w:szCs w:val="18"/>
              </w:rPr>
            </w:pPr>
            <w:r>
              <w:rPr>
                <w:rFonts w:hint="eastAsia" w:ascii="Times New Roman" w:hAnsi="Times New Roman" w:eastAsia="仿宋_GB2312"/>
                <w:color w:val="000000"/>
                <w:sz w:val="18"/>
                <w:szCs w:val="18"/>
              </w:rPr>
              <w:t>微信公众号篇数</w:t>
            </w:r>
          </w:p>
        </w:tc>
        <w:tc>
          <w:tcPr>
            <w:tcW w:w="1134" w:type="dxa"/>
            <w:tcBorders>
              <w:top w:val="nil"/>
              <w:left w:val="nil"/>
              <w:bottom w:val="single" w:color="auto" w:sz="4" w:space="0"/>
              <w:right w:val="single" w:color="auto" w:sz="4" w:space="0"/>
            </w:tcBorders>
            <w:noWrap w:val="0"/>
            <w:vAlign w:val="center"/>
          </w:tcPr>
          <w:p w14:paraId="18F8AB1E">
            <w:pPr>
              <w:widowControl/>
              <w:jc w:val="left"/>
              <w:rPr>
                <w:rFonts w:ascii="Times New Roman" w:hAnsi="Times New Roman" w:eastAsia="仿宋_GB2312"/>
                <w:color w:val="000000"/>
                <w:sz w:val="18"/>
                <w:szCs w:val="18"/>
              </w:rPr>
            </w:pPr>
            <w:r>
              <w:rPr>
                <w:rFonts w:hint="eastAsia" w:ascii="Times New Roman" w:hAnsi="Times New Roman" w:eastAsia="仿宋_GB2312"/>
                <w:color w:val="000000"/>
                <w:sz w:val="18"/>
                <w:szCs w:val="18"/>
              </w:rPr>
              <w:t>260篇</w:t>
            </w:r>
          </w:p>
        </w:tc>
        <w:tc>
          <w:tcPr>
            <w:tcW w:w="1134" w:type="dxa"/>
            <w:tcBorders>
              <w:top w:val="nil"/>
              <w:left w:val="nil"/>
              <w:bottom w:val="single" w:color="auto" w:sz="4" w:space="0"/>
              <w:right w:val="single" w:color="auto" w:sz="4" w:space="0"/>
            </w:tcBorders>
            <w:noWrap w:val="0"/>
            <w:vAlign w:val="center"/>
          </w:tcPr>
          <w:p w14:paraId="191C0302">
            <w:pPr>
              <w:widowControl/>
              <w:jc w:val="left"/>
              <w:rPr>
                <w:rFonts w:ascii="Times New Roman" w:hAnsi="Times New Roman" w:eastAsia="仿宋_GB2312"/>
                <w:color w:val="000000"/>
                <w:sz w:val="18"/>
                <w:szCs w:val="18"/>
              </w:rPr>
            </w:pPr>
            <w:r>
              <w:rPr>
                <w:rFonts w:hint="eastAsia" w:ascii="Times New Roman" w:hAnsi="Times New Roman" w:eastAsia="仿宋_GB2312"/>
                <w:color w:val="000000"/>
                <w:sz w:val="18"/>
                <w:szCs w:val="18"/>
              </w:rPr>
              <w:t>255篇</w:t>
            </w:r>
          </w:p>
        </w:tc>
        <w:tc>
          <w:tcPr>
            <w:tcW w:w="828" w:type="dxa"/>
            <w:tcBorders>
              <w:top w:val="nil"/>
              <w:left w:val="nil"/>
              <w:bottom w:val="single" w:color="auto" w:sz="4" w:space="0"/>
              <w:right w:val="single" w:color="auto" w:sz="4" w:space="0"/>
            </w:tcBorders>
            <w:noWrap w:val="0"/>
            <w:vAlign w:val="center"/>
          </w:tcPr>
          <w:p w14:paraId="1ACEACEC">
            <w:pPr>
              <w:widowControl/>
              <w:jc w:val="left"/>
              <w:rPr>
                <w:rFonts w:ascii="Times New Roman" w:hAnsi="Times New Roman" w:eastAsia="仿宋_GB2312"/>
                <w:color w:val="000000"/>
                <w:sz w:val="18"/>
                <w:szCs w:val="18"/>
              </w:rPr>
            </w:pPr>
            <w:r>
              <w:rPr>
                <w:rFonts w:hint="eastAsia" w:ascii="Times New Roman" w:hAnsi="Times New Roman" w:eastAsia="仿宋_GB2312"/>
                <w:color w:val="000000"/>
                <w:sz w:val="18"/>
                <w:szCs w:val="18"/>
              </w:rPr>
              <w:t>10</w:t>
            </w:r>
          </w:p>
        </w:tc>
        <w:tc>
          <w:tcPr>
            <w:tcW w:w="873" w:type="dxa"/>
            <w:tcBorders>
              <w:top w:val="nil"/>
              <w:left w:val="nil"/>
              <w:bottom w:val="single" w:color="auto" w:sz="4" w:space="0"/>
              <w:right w:val="single" w:color="auto" w:sz="4" w:space="0"/>
            </w:tcBorders>
            <w:noWrap w:val="0"/>
            <w:vAlign w:val="center"/>
          </w:tcPr>
          <w:p w14:paraId="348892A7">
            <w:pPr>
              <w:widowControl/>
              <w:jc w:val="left"/>
              <w:rPr>
                <w:rFonts w:ascii="Times New Roman" w:hAnsi="Times New Roman" w:eastAsia="仿宋_GB2312"/>
                <w:color w:val="000000"/>
                <w:sz w:val="18"/>
                <w:szCs w:val="18"/>
              </w:rPr>
            </w:pPr>
            <w:r>
              <w:rPr>
                <w:rFonts w:hint="eastAsia" w:ascii="Times New Roman" w:hAnsi="Times New Roman" w:eastAsia="仿宋_GB2312"/>
                <w:color w:val="000000"/>
                <w:sz w:val="18"/>
                <w:szCs w:val="18"/>
              </w:rPr>
              <w:t>10</w:t>
            </w:r>
          </w:p>
        </w:tc>
        <w:tc>
          <w:tcPr>
            <w:tcW w:w="1418" w:type="dxa"/>
            <w:tcBorders>
              <w:top w:val="nil"/>
              <w:left w:val="nil"/>
              <w:bottom w:val="single" w:color="auto" w:sz="4" w:space="0"/>
              <w:right w:val="single" w:color="auto" w:sz="4" w:space="0"/>
            </w:tcBorders>
            <w:noWrap w:val="0"/>
            <w:vAlign w:val="center"/>
          </w:tcPr>
          <w:p w14:paraId="4384025A">
            <w:pPr>
              <w:widowControl/>
              <w:jc w:val="left"/>
              <w:rPr>
                <w:rFonts w:hint="eastAsia" w:ascii="Times New Roman" w:hAnsi="Times New Roman" w:eastAsia="仿宋_GB2312"/>
                <w:color w:val="000000"/>
                <w:sz w:val="18"/>
                <w:szCs w:val="18"/>
              </w:rPr>
            </w:pPr>
            <w:r>
              <w:rPr>
                <w:rFonts w:hint="eastAsia" w:ascii="Times New Roman" w:hAnsi="Times New Roman" w:eastAsia="仿宋_GB2312"/>
                <w:color w:val="000000"/>
                <w:sz w:val="18"/>
                <w:szCs w:val="18"/>
              </w:rPr>
              <w:t>提质发稿，在更高级别媒体平台发布</w:t>
            </w:r>
          </w:p>
        </w:tc>
      </w:tr>
      <w:tr w14:paraId="50129B65">
        <w:tblPrEx>
          <w:tblCellMar>
            <w:top w:w="0" w:type="dxa"/>
            <w:left w:w="108" w:type="dxa"/>
            <w:bottom w:w="0" w:type="dxa"/>
            <w:right w:w="108" w:type="dxa"/>
          </w:tblCellMar>
        </w:tblPrEx>
        <w:trPr>
          <w:jc w:val="center"/>
        </w:trPr>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14:paraId="5B829535">
            <w:pPr>
              <w:jc w:val="left"/>
              <w:rPr>
                <w:rFonts w:ascii="Times New Roman" w:hAnsi="Times New Roman" w:eastAsia="仿宋_GB2312"/>
                <w:color w:val="000000"/>
                <w:sz w:val="20"/>
                <w:szCs w:val="20"/>
              </w:rPr>
            </w:pPr>
          </w:p>
        </w:tc>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14:paraId="599FFD07">
            <w:pPr>
              <w:widowControl/>
              <w:jc w:val="left"/>
              <w:rPr>
                <w:rFonts w:ascii="Times New Roman" w:hAnsi="Times New Roman" w:eastAsia="仿宋_GB2312"/>
                <w:color w:val="000000"/>
                <w:sz w:val="20"/>
                <w:szCs w:val="20"/>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4272BDA6">
            <w:pPr>
              <w:widowControl/>
              <w:jc w:val="left"/>
              <w:rPr>
                <w:rFonts w:ascii="Times New Roman" w:hAnsi="Times New Roman" w:eastAsia="仿宋_GB2312"/>
                <w:color w:val="000000"/>
                <w:sz w:val="18"/>
                <w:szCs w:val="18"/>
              </w:rPr>
            </w:pPr>
            <w:r>
              <w:rPr>
                <w:rFonts w:ascii="Times New Roman" w:hAnsi="Times New Roman" w:eastAsia="仿宋_GB2312"/>
                <w:color w:val="000000"/>
                <w:sz w:val="18"/>
                <w:szCs w:val="18"/>
              </w:rPr>
              <w:t>质量指标</w:t>
            </w:r>
          </w:p>
        </w:tc>
        <w:tc>
          <w:tcPr>
            <w:tcW w:w="1224" w:type="dxa"/>
            <w:tcBorders>
              <w:top w:val="nil"/>
              <w:left w:val="nil"/>
              <w:bottom w:val="single" w:color="auto" w:sz="4" w:space="0"/>
              <w:right w:val="single" w:color="auto" w:sz="4" w:space="0"/>
            </w:tcBorders>
            <w:noWrap w:val="0"/>
            <w:vAlign w:val="center"/>
          </w:tcPr>
          <w:p w14:paraId="402AF699">
            <w:pPr>
              <w:widowControl/>
              <w:jc w:val="left"/>
              <w:rPr>
                <w:rFonts w:ascii="Times New Roman" w:hAnsi="Times New Roman" w:eastAsia="仿宋_GB2312"/>
                <w:color w:val="000000"/>
                <w:sz w:val="18"/>
                <w:szCs w:val="18"/>
              </w:rPr>
            </w:pPr>
            <w:r>
              <w:rPr>
                <w:rFonts w:hint="eastAsia" w:ascii="Times New Roman" w:hAnsi="Times New Roman" w:eastAsia="仿宋_GB2312"/>
                <w:color w:val="000000"/>
                <w:sz w:val="18"/>
                <w:szCs w:val="18"/>
              </w:rPr>
              <w:t>稿件质量</w:t>
            </w:r>
          </w:p>
        </w:tc>
        <w:tc>
          <w:tcPr>
            <w:tcW w:w="1134" w:type="dxa"/>
            <w:tcBorders>
              <w:top w:val="nil"/>
              <w:left w:val="nil"/>
              <w:bottom w:val="single" w:color="auto" w:sz="4" w:space="0"/>
              <w:right w:val="single" w:color="auto" w:sz="4" w:space="0"/>
            </w:tcBorders>
            <w:noWrap w:val="0"/>
            <w:vAlign w:val="center"/>
          </w:tcPr>
          <w:p w14:paraId="4DF8751B">
            <w:pPr>
              <w:widowControl/>
              <w:jc w:val="left"/>
              <w:rPr>
                <w:rFonts w:ascii="Times New Roman" w:hAnsi="Times New Roman" w:eastAsia="仿宋_GB2312"/>
                <w:color w:val="000000"/>
                <w:sz w:val="18"/>
                <w:szCs w:val="18"/>
              </w:rPr>
            </w:pPr>
            <w:r>
              <w:rPr>
                <w:rFonts w:hint="eastAsia" w:ascii="Times New Roman" w:hAnsi="Times New Roman" w:eastAsia="仿宋_GB2312"/>
                <w:color w:val="000000"/>
                <w:sz w:val="18"/>
                <w:szCs w:val="18"/>
              </w:rPr>
              <w:t>较2022年提高</w:t>
            </w:r>
          </w:p>
        </w:tc>
        <w:tc>
          <w:tcPr>
            <w:tcW w:w="1134" w:type="dxa"/>
            <w:tcBorders>
              <w:top w:val="nil"/>
              <w:left w:val="nil"/>
              <w:bottom w:val="single" w:color="auto" w:sz="4" w:space="0"/>
              <w:right w:val="single" w:color="auto" w:sz="4" w:space="0"/>
            </w:tcBorders>
            <w:noWrap w:val="0"/>
            <w:vAlign w:val="center"/>
          </w:tcPr>
          <w:p w14:paraId="241F47AF">
            <w:pPr>
              <w:widowControl/>
              <w:jc w:val="left"/>
              <w:rPr>
                <w:rFonts w:ascii="Times New Roman" w:hAnsi="Times New Roman" w:eastAsia="仿宋_GB2312"/>
                <w:color w:val="000000"/>
                <w:sz w:val="18"/>
                <w:szCs w:val="18"/>
              </w:rPr>
            </w:pPr>
            <w:r>
              <w:rPr>
                <w:rFonts w:hint="eastAsia" w:ascii="Times New Roman" w:hAnsi="Times New Roman" w:eastAsia="仿宋_GB2312"/>
                <w:color w:val="000000"/>
                <w:sz w:val="18"/>
                <w:szCs w:val="18"/>
              </w:rPr>
              <w:t>完成</w:t>
            </w:r>
          </w:p>
        </w:tc>
        <w:tc>
          <w:tcPr>
            <w:tcW w:w="828" w:type="dxa"/>
            <w:tcBorders>
              <w:top w:val="nil"/>
              <w:left w:val="nil"/>
              <w:bottom w:val="single" w:color="auto" w:sz="4" w:space="0"/>
              <w:right w:val="single" w:color="auto" w:sz="4" w:space="0"/>
            </w:tcBorders>
            <w:noWrap w:val="0"/>
            <w:vAlign w:val="center"/>
          </w:tcPr>
          <w:p w14:paraId="5AE9089F">
            <w:pPr>
              <w:widowControl/>
              <w:jc w:val="left"/>
              <w:rPr>
                <w:rFonts w:ascii="Times New Roman" w:hAnsi="Times New Roman" w:eastAsia="仿宋_GB2312"/>
                <w:color w:val="000000"/>
                <w:sz w:val="18"/>
                <w:szCs w:val="18"/>
              </w:rPr>
            </w:pPr>
            <w:r>
              <w:rPr>
                <w:rFonts w:hint="eastAsia" w:ascii="Times New Roman" w:hAnsi="Times New Roman" w:eastAsia="仿宋_GB2312"/>
                <w:color w:val="000000"/>
                <w:sz w:val="18"/>
                <w:szCs w:val="18"/>
              </w:rPr>
              <w:t>10</w:t>
            </w:r>
          </w:p>
        </w:tc>
        <w:tc>
          <w:tcPr>
            <w:tcW w:w="873" w:type="dxa"/>
            <w:tcBorders>
              <w:top w:val="nil"/>
              <w:left w:val="nil"/>
              <w:bottom w:val="single" w:color="auto" w:sz="4" w:space="0"/>
              <w:right w:val="single" w:color="auto" w:sz="4" w:space="0"/>
            </w:tcBorders>
            <w:noWrap w:val="0"/>
            <w:vAlign w:val="center"/>
          </w:tcPr>
          <w:p w14:paraId="2AD7EBB9">
            <w:pPr>
              <w:widowControl/>
              <w:jc w:val="left"/>
              <w:rPr>
                <w:rFonts w:ascii="Times New Roman" w:hAnsi="Times New Roman" w:eastAsia="仿宋_GB2312"/>
                <w:color w:val="000000"/>
                <w:sz w:val="18"/>
                <w:szCs w:val="18"/>
              </w:rPr>
            </w:pPr>
            <w:r>
              <w:rPr>
                <w:rFonts w:hint="eastAsia" w:ascii="Times New Roman" w:hAnsi="Times New Roman" w:eastAsia="仿宋_GB2312"/>
                <w:color w:val="000000"/>
                <w:sz w:val="18"/>
                <w:szCs w:val="18"/>
              </w:rPr>
              <w:t>10</w:t>
            </w:r>
          </w:p>
        </w:tc>
        <w:tc>
          <w:tcPr>
            <w:tcW w:w="1418" w:type="dxa"/>
            <w:tcBorders>
              <w:top w:val="nil"/>
              <w:left w:val="nil"/>
              <w:bottom w:val="single" w:color="auto" w:sz="4" w:space="0"/>
              <w:right w:val="single" w:color="auto" w:sz="4" w:space="0"/>
            </w:tcBorders>
            <w:noWrap w:val="0"/>
            <w:vAlign w:val="center"/>
          </w:tcPr>
          <w:p w14:paraId="0E51BEA0">
            <w:pPr>
              <w:widowControl/>
              <w:jc w:val="left"/>
              <w:rPr>
                <w:rFonts w:ascii="Times New Roman" w:hAnsi="Times New Roman" w:eastAsia="仿宋_GB2312"/>
                <w:color w:val="000000"/>
                <w:sz w:val="18"/>
                <w:szCs w:val="18"/>
              </w:rPr>
            </w:pPr>
          </w:p>
        </w:tc>
      </w:tr>
      <w:tr w14:paraId="5F2677F7">
        <w:tblPrEx>
          <w:tblCellMar>
            <w:top w:w="0" w:type="dxa"/>
            <w:left w:w="108" w:type="dxa"/>
            <w:bottom w:w="0" w:type="dxa"/>
            <w:right w:w="108" w:type="dxa"/>
          </w:tblCellMar>
        </w:tblPrEx>
        <w:trPr>
          <w:jc w:val="center"/>
        </w:trPr>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14:paraId="3F15251C">
            <w:pPr>
              <w:jc w:val="left"/>
              <w:rPr>
                <w:rFonts w:ascii="Times New Roman" w:hAnsi="Times New Roman" w:eastAsia="仿宋_GB2312"/>
                <w:color w:val="000000"/>
                <w:sz w:val="20"/>
                <w:szCs w:val="20"/>
              </w:rPr>
            </w:pPr>
          </w:p>
        </w:tc>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14:paraId="0EA9B525">
            <w:pPr>
              <w:widowControl/>
              <w:jc w:val="left"/>
              <w:rPr>
                <w:rFonts w:ascii="Times New Roman" w:hAnsi="Times New Roman" w:eastAsia="仿宋_GB2312"/>
                <w:color w:val="000000"/>
                <w:sz w:val="20"/>
                <w:szCs w:val="20"/>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764762A4">
            <w:pPr>
              <w:widowControl/>
              <w:jc w:val="left"/>
              <w:rPr>
                <w:rFonts w:ascii="Times New Roman" w:hAnsi="Times New Roman" w:eastAsia="仿宋_GB2312"/>
                <w:color w:val="000000"/>
                <w:sz w:val="18"/>
                <w:szCs w:val="18"/>
              </w:rPr>
            </w:pPr>
            <w:r>
              <w:rPr>
                <w:rFonts w:ascii="Times New Roman" w:hAnsi="Times New Roman" w:eastAsia="仿宋_GB2312"/>
                <w:color w:val="000000"/>
                <w:sz w:val="18"/>
                <w:szCs w:val="18"/>
              </w:rPr>
              <w:t>时效指标</w:t>
            </w:r>
          </w:p>
        </w:tc>
        <w:tc>
          <w:tcPr>
            <w:tcW w:w="1224" w:type="dxa"/>
            <w:tcBorders>
              <w:top w:val="nil"/>
              <w:left w:val="nil"/>
              <w:bottom w:val="single" w:color="auto" w:sz="4" w:space="0"/>
              <w:right w:val="single" w:color="auto" w:sz="4" w:space="0"/>
            </w:tcBorders>
            <w:noWrap w:val="0"/>
            <w:vAlign w:val="center"/>
          </w:tcPr>
          <w:p w14:paraId="021AE184">
            <w:pPr>
              <w:widowControl/>
              <w:jc w:val="left"/>
              <w:rPr>
                <w:rFonts w:hint="eastAsia" w:ascii="Times New Roman" w:hAnsi="Times New Roman" w:eastAsia="仿宋_GB2312"/>
                <w:color w:val="000000"/>
                <w:sz w:val="18"/>
                <w:szCs w:val="18"/>
              </w:rPr>
            </w:pPr>
            <w:r>
              <w:rPr>
                <w:rFonts w:hint="eastAsia" w:ascii="Times New Roman" w:hAnsi="Times New Roman" w:eastAsia="仿宋_GB2312"/>
                <w:color w:val="000000"/>
                <w:sz w:val="18"/>
                <w:szCs w:val="18"/>
              </w:rPr>
              <w:t>稿件发表完成时间</w:t>
            </w:r>
          </w:p>
        </w:tc>
        <w:tc>
          <w:tcPr>
            <w:tcW w:w="1134" w:type="dxa"/>
            <w:tcBorders>
              <w:top w:val="nil"/>
              <w:left w:val="nil"/>
              <w:bottom w:val="single" w:color="auto" w:sz="4" w:space="0"/>
              <w:right w:val="single" w:color="auto" w:sz="4" w:space="0"/>
            </w:tcBorders>
            <w:noWrap w:val="0"/>
            <w:vAlign w:val="center"/>
          </w:tcPr>
          <w:p w14:paraId="32FDD137">
            <w:pPr>
              <w:widowControl/>
              <w:jc w:val="left"/>
              <w:rPr>
                <w:rFonts w:hint="eastAsia" w:ascii="Times New Roman" w:hAnsi="Times New Roman" w:eastAsia="仿宋_GB2312"/>
                <w:color w:val="000000"/>
                <w:sz w:val="18"/>
                <w:szCs w:val="18"/>
              </w:rPr>
            </w:pPr>
            <w:r>
              <w:rPr>
                <w:rFonts w:hint="eastAsia" w:ascii="Times New Roman" w:hAnsi="Times New Roman" w:eastAsia="仿宋_GB2312"/>
                <w:color w:val="000000"/>
                <w:sz w:val="18"/>
                <w:szCs w:val="18"/>
              </w:rPr>
              <w:t>2023年12月底</w:t>
            </w:r>
          </w:p>
        </w:tc>
        <w:tc>
          <w:tcPr>
            <w:tcW w:w="1134" w:type="dxa"/>
            <w:tcBorders>
              <w:top w:val="nil"/>
              <w:left w:val="nil"/>
              <w:bottom w:val="single" w:color="auto" w:sz="4" w:space="0"/>
              <w:right w:val="single" w:color="auto" w:sz="4" w:space="0"/>
            </w:tcBorders>
            <w:noWrap w:val="0"/>
            <w:vAlign w:val="center"/>
          </w:tcPr>
          <w:p w14:paraId="57EED490">
            <w:pPr>
              <w:widowControl/>
              <w:jc w:val="left"/>
              <w:rPr>
                <w:rFonts w:hint="eastAsia" w:ascii="Times New Roman" w:hAnsi="Times New Roman" w:eastAsia="仿宋_GB2312"/>
                <w:color w:val="000000"/>
                <w:sz w:val="18"/>
                <w:szCs w:val="18"/>
              </w:rPr>
            </w:pPr>
            <w:r>
              <w:rPr>
                <w:rFonts w:hint="eastAsia" w:ascii="Times New Roman" w:hAnsi="Times New Roman" w:eastAsia="仿宋_GB2312"/>
                <w:color w:val="000000"/>
                <w:sz w:val="18"/>
                <w:szCs w:val="18"/>
              </w:rPr>
              <w:t>完成</w:t>
            </w:r>
          </w:p>
        </w:tc>
        <w:tc>
          <w:tcPr>
            <w:tcW w:w="828" w:type="dxa"/>
            <w:tcBorders>
              <w:top w:val="nil"/>
              <w:left w:val="nil"/>
              <w:bottom w:val="single" w:color="auto" w:sz="4" w:space="0"/>
              <w:right w:val="single" w:color="auto" w:sz="4" w:space="0"/>
            </w:tcBorders>
            <w:noWrap w:val="0"/>
            <w:vAlign w:val="center"/>
          </w:tcPr>
          <w:p w14:paraId="741A10FF">
            <w:pPr>
              <w:widowControl/>
              <w:jc w:val="left"/>
              <w:rPr>
                <w:rFonts w:ascii="Times New Roman" w:hAnsi="Times New Roman" w:eastAsia="仿宋_GB2312"/>
                <w:color w:val="000000"/>
                <w:sz w:val="18"/>
                <w:szCs w:val="18"/>
              </w:rPr>
            </w:pPr>
            <w:r>
              <w:rPr>
                <w:rFonts w:hint="eastAsia" w:ascii="Times New Roman" w:hAnsi="Times New Roman" w:eastAsia="仿宋_GB2312"/>
                <w:color w:val="000000"/>
                <w:sz w:val="18"/>
                <w:szCs w:val="18"/>
              </w:rPr>
              <w:t>5</w:t>
            </w:r>
          </w:p>
        </w:tc>
        <w:tc>
          <w:tcPr>
            <w:tcW w:w="873" w:type="dxa"/>
            <w:tcBorders>
              <w:top w:val="nil"/>
              <w:left w:val="nil"/>
              <w:bottom w:val="single" w:color="auto" w:sz="4" w:space="0"/>
              <w:right w:val="single" w:color="auto" w:sz="4" w:space="0"/>
            </w:tcBorders>
            <w:noWrap w:val="0"/>
            <w:vAlign w:val="center"/>
          </w:tcPr>
          <w:p w14:paraId="0D98B47D">
            <w:pPr>
              <w:widowControl/>
              <w:jc w:val="left"/>
              <w:rPr>
                <w:rFonts w:ascii="Times New Roman" w:hAnsi="Times New Roman" w:eastAsia="仿宋_GB2312"/>
                <w:color w:val="000000"/>
                <w:sz w:val="18"/>
                <w:szCs w:val="18"/>
              </w:rPr>
            </w:pPr>
            <w:r>
              <w:rPr>
                <w:rFonts w:hint="eastAsia" w:ascii="Times New Roman" w:hAnsi="Times New Roman" w:eastAsia="仿宋_GB2312"/>
                <w:color w:val="000000"/>
                <w:sz w:val="18"/>
                <w:szCs w:val="18"/>
              </w:rPr>
              <w:t>5</w:t>
            </w:r>
          </w:p>
        </w:tc>
        <w:tc>
          <w:tcPr>
            <w:tcW w:w="1418" w:type="dxa"/>
            <w:tcBorders>
              <w:top w:val="nil"/>
              <w:left w:val="nil"/>
              <w:bottom w:val="single" w:color="auto" w:sz="4" w:space="0"/>
              <w:right w:val="single" w:color="auto" w:sz="4" w:space="0"/>
            </w:tcBorders>
            <w:noWrap w:val="0"/>
            <w:vAlign w:val="center"/>
          </w:tcPr>
          <w:p w14:paraId="3C624901">
            <w:pPr>
              <w:widowControl/>
              <w:jc w:val="left"/>
              <w:rPr>
                <w:rFonts w:ascii="Times New Roman" w:hAnsi="Times New Roman" w:eastAsia="仿宋_GB2312"/>
                <w:color w:val="000000"/>
                <w:sz w:val="18"/>
                <w:szCs w:val="18"/>
              </w:rPr>
            </w:pPr>
          </w:p>
        </w:tc>
      </w:tr>
      <w:tr w14:paraId="42ED28A5">
        <w:tblPrEx>
          <w:tblCellMar>
            <w:top w:w="0" w:type="dxa"/>
            <w:left w:w="108" w:type="dxa"/>
            <w:bottom w:w="0" w:type="dxa"/>
            <w:right w:w="108" w:type="dxa"/>
          </w:tblCellMar>
        </w:tblPrEx>
        <w:trPr>
          <w:trHeight w:val="369" w:hRule="atLeast"/>
          <w:jc w:val="center"/>
        </w:trPr>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14:paraId="76A22D45">
            <w:pPr>
              <w:jc w:val="left"/>
              <w:rPr>
                <w:rFonts w:ascii="Times New Roman" w:hAnsi="Times New Roman" w:eastAsia="仿宋_GB2312"/>
                <w:color w:val="000000"/>
                <w:sz w:val="20"/>
                <w:szCs w:val="20"/>
              </w:rPr>
            </w:pPr>
          </w:p>
        </w:tc>
        <w:tc>
          <w:tcPr>
            <w:tcW w:w="1080" w:type="dxa"/>
            <w:vMerge w:val="restart"/>
            <w:tcBorders>
              <w:top w:val="single" w:color="auto" w:sz="4" w:space="0"/>
              <w:left w:val="single" w:color="auto" w:sz="4" w:space="0"/>
              <w:bottom w:val="single" w:color="auto" w:sz="4" w:space="0"/>
              <w:right w:val="single" w:color="auto" w:sz="4" w:space="0"/>
            </w:tcBorders>
            <w:noWrap w:val="0"/>
            <w:vAlign w:val="center"/>
          </w:tcPr>
          <w:p w14:paraId="03941A42">
            <w:pPr>
              <w:widowControl/>
              <w:jc w:val="left"/>
              <w:rPr>
                <w:rFonts w:ascii="Times New Roman" w:hAnsi="Times New Roman" w:eastAsia="仿宋_GB2312"/>
                <w:color w:val="000000"/>
                <w:sz w:val="20"/>
                <w:szCs w:val="20"/>
              </w:rPr>
            </w:pPr>
            <w:r>
              <w:rPr>
                <w:rFonts w:ascii="Times New Roman" w:hAnsi="Times New Roman" w:eastAsia="仿宋_GB2312"/>
                <w:color w:val="000000"/>
                <w:sz w:val="20"/>
                <w:szCs w:val="20"/>
              </w:rPr>
              <w:t>效益指标</w:t>
            </w:r>
          </w:p>
          <w:p w14:paraId="011C082E">
            <w:pPr>
              <w:widowControl/>
              <w:jc w:val="left"/>
              <w:rPr>
                <w:rFonts w:ascii="Times New Roman" w:hAnsi="Times New Roman" w:eastAsia="仿宋_GB2312"/>
                <w:color w:val="000000"/>
                <w:sz w:val="20"/>
                <w:szCs w:val="20"/>
              </w:rPr>
            </w:pPr>
          </w:p>
          <w:p w14:paraId="1E838D41">
            <w:pPr>
              <w:widowControl/>
              <w:jc w:val="left"/>
              <w:rPr>
                <w:rFonts w:ascii="Times New Roman" w:hAnsi="Times New Roman" w:eastAsia="仿宋_GB2312"/>
                <w:color w:val="000000"/>
                <w:sz w:val="20"/>
                <w:szCs w:val="20"/>
              </w:rPr>
            </w:pPr>
            <w:r>
              <w:rPr>
                <w:rFonts w:ascii="Times New Roman" w:hAnsi="Times New Roman" w:eastAsia="仿宋_GB2312"/>
                <w:color w:val="000000"/>
                <w:sz w:val="20"/>
                <w:szCs w:val="20"/>
              </w:rPr>
              <w:t>（</w:t>
            </w:r>
            <w:r>
              <w:rPr>
                <w:rFonts w:hint="eastAsia" w:ascii="Times New Roman" w:hAnsi="Times New Roman" w:eastAsia="仿宋_GB2312"/>
                <w:color w:val="000000"/>
                <w:sz w:val="20"/>
                <w:szCs w:val="20"/>
              </w:rPr>
              <w:t>2</w:t>
            </w:r>
            <w:r>
              <w:rPr>
                <w:rFonts w:ascii="Times New Roman" w:hAnsi="Times New Roman" w:eastAsia="仿宋_GB2312"/>
                <w:color w:val="000000"/>
                <w:sz w:val="20"/>
                <w:szCs w:val="20"/>
              </w:rPr>
              <w:t>0分）</w:t>
            </w:r>
          </w:p>
          <w:p w14:paraId="2876F3E4">
            <w:pPr>
              <w:widowControl/>
              <w:jc w:val="left"/>
              <w:rPr>
                <w:rFonts w:ascii="Times New Roman" w:hAnsi="Times New Roman" w:eastAsia="仿宋_GB2312"/>
                <w:color w:val="000000"/>
                <w:sz w:val="20"/>
                <w:szCs w:val="20"/>
              </w:rPr>
            </w:pPr>
            <w:r>
              <w:rPr>
                <w:rFonts w:ascii="Times New Roman" w:hAnsi="Times New Roman" w:eastAsia="仿宋_GB2312"/>
                <w:color w:val="000000"/>
                <w:sz w:val="20"/>
                <w:szCs w:val="20"/>
              </w:rPr>
              <w:t>　</w:t>
            </w:r>
          </w:p>
        </w:tc>
        <w:tc>
          <w:tcPr>
            <w:tcW w:w="1080" w:type="dxa"/>
            <w:tcBorders>
              <w:top w:val="single" w:color="auto" w:sz="4" w:space="0"/>
              <w:left w:val="single" w:color="auto" w:sz="4" w:space="0"/>
              <w:bottom w:val="single" w:color="auto" w:sz="4" w:space="0"/>
              <w:right w:val="single" w:color="auto" w:sz="4" w:space="0"/>
            </w:tcBorders>
            <w:noWrap w:val="0"/>
            <w:vAlign w:val="center"/>
          </w:tcPr>
          <w:p w14:paraId="69C377CD">
            <w:pPr>
              <w:widowControl/>
              <w:jc w:val="left"/>
              <w:rPr>
                <w:rFonts w:ascii="Times New Roman" w:hAnsi="Times New Roman" w:eastAsia="仿宋_GB2312"/>
                <w:color w:val="000000"/>
                <w:sz w:val="18"/>
                <w:szCs w:val="18"/>
              </w:rPr>
            </w:pPr>
            <w:r>
              <w:rPr>
                <w:rFonts w:ascii="Times New Roman" w:hAnsi="Times New Roman" w:eastAsia="仿宋_GB2312"/>
                <w:color w:val="000000"/>
                <w:sz w:val="18"/>
                <w:szCs w:val="18"/>
              </w:rPr>
              <w:t>经济效</w:t>
            </w:r>
          </w:p>
          <w:p w14:paraId="4CD1FDEF">
            <w:pPr>
              <w:widowControl/>
              <w:jc w:val="left"/>
              <w:rPr>
                <w:rFonts w:ascii="Times New Roman" w:hAnsi="Times New Roman" w:eastAsia="仿宋_GB2312"/>
                <w:color w:val="000000"/>
                <w:sz w:val="18"/>
                <w:szCs w:val="18"/>
              </w:rPr>
            </w:pPr>
            <w:r>
              <w:rPr>
                <w:rFonts w:ascii="Times New Roman" w:hAnsi="Times New Roman" w:eastAsia="仿宋_GB2312"/>
                <w:color w:val="000000"/>
                <w:sz w:val="18"/>
                <w:szCs w:val="18"/>
              </w:rPr>
              <w:t>益指标</w:t>
            </w:r>
          </w:p>
        </w:tc>
        <w:tc>
          <w:tcPr>
            <w:tcW w:w="1224" w:type="dxa"/>
            <w:tcBorders>
              <w:top w:val="nil"/>
              <w:left w:val="nil"/>
              <w:bottom w:val="single" w:color="auto" w:sz="4" w:space="0"/>
              <w:right w:val="single" w:color="auto" w:sz="4" w:space="0"/>
            </w:tcBorders>
            <w:noWrap w:val="0"/>
            <w:vAlign w:val="center"/>
          </w:tcPr>
          <w:p w14:paraId="711669CF">
            <w:pPr>
              <w:widowControl/>
              <w:jc w:val="left"/>
              <w:rPr>
                <w:rFonts w:hint="eastAsia" w:ascii="Times New Roman" w:hAnsi="Times New Roman" w:eastAsia="仿宋_GB2312"/>
                <w:color w:val="000000"/>
                <w:sz w:val="18"/>
                <w:szCs w:val="18"/>
              </w:rPr>
            </w:pPr>
            <w:r>
              <w:rPr>
                <w:rFonts w:hint="eastAsia" w:ascii="Times New Roman" w:hAnsi="Times New Roman" w:eastAsia="仿宋_GB2312"/>
                <w:color w:val="000000"/>
                <w:sz w:val="18"/>
                <w:szCs w:val="18"/>
              </w:rPr>
              <w:t>-</w:t>
            </w:r>
          </w:p>
        </w:tc>
        <w:tc>
          <w:tcPr>
            <w:tcW w:w="1134" w:type="dxa"/>
            <w:tcBorders>
              <w:top w:val="nil"/>
              <w:left w:val="nil"/>
              <w:bottom w:val="single" w:color="auto" w:sz="4" w:space="0"/>
              <w:right w:val="single" w:color="auto" w:sz="4" w:space="0"/>
            </w:tcBorders>
            <w:noWrap w:val="0"/>
            <w:vAlign w:val="center"/>
          </w:tcPr>
          <w:p w14:paraId="526931BC">
            <w:pPr>
              <w:widowControl/>
              <w:jc w:val="left"/>
              <w:rPr>
                <w:rFonts w:hint="eastAsia" w:ascii="Times New Roman" w:hAnsi="Times New Roman" w:eastAsia="仿宋_GB2312"/>
                <w:color w:val="000000"/>
                <w:sz w:val="18"/>
                <w:szCs w:val="18"/>
              </w:rPr>
            </w:pPr>
          </w:p>
        </w:tc>
        <w:tc>
          <w:tcPr>
            <w:tcW w:w="1134" w:type="dxa"/>
            <w:tcBorders>
              <w:top w:val="nil"/>
              <w:left w:val="nil"/>
              <w:bottom w:val="single" w:color="auto" w:sz="4" w:space="0"/>
              <w:right w:val="single" w:color="auto" w:sz="4" w:space="0"/>
            </w:tcBorders>
            <w:noWrap w:val="0"/>
            <w:vAlign w:val="center"/>
          </w:tcPr>
          <w:p w14:paraId="244E22D7">
            <w:pPr>
              <w:widowControl/>
              <w:jc w:val="left"/>
              <w:rPr>
                <w:rFonts w:hint="eastAsia" w:ascii="Times New Roman" w:hAnsi="Times New Roman" w:eastAsia="仿宋_GB2312"/>
                <w:color w:val="000000"/>
                <w:sz w:val="18"/>
                <w:szCs w:val="18"/>
              </w:rPr>
            </w:pPr>
          </w:p>
        </w:tc>
        <w:tc>
          <w:tcPr>
            <w:tcW w:w="828" w:type="dxa"/>
            <w:tcBorders>
              <w:top w:val="nil"/>
              <w:left w:val="nil"/>
              <w:bottom w:val="single" w:color="auto" w:sz="4" w:space="0"/>
              <w:right w:val="single" w:color="auto" w:sz="4" w:space="0"/>
            </w:tcBorders>
            <w:noWrap w:val="0"/>
            <w:vAlign w:val="center"/>
          </w:tcPr>
          <w:p w14:paraId="5F2F19E9">
            <w:pPr>
              <w:widowControl/>
              <w:jc w:val="left"/>
              <w:rPr>
                <w:rFonts w:ascii="Times New Roman" w:hAnsi="Times New Roman" w:eastAsia="仿宋_GB2312"/>
                <w:color w:val="000000"/>
                <w:sz w:val="18"/>
                <w:szCs w:val="18"/>
              </w:rPr>
            </w:pPr>
          </w:p>
        </w:tc>
        <w:tc>
          <w:tcPr>
            <w:tcW w:w="873" w:type="dxa"/>
            <w:tcBorders>
              <w:top w:val="nil"/>
              <w:left w:val="nil"/>
              <w:bottom w:val="single" w:color="auto" w:sz="4" w:space="0"/>
              <w:right w:val="single" w:color="auto" w:sz="4" w:space="0"/>
            </w:tcBorders>
            <w:noWrap w:val="0"/>
            <w:vAlign w:val="center"/>
          </w:tcPr>
          <w:p w14:paraId="3C20327A">
            <w:pPr>
              <w:widowControl/>
              <w:jc w:val="left"/>
              <w:rPr>
                <w:rFonts w:ascii="Times New Roman" w:hAnsi="Times New Roman" w:eastAsia="仿宋_GB2312"/>
                <w:color w:val="000000"/>
                <w:sz w:val="18"/>
                <w:szCs w:val="18"/>
              </w:rPr>
            </w:pPr>
          </w:p>
        </w:tc>
        <w:tc>
          <w:tcPr>
            <w:tcW w:w="1418" w:type="dxa"/>
            <w:tcBorders>
              <w:top w:val="nil"/>
              <w:left w:val="nil"/>
              <w:bottom w:val="single" w:color="auto" w:sz="4" w:space="0"/>
              <w:right w:val="single" w:color="auto" w:sz="4" w:space="0"/>
            </w:tcBorders>
            <w:noWrap w:val="0"/>
            <w:vAlign w:val="center"/>
          </w:tcPr>
          <w:p w14:paraId="6C174E20">
            <w:pPr>
              <w:widowControl/>
              <w:jc w:val="left"/>
              <w:rPr>
                <w:rFonts w:ascii="Times New Roman" w:hAnsi="Times New Roman" w:eastAsia="仿宋_GB2312"/>
                <w:color w:val="000000"/>
                <w:sz w:val="18"/>
                <w:szCs w:val="18"/>
              </w:rPr>
            </w:pPr>
          </w:p>
        </w:tc>
      </w:tr>
      <w:tr w14:paraId="4DB8FA38">
        <w:tblPrEx>
          <w:tblCellMar>
            <w:top w:w="0" w:type="dxa"/>
            <w:left w:w="108" w:type="dxa"/>
            <w:bottom w:w="0" w:type="dxa"/>
            <w:right w:w="108" w:type="dxa"/>
          </w:tblCellMar>
        </w:tblPrEx>
        <w:trPr>
          <w:trHeight w:val="548" w:hRule="atLeast"/>
          <w:jc w:val="center"/>
        </w:trPr>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14:paraId="26114260">
            <w:pPr>
              <w:jc w:val="left"/>
              <w:rPr>
                <w:rFonts w:ascii="Times New Roman" w:hAnsi="Times New Roman" w:eastAsia="仿宋_GB2312"/>
                <w:color w:val="000000"/>
                <w:sz w:val="20"/>
                <w:szCs w:val="20"/>
              </w:rPr>
            </w:pPr>
          </w:p>
        </w:tc>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14:paraId="4B4DFBDC">
            <w:pPr>
              <w:widowControl/>
              <w:jc w:val="left"/>
              <w:rPr>
                <w:rFonts w:ascii="Times New Roman" w:hAnsi="Times New Roman" w:eastAsia="仿宋_GB2312"/>
                <w:color w:val="000000"/>
                <w:sz w:val="20"/>
                <w:szCs w:val="20"/>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60D6A3EC">
            <w:pPr>
              <w:widowControl/>
              <w:jc w:val="left"/>
              <w:rPr>
                <w:rFonts w:ascii="Times New Roman" w:hAnsi="Times New Roman" w:eastAsia="仿宋_GB2312"/>
                <w:color w:val="000000"/>
                <w:sz w:val="18"/>
                <w:szCs w:val="18"/>
              </w:rPr>
            </w:pPr>
            <w:r>
              <w:rPr>
                <w:rFonts w:ascii="Times New Roman" w:hAnsi="Times New Roman" w:eastAsia="仿宋_GB2312"/>
                <w:color w:val="000000"/>
                <w:sz w:val="18"/>
                <w:szCs w:val="18"/>
              </w:rPr>
              <w:t>社会效</w:t>
            </w:r>
          </w:p>
          <w:p w14:paraId="5A8A26DE">
            <w:pPr>
              <w:widowControl/>
              <w:jc w:val="left"/>
              <w:rPr>
                <w:rFonts w:ascii="Times New Roman" w:hAnsi="Times New Roman" w:eastAsia="仿宋_GB2312"/>
                <w:color w:val="000000"/>
                <w:sz w:val="18"/>
                <w:szCs w:val="18"/>
              </w:rPr>
            </w:pPr>
            <w:r>
              <w:rPr>
                <w:rFonts w:ascii="Times New Roman" w:hAnsi="Times New Roman" w:eastAsia="仿宋_GB2312"/>
                <w:color w:val="000000"/>
                <w:sz w:val="18"/>
                <w:szCs w:val="18"/>
              </w:rPr>
              <w:t>益指标</w:t>
            </w:r>
          </w:p>
        </w:tc>
        <w:tc>
          <w:tcPr>
            <w:tcW w:w="1224" w:type="dxa"/>
            <w:tcBorders>
              <w:top w:val="nil"/>
              <w:left w:val="nil"/>
              <w:bottom w:val="single" w:color="auto" w:sz="4" w:space="0"/>
              <w:right w:val="single" w:color="auto" w:sz="4" w:space="0"/>
            </w:tcBorders>
            <w:noWrap w:val="0"/>
            <w:vAlign w:val="center"/>
          </w:tcPr>
          <w:p w14:paraId="0F522412">
            <w:pPr>
              <w:widowControl/>
              <w:jc w:val="left"/>
              <w:rPr>
                <w:rFonts w:hint="eastAsia" w:ascii="Times New Roman" w:hAnsi="Times New Roman" w:eastAsia="仿宋_GB2312"/>
                <w:color w:val="000000"/>
                <w:sz w:val="18"/>
                <w:szCs w:val="18"/>
              </w:rPr>
            </w:pPr>
            <w:r>
              <w:rPr>
                <w:rFonts w:hint="eastAsia" w:ascii="Times New Roman" w:hAnsi="Times New Roman" w:eastAsia="仿宋_GB2312"/>
                <w:color w:val="000000"/>
                <w:sz w:val="18"/>
                <w:szCs w:val="18"/>
              </w:rPr>
              <w:t>群众政策知晓率</w:t>
            </w:r>
          </w:p>
        </w:tc>
        <w:tc>
          <w:tcPr>
            <w:tcW w:w="1134" w:type="dxa"/>
            <w:tcBorders>
              <w:top w:val="nil"/>
              <w:left w:val="nil"/>
              <w:bottom w:val="single" w:color="auto" w:sz="4" w:space="0"/>
              <w:right w:val="single" w:color="auto" w:sz="4" w:space="0"/>
            </w:tcBorders>
            <w:noWrap w:val="0"/>
            <w:vAlign w:val="center"/>
          </w:tcPr>
          <w:p w14:paraId="744E08A3">
            <w:pPr>
              <w:widowControl/>
              <w:jc w:val="left"/>
              <w:rPr>
                <w:rFonts w:hint="eastAsia" w:ascii="Times New Roman" w:hAnsi="Times New Roman" w:eastAsia="仿宋_GB2312"/>
                <w:color w:val="000000"/>
                <w:sz w:val="18"/>
                <w:szCs w:val="18"/>
              </w:rPr>
            </w:pPr>
            <w:r>
              <w:rPr>
                <w:rFonts w:hint="eastAsia" w:ascii="Times New Roman" w:hAnsi="Times New Roman" w:eastAsia="仿宋_GB2312"/>
                <w:color w:val="000000"/>
                <w:sz w:val="18"/>
                <w:szCs w:val="18"/>
              </w:rPr>
              <w:t>提高</w:t>
            </w:r>
          </w:p>
        </w:tc>
        <w:tc>
          <w:tcPr>
            <w:tcW w:w="1134" w:type="dxa"/>
            <w:tcBorders>
              <w:top w:val="nil"/>
              <w:left w:val="nil"/>
              <w:bottom w:val="single" w:color="auto" w:sz="4" w:space="0"/>
              <w:right w:val="single" w:color="auto" w:sz="4" w:space="0"/>
            </w:tcBorders>
            <w:noWrap w:val="0"/>
            <w:vAlign w:val="center"/>
          </w:tcPr>
          <w:p w14:paraId="175E0623">
            <w:pPr>
              <w:widowControl/>
              <w:jc w:val="left"/>
              <w:rPr>
                <w:rFonts w:hint="eastAsia" w:ascii="Times New Roman" w:hAnsi="Times New Roman" w:eastAsia="仿宋_GB2312"/>
                <w:color w:val="000000"/>
                <w:sz w:val="18"/>
                <w:szCs w:val="18"/>
              </w:rPr>
            </w:pPr>
            <w:r>
              <w:rPr>
                <w:rFonts w:hint="eastAsia" w:ascii="Times New Roman" w:hAnsi="Times New Roman" w:eastAsia="仿宋_GB2312"/>
                <w:color w:val="000000"/>
                <w:sz w:val="18"/>
                <w:szCs w:val="18"/>
              </w:rPr>
              <w:t>提高</w:t>
            </w:r>
          </w:p>
        </w:tc>
        <w:tc>
          <w:tcPr>
            <w:tcW w:w="828" w:type="dxa"/>
            <w:tcBorders>
              <w:top w:val="nil"/>
              <w:left w:val="nil"/>
              <w:bottom w:val="single" w:color="auto" w:sz="4" w:space="0"/>
              <w:right w:val="single" w:color="auto" w:sz="4" w:space="0"/>
            </w:tcBorders>
            <w:noWrap w:val="0"/>
            <w:vAlign w:val="center"/>
          </w:tcPr>
          <w:p w14:paraId="549EF45A">
            <w:pPr>
              <w:widowControl/>
              <w:jc w:val="left"/>
              <w:rPr>
                <w:rFonts w:ascii="Times New Roman" w:hAnsi="Times New Roman" w:eastAsia="仿宋_GB2312"/>
                <w:color w:val="000000"/>
                <w:sz w:val="18"/>
                <w:szCs w:val="18"/>
              </w:rPr>
            </w:pPr>
            <w:r>
              <w:rPr>
                <w:rFonts w:hint="eastAsia" w:ascii="Times New Roman" w:hAnsi="Times New Roman" w:eastAsia="仿宋_GB2312"/>
                <w:color w:val="000000"/>
                <w:sz w:val="18"/>
                <w:szCs w:val="18"/>
              </w:rPr>
              <w:t>10</w:t>
            </w:r>
          </w:p>
        </w:tc>
        <w:tc>
          <w:tcPr>
            <w:tcW w:w="873" w:type="dxa"/>
            <w:tcBorders>
              <w:top w:val="nil"/>
              <w:left w:val="nil"/>
              <w:bottom w:val="single" w:color="auto" w:sz="4" w:space="0"/>
              <w:right w:val="single" w:color="auto" w:sz="4" w:space="0"/>
            </w:tcBorders>
            <w:noWrap w:val="0"/>
            <w:vAlign w:val="center"/>
          </w:tcPr>
          <w:p w14:paraId="22547464">
            <w:pPr>
              <w:widowControl/>
              <w:jc w:val="left"/>
              <w:rPr>
                <w:rFonts w:ascii="Times New Roman" w:hAnsi="Times New Roman" w:eastAsia="仿宋_GB2312"/>
                <w:color w:val="000000"/>
                <w:sz w:val="18"/>
                <w:szCs w:val="18"/>
              </w:rPr>
            </w:pPr>
            <w:r>
              <w:rPr>
                <w:rFonts w:hint="eastAsia" w:ascii="Times New Roman" w:hAnsi="Times New Roman" w:eastAsia="仿宋_GB2312"/>
                <w:color w:val="000000"/>
                <w:sz w:val="18"/>
                <w:szCs w:val="18"/>
              </w:rPr>
              <w:t>10</w:t>
            </w:r>
          </w:p>
        </w:tc>
        <w:tc>
          <w:tcPr>
            <w:tcW w:w="1418" w:type="dxa"/>
            <w:tcBorders>
              <w:top w:val="nil"/>
              <w:left w:val="nil"/>
              <w:bottom w:val="single" w:color="auto" w:sz="4" w:space="0"/>
              <w:right w:val="single" w:color="auto" w:sz="4" w:space="0"/>
            </w:tcBorders>
            <w:noWrap w:val="0"/>
            <w:vAlign w:val="center"/>
          </w:tcPr>
          <w:p w14:paraId="2F2C5B75">
            <w:pPr>
              <w:widowControl/>
              <w:jc w:val="left"/>
              <w:rPr>
                <w:rFonts w:ascii="Times New Roman" w:hAnsi="Times New Roman" w:eastAsia="仿宋_GB2312"/>
                <w:color w:val="000000"/>
                <w:sz w:val="18"/>
                <w:szCs w:val="18"/>
              </w:rPr>
            </w:pPr>
          </w:p>
        </w:tc>
      </w:tr>
      <w:tr w14:paraId="48034991">
        <w:tblPrEx>
          <w:tblCellMar>
            <w:top w:w="0" w:type="dxa"/>
            <w:left w:w="108" w:type="dxa"/>
            <w:bottom w:w="0" w:type="dxa"/>
            <w:right w:w="108" w:type="dxa"/>
          </w:tblCellMar>
        </w:tblPrEx>
        <w:trPr>
          <w:trHeight w:val="342" w:hRule="atLeast"/>
          <w:jc w:val="center"/>
        </w:trPr>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14:paraId="7394F4EB">
            <w:pPr>
              <w:jc w:val="left"/>
              <w:rPr>
                <w:rFonts w:ascii="Times New Roman" w:hAnsi="Times New Roman" w:eastAsia="仿宋_GB2312"/>
                <w:color w:val="000000"/>
                <w:sz w:val="20"/>
                <w:szCs w:val="20"/>
              </w:rPr>
            </w:pPr>
          </w:p>
        </w:tc>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14:paraId="4DA30966">
            <w:pPr>
              <w:widowControl/>
              <w:jc w:val="left"/>
              <w:rPr>
                <w:rFonts w:ascii="Times New Roman" w:hAnsi="Times New Roman" w:eastAsia="仿宋_GB2312"/>
                <w:color w:val="000000"/>
                <w:sz w:val="20"/>
                <w:szCs w:val="20"/>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2DFF6A5B">
            <w:pPr>
              <w:widowControl/>
              <w:jc w:val="left"/>
              <w:rPr>
                <w:rFonts w:ascii="Times New Roman" w:hAnsi="Times New Roman" w:eastAsia="仿宋_GB2312"/>
                <w:color w:val="000000"/>
                <w:sz w:val="18"/>
                <w:szCs w:val="18"/>
              </w:rPr>
            </w:pPr>
            <w:r>
              <w:rPr>
                <w:rFonts w:ascii="Times New Roman" w:hAnsi="Times New Roman" w:eastAsia="仿宋_GB2312"/>
                <w:color w:val="000000"/>
                <w:sz w:val="18"/>
                <w:szCs w:val="18"/>
              </w:rPr>
              <w:t>生态效</w:t>
            </w:r>
          </w:p>
          <w:p w14:paraId="0E9FC976">
            <w:pPr>
              <w:widowControl/>
              <w:jc w:val="left"/>
              <w:rPr>
                <w:rFonts w:ascii="Times New Roman" w:hAnsi="Times New Roman" w:eastAsia="仿宋_GB2312"/>
                <w:color w:val="000000"/>
                <w:sz w:val="18"/>
                <w:szCs w:val="18"/>
              </w:rPr>
            </w:pPr>
            <w:r>
              <w:rPr>
                <w:rFonts w:ascii="Times New Roman" w:hAnsi="Times New Roman" w:eastAsia="仿宋_GB2312"/>
                <w:color w:val="000000"/>
                <w:sz w:val="18"/>
                <w:szCs w:val="18"/>
              </w:rPr>
              <w:t>益指标</w:t>
            </w:r>
          </w:p>
        </w:tc>
        <w:tc>
          <w:tcPr>
            <w:tcW w:w="1224" w:type="dxa"/>
            <w:tcBorders>
              <w:top w:val="nil"/>
              <w:left w:val="nil"/>
              <w:bottom w:val="single" w:color="auto" w:sz="4" w:space="0"/>
              <w:right w:val="single" w:color="auto" w:sz="4" w:space="0"/>
            </w:tcBorders>
            <w:noWrap w:val="0"/>
            <w:vAlign w:val="center"/>
          </w:tcPr>
          <w:p w14:paraId="486D63D0">
            <w:pPr>
              <w:widowControl/>
              <w:jc w:val="left"/>
              <w:rPr>
                <w:rFonts w:hint="eastAsia" w:ascii="Times New Roman" w:hAnsi="Times New Roman" w:eastAsia="仿宋_GB2312"/>
                <w:color w:val="000000"/>
                <w:sz w:val="18"/>
                <w:szCs w:val="18"/>
              </w:rPr>
            </w:pPr>
            <w:r>
              <w:rPr>
                <w:rFonts w:hint="eastAsia" w:ascii="Times New Roman" w:hAnsi="Times New Roman" w:eastAsia="仿宋_GB2312"/>
                <w:color w:val="000000"/>
                <w:sz w:val="18"/>
                <w:szCs w:val="18"/>
              </w:rPr>
              <w:t>-</w:t>
            </w:r>
          </w:p>
        </w:tc>
        <w:tc>
          <w:tcPr>
            <w:tcW w:w="1134" w:type="dxa"/>
            <w:tcBorders>
              <w:top w:val="nil"/>
              <w:left w:val="nil"/>
              <w:bottom w:val="single" w:color="auto" w:sz="4" w:space="0"/>
              <w:right w:val="single" w:color="auto" w:sz="4" w:space="0"/>
            </w:tcBorders>
            <w:noWrap w:val="0"/>
            <w:vAlign w:val="center"/>
          </w:tcPr>
          <w:p w14:paraId="7735F069">
            <w:pPr>
              <w:widowControl/>
              <w:jc w:val="left"/>
              <w:rPr>
                <w:rFonts w:ascii="Times New Roman" w:hAnsi="Times New Roman" w:eastAsia="仿宋_GB2312"/>
                <w:color w:val="000000"/>
                <w:sz w:val="18"/>
                <w:szCs w:val="18"/>
              </w:rPr>
            </w:pPr>
          </w:p>
        </w:tc>
        <w:tc>
          <w:tcPr>
            <w:tcW w:w="1134" w:type="dxa"/>
            <w:tcBorders>
              <w:top w:val="nil"/>
              <w:left w:val="nil"/>
              <w:bottom w:val="single" w:color="auto" w:sz="4" w:space="0"/>
              <w:right w:val="single" w:color="auto" w:sz="4" w:space="0"/>
            </w:tcBorders>
            <w:noWrap w:val="0"/>
            <w:vAlign w:val="center"/>
          </w:tcPr>
          <w:p w14:paraId="778CB97A">
            <w:pPr>
              <w:widowControl/>
              <w:jc w:val="left"/>
              <w:rPr>
                <w:rFonts w:ascii="Times New Roman" w:hAnsi="Times New Roman" w:eastAsia="仿宋_GB2312"/>
                <w:color w:val="000000"/>
                <w:sz w:val="18"/>
                <w:szCs w:val="18"/>
              </w:rPr>
            </w:pPr>
          </w:p>
        </w:tc>
        <w:tc>
          <w:tcPr>
            <w:tcW w:w="828" w:type="dxa"/>
            <w:tcBorders>
              <w:top w:val="nil"/>
              <w:left w:val="nil"/>
              <w:bottom w:val="single" w:color="auto" w:sz="4" w:space="0"/>
              <w:right w:val="single" w:color="auto" w:sz="4" w:space="0"/>
            </w:tcBorders>
            <w:noWrap w:val="0"/>
            <w:vAlign w:val="center"/>
          </w:tcPr>
          <w:p w14:paraId="10D2E2C9">
            <w:pPr>
              <w:widowControl/>
              <w:jc w:val="left"/>
              <w:rPr>
                <w:rFonts w:ascii="Times New Roman" w:hAnsi="Times New Roman" w:eastAsia="仿宋_GB2312"/>
                <w:color w:val="000000"/>
                <w:sz w:val="18"/>
                <w:szCs w:val="18"/>
              </w:rPr>
            </w:pPr>
          </w:p>
        </w:tc>
        <w:tc>
          <w:tcPr>
            <w:tcW w:w="873" w:type="dxa"/>
            <w:tcBorders>
              <w:top w:val="nil"/>
              <w:left w:val="nil"/>
              <w:bottom w:val="single" w:color="auto" w:sz="4" w:space="0"/>
              <w:right w:val="single" w:color="auto" w:sz="4" w:space="0"/>
            </w:tcBorders>
            <w:noWrap w:val="0"/>
            <w:vAlign w:val="center"/>
          </w:tcPr>
          <w:p w14:paraId="66F90275">
            <w:pPr>
              <w:widowControl/>
              <w:jc w:val="left"/>
              <w:rPr>
                <w:rFonts w:ascii="Times New Roman" w:hAnsi="Times New Roman" w:eastAsia="仿宋_GB2312"/>
                <w:color w:val="000000"/>
                <w:sz w:val="18"/>
                <w:szCs w:val="18"/>
              </w:rPr>
            </w:pPr>
          </w:p>
        </w:tc>
        <w:tc>
          <w:tcPr>
            <w:tcW w:w="1418" w:type="dxa"/>
            <w:tcBorders>
              <w:top w:val="nil"/>
              <w:left w:val="nil"/>
              <w:bottom w:val="single" w:color="auto" w:sz="4" w:space="0"/>
              <w:right w:val="single" w:color="auto" w:sz="4" w:space="0"/>
            </w:tcBorders>
            <w:noWrap w:val="0"/>
            <w:vAlign w:val="center"/>
          </w:tcPr>
          <w:p w14:paraId="788779A7">
            <w:pPr>
              <w:widowControl/>
              <w:jc w:val="left"/>
              <w:rPr>
                <w:rFonts w:ascii="Times New Roman" w:hAnsi="Times New Roman" w:eastAsia="仿宋_GB2312"/>
                <w:color w:val="000000"/>
                <w:sz w:val="18"/>
                <w:szCs w:val="18"/>
              </w:rPr>
            </w:pPr>
          </w:p>
        </w:tc>
      </w:tr>
      <w:tr w14:paraId="13D993E0">
        <w:tblPrEx>
          <w:tblCellMar>
            <w:top w:w="0" w:type="dxa"/>
            <w:left w:w="108" w:type="dxa"/>
            <w:bottom w:w="0" w:type="dxa"/>
            <w:right w:w="108" w:type="dxa"/>
          </w:tblCellMar>
        </w:tblPrEx>
        <w:trPr>
          <w:jc w:val="center"/>
        </w:trPr>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14:paraId="13A57B88">
            <w:pPr>
              <w:jc w:val="left"/>
              <w:rPr>
                <w:rFonts w:ascii="Times New Roman" w:hAnsi="Times New Roman" w:eastAsia="仿宋_GB2312"/>
                <w:color w:val="000000"/>
                <w:sz w:val="20"/>
                <w:szCs w:val="20"/>
              </w:rPr>
            </w:pPr>
          </w:p>
        </w:tc>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14:paraId="165AA0C7">
            <w:pPr>
              <w:widowControl/>
              <w:jc w:val="left"/>
              <w:rPr>
                <w:rFonts w:ascii="Times New Roman" w:hAnsi="Times New Roman" w:eastAsia="仿宋_GB2312"/>
                <w:color w:val="000000"/>
                <w:sz w:val="20"/>
                <w:szCs w:val="20"/>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56A75337">
            <w:pPr>
              <w:widowControl/>
              <w:jc w:val="left"/>
              <w:rPr>
                <w:rFonts w:ascii="Times New Roman" w:hAnsi="Times New Roman" w:eastAsia="仿宋_GB2312"/>
                <w:color w:val="000000"/>
                <w:sz w:val="18"/>
                <w:szCs w:val="18"/>
              </w:rPr>
            </w:pPr>
            <w:r>
              <w:rPr>
                <w:rFonts w:ascii="Times New Roman" w:hAnsi="Times New Roman" w:eastAsia="仿宋_GB2312"/>
                <w:color w:val="000000"/>
                <w:sz w:val="18"/>
                <w:szCs w:val="18"/>
              </w:rPr>
              <w:t>可持续影响指标</w:t>
            </w:r>
          </w:p>
        </w:tc>
        <w:tc>
          <w:tcPr>
            <w:tcW w:w="1224" w:type="dxa"/>
            <w:tcBorders>
              <w:top w:val="nil"/>
              <w:left w:val="nil"/>
              <w:bottom w:val="single" w:color="auto" w:sz="4" w:space="0"/>
              <w:right w:val="single" w:color="auto" w:sz="4" w:space="0"/>
            </w:tcBorders>
            <w:noWrap w:val="0"/>
            <w:vAlign w:val="center"/>
          </w:tcPr>
          <w:p w14:paraId="46543C0D">
            <w:pPr>
              <w:widowControl/>
              <w:jc w:val="left"/>
              <w:rPr>
                <w:rFonts w:ascii="Times New Roman" w:hAnsi="Times New Roman" w:eastAsia="仿宋_GB2312"/>
                <w:color w:val="000000"/>
                <w:sz w:val="18"/>
                <w:szCs w:val="18"/>
              </w:rPr>
            </w:pPr>
            <w:r>
              <w:rPr>
                <w:rFonts w:hint="eastAsia" w:ascii="Times New Roman" w:hAnsi="Times New Roman" w:eastAsia="仿宋_GB2312"/>
                <w:color w:val="000000"/>
                <w:sz w:val="18"/>
                <w:szCs w:val="18"/>
              </w:rPr>
              <w:t>与群众互动性</w:t>
            </w:r>
          </w:p>
        </w:tc>
        <w:tc>
          <w:tcPr>
            <w:tcW w:w="1134" w:type="dxa"/>
            <w:tcBorders>
              <w:top w:val="nil"/>
              <w:left w:val="nil"/>
              <w:bottom w:val="single" w:color="auto" w:sz="4" w:space="0"/>
              <w:right w:val="single" w:color="auto" w:sz="4" w:space="0"/>
            </w:tcBorders>
            <w:noWrap w:val="0"/>
            <w:vAlign w:val="center"/>
          </w:tcPr>
          <w:p w14:paraId="6750992C">
            <w:pPr>
              <w:widowControl/>
              <w:jc w:val="left"/>
              <w:rPr>
                <w:rFonts w:ascii="Times New Roman" w:hAnsi="Times New Roman" w:eastAsia="仿宋_GB2312"/>
                <w:color w:val="000000"/>
                <w:sz w:val="18"/>
                <w:szCs w:val="18"/>
              </w:rPr>
            </w:pPr>
            <w:r>
              <w:rPr>
                <w:rFonts w:hint="eastAsia" w:ascii="Times New Roman" w:hAnsi="Times New Roman" w:eastAsia="仿宋_GB2312"/>
                <w:color w:val="000000"/>
                <w:sz w:val="18"/>
                <w:szCs w:val="18"/>
              </w:rPr>
              <w:t>提高</w:t>
            </w:r>
          </w:p>
        </w:tc>
        <w:tc>
          <w:tcPr>
            <w:tcW w:w="1134" w:type="dxa"/>
            <w:tcBorders>
              <w:top w:val="nil"/>
              <w:left w:val="nil"/>
              <w:bottom w:val="single" w:color="auto" w:sz="4" w:space="0"/>
              <w:right w:val="single" w:color="auto" w:sz="4" w:space="0"/>
            </w:tcBorders>
            <w:noWrap w:val="0"/>
            <w:vAlign w:val="center"/>
          </w:tcPr>
          <w:p w14:paraId="135F6C16">
            <w:pPr>
              <w:widowControl/>
              <w:jc w:val="left"/>
              <w:rPr>
                <w:rFonts w:ascii="Times New Roman" w:hAnsi="Times New Roman" w:eastAsia="仿宋_GB2312"/>
                <w:color w:val="000000"/>
                <w:sz w:val="18"/>
                <w:szCs w:val="18"/>
              </w:rPr>
            </w:pPr>
            <w:r>
              <w:rPr>
                <w:rFonts w:hint="eastAsia" w:ascii="Times New Roman" w:hAnsi="Times New Roman" w:eastAsia="仿宋_GB2312"/>
                <w:color w:val="000000"/>
                <w:sz w:val="18"/>
                <w:szCs w:val="18"/>
              </w:rPr>
              <w:t>提高</w:t>
            </w:r>
          </w:p>
        </w:tc>
        <w:tc>
          <w:tcPr>
            <w:tcW w:w="828" w:type="dxa"/>
            <w:tcBorders>
              <w:top w:val="nil"/>
              <w:left w:val="nil"/>
              <w:bottom w:val="single" w:color="auto" w:sz="4" w:space="0"/>
              <w:right w:val="single" w:color="auto" w:sz="4" w:space="0"/>
            </w:tcBorders>
            <w:noWrap w:val="0"/>
            <w:vAlign w:val="center"/>
          </w:tcPr>
          <w:p w14:paraId="5FE4702D">
            <w:pPr>
              <w:widowControl/>
              <w:jc w:val="left"/>
              <w:rPr>
                <w:rFonts w:ascii="Times New Roman" w:hAnsi="Times New Roman" w:eastAsia="仿宋_GB2312"/>
                <w:color w:val="000000"/>
                <w:sz w:val="18"/>
                <w:szCs w:val="18"/>
              </w:rPr>
            </w:pPr>
            <w:r>
              <w:rPr>
                <w:rFonts w:hint="eastAsia" w:ascii="Times New Roman" w:hAnsi="Times New Roman" w:eastAsia="仿宋_GB2312"/>
                <w:color w:val="000000"/>
                <w:sz w:val="18"/>
                <w:szCs w:val="18"/>
              </w:rPr>
              <w:t>5</w:t>
            </w:r>
          </w:p>
        </w:tc>
        <w:tc>
          <w:tcPr>
            <w:tcW w:w="873" w:type="dxa"/>
            <w:tcBorders>
              <w:top w:val="nil"/>
              <w:left w:val="nil"/>
              <w:bottom w:val="single" w:color="auto" w:sz="4" w:space="0"/>
              <w:right w:val="single" w:color="auto" w:sz="4" w:space="0"/>
            </w:tcBorders>
            <w:noWrap w:val="0"/>
            <w:vAlign w:val="center"/>
          </w:tcPr>
          <w:p w14:paraId="13F832CE">
            <w:pPr>
              <w:widowControl/>
              <w:jc w:val="left"/>
              <w:rPr>
                <w:rFonts w:ascii="Times New Roman" w:hAnsi="Times New Roman" w:eastAsia="仿宋_GB2312"/>
                <w:color w:val="000000"/>
                <w:sz w:val="18"/>
                <w:szCs w:val="18"/>
              </w:rPr>
            </w:pPr>
            <w:r>
              <w:rPr>
                <w:rFonts w:hint="eastAsia" w:ascii="Times New Roman" w:hAnsi="Times New Roman" w:eastAsia="仿宋_GB2312"/>
                <w:color w:val="000000"/>
                <w:sz w:val="18"/>
                <w:szCs w:val="18"/>
              </w:rPr>
              <w:t>5</w:t>
            </w:r>
          </w:p>
        </w:tc>
        <w:tc>
          <w:tcPr>
            <w:tcW w:w="1418" w:type="dxa"/>
            <w:tcBorders>
              <w:top w:val="nil"/>
              <w:left w:val="nil"/>
              <w:bottom w:val="single" w:color="auto" w:sz="4" w:space="0"/>
              <w:right w:val="single" w:color="auto" w:sz="4" w:space="0"/>
            </w:tcBorders>
            <w:noWrap w:val="0"/>
            <w:vAlign w:val="center"/>
          </w:tcPr>
          <w:p w14:paraId="47468173">
            <w:pPr>
              <w:widowControl/>
              <w:jc w:val="left"/>
              <w:rPr>
                <w:rFonts w:ascii="Times New Roman" w:hAnsi="Times New Roman" w:eastAsia="仿宋_GB2312"/>
                <w:color w:val="000000"/>
                <w:sz w:val="18"/>
                <w:szCs w:val="18"/>
              </w:rPr>
            </w:pPr>
          </w:p>
        </w:tc>
      </w:tr>
      <w:tr w14:paraId="0CCA1117">
        <w:tblPrEx>
          <w:tblCellMar>
            <w:top w:w="0" w:type="dxa"/>
            <w:left w:w="108" w:type="dxa"/>
            <w:bottom w:w="0" w:type="dxa"/>
            <w:right w:w="108" w:type="dxa"/>
          </w:tblCellMar>
        </w:tblPrEx>
        <w:trPr>
          <w:trHeight w:val="583" w:hRule="atLeast"/>
          <w:jc w:val="center"/>
        </w:trPr>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14:paraId="7B9B3A95">
            <w:pPr>
              <w:jc w:val="left"/>
              <w:rPr>
                <w:rFonts w:ascii="Times New Roman" w:hAnsi="Times New Roman" w:eastAsia="仿宋_GB2312"/>
                <w:color w:val="000000"/>
                <w:sz w:val="20"/>
                <w:szCs w:val="20"/>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73F77D8A">
            <w:pPr>
              <w:widowControl/>
              <w:jc w:val="left"/>
              <w:rPr>
                <w:rFonts w:ascii="Times New Roman" w:hAnsi="Times New Roman" w:eastAsia="仿宋_GB2312"/>
                <w:color w:val="000000"/>
                <w:sz w:val="20"/>
                <w:szCs w:val="20"/>
              </w:rPr>
            </w:pPr>
            <w:r>
              <w:rPr>
                <w:rFonts w:ascii="Times New Roman" w:hAnsi="Times New Roman" w:eastAsia="仿宋_GB2312"/>
                <w:color w:val="000000"/>
                <w:sz w:val="20"/>
                <w:szCs w:val="20"/>
              </w:rPr>
              <w:t>满意度</w:t>
            </w:r>
          </w:p>
          <w:p w14:paraId="5E6F41F3">
            <w:pPr>
              <w:widowControl/>
              <w:jc w:val="left"/>
              <w:rPr>
                <w:rFonts w:ascii="Times New Roman" w:hAnsi="Times New Roman" w:eastAsia="仿宋_GB2312"/>
                <w:color w:val="000000"/>
                <w:sz w:val="20"/>
                <w:szCs w:val="20"/>
              </w:rPr>
            </w:pPr>
            <w:r>
              <w:rPr>
                <w:rFonts w:ascii="Times New Roman" w:hAnsi="Times New Roman" w:eastAsia="仿宋_GB2312"/>
                <w:color w:val="000000"/>
                <w:sz w:val="20"/>
                <w:szCs w:val="20"/>
              </w:rPr>
              <w:t>指标</w:t>
            </w:r>
          </w:p>
          <w:p w14:paraId="7FFE00C0">
            <w:pPr>
              <w:widowControl/>
              <w:jc w:val="left"/>
              <w:rPr>
                <w:rFonts w:ascii="Times New Roman" w:hAnsi="Times New Roman" w:eastAsia="仿宋_GB2312"/>
                <w:color w:val="000000"/>
                <w:sz w:val="20"/>
                <w:szCs w:val="20"/>
              </w:rPr>
            </w:pPr>
            <w:r>
              <w:rPr>
                <w:rFonts w:ascii="Times New Roman" w:hAnsi="Times New Roman" w:eastAsia="仿宋_GB2312"/>
                <w:color w:val="000000"/>
                <w:sz w:val="20"/>
                <w:szCs w:val="20"/>
              </w:rPr>
              <w:t>（10分）</w:t>
            </w:r>
          </w:p>
        </w:tc>
        <w:tc>
          <w:tcPr>
            <w:tcW w:w="1080" w:type="dxa"/>
            <w:tcBorders>
              <w:top w:val="single" w:color="auto" w:sz="4" w:space="0"/>
              <w:left w:val="single" w:color="auto" w:sz="4" w:space="0"/>
              <w:bottom w:val="single" w:color="auto" w:sz="4" w:space="0"/>
              <w:right w:val="single" w:color="auto" w:sz="4" w:space="0"/>
            </w:tcBorders>
            <w:noWrap w:val="0"/>
            <w:vAlign w:val="center"/>
          </w:tcPr>
          <w:p w14:paraId="7B8DCF77">
            <w:pPr>
              <w:widowControl/>
              <w:jc w:val="left"/>
              <w:rPr>
                <w:rFonts w:ascii="Times New Roman" w:hAnsi="Times New Roman" w:eastAsia="仿宋_GB2312"/>
                <w:color w:val="000000"/>
                <w:sz w:val="18"/>
                <w:szCs w:val="18"/>
              </w:rPr>
            </w:pPr>
            <w:r>
              <w:rPr>
                <w:rFonts w:ascii="Times New Roman" w:hAnsi="Times New Roman" w:eastAsia="仿宋_GB2312"/>
                <w:color w:val="000000"/>
                <w:sz w:val="18"/>
                <w:szCs w:val="18"/>
              </w:rPr>
              <w:t>服务对象满意度指标</w:t>
            </w:r>
          </w:p>
        </w:tc>
        <w:tc>
          <w:tcPr>
            <w:tcW w:w="1224" w:type="dxa"/>
            <w:tcBorders>
              <w:top w:val="nil"/>
              <w:left w:val="nil"/>
              <w:bottom w:val="single" w:color="auto" w:sz="4" w:space="0"/>
              <w:right w:val="single" w:color="auto" w:sz="4" w:space="0"/>
            </w:tcBorders>
            <w:noWrap w:val="0"/>
            <w:vAlign w:val="center"/>
          </w:tcPr>
          <w:p w14:paraId="1721999F">
            <w:pPr>
              <w:widowControl/>
              <w:jc w:val="left"/>
              <w:rPr>
                <w:rFonts w:ascii="Times New Roman" w:hAnsi="Times New Roman" w:eastAsia="仿宋_GB2312"/>
                <w:color w:val="000000"/>
                <w:sz w:val="18"/>
                <w:szCs w:val="18"/>
              </w:rPr>
            </w:pPr>
            <w:r>
              <w:rPr>
                <w:rFonts w:hint="eastAsia" w:ascii="Times New Roman" w:hAnsi="Times New Roman" w:eastAsia="仿宋_GB2312"/>
                <w:color w:val="000000"/>
                <w:sz w:val="18"/>
                <w:szCs w:val="18"/>
              </w:rPr>
              <w:t>服务对象满意度</w:t>
            </w:r>
          </w:p>
        </w:tc>
        <w:tc>
          <w:tcPr>
            <w:tcW w:w="1134" w:type="dxa"/>
            <w:tcBorders>
              <w:top w:val="nil"/>
              <w:left w:val="nil"/>
              <w:bottom w:val="single" w:color="auto" w:sz="4" w:space="0"/>
              <w:right w:val="single" w:color="auto" w:sz="4" w:space="0"/>
            </w:tcBorders>
            <w:noWrap w:val="0"/>
            <w:vAlign w:val="center"/>
          </w:tcPr>
          <w:p w14:paraId="43831596">
            <w:pPr>
              <w:widowControl/>
              <w:jc w:val="left"/>
              <w:rPr>
                <w:rFonts w:ascii="Times New Roman" w:hAnsi="Times New Roman" w:eastAsia="仿宋_GB2312"/>
                <w:color w:val="000000"/>
                <w:sz w:val="18"/>
                <w:szCs w:val="18"/>
              </w:rPr>
            </w:pPr>
            <w:r>
              <w:rPr>
                <w:rFonts w:hint="eastAsia" w:ascii="Times New Roman" w:hAnsi="Times New Roman" w:eastAsia="仿宋_GB2312"/>
                <w:color w:val="000000"/>
                <w:sz w:val="18"/>
                <w:szCs w:val="18"/>
              </w:rPr>
              <w:t>95%</w:t>
            </w:r>
          </w:p>
        </w:tc>
        <w:tc>
          <w:tcPr>
            <w:tcW w:w="1134" w:type="dxa"/>
            <w:tcBorders>
              <w:top w:val="nil"/>
              <w:left w:val="nil"/>
              <w:bottom w:val="single" w:color="auto" w:sz="4" w:space="0"/>
              <w:right w:val="single" w:color="auto" w:sz="4" w:space="0"/>
            </w:tcBorders>
            <w:noWrap w:val="0"/>
            <w:vAlign w:val="center"/>
          </w:tcPr>
          <w:p w14:paraId="73FEEF5B">
            <w:pPr>
              <w:widowControl/>
              <w:jc w:val="left"/>
              <w:rPr>
                <w:rFonts w:ascii="Times New Roman" w:hAnsi="Times New Roman" w:eastAsia="仿宋_GB2312"/>
                <w:color w:val="000000"/>
                <w:sz w:val="18"/>
                <w:szCs w:val="18"/>
              </w:rPr>
            </w:pPr>
            <w:r>
              <w:rPr>
                <w:rFonts w:hint="eastAsia" w:ascii="Times New Roman" w:hAnsi="Times New Roman" w:eastAsia="仿宋_GB2312"/>
                <w:color w:val="000000"/>
                <w:sz w:val="18"/>
                <w:szCs w:val="18"/>
              </w:rPr>
              <w:t>95%</w:t>
            </w:r>
          </w:p>
        </w:tc>
        <w:tc>
          <w:tcPr>
            <w:tcW w:w="828" w:type="dxa"/>
            <w:tcBorders>
              <w:top w:val="nil"/>
              <w:left w:val="nil"/>
              <w:bottom w:val="single" w:color="auto" w:sz="4" w:space="0"/>
              <w:right w:val="single" w:color="auto" w:sz="4" w:space="0"/>
            </w:tcBorders>
            <w:noWrap w:val="0"/>
            <w:vAlign w:val="center"/>
          </w:tcPr>
          <w:p w14:paraId="61C85133">
            <w:pPr>
              <w:widowControl/>
              <w:jc w:val="left"/>
              <w:rPr>
                <w:rFonts w:ascii="Times New Roman" w:hAnsi="Times New Roman" w:eastAsia="仿宋_GB2312"/>
                <w:color w:val="000000"/>
                <w:sz w:val="18"/>
                <w:szCs w:val="18"/>
              </w:rPr>
            </w:pPr>
            <w:r>
              <w:rPr>
                <w:rFonts w:hint="eastAsia" w:ascii="Times New Roman" w:hAnsi="Times New Roman" w:eastAsia="仿宋_GB2312"/>
                <w:color w:val="000000"/>
                <w:sz w:val="18"/>
                <w:szCs w:val="18"/>
              </w:rPr>
              <w:t>5</w:t>
            </w:r>
          </w:p>
        </w:tc>
        <w:tc>
          <w:tcPr>
            <w:tcW w:w="873" w:type="dxa"/>
            <w:tcBorders>
              <w:top w:val="nil"/>
              <w:left w:val="nil"/>
              <w:bottom w:val="single" w:color="auto" w:sz="4" w:space="0"/>
              <w:right w:val="single" w:color="auto" w:sz="4" w:space="0"/>
            </w:tcBorders>
            <w:noWrap w:val="0"/>
            <w:vAlign w:val="center"/>
          </w:tcPr>
          <w:p w14:paraId="60E24FF7">
            <w:pPr>
              <w:widowControl/>
              <w:jc w:val="left"/>
              <w:rPr>
                <w:rFonts w:ascii="Times New Roman" w:hAnsi="Times New Roman" w:eastAsia="仿宋_GB2312"/>
                <w:color w:val="000000"/>
                <w:sz w:val="18"/>
                <w:szCs w:val="18"/>
              </w:rPr>
            </w:pPr>
            <w:r>
              <w:rPr>
                <w:rFonts w:hint="eastAsia" w:ascii="Times New Roman" w:hAnsi="Times New Roman" w:eastAsia="仿宋_GB2312"/>
                <w:color w:val="000000"/>
                <w:sz w:val="18"/>
                <w:szCs w:val="18"/>
              </w:rPr>
              <w:t>5</w:t>
            </w:r>
          </w:p>
        </w:tc>
        <w:tc>
          <w:tcPr>
            <w:tcW w:w="1418" w:type="dxa"/>
            <w:tcBorders>
              <w:top w:val="nil"/>
              <w:left w:val="nil"/>
              <w:bottom w:val="single" w:color="auto" w:sz="4" w:space="0"/>
              <w:right w:val="single" w:color="auto" w:sz="4" w:space="0"/>
            </w:tcBorders>
            <w:noWrap w:val="0"/>
            <w:vAlign w:val="center"/>
          </w:tcPr>
          <w:p w14:paraId="074C1D36">
            <w:pPr>
              <w:widowControl/>
              <w:jc w:val="left"/>
              <w:rPr>
                <w:rFonts w:ascii="Times New Roman" w:hAnsi="Times New Roman" w:eastAsia="仿宋_GB2312"/>
                <w:color w:val="000000"/>
                <w:sz w:val="18"/>
                <w:szCs w:val="18"/>
              </w:rPr>
            </w:pPr>
          </w:p>
        </w:tc>
      </w:tr>
      <w:tr w14:paraId="510CAB22">
        <w:tblPrEx>
          <w:tblCellMar>
            <w:top w:w="0" w:type="dxa"/>
            <w:left w:w="108" w:type="dxa"/>
            <w:bottom w:w="0" w:type="dxa"/>
            <w:right w:w="108" w:type="dxa"/>
          </w:tblCellMar>
        </w:tblPrEx>
        <w:trPr>
          <w:jc w:val="center"/>
        </w:trPr>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14:paraId="3B1CD701">
            <w:pPr>
              <w:jc w:val="left"/>
              <w:rPr>
                <w:rFonts w:ascii="Times New Roman" w:hAnsi="Times New Roman" w:eastAsia="仿宋_GB2312"/>
                <w:color w:val="000000"/>
                <w:sz w:val="20"/>
                <w:szCs w:val="20"/>
              </w:rPr>
            </w:pPr>
          </w:p>
        </w:tc>
        <w:tc>
          <w:tcPr>
            <w:tcW w:w="1080" w:type="dxa"/>
            <w:vMerge w:val="restart"/>
            <w:tcBorders>
              <w:top w:val="single" w:color="auto" w:sz="4" w:space="0"/>
              <w:left w:val="single" w:color="auto" w:sz="4" w:space="0"/>
              <w:bottom w:val="single" w:color="auto" w:sz="4" w:space="0"/>
              <w:right w:val="single" w:color="auto" w:sz="4" w:space="0"/>
            </w:tcBorders>
            <w:noWrap w:val="0"/>
            <w:vAlign w:val="center"/>
          </w:tcPr>
          <w:p w14:paraId="5E8C4B1C">
            <w:pPr>
              <w:widowControl/>
              <w:jc w:val="left"/>
              <w:rPr>
                <w:rFonts w:ascii="Times New Roman" w:hAnsi="Times New Roman" w:eastAsia="仿宋_GB2312"/>
                <w:color w:val="000000"/>
                <w:sz w:val="20"/>
                <w:szCs w:val="20"/>
              </w:rPr>
            </w:pPr>
            <w:r>
              <w:rPr>
                <w:rFonts w:hint="eastAsia" w:ascii="Times New Roman" w:hAnsi="Times New Roman" w:eastAsia="仿宋_GB2312"/>
                <w:color w:val="000000"/>
                <w:sz w:val="20"/>
                <w:szCs w:val="20"/>
              </w:rPr>
              <w:t>成本指标</w:t>
            </w:r>
            <w:r>
              <w:rPr>
                <w:rFonts w:ascii="Times New Roman" w:hAnsi="Times New Roman" w:eastAsia="仿宋_GB2312"/>
                <w:color w:val="000000"/>
                <w:sz w:val="20"/>
                <w:szCs w:val="20"/>
              </w:rPr>
              <w:t>（</w:t>
            </w:r>
            <w:r>
              <w:rPr>
                <w:rFonts w:hint="eastAsia" w:ascii="Times New Roman" w:hAnsi="Times New Roman" w:eastAsia="仿宋_GB2312"/>
                <w:color w:val="000000"/>
                <w:sz w:val="20"/>
                <w:szCs w:val="20"/>
              </w:rPr>
              <w:t>2</w:t>
            </w:r>
            <w:r>
              <w:rPr>
                <w:rFonts w:ascii="Times New Roman" w:hAnsi="Times New Roman" w:eastAsia="仿宋_GB2312"/>
                <w:color w:val="000000"/>
                <w:sz w:val="20"/>
                <w:szCs w:val="20"/>
              </w:rPr>
              <w:t>0分）</w:t>
            </w:r>
          </w:p>
        </w:tc>
        <w:tc>
          <w:tcPr>
            <w:tcW w:w="1080" w:type="dxa"/>
            <w:vMerge w:val="restart"/>
            <w:tcBorders>
              <w:top w:val="single" w:color="auto" w:sz="4" w:space="0"/>
              <w:left w:val="single" w:color="auto" w:sz="4" w:space="0"/>
              <w:bottom w:val="single" w:color="auto" w:sz="4" w:space="0"/>
              <w:right w:val="single" w:color="auto" w:sz="4" w:space="0"/>
            </w:tcBorders>
            <w:noWrap w:val="0"/>
            <w:vAlign w:val="center"/>
          </w:tcPr>
          <w:p w14:paraId="6A8BEF09">
            <w:pPr>
              <w:widowControl/>
              <w:jc w:val="left"/>
              <w:rPr>
                <w:rFonts w:ascii="Times New Roman" w:hAnsi="Times New Roman" w:eastAsia="仿宋_GB2312"/>
                <w:color w:val="000000"/>
                <w:sz w:val="18"/>
                <w:szCs w:val="18"/>
              </w:rPr>
            </w:pPr>
            <w:r>
              <w:rPr>
                <w:rFonts w:hint="eastAsia" w:ascii="Times New Roman" w:hAnsi="Times New Roman" w:eastAsia="仿宋_GB2312"/>
                <w:color w:val="000000"/>
                <w:sz w:val="18"/>
                <w:szCs w:val="18"/>
              </w:rPr>
              <w:t>经济成本指标</w:t>
            </w:r>
          </w:p>
        </w:tc>
        <w:tc>
          <w:tcPr>
            <w:tcW w:w="1224" w:type="dxa"/>
            <w:tcBorders>
              <w:top w:val="nil"/>
              <w:left w:val="nil"/>
              <w:bottom w:val="single" w:color="auto" w:sz="4" w:space="0"/>
              <w:right w:val="single" w:color="auto" w:sz="4" w:space="0"/>
            </w:tcBorders>
            <w:noWrap w:val="0"/>
            <w:vAlign w:val="center"/>
          </w:tcPr>
          <w:p w14:paraId="298A9949">
            <w:pPr>
              <w:widowControl/>
              <w:jc w:val="left"/>
              <w:rPr>
                <w:rFonts w:ascii="Times New Roman" w:hAnsi="Times New Roman" w:eastAsia="仿宋_GB2312"/>
                <w:color w:val="000000"/>
                <w:sz w:val="18"/>
                <w:szCs w:val="18"/>
              </w:rPr>
            </w:pPr>
            <w:r>
              <w:rPr>
                <w:rFonts w:hint="eastAsia" w:ascii="Times New Roman" w:hAnsi="Times New Roman" w:eastAsia="仿宋_GB2312"/>
                <w:color w:val="000000"/>
                <w:sz w:val="18"/>
                <w:szCs w:val="18"/>
              </w:rPr>
              <w:t>2023年宣传文化成本</w:t>
            </w:r>
          </w:p>
        </w:tc>
        <w:tc>
          <w:tcPr>
            <w:tcW w:w="1134" w:type="dxa"/>
            <w:tcBorders>
              <w:top w:val="nil"/>
              <w:left w:val="nil"/>
              <w:bottom w:val="single" w:color="auto" w:sz="4" w:space="0"/>
              <w:right w:val="single" w:color="auto" w:sz="4" w:space="0"/>
            </w:tcBorders>
            <w:noWrap w:val="0"/>
            <w:vAlign w:val="center"/>
          </w:tcPr>
          <w:p w14:paraId="5534CF9C">
            <w:pPr>
              <w:widowControl/>
              <w:jc w:val="left"/>
              <w:rPr>
                <w:rFonts w:ascii="Times New Roman" w:hAnsi="Times New Roman" w:eastAsia="仿宋_GB2312"/>
                <w:color w:val="000000"/>
                <w:sz w:val="18"/>
                <w:szCs w:val="18"/>
              </w:rPr>
            </w:pPr>
            <w:r>
              <w:rPr>
                <w:rFonts w:hint="eastAsia" w:ascii="Times New Roman" w:hAnsi="Times New Roman" w:eastAsia="仿宋_GB2312"/>
                <w:color w:val="000000"/>
                <w:sz w:val="18"/>
                <w:szCs w:val="18"/>
              </w:rPr>
              <w:t>42万</w:t>
            </w:r>
          </w:p>
        </w:tc>
        <w:tc>
          <w:tcPr>
            <w:tcW w:w="1134" w:type="dxa"/>
            <w:tcBorders>
              <w:top w:val="nil"/>
              <w:left w:val="nil"/>
              <w:bottom w:val="single" w:color="auto" w:sz="4" w:space="0"/>
              <w:right w:val="single" w:color="auto" w:sz="4" w:space="0"/>
            </w:tcBorders>
            <w:noWrap w:val="0"/>
            <w:vAlign w:val="center"/>
          </w:tcPr>
          <w:p w14:paraId="5CC1CD4A">
            <w:pPr>
              <w:widowControl/>
              <w:jc w:val="left"/>
              <w:rPr>
                <w:rFonts w:ascii="Times New Roman" w:hAnsi="Times New Roman" w:eastAsia="仿宋_GB2312"/>
                <w:color w:val="000000"/>
                <w:sz w:val="18"/>
                <w:szCs w:val="18"/>
              </w:rPr>
            </w:pPr>
            <w:r>
              <w:rPr>
                <w:rFonts w:hint="eastAsia" w:ascii="Times New Roman" w:hAnsi="Times New Roman" w:eastAsia="仿宋_GB2312"/>
                <w:color w:val="000000"/>
                <w:sz w:val="18"/>
                <w:szCs w:val="18"/>
              </w:rPr>
              <w:t>14.14万</w:t>
            </w:r>
          </w:p>
        </w:tc>
        <w:tc>
          <w:tcPr>
            <w:tcW w:w="828" w:type="dxa"/>
            <w:tcBorders>
              <w:top w:val="nil"/>
              <w:left w:val="nil"/>
              <w:bottom w:val="single" w:color="auto" w:sz="4" w:space="0"/>
              <w:right w:val="single" w:color="auto" w:sz="4" w:space="0"/>
            </w:tcBorders>
            <w:noWrap w:val="0"/>
            <w:vAlign w:val="center"/>
          </w:tcPr>
          <w:p w14:paraId="65022480">
            <w:pPr>
              <w:widowControl/>
              <w:jc w:val="left"/>
              <w:rPr>
                <w:rFonts w:ascii="Times New Roman" w:hAnsi="Times New Roman" w:eastAsia="仿宋_GB2312"/>
                <w:color w:val="000000"/>
                <w:sz w:val="18"/>
                <w:szCs w:val="18"/>
              </w:rPr>
            </w:pPr>
            <w:r>
              <w:rPr>
                <w:rFonts w:hint="eastAsia" w:ascii="Times New Roman" w:hAnsi="Times New Roman" w:eastAsia="仿宋_GB2312"/>
                <w:color w:val="000000"/>
                <w:sz w:val="18"/>
                <w:szCs w:val="18"/>
              </w:rPr>
              <w:t>10</w:t>
            </w:r>
          </w:p>
        </w:tc>
        <w:tc>
          <w:tcPr>
            <w:tcW w:w="873" w:type="dxa"/>
            <w:tcBorders>
              <w:top w:val="nil"/>
              <w:left w:val="nil"/>
              <w:bottom w:val="single" w:color="auto" w:sz="4" w:space="0"/>
              <w:right w:val="single" w:color="auto" w:sz="4" w:space="0"/>
            </w:tcBorders>
            <w:noWrap w:val="0"/>
            <w:vAlign w:val="center"/>
          </w:tcPr>
          <w:p w14:paraId="38CCF071">
            <w:pPr>
              <w:widowControl/>
              <w:jc w:val="left"/>
              <w:rPr>
                <w:rFonts w:ascii="Times New Roman" w:hAnsi="Times New Roman" w:eastAsia="仿宋_GB2312"/>
                <w:color w:val="000000"/>
                <w:sz w:val="18"/>
                <w:szCs w:val="18"/>
              </w:rPr>
            </w:pPr>
            <w:r>
              <w:rPr>
                <w:rFonts w:hint="eastAsia" w:ascii="Times New Roman" w:hAnsi="Times New Roman" w:eastAsia="仿宋_GB2312"/>
                <w:color w:val="000000"/>
                <w:sz w:val="18"/>
                <w:szCs w:val="18"/>
              </w:rPr>
              <w:t>8</w:t>
            </w:r>
          </w:p>
        </w:tc>
        <w:tc>
          <w:tcPr>
            <w:tcW w:w="1418" w:type="dxa"/>
            <w:tcBorders>
              <w:top w:val="nil"/>
              <w:left w:val="nil"/>
              <w:bottom w:val="single" w:color="auto" w:sz="4" w:space="0"/>
              <w:right w:val="single" w:color="auto" w:sz="4" w:space="0"/>
            </w:tcBorders>
            <w:noWrap w:val="0"/>
            <w:vAlign w:val="center"/>
          </w:tcPr>
          <w:p w14:paraId="1D05D59A">
            <w:pPr>
              <w:widowControl/>
              <w:jc w:val="left"/>
              <w:rPr>
                <w:rFonts w:ascii="Times New Roman" w:hAnsi="Times New Roman" w:eastAsia="仿宋_GB2312"/>
                <w:color w:val="000000"/>
                <w:sz w:val="18"/>
                <w:szCs w:val="18"/>
              </w:rPr>
            </w:pPr>
            <w:r>
              <w:rPr>
                <w:rFonts w:hint="eastAsia" w:ascii="Times New Roman" w:hAnsi="Times New Roman" w:eastAsia="仿宋_GB2312"/>
                <w:color w:val="000000"/>
                <w:sz w:val="18"/>
                <w:szCs w:val="18"/>
              </w:rPr>
              <w:t>工作已完成，资金统筹中</w:t>
            </w:r>
          </w:p>
        </w:tc>
      </w:tr>
      <w:tr w14:paraId="109B4370">
        <w:tblPrEx>
          <w:tblCellMar>
            <w:top w:w="0" w:type="dxa"/>
            <w:left w:w="108" w:type="dxa"/>
            <w:bottom w:w="0" w:type="dxa"/>
            <w:right w:w="108" w:type="dxa"/>
          </w:tblCellMar>
        </w:tblPrEx>
        <w:trPr>
          <w:trHeight w:val="444" w:hRule="atLeast"/>
          <w:jc w:val="center"/>
        </w:trPr>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14:paraId="1D882952">
            <w:pPr>
              <w:jc w:val="left"/>
              <w:rPr>
                <w:rFonts w:ascii="Times New Roman" w:hAnsi="Times New Roman" w:eastAsia="仿宋_GB2312"/>
                <w:color w:val="000000"/>
                <w:sz w:val="20"/>
                <w:szCs w:val="20"/>
              </w:rPr>
            </w:pPr>
          </w:p>
        </w:tc>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14:paraId="527C4F16">
            <w:pPr>
              <w:widowControl/>
              <w:jc w:val="left"/>
              <w:rPr>
                <w:rFonts w:ascii="Times New Roman" w:hAnsi="Times New Roman" w:eastAsia="仿宋_GB2312"/>
                <w:color w:val="000000"/>
                <w:sz w:val="20"/>
                <w:szCs w:val="20"/>
              </w:rPr>
            </w:pPr>
          </w:p>
        </w:tc>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14:paraId="7A50751D">
            <w:pPr>
              <w:widowControl/>
              <w:jc w:val="left"/>
              <w:rPr>
                <w:rFonts w:ascii="Times New Roman" w:hAnsi="Times New Roman" w:eastAsia="仿宋_GB2312"/>
                <w:color w:val="000000"/>
                <w:sz w:val="18"/>
                <w:szCs w:val="18"/>
              </w:rPr>
            </w:pPr>
          </w:p>
        </w:tc>
        <w:tc>
          <w:tcPr>
            <w:tcW w:w="1224" w:type="dxa"/>
            <w:tcBorders>
              <w:top w:val="nil"/>
              <w:left w:val="nil"/>
              <w:bottom w:val="single" w:color="auto" w:sz="4" w:space="0"/>
              <w:right w:val="single" w:color="auto" w:sz="4" w:space="0"/>
            </w:tcBorders>
            <w:noWrap w:val="0"/>
            <w:vAlign w:val="center"/>
          </w:tcPr>
          <w:p w14:paraId="6E2B314C">
            <w:pPr>
              <w:widowControl/>
              <w:jc w:val="left"/>
              <w:rPr>
                <w:rFonts w:hint="eastAsia" w:ascii="Times New Roman" w:hAnsi="Times New Roman" w:eastAsia="仿宋_GB2312"/>
                <w:color w:val="000000"/>
                <w:sz w:val="18"/>
                <w:szCs w:val="18"/>
              </w:rPr>
            </w:pPr>
            <w:r>
              <w:rPr>
                <w:rFonts w:hint="eastAsia" w:ascii="Times New Roman" w:hAnsi="Times New Roman" w:eastAsia="仿宋_GB2312"/>
                <w:color w:val="000000"/>
                <w:sz w:val="18"/>
                <w:szCs w:val="18"/>
              </w:rPr>
              <w:t>其他宣传文化成本</w:t>
            </w:r>
          </w:p>
        </w:tc>
        <w:tc>
          <w:tcPr>
            <w:tcW w:w="1134" w:type="dxa"/>
            <w:tcBorders>
              <w:top w:val="nil"/>
              <w:left w:val="nil"/>
              <w:bottom w:val="single" w:color="auto" w:sz="4" w:space="0"/>
              <w:right w:val="single" w:color="auto" w:sz="4" w:space="0"/>
            </w:tcBorders>
            <w:noWrap w:val="0"/>
            <w:vAlign w:val="center"/>
          </w:tcPr>
          <w:p w14:paraId="1EFEC392">
            <w:pPr>
              <w:widowControl/>
              <w:jc w:val="left"/>
              <w:rPr>
                <w:rFonts w:ascii="Times New Roman" w:hAnsi="Times New Roman" w:eastAsia="仿宋_GB2312"/>
                <w:color w:val="000000"/>
                <w:sz w:val="18"/>
                <w:szCs w:val="18"/>
              </w:rPr>
            </w:pPr>
            <w:r>
              <w:rPr>
                <w:rFonts w:hint="eastAsia" w:ascii="Times New Roman" w:hAnsi="Times New Roman" w:eastAsia="仿宋_GB2312"/>
                <w:color w:val="000000"/>
                <w:sz w:val="18"/>
                <w:szCs w:val="18"/>
              </w:rPr>
              <w:t>60万</w:t>
            </w:r>
          </w:p>
        </w:tc>
        <w:tc>
          <w:tcPr>
            <w:tcW w:w="1134" w:type="dxa"/>
            <w:tcBorders>
              <w:top w:val="nil"/>
              <w:left w:val="nil"/>
              <w:bottom w:val="single" w:color="auto" w:sz="4" w:space="0"/>
              <w:right w:val="single" w:color="auto" w:sz="4" w:space="0"/>
            </w:tcBorders>
            <w:noWrap w:val="0"/>
            <w:vAlign w:val="center"/>
          </w:tcPr>
          <w:p w14:paraId="7A6D7D74">
            <w:pPr>
              <w:widowControl/>
              <w:jc w:val="left"/>
              <w:rPr>
                <w:rFonts w:ascii="Times New Roman" w:hAnsi="Times New Roman" w:eastAsia="仿宋_GB2312"/>
                <w:color w:val="000000"/>
                <w:sz w:val="18"/>
                <w:szCs w:val="18"/>
              </w:rPr>
            </w:pPr>
            <w:r>
              <w:rPr>
                <w:rFonts w:hint="eastAsia" w:ascii="Times New Roman" w:hAnsi="Times New Roman" w:eastAsia="仿宋_GB2312"/>
                <w:color w:val="000000"/>
                <w:sz w:val="18"/>
                <w:szCs w:val="18"/>
              </w:rPr>
              <w:t>60万</w:t>
            </w:r>
          </w:p>
        </w:tc>
        <w:tc>
          <w:tcPr>
            <w:tcW w:w="828" w:type="dxa"/>
            <w:tcBorders>
              <w:top w:val="nil"/>
              <w:left w:val="nil"/>
              <w:bottom w:val="single" w:color="auto" w:sz="4" w:space="0"/>
              <w:right w:val="single" w:color="auto" w:sz="4" w:space="0"/>
            </w:tcBorders>
            <w:noWrap w:val="0"/>
            <w:vAlign w:val="center"/>
          </w:tcPr>
          <w:p w14:paraId="26862224">
            <w:pPr>
              <w:widowControl/>
              <w:jc w:val="left"/>
              <w:rPr>
                <w:rFonts w:ascii="Times New Roman" w:hAnsi="Times New Roman" w:eastAsia="仿宋_GB2312"/>
                <w:color w:val="000000"/>
                <w:sz w:val="18"/>
                <w:szCs w:val="18"/>
              </w:rPr>
            </w:pPr>
            <w:r>
              <w:rPr>
                <w:rFonts w:hint="eastAsia" w:ascii="Times New Roman" w:hAnsi="Times New Roman" w:eastAsia="仿宋_GB2312"/>
                <w:color w:val="000000"/>
                <w:sz w:val="18"/>
                <w:szCs w:val="18"/>
              </w:rPr>
              <w:t>15</w:t>
            </w:r>
          </w:p>
        </w:tc>
        <w:tc>
          <w:tcPr>
            <w:tcW w:w="873" w:type="dxa"/>
            <w:tcBorders>
              <w:top w:val="nil"/>
              <w:left w:val="nil"/>
              <w:bottom w:val="single" w:color="auto" w:sz="4" w:space="0"/>
              <w:right w:val="single" w:color="auto" w:sz="4" w:space="0"/>
            </w:tcBorders>
            <w:noWrap w:val="0"/>
            <w:vAlign w:val="center"/>
          </w:tcPr>
          <w:p w14:paraId="34F126A6">
            <w:pPr>
              <w:widowControl/>
              <w:jc w:val="left"/>
              <w:rPr>
                <w:rFonts w:ascii="Times New Roman" w:hAnsi="Times New Roman" w:eastAsia="仿宋_GB2312"/>
                <w:color w:val="000000"/>
                <w:sz w:val="18"/>
                <w:szCs w:val="18"/>
              </w:rPr>
            </w:pPr>
            <w:r>
              <w:rPr>
                <w:rFonts w:hint="eastAsia" w:ascii="Times New Roman" w:hAnsi="Times New Roman" w:eastAsia="仿宋_GB2312"/>
                <w:color w:val="000000"/>
                <w:sz w:val="18"/>
                <w:szCs w:val="18"/>
              </w:rPr>
              <w:t>15</w:t>
            </w:r>
          </w:p>
        </w:tc>
        <w:tc>
          <w:tcPr>
            <w:tcW w:w="1418" w:type="dxa"/>
            <w:tcBorders>
              <w:top w:val="nil"/>
              <w:left w:val="nil"/>
              <w:bottom w:val="single" w:color="auto" w:sz="4" w:space="0"/>
              <w:right w:val="single" w:color="auto" w:sz="4" w:space="0"/>
            </w:tcBorders>
            <w:noWrap w:val="0"/>
            <w:vAlign w:val="center"/>
          </w:tcPr>
          <w:p w14:paraId="4B616212">
            <w:pPr>
              <w:widowControl/>
              <w:jc w:val="left"/>
              <w:rPr>
                <w:rFonts w:ascii="Times New Roman" w:hAnsi="Times New Roman" w:eastAsia="仿宋_GB2312"/>
                <w:color w:val="000000"/>
                <w:sz w:val="18"/>
                <w:szCs w:val="18"/>
              </w:rPr>
            </w:pPr>
          </w:p>
        </w:tc>
      </w:tr>
      <w:tr w14:paraId="7AEC7DF0">
        <w:tblPrEx>
          <w:tblCellMar>
            <w:top w:w="0" w:type="dxa"/>
            <w:left w:w="108" w:type="dxa"/>
            <w:bottom w:w="0" w:type="dxa"/>
            <w:right w:w="108" w:type="dxa"/>
          </w:tblCellMar>
        </w:tblPrEx>
        <w:trPr>
          <w:trHeight w:val="345" w:hRule="atLeast"/>
          <w:jc w:val="center"/>
        </w:trPr>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14:paraId="4A481424">
            <w:pPr>
              <w:jc w:val="left"/>
              <w:rPr>
                <w:rFonts w:ascii="Times New Roman" w:hAnsi="Times New Roman" w:eastAsia="仿宋_GB2312"/>
                <w:color w:val="000000"/>
                <w:sz w:val="20"/>
                <w:szCs w:val="20"/>
              </w:rPr>
            </w:pPr>
          </w:p>
        </w:tc>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14:paraId="1EB16B0E">
            <w:pPr>
              <w:widowControl/>
              <w:jc w:val="left"/>
              <w:rPr>
                <w:rFonts w:ascii="Times New Roman" w:hAnsi="Times New Roman" w:eastAsia="仿宋_GB2312"/>
                <w:color w:val="000000"/>
                <w:sz w:val="20"/>
                <w:szCs w:val="20"/>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04A8762B">
            <w:pPr>
              <w:widowControl/>
              <w:jc w:val="left"/>
              <w:rPr>
                <w:rFonts w:ascii="Times New Roman" w:hAnsi="Times New Roman" w:eastAsia="仿宋_GB2312"/>
                <w:color w:val="000000"/>
                <w:sz w:val="18"/>
                <w:szCs w:val="18"/>
              </w:rPr>
            </w:pPr>
            <w:r>
              <w:rPr>
                <w:rFonts w:hint="eastAsia" w:ascii="Times New Roman" w:hAnsi="Times New Roman" w:eastAsia="仿宋_GB2312"/>
                <w:color w:val="000000"/>
                <w:sz w:val="18"/>
                <w:szCs w:val="18"/>
              </w:rPr>
              <w:t>社会成本指标</w:t>
            </w:r>
          </w:p>
        </w:tc>
        <w:tc>
          <w:tcPr>
            <w:tcW w:w="1224" w:type="dxa"/>
            <w:tcBorders>
              <w:top w:val="single" w:color="auto" w:sz="4" w:space="0"/>
              <w:left w:val="single" w:color="auto" w:sz="4" w:space="0"/>
              <w:bottom w:val="single" w:color="auto" w:sz="4" w:space="0"/>
              <w:right w:val="single" w:color="auto" w:sz="4" w:space="0"/>
            </w:tcBorders>
            <w:noWrap w:val="0"/>
            <w:vAlign w:val="center"/>
          </w:tcPr>
          <w:p w14:paraId="62D4B815">
            <w:pPr>
              <w:widowControl/>
              <w:jc w:val="left"/>
              <w:rPr>
                <w:rFonts w:hint="eastAsia" w:ascii="Times New Roman" w:hAnsi="Times New Roman" w:eastAsia="仿宋_GB2312"/>
                <w:color w:val="000000"/>
                <w:sz w:val="18"/>
                <w:szCs w:val="18"/>
              </w:rPr>
            </w:pPr>
            <w:r>
              <w:rPr>
                <w:rFonts w:hint="eastAsia" w:ascii="Times New Roman" w:hAnsi="Times New Roman" w:eastAsia="仿宋_GB2312"/>
                <w:color w:val="000000"/>
                <w:sz w:val="18"/>
                <w:szCs w:val="18"/>
              </w:rPr>
              <w:t>-</w:t>
            </w:r>
          </w:p>
        </w:tc>
        <w:tc>
          <w:tcPr>
            <w:tcW w:w="1134" w:type="dxa"/>
            <w:tcBorders>
              <w:top w:val="single" w:color="auto" w:sz="4" w:space="0"/>
              <w:left w:val="single" w:color="auto" w:sz="4" w:space="0"/>
              <w:bottom w:val="single" w:color="auto" w:sz="4" w:space="0"/>
              <w:right w:val="single" w:color="auto" w:sz="4" w:space="0"/>
            </w:tcBorders>
            <w:noWrap w:val="0"/>
            <w:vAlign w:val="center"/>
          </w:tcPr>
          <w:p w14:paraId="79F8F5F3">
            <w:pPr>
              <w:widowControl/>
              <w:jc w:val="left"/>
              <w:rPr>
                <w:rFonts w:ascii="Times New Roman" w:hAnsi="Times New Roman" w:eastAsia="仿宋_GB2312"/>
                <w:color w:val="000000"/>
                <w:sz w:val="18"/>
                <w:szCs w:val="18"/>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14:paraId="198661FB">
            <w:pPr>
              <w:widowControl/>
              <w:jc w:val="left"/>
              <w:rPr>
                <w:rFonts w:ascii="Times New Roman" w:hAnsi="Times New Roman" w:eastAsia="仿宋_GB2312"/>
                <w:color w:val="000000"/>
                <w:sz w:val="18"/>
                <w:szCs w:val="18"/>
              </w:rPr>
            </w:pPr>
          </w:p>
        </w:tc>
        <w:tc>
          <w:tcPr>
            <w:tcW w:w="828" w:type="dxa"/>
            <w:tcBorders>
              <w:top w:val="single" w:color="auto" w:sz="4" w:space="0"/>
              <w:left w:val="single" w:color="auto" w:sz="4" w:space="0"/>
              <w:bottom w:val="single" w:color="auto" w:sz="4" w:space="0"/>
              <w:right w:val="single" w:color="auto" w:sz="4" w:space="0"/>
            </w:tcBorders>
            <w:noWrap w:val="0"/>
            <w:vAlign w:val="center"/>
          </w:tcPr>
          <w:p w14:paraId="0DA96383">
            <w:pPr>
              <w:widowControl/>
              <w:jc w:val="left"/>
              <w:rPr>
                <w:rFonts w:ascii="Times New Roman" w:hAnsi="Times New Roman" w:eastAsia="仿宋_GB2312"/>
                <w:color w:val="000000"/>
                <w:sz w:val="18"/>
                <w:szCs w:val="18"/>
              </w:rPr>
            </w:pPr>
          </w:p>
        </w:tc>
        <w:tc>
          <w:tcPr>
            <w:tcW w:w="873" w:type="dxa"/>
            <w:tcBorders>
              <w:top w:val="single" w:color="auto" w:sz="4" w:space="0"/>
              <w:left w:val="single" w:color="auto" w:sz="4" w:space="0"/>
              <w:bottom w:val="single" w:color="auto" w:sz="4" w:space="0"/>
              <w:right w:val="single" w:color="auto" w:sz="4" w:space="0"/>
            </w:tcBorders>
            <w:noWrap w:val="0"/>
            <w:vAlign w:val="center"/>
          </w:tcPr>
          <w:p w14:paraId="24A00826">
            <w:pPr>
              <w:widowControl/>
              <w:jc w:val="left"/>
              <w:rPr>
                <w:rFonts w:ascii="Times New Roman" w:hAnsi="Times New Roman" w:eastAsia="仿宋_GB2312"/>
                <w:color w:val="000000"/>
                <w:sz w:val="18"/>
                <w:szCs w:val="18"/>
              </w:rPr>
            </w:pPr>
          </w:p>
        </w:tc>
        <w:tc>
          <w:tcPr>
            <w:tcW w:w="1418" w:type="dxa"/>
            <w:tcBorders>
              <w:top w:val="single" w:color="auto" w:sz="4" w:space="0"/>
              <w:left w:val="single" w:color="auto" w:sz="4" w:space="0"/>
              <w:bottom w:val="single" w:color="auto" w:sz="4" w:space="0"/>
              <w:right w:val="single" w:color="auto" w:sz="4" w:space="0"/>
            </w:tcBorders>
            <w:noWrap w:val="0"/>
            <w:vAlign w:val="center"/>
          </w:tcPr>
          <w:p w14:paraId="43E6C06E">
            <w:pPr>
              <w:widowControl/>
              <w:jc w:val="left"/>
              <w:rPr>
                <w:rFonts w:ascii="Times New Roman" w:hAnsi="Times New Roman" w:eastAsia="仿宋_GB2312"/>
                <w:color w:val="000000"/>
                <w:sz w:val="18"/>
                <w:szCs w:val="18"/>
              </w:rPr>
            </w:pPr>
          </w:p>
        </w:tc>
      </w:tr>
      <w:tr w14:paraId="213B56BD">
        <w:tblPrEx>
          <w:tblCellMar>
            <w:top w:w="0" w:type="dxa"/>
            <w:left w:w="108" w:type="dxa"/>
            <w:bottom w:w="0" w:type="dxa"/>
            <w:right w:w="108" w:type="dxa"/>
          </w:tblCellMar>
        </w:tblPrEx>
        <w:trPr>
          <w:trHeight w:val="443" w:hRule="atLeast"/>
          <w:jc w:val="center"/>
        </w:trPr>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14:paraId="38AC898C">
            <w:pPr>
              <w:widowControl/>
              <w:jc w:val="left"/>
              <w:rPr>
                <w:rFonts w:ascii="Times New Roman" w:hAnsi="Times New Roman" w:eastAsia="仿宋_GB2312"/>
                <w:color w:val="000000"/>
                <w:sz w:val="20"/>
                <w:szCs w:val="20"/>
              </w:rPr>
            </w:pPr>
          </w:p>
        </w:tc>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14:paraId="48DEC2EE">
            <w:pPr>
              <w:widowControl/>
              <w:jc w:val="left"/>
              <w:rPr>
                <w:rFonts w:ascii="Times New Roman" w:hAnsi="Times New Roman" w:eastAsia="仿宋_GB2312"/>
                <w:color w:val="000000"/>
                <w:sz w:val="20"/>
                <w:szCs w:val="20"/>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491AD20A">
            <w:pPr>
              <w:widowControl/>
              <w:jc w:val="left"/>
              <w:rPr>
                <w:rFonts w:ascii="Times New Roman" w:hAnsi="Times New Roman" w:eastAsia="仿宋_GB2312"/>
                <w:color w:val="000000"/>
                <w:sz w:val="20"/>
                <w:szCs w:val="20"/>
              </w:rPr>
            </w:pPr>
            <w:r>
              <w:rPr>
                <w:rFonts w:hint="eastAsia" w:ascii="Times New Roman" w:hAnsi="Times New Roman" w:eastAsia="仿宋_GB2312"/>
                <w:color w:val="000000"/>
                <w:sz w:val="20"/>
                <w:szCs w:val="20"/>
              </w:rPr>
              <w:t>生态环境成本指标</w:t>
            </w:r>
          </w:p>
        </w:tc>
        <w:tc>
          <w:tcPr>
            <w:tcW w:w="1224" w:type="dxa"/>
            <w:tcBorders>
              <w:top w:val="single" w:color="auto" w:sz="4" w:space="0"/>
              <w:left w:val="nil"/>
              <w:bottom w:val="single" w:color="auto" w:sz="4" w:space="0"/>
              <w:right w:val="single" w:color="auto" w:sz="4" w:space="0"/>
            </w:tcBorders>
            <w:noWrap w:val="0"/>
            <w:vAlign w:val="center"/>
          </w:tcPr>
          <w:p w14:paraId="68014FCA">
            <w:pPr>
              <w:widowControl/>
              <w:jc w:val="left"/>
              <w:rPr>
                <w:rFonts w:ascii="Times New Roman" w:hAnsi="Times New Roman" w:eastAsia="仿宋_GB2312"/>
                <w:color w:val="000000"/>
                <w:sz w:val="20"/>
                <w:szCs w:val="20"/>
              </w:rPr>
            </w:pPr>
            <w:r>
              <w:rPr>
                <w:rFonts w:hint="eastAsia" w:ascii="Times New Roman" w:hAnsi="Times New Roman" w:eastAsia="仿宋_GB2312"/>
                <w:color w:val="000000"/>
                <w:sz w:val="20"/>
                <w:szCs w:val="20"/>
              </w:rPr>
              <w:t>-</w:t>
            </w:r>
          </w:p>
        </w:tc>
        <w:tc>
          <w:tcPr>
            <w:tcW w:w="1134" w:type="dxa"/>
            <w:tcBorders>
              <w:top w:val="single" w:color="auto" w:sz="4" w:space="0"/>
              <w:left w:val="nil"/>
              <w:bottom w:val="single" w:color="auto" w:sz="4" w:space="0"/>
              <w:right w:val="single" w:color="auto" w:sz="4" w:space="0"/>
            </w:tcBorders>
            <w:noWrap w:val="0"/>
            <w:vAlign w:val="center"/>
          </w:tcPr>
          <w:p w14:paraId="0DF1DEAB">
            <w:pPr>
              <w:widowControl/>
              <w:jc w:val="left"/>
              <w:rPr>
                <w:rFonts w:ascii="Times New Roman" w:hAnsi="Times New Roman" w:eastAsia="仿宋_GB2312"/>
                <w:color w:val="000000"/>
                <w:sz w:val="20"/>
                <w:szCs w:val="20"/>
              </w:rPr>
            </w:pPr>
          </w:p>
        </w:tc>
        <w:tc>
          <w:tcPr>
            <w:tcW w:w="1134" w:type="dxa"/>
            <w:tcBorders>
              <w:top w:val="single" w:color="auto" w:sz="4" w:space="0"/>
              <w:left w:val="nil"/>
              <w:bottom w:val="single" w:color="auto" w:sz="4" w:space="0"/>
              <w:right w:val="single" w:color="auto" w:sz="4" w:space="0"/>
            </w:tcBorders>
            <w:noWrap w:val="0"/>
            <w:vAlign w:val="center"/>
          </w:tcPr>
          <w:p w14:paraId="651C8CE4">
            <w:pPr>
              <w:widowControl/>
              <w:jc w:val="left"/>
              <w:rPr>
                <w:rFonts w:ascii="Times New Roman" w:hAnsi="Times New Roman" w:eastAsia="仿宋_GB2312"/>
                <w:color w:val="000000"/>
                <w:sz w:val="20"/>
                <w:szCs w:val="20"/>
              </w:rPr>
            </w:pPr>
          </w:p>
        </w:tc>
        <w:tc>
          <w:tcPr>
            <w:tcW w:w="828" w:type="dxa"/>
            <w:tcBorders>
              <w:top w:val="single" w:color="auto" w:sz="4" w:space="0"/>
              <w:left w:val="nil"/>
              <w:bottom w:val="single" w:color="auto" w:sz="4" w:space="0"/>
              <w:right w:val="single" w:color="auto" w:sz="4" w:space="0"/>
            </w:tcBorders>
            <w:noWrap w:val="0"/>
            <w:vAlign w:val="center"/>
          </w:tcPr>
          <w:p w14:paraId="5D641425">
            <w:pPr>
              <w:widowControl/>
              <w:jc w:val="left"/>
              <w:rPr>
                <w:rFonts w:ascii="Times New Roman" w:hAnsi="Times New Roman" w:eastAsia="仿宋_GB2312"/>
                <w:color w:val="000000"/>
                <w:sz w:val="20"/>
                <w:szCs w:val="20"/>
              </w:rPr>
            </w:pPr>
          </w:p>
        </w:tc>
        <w:tc>
          <w:tcPr>
            <w:tcW w:w="873" w:type="dxa"/>
            <w:tcBorders>
              <w:top w:val="single" w:color="auto" w:sz="4" w:space="0"/>
              <w:left w:val="nil"/>
              <w:bottom w:val="single" w:color="auto" w:sz="4" w:space="0"/>
              <w:right w:val="single" w:color="auto" w:sz="4" w:space="0"/>
            </w:tcBorders>
            <w:noWrap w:val="0"/>
            <w:vAlign w:val="center"/>
          </w:tcPr>
          <w:p w14:paraId="4BB4E3B2">
            <w:pPr>
              <w:widowControl/>
              <w:jc w:val="left"/>
              <w:rPr>
                <w:rFonts w:ascii="Times New Roman" w:hAnsi="Times New Roman" w:eastAsia="仿宋_GB2312"/>
                <w:color w:val="000000"/>
                <w:sz w:val="20"/>
                <w:szCs w:val="20"/>
              </w:rPr>
            </w:pPr>
          </w:p>
        </w:tc>
        <w:tc>
          <w:tcPr>
            <w:tcW w:w="1418" w:type="dxa"/>
            <w:tcBorders>
              <w:top w:val="single" w:color="auto" w:sz="4" w:space="0"/>
              <w:left w:val="nil"/>
              <w:bottom w:val="single" w:color="auto" w:sz="4" w:space="0"/>
              <w:right w:val="single" w:color="auto" w:sz="4" w:space="0"/>
            </w:tcBorders>
            <w:noWrap w:val="0"/>
            <w:vAlign w:val="center"/>
          </w:tcPr>
          <w:p w14:paraId="5D5008B7">
            <w:pPr>
              <w:widowControl/>
              <w:jc w:val="left"/>
              <w:rPr>
                <w:rFonts w:ascii="Times New Roman" w:hAnsi="Times New Roman" w:eastAsia="仿宋_GB2312"/>
                <w:color w:val="000000"/>
                <w:sz w:val="20"/>
                <w:szCs w:val="20"/>
              </w:rPr>
            </w:pPr>
          </w:p>
        </w:tc>
      </w:tr>
      <w:tr w14:paraId="3CD6130D">
        <w:tblPrEx>
          <w:tblCellMar>
            <w:top w:w="0" w:type="dxa"/>
            <w:left w:w="108" w:type="dxa"/>
            <w:bottom w:w="0" w:type="dxa"/>
            <w:right w:w="108" w:type="dxa"/>
          </w:tblCellMar>
        </w:tblPrEx>
        <w:trPr>
          <w:trHeight w:val="469" w:hRule="atLeast"/>
          <w:jc w:val="center"/>
        </w:trPr>
        <w:tc>
          <w:tcPr>
            <w:tcW w:w="6732" w:type="dxa"/>
            <w:gridSpan w:val="6"/>
            <w:tcBorders>
              <w:top w:val="single" w:color="auto" w:sz="4" w:space="0"/>
              <w:left w:val="single" w:color="auto" w:sz="4" w:space="0"/>
              <w:bottom w:val="single" w:color="auto" w:sz="4" w:space="0"/>
              <w:right w:val="single" w:color="000000" w:sz="4" w:space="0"/>
            </w:tcBorders>
            <w:noWrap w:val="0"/>
            <w:vAlign w:val="center"/>
          </w:tcPr>
          <w:p w14:paraId="3B18FBB6">
            <w:pPr>
              <w:widowControl/>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总分</w:t>
            </w:r>
          </w:p>
        </w:tc>
        <w:tc>
          <w:tcPr>
            <w:tcW w:w="828" w:type="dxa"/>
            <w:tcBorders>
              <w:top w:val="nil"/>
              <w:left w:val="nil"/>
              <w:bottom w:val="single" w:color="auto" w:sz="4" w:space="0"/>
              <w:right w:val="single" w:color="auto" w:sz="4" w:space="0"/>
            </w:tcBorders>
            <w:noWrap w:val="0"/>
            <w:vAlign w:val="center"/>
          </w:tcPr>
          <w:p w14:paraId="1185989B">
            <w:pPr>
              <w:widowControl/>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100</w:t>
            </w:r>
          </w:p>
        </w:tc>
        <w:tc>
          <w:tcPr>
            <w:tcW w:w="873" w:type="dxa"/>
            <w:tcBorders>
              <w:top w:val="nil"/>
              <w:left w:val="nil"/>
              <w:bottom w:val="single" w:color="auto" w:sz="4" w:space="0"/>
              <w:right w:val="single" w:color="auto" w:sz="4" w:space="0"/>
            </w:tcBorders>
            <w:noWrap w:val="0"/>
            <w:vAlign w:val="center"/>
          </w:tcPr>
          <w:p w14:paraId="79E0153B">
            <w:pPr>
              <w:widowControl/>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98</w:t>
            </w:r>
          </w:p>
        </w:tc>
        <w:tc>
          <w:tcPr>
            <w:tcW w:w="1418" w:type="dxa"/>
            <w:tcBorders>
              <w:top w:val="nil"/>
              <w:left w:val="nil"/>
              <w:bottom w:val="single" w:color="auto" w:sz="4" w:space="0"/>
              <w:right w:val="single" w:color="auto" w:sz="4" w:space="0"/>
            </w:tcBorders>
            <w:noWrap w:val="0"/>
            <w:vAlign w:val="center"/>
          </w:tcPr>
          <w:p w14:paraId="5FE5E776">
            <w:pPr>
              <w:widowControl/>
              <w:jc w:val="left"/>
              <w:rPr>
                <w:rFonts w:ascii="Times New Roman" w:hAnsi="Times New Roman" w:eastAsia="仿宋_GB2312"/>
                <w:color w:val="000000"/>
                <w:sz w:val="20"/>
                <w:szCs w:val="20"/>
              </w:rPr>
            </w:pPr>
          </w:p>
        </w:tc>
      </w:tr>
    </w:tbl>
    <w:p w14:paraId="1FC9BEB3">
      <w:pPr>
        <w:rPr>
          <w:rFonts w:eastAsia="仿宋_GB2312"/>
          <w:sz w:val="18"/>
          <w:szCs w:val="18"/>
        </w:rPr>
      </w:pPr>
    </w:p>
    <w:p w14:paraId="0ABEE9F7">
      <w:pPr>
        <w:rPr>
          <w:rFonts w:eastAsia="仿宋_GB2312"/>
        </w:rPr>
      </w:pPr>
      <w:r>
        <w:rPr>
          <w:rFonts w:eastAsia="仿宋_GB2312"/>
          <w:sz w:val="18"/>
          <w:szCs w:val="18"/>
        </w:rPr>
        <w:t>备注：一个一级项目支出一张表。</w:t>
      </w:r>
    </w:p>
    <w:p w14:paraId="15D553DD">
      <w:pPr>
        <w:widowControl/>
        <w:jc w:val="left"/>
        <w:rPr>
          <w:rFonts w:hint="eastAsia" w:eastAsia="仿宋_GB2312"/>
          <w:sz w:val="22"/>
          <w:szCs w:val="22"/>
        </w:rPr>
      </w:pPr>
    </w:p>
    <w:p w14:paraId="7B86F13F">
      <w:pPr>
        <w:pStyle w:val="20"/>
        <w:rPr>
          <w:rFonts w:hint="eastAsia" w:eastAsia="仿宋_GB2312"/>
          <w:sz w:val="22"/>
          <w:szCs w:val="22"/>
        </w:rPr>
      </w:pPr>
    </w:p>
    <w:p w14:paraId="032338A3">
      <w:pPr>
        <w:pStyle w:val="20"/>
        <w:rPr>
          <w:rFonts w:hint="eastAsia" w:eastAsia="仿宋_GB2312"/>
          <w:sz w:val="22"/>
          <w:szCs w:val="22"/>
        </w:rPr>
      </w:pPr>
    </w:p>
    <w:p w14:paraId="10DEB4FE">
      <w:pPr>
        <w:pStyle w:val="20"/>
        <w:rPr>
          <w:rFonts w:hint="eastAsia" w:eastAsia="仿宋_GB2312"/>
          <w:sz w:val="22"/>
          <w:szCs w:val="22"/>
        </w:rPr>
      </w:pPr>
    </w:p>
    <w:p w14:paraId="2243B284">
      <w:pPr>
        <w:pStyle w:val="20"/>
        <w:rPr>
          <w:rFonts w:hint="eastAsia" w:eastAsia="仿宋_GB2312"/>
          <w:sz w:val="22"/>
          <w:szCs w:val="22"/>
        </w:rPr>
      </w:pPr>
    </w:p>
    <w:p w14:paraId="4781DFBC">
      <w:pPr>
        <w:pStyle w:val="20"/>
        <w:rPr>
          <w:rFonts w:hint="eastAsia" w:eastAsia="仿宋_GB2312"/>
          <w:sz w:val="22"/>
          <w:szCs w:val="22"/>
        </w:rPr>
      </w:pPr>
    </w:p>
    <w:p w14:paraId="5EFEE205">
      <w:pPr>
        <w:pStyle w:val="20"/>
        <w:rPr>
          <w:rFonts w:hint="eastAsia" w:eastAsia="仿宋_GB2312"/>
          <w:sz w:val="22"/>
          <w:szCs w:val="22"/>
        </w:rPr>
      </w:pPr>
    </w:p>
    <w:p w14:paraId="478C6A20">
      <w:pPr>
        <w:pStyle w:val="20"/>
        <w:rPr>
          <w:rFonts w:hint="eastAsia" w:eastAsia="仿宋_GB2312"/>
          <w:sz w:val="22"/>
          <w:szCs w:val="22"/>
        </w:rPr>
      </w:pPr>
    </w:p>
    <w:p w14:paraId="0F8B2D7E">
      <w:pPr>
        <w:pStyle w:val="20"/>
        <w:rPr>
          <w:rFonts w:hint="eastAsia" w:eastAsia="仿宋_GB2312"/>
          <w:sz w:val="22"/>
          <w:szCs w:val="22"/>
        </w:rPr>
      </w:pPr>
    </w:p>
    <w:p w14:paraId="186114B4">
      <w:pPr>
        <w:pStyle w:val="20"/>
        <w:rPr>
          <w:rFonts w:hint="eastAsia" w:eastAsia="仿宋_GB2312"/>
          <w:sz w:val="22"/>
          <w:szCs w:val="22"/>
        </w:rPr>
      </w:pPr>
    </w:p>
    <w:p w14:paraId="6C50F33B">
      <w:pPr>
        <w:pStyle w:val="20"/>
        <w:rPr>
          <w:rFonts w:hint="eastAsia" w:eastAsia="仿宋_GB2312"/>
          <w:sz w:val="22"/>
          <w:szCs w:val="22"/>
        </w:rPr>
      </w:pPr>
    </w:p>
    <w:p w14:paraId="3F9C9257">
      <w:pPr>
        <w:pStyle w:val="20"/>
        <w:rPr>
          <w:rFonts w:hint="eastAsia" w:eastAsia="仿宋_GB2312"/>
          <w:sz w:val="22"/>
          <w:szCs w:val="22"/>
        </w:rPr>
      </w:pPr>
    </w:p>
    <w:p w14:paraId="46ED9D2B">
      <w:pPr>
        <w:pStyle w:val="20"/>
        <w:rPr>
          <w:rFonts w:hint="eastAsia" w:eastAsia="仿宋_GB2312"/>
          <w:sz w:val="22"/>
          <w:szCs w:val="22"/>
        </w:rPr>
      </w:pPr>
    </w:p>
    <w:p w14:paraId="2B549C93">
      <w:pPr>
        <w:pStyle w:val="20"/>
        <w:rPr>
          <w:rFonts w:hint="eastAsia" w:eastAsia="仿宋_GB2312"/>
          <w:sz w:val="22"/>
          <w:szCs w:val="22"/>
        </w:rPr>
      </w:pPr>
    </w:p>
    <w:p w14:paraId="628B9F1C">
      <w:pPr>
        <w:pStyle w:val="20"/>
        <w:rPr>
          <w:rFonts w:hint="eastAsia" w:eastAsia="仿宋_GB2312"/>
          <w:sz w:val="22"/>
          <w:szCs w:val="22"/>
        </w:rPr>
      </w:pPr>
    </w:p>
    <w:p w14:paraId="3110253C">
      <w:pPr>
        <w:pStyle w:val="20"/>
        <w:rPr>
          <w:rFonts w:hint="eastAsia" w:eastAsia="仿宋_GB2312"/>
          <w:sz w:val="22"/>
          <w:szCs w:val="22"/>
        </w:rPr>
      </w:pPr>
    </w:p>
    <w:p w14:paraId="5B3631CF">
      <w:pPr>
        <w:pStyle w:val="20"/>
        <w:rPr>
          <w:rFonts w:hint="eastAsia" w:eastAsia="仿宋_GB2312"/>
          <w:sz w:val="22"/>
          <w:szCs w:val="22"/>
        </w:rPr>
      </w:pPr>
    </w:p>
    <w:p w14:paraId="38261486">
      <w:pPr>
        <w:pStyle w:val="20"/>
        <w:rPr>
          <w:rFonts w:hint="eastAsia" w:eastAsia="仿宋_GB2312"/>
          <w:sz w:val="22"/>
          <w:szCs w:val="22"/>
        </w:rPr>
      </w:pPr>
    </w:p>
    <w:p w14:paraId="52716DDA">
      <w:pPr>
        <w:pStyle w:val="20"/>
        <w:rPr>
          <w:rFonts w:hint="eastAsia" w:eastAsia="仿宋_GB2312"/>
          <w:sz w:val="22"/>
          <w:szCs w:val="22"/>
        </w:rPr>
      </w:pPr>
    </w:p>
    <w:p w14:paraId="50829F42">
      <w:pPr>
        <w:pStyle w:val="20"/>
        <w:rPr>
          <w:rFonts w:hint="eastAsia" w:eastAsia="仿宋_GB2312"/>
          <w:sz w:val="22"/>
          <w:szCs w:val="22"/>
        </w:rPr>
      </w:pPr>
    </w:p>
    <w:p w14:paraId="0214861E">
      <w:pPr>
        <w:pStyle w:val="20"/>
        <w:rPr>
          <w:rFonts w:hint="eastAsia" w:eastAsia="仿宋_GB2312"/>
          <w:sz w:val="22"/>
          <w:szCs w:val="22"/>
        </w:rPr>
      </w:pPr>
    </w:p>
    <w:p w14:paraId="2C5A36A3">
      <w:pPr>
        <w:pStyle w:val="20"/>
        <w:rPr>
          <w:rFonts w:hint="eastAsia" w:eastAsia="仿宋_GB2312"/>
          <w:sz w:val="22"/>
          <w:szCs w:val="22"/>
        </w:rPr>
      </w:pPr>
    </w:p>
    <w:p w14:paraId="22BDF0CD">
      <w:pPr>
        <w:pStyle w:val="20"/>
        <w:rPr>
          <w:rFonts w:hint="eastAsia" w:eastAsia="仿宋_GB2312"/>
          <w:sz w:val="22"/>
          <w:szCs w:val="22"/>
        </w:rPr>
      </w:pPr>
    </w:p>
    <w:p w14:paraId="6207AEA2">
      <w:pPr>
        <w:pStyle w:val="20"/>
        <w:rPr>
          <w:rFonts w:hint="eastAsia" w:eastAsia="仿宋_GB2312"/>
          <w:sz w:val="22"/>
          <w:szCs w:val="22"/>
        </w:rPr>
      </w:pPr>
    </w:p>
    <w:p w14:paraId="6842DC40">
      <w:pPr>
        <w:pStyle w:val="20"/>
        <w:rPr>
          <w:rFonts w:hint="eastAsia" w:eastAsia="仿宋_GB2312"/>
          <w:sz w:val="22"/>
          <w:szCs w:val="22"/>
        </w:rPr>
      </w:pPr>
    </w:p>
    <w:p w14:paraId="4A1B3044">
      <w:pPr>
        <w:pStyle w:val="20"/>
        <w:rPr>
          <w:rFonts w:hint="eastAsia" w:eastAsia="仿宋_GB2312"/>
          <w:sz w:val="22"/>
          <w:szCs w:val="22"/>
        </w:rPr>
      </w:pPr>
    </w:p>
    <w:p w14:paraId="25E1A0AD">
      <w:pPr>
        <w:pStyle w:val="20"/>
        <w:rPr>
          <w:rFonts w:hint="eastAsia" w:eastAsia="仿宋_GB2312"/>
          <w:sz w:val="22"/>
          <w:szCs w:val="22"/>
        </w:rPr>
      </w:pPr>
    </w:p>
    <w:p w14:paraId="1725EF17">
      <w:pPr>
        <w:pStyle w:val="20"/>
        <w:rPr>
          <w:rFonts w:hint="eastAsia" w:eastAsia="仿宋_GB2312"/>
          <w:sz w:val="22"/>
          <w:szCs w:val="22"/>
        </w:rPr>
      </w:pPr>
    </w:p>
    <w:p w14:paraId="38334147">
      <w:pPr>
        <w:pStyle w:val="20"/>
        <w:rPr>
          <w:rFonts w:hint="eastAsia" w:eastAsia="仿宋_GB2312"/>
          <w:sz w:val="22"/>
          <w:szCs w:val="22"/>
        </w:rPr>
      </w:pPr>
    </w:p>
    <w:p w14:paraId="142AE2A6">
      <w:pPr>
        <w:tabs>
          <w:tab w:val="left" w:pos="7560"/>
        </w:tabs>
        <w:adjustRightInd w:val="0"/>
        <w:snapToGrid w:val="0"/>
        <w:spacing w:line="560" w:lineRule="exact"/>
        <w:rPr>
          <w:rFonts w:ascii="黑体" w:hAnsi="黑体" w:eastAsia="黑体"/>
          <w:sz w:val="32"/>
          <w:szCs w:val="32"/>
        </w:rPr>
      </w:pPr>
    </w:p>
    <w:p w14:paraId="09B14ADC">
      <w:pPr>
        <w:tabs>
          <w:tab w:val="left" w:pos="7560"/>
        </w:tabs>
        <w:adjustRightInd w:val="0"/>
        <w:snapToGrid w:val="0"/>
        <w:spacing w:line="560" w:lineRule="exact"/>
        <w:rPr>
          <w:rFonts w:ascii="黑体" w:hAnsi="黑体" w:eastAsia="黑体"/>
          <w:sz w:val="32"/>
          <w:szCs w:val="32"/>
        </w:rPr>
      </w:pPr>
    </w:p>
    <w:p w14:paraId="2F9255D8">
      <w:pPr>
        <w:tabs>
          <w:tab w:val="left" w:pos="7560"/>
        </w:tabs>
        <w:adjustRightInd w:val="0"/>
        <w:snapToGrid w:val="0"/>
        <w:spacing w:line="560" w:lineRule="exact"/>
        <w:rPr>
          <w:rFonts w:ascii="黑体" w:hAnsi="黑体" w:eastAsia="黑体"/>
          <w:sz w:val="32"/>
          <w:szCs w:val="32"/>
        </w:rPr>
      </w:pPr>
      <w:r>
        <w:rPr>
          <w:rFonts w:ascii="黑体" w:hAnsi="黑体" w:eastAsia="黑体"/>
          <w:sz w:val="32"/>
          <w:szCs w:val="32"/>
        </w:rPr>
        <w:t>附件</w:t>
      </w:r>
      <w:r>
        <w:rPr>
          <w:rFonts w:hint="eastAsia" w:ascii="黑体" w:hAnsi="黑体" w:eastAsia="黑体"/>
          <w:sz w:val="32"/>
          <w:szCs w:val="32"/>
        </w:rPr>
        <w:t>3-5</w:t>
      </w:r>
    </w:p>
    <w:p w14:paraId="719EF024">
      <w:pPr>
        <w:widowControl/>
        <w:spacing w:line="600" w:lineRule="exact"/>
        <w:jc w:val="center"/>
        <w:rPr>
          <w:rFonts w:hint="eastAsia" w:ascii="方正大标宋简体" w:eastAsia="方正大标宋简体"/>
          <w:color w:val="FF0000"/>
          <w:sz w:val="36"/>
          <w:szCs w:val="36"/>
        </w:rPr>
      </w:pPr>
      <w:r>
        <w:rPr>
          <w:rFonts w:hint="eastAsia" w:ascii="方正大标宋简体" w:eastAsia="方正大标宋简体"/>
          <w:sz w:val="36"/>
          <w:szCs w:val="36"/>
        </w:rPr>
        <w:t>2023年度项目支出绩效自评表</w:t>
      </w:r>
    </w:p>
    <w:tbl>
      <w:tblPr>
        <w:tblStyle w:val="10"/>
        <w:tblW w:w="0" w:type="auto"/>
        <w:jc w:val="center"/>
        <w:tblLayout w:type="fixed"/>
        <w:tblCellMar>
          <w:top w:w="0" w:type="dxa"/>
          <w:left w:w="108" w:type="dxa"/>
          <w:bottom w:w="0" w:type="dxa"/>
          <w:right w:w="108" w:type="dxa"/>
        </w:tblCellMar>
      </w:tblPr>
      <w:tblGrid>
        <w:gridCol w:w="1080"/>
        <w:gridCol w:w="1080"/>
        <w:gridCol w:w="1080"/>
        <w:gridCol w:w="1224"/>
        <w:gridCol w:w="1134"/>
        <w:gridCol w:w="1134"/>
        <w:gridCol w:w="828"/>
        <w:gridCol w:w="873"/>
        <w:gridCol w:w="1418"/>
      </w:tblGrid>
      <w:tr w14:paraId="373D4C38">
        <w:tblPrEx>
          <w:tblCellMar>
            <w:top w:w="0" w:type="dxa"/>
            <w:left w:w="108" w:type="dxa"/>
            <w:bottom w:w="0" w:type="dxa"/>
            <w:right w:w="108" w:type="dxa"/>
          </w:tblCellMar>
        </w:tblPrEx>
        <w:trPr>
          <w:trHeight w:val="546" w:hRule="atLeast"/>
          <w:jc w:val="center"/>
        </w:trPr>
        <w:tc>
          <w:tcPr>
            <w:tcW w:w="1080" w:type="dxa"/>
            <w:tcBorders>
              <w:top w:val="single" w:color="auto" w:sz="4" w:space="0"/>
              <w:left w:val="single" w:color="auto" w:sz="4" w:space="0"/>
              <w:bottom w:val="single" w:color="auto" w:sz="4" w:space="0"/>
              <w:right w:val="single" w:color="auto" w:sz="4" w:space="0"/>
            </w:tcBorders>
            <w:noWrap w:val="0"/>
            <w:vAlign w:val="center"/>
          </w:tcPr>
          <w:p w14:paraId="7C152C65">
            <w:pPr>
              <w:widowControl/>
              <w:spacing w:line="260" w:lineRule="exact"/>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项目支</w:t>
            </w:r>
          </w:p>
          <w:p w14:paraId="3D375CAA">
            <w:pPr>
              <w:widowControl/>
              <w:spacing w:line="260" w:lineRule="exact"/>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出名称</w:t>
            </w:r>
          </w:p>
        </w:tc>
        <w:tc>
          <w:tcPr>
            <w:tcW w:w="8771" w:type="dxa"/>
            <w:gridSpan w:val="8"/>
            <w:tcBorders>
              <w:top w:val="single" w:color="auto" w:sz="4" w:space="0"/>
              <w:left w:val="nil"/>
              <w:bottom w:val="single" w:color="auto" w:sz="4" w:space="0"/>
              <w:right w:val="single" w:color="auto" w:sz="4" w:space="0"/>
            </w:tcBorders>
            <w:noWrap w:val="0"/>
            <w:vAlign w:val="center"/>
          </w:tcPr>
          <w:p w14:paraId="3785EC7B">
            <w:pPr>
              <w:widowControl/>
              <w:jc w:val="center"/>
              <w:rPr>
                <w:rFonts w:ascii="Times New Roman" w:hAnsi="Times New Roman" w:eastAsia="仿宋_GB2312"/>
                <w:color w:val="000000"/>
                <w:sz w:val="20"/>
                <w:szCs w:val="20"/>
              </w:rPr>
            </w:pPr>
            <w:r>
              <w:rPr>
                <w:rFonts w:hint="eastAsia" w:ascii="Times New Roman" w:hAnsi="Times New Roman" w:eastAsia="仿宋_GB2312"/>
                <w:sz w:val="20"/>
                <w:szCs w:val="20"/>
              </w:rPr>
              <w:t>抖音推广建设经费</w:t>
            </w:r>
          </w:p>
        </w:tc>
      </w:tr>
      <w:tr w14:paraId="5C32981E">
        <w:tblPrEx>
          <w:tblCellMar>
            <w:top w:w="0" w:type="dxa"/>
            <w:left w:w="108" w:type="dxa"/>
            <w:bottom w:w="0" w:type="dxa"/>
            <w:right w:w="108" w:type="dxa"/>
          </w:tblCellMar>
        </w:tblPrEx>
        <w:trPr>
          <w:trHeight w:val="367" w:hRule="atLeast"/>
          <w:jc w:val="center"/>
        </w:trPr>
        <w:tc>
          <w:tcPr>
            <w:tcW w:w="1080" w:type="dxa"/>
            <w:tcBorders>
              <w:top w:val="nil"/>
              <w:left w:val="single" w:color="auto" w:sz="4" w:space="0"/>
              <w:bottom w:val="single" w:color="auto" w:sz="4" w:space="0"/>
              <w:right w:val="single" w:color="auto" w:sz="4" w:space="0"/>
            </w:tcBorders>
            <w:noWrap w:val="0"/>
            <w:vAlign w:val="center"/>
          </w:tcPr>
          <w:p w14:paraId="31DA194D">
            <w:pPr>
              <w:widowControl/>
              <w:jc w:val="left"/>
              <w:rPr>
                <w:rFonts w:ascii="Times New Roman" w:hAnsi="Times New Roman" w:eastAsia="仿宋_GB2312"/>
                <w:color w:val="000000"/>
                <w:sz w:val="20"/>
                <w:szCs w:val="20"/>
              </w:rPr>
            </w:pPr>
            <w:r>
              <w:rPr>
                <w:rFonts w:ascii="Times New Roman" w:hAnsi="Times New Roman" w:eastAsia="仿宋_GB2312"/>
                <w:color w:val="000000"/>
                <w:sz w:val="20"/>
                <w:szCs w:val="20"/>
              </w:rPr>
              <w:t>主管部门</w:t>
            </w:r>
          </w:p>
        </w:tc>
        <w:tc>
          <w:tcPr>
            <w:tcW w:w="4518" w:type="dxa"/>
            <w:gridSpan w:val="4"/>
            <w:tcBorders>
              <w:top w:val="single" w:color="auto" w:sz="4" w:space="0"/>
              <w:left w:val="nil"/>
              <w:bottom w:val="single" w:color="auto" w:sz="4" w:space="0"/>
              <w:right w:val="single" w:color="auto" w:sz="4" w:space="0"/>
            </w:tcBorders>
            <w:noWrap w:val="0"/>
            <w:vAlign w:val="center"/>
          </w:tcPr>
          <w:p w14:paraId="08ED778D">
            <w:pPr>
              <w:widowControl/>
              <w:jc w:val="left"/>
              <w:rPr>
                <w:rFonts w:ascii="Times New Roman" w:hAnsi="Times New Roman" w:eastAsia="仿宋_GB2312"/>
                <w:color w:val="000000"/>
                <w:sz w:val="20"/>
                <w:szCs w:val="20"/>
              </w:rPr>
            </w:pPr>
            <w:r>
              <w:rPr>
                <w:rFonts w:ascii="Times New Roman" w:hAnsi="Times New Roman" w:eastAsia="仿宋_GB2312"/>
                <w:color w:val="000000"/>
                <w:sz w:val="20"/>
                <w:szCs w:val="20"/>
              </w:rPr>
              <w:t>　</w:t>
            </w:r>
            <w:r>
              <w:rPr>
                <w:rFonts w:hint="eastAsia" w:ascii="Times New Roman" w:hAnsi="Times New Roman" w:eastAsia="仿宋_GB2312"/>
                <w:color w:val="000000"/>
                <w:sz w:val="20"/>
                <w:szCs w:val="20"/>
              </w:rPr>
              <w:t>中国共产党株洲市荷塘区委员会宣传部</w:t>
            </w:r>
          </w:p>
        </w:tc>
        <w:tc>
          <w:tcPr>
            <w:tcW w:w="1134" w:type="dxa"/>
            <w:tcBorders>
              <w:top w:val="single" w:color="auto" w:sz="4" w:space="0"/>
              <w:left w:val="nil"/>
              <w:bottom w:val="single" w:color="auto" w:sz="4" w:space="0"/>
              <w:right w:val="single" w:color="000000" w:sz="4" w:space="0"/>
            </w:tcBorders>
            <w:noWrap w:val="0"/>
            <w:vAlign w:val="center"/>
          </w:tcPr>
          <w:p w14:paraId="7600B56C">
            <w:pPr>
              <w:widowControl/>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实施单位</w:t>
            </w:r>
          </w:p>
        </w:tc>
        <w:tc>
          <w:tcPr>
            <w:tcW w:w="3119" w:type="dxa"/>
            <w:gridSpan w:val="3"/>
            <w:tcBorders>
              <w:top w:val="single" w:color="auto" w:sz="4" w:space="0"/>
              <w:left w:val="nil"/>
              <w:bottom w:val="single" w:color="auto" w:sz="4" w:space="0"/>
              <w:right w:val="single" w:color="auto" w:sz="4" w:space="0"/>
            </w:tcBorders>
            <w:noWrap w:val="0"/>
            <w:vAlign w:val="center"/>
          </w:tcPr>
          <w:p w14:paraId="3B28570E">
            <w:pPr>
              <w:widowControl/>
              <w:jc w:val="left"/>
              <w:rPr>
                <w:rFonts w:ascii="Times New Roman" w:hAnsi="Times New Roman" w:eastAsia="仿宋_GB2312"/>
                <w:color w:val="000000"/>
                <w:sz w:val="20"/>
                <w:szCs w:val="20"/>
              </w:rPr>
            </w:pPr>
            <w:r>
              <w:rPr>
                <w:rFonts w:hint="eastAsia" w:ascii="Times New Roman" w:hAnsi="Times New Roman" w:eastAsia="仿宋_GB2312"/>
                <w:color w:val="000000"/>
                <w:sz w:val="20"/>
                <w:szCs w:val="20"/>
              </w:rPr>
              <w:t>中国共产党株洲市荷塘区委员会宣传部</w:t>
            </w:r>
          </w:p>
        </w:tc>
      </w:tr>
      <w:tr w14:paraId="6D5C36C4">
        <w:tblPrEx>
          <w:tblCellMar>
            <w:top w:w="0" w:type="dxa"/>
            <w:left w:w="108" w:type="dxa"/>
            <w:bottom w:w="0" w:type="dxa"/>
            <w:right w:w="108" w:type="dxa"/>
          </w:tblCellMar>
        </w:tblPrEx>
        <w:trPr>
          <w:trHeight w:val="434" w:hRule="atLeast"/>
          <w:jc w:val="center"/>
        </w:trPr>
        <w:tc>
          <w:tcPr>
            <w:tcW w:w="1080" w:type="dxa"/>
            <w:vMerge w:val="restart"/>
            <w:tcBorders>
              <w:top w:val="nil"/>
              <w:left w:val="single" w:color="auto" w:sz="4" w:space="0"/>
              <w:bottom w:val="single" w:color="000000" w:sz="4" w:space="0"/>
              <w:right w:val="single" w:color="auto" w:sz="4" w:space="0"/>
            </w:tcBorders>
            <w:noWrap w:val="0"/>
            <w:vAlign w:val="center"/>
          </w:tcPr>
          <w:p w14:paraId="24B821B5">
            <w:pPr>
              <w:widowControl/>
              <w:jc w:val="center"/>
              <w:rPr>
                <w:rFonts w:hint="eastAsia" w:ascii="Times New Roman" w:hAnsi="Times New Roman" w:eastAsia="仿宋_GB2312"/>
                <w:color w:val="000000"/>
                <w:sz w:val="20"/>
                <w:szCs w:val="20"/>
              </w:rPr>
            </w:pPr>
            <w:r>
              <w:rPr>
                <w:rFonts w:ascii="Times New Roman" w:hAnsi="Times New Roman" w:eastAsia="仿宋_GB2312"/>
                <w:color w:val="000000"/>
                <w:sz w:val="20"/>
                <w:szCs w:val="20"/>
              </w:rPr>
              <w:t>项目资金</w:t>
            </w:r>
          </w:p>
          <w:p w14:paraId="2EC02C9C">
            <w:pPr>
              <w:widowControl/>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（万元）</w:t>
            </w:r>
          </w:p>
        </w:tc>
        <w:tc>
          <w:tcPr>
            <w:tcW w:w="2160" w:type="dxa"/>
            <w:gridSpan w:val="2"/>
            <w:tcBorders>
              <w:top w:val="nil"/>
              <w:left w:val="nil"/>
              <w:bottom w:val="single" w:color="auto" w:sz="4" w:space="0"/>
              <w:right w:val="single" w:color="auto" w:sz="4" w:space="0"/>
            </w:tcBorders>
            <w:noWrap w:val="0"/>
            <w:vAlign w:val="center"/>
          </w:tcPr>
          <w:p w14:paraId="3B07CF84">
            <w:pPr>
              <w:widowControl/>
              <w:jc w:val="center"/>
              <w:rPr>
                <w:rFonts w:hint="eastAsia" w:ascii="Times New Roman" w:hAnsi="Times New Roman" w:eastAsia="仿宋_GB2312"/>
                <w:color w:val="000000"/>
                <w:sz w:val="20"/>
                <w:szCs w:val="20"/>
              </w:rPr>
            </w:pPr>
            <w:r>
              <w:rPr>
                <w:rFonts w:hint="eastAsia" w:ascii="Times New Roman" w:hAnsi="Times New Roman" w:eastAsia="仿宋_GB2312"/>
                <w:color w:val="000000"/>
                <w:sz w:val="20"/>
                <w:szCs w:val="20"/>
              </w:rPr>
              <w:t>资金来源</w:t>
            </w:r>
          </w:p>
        </w:tc>
        <w:tc>
          <w:tcPr>
            <w:tcW w:w="1224" w:type="dxa"/>
            <w:tcBorders>
              <w:top w:val="nil"/>
              <w:left w:val="nil"/>
              <w:bottom w:val="single" w:color="auto" w:sz="4" w:space="0"/>
              <w:right w:val="single" w:color="auto" w:sz="4" w:space="0"/>
            </w:tcBorders>
            <w:noWrap w:val="0"/>
            <w:vAlign w:val="center"/>
          </w:tcPr>
          <w:p w14:paraId="6B4CC859">
            <w:pPr>
              <w:widowControl/>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年初</w:t>
            </w:r>
          </w:p>
          <w:p w14:paraId="3F7028A8">
            <w:pPr>
              <w:widowControl/>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预算数</w:t>
            </w:r>
          </w:p>
        </w:tc>
        <w:tc>
          <w:tcPr>
            <w:tcW w:w="1134" w:type="dxa"/>
            <w:tcBorders>
              <w:top w:val="nil"/>
              <w:left w:val="nil"/>
              <w:bottom w:val="single" w:color="auto" w:sz="4" w:space="0"/>
              <w:right w:val="single" w:color="auto" w:sz="4" w:space="0"/>
            </w:tcBorders>
            <w:noWrap w:val="0"/>
            <w:vAlign w:val="center"/>
          </w:tcPr>
          <w:p w14:paraId="02423730">
            <w:pPr>
              <w:widowControl/>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全年</w:t>
            </w:r>
          </w:p>
          <w:p w14:paraId="1284A503">
            <w:pPr>
              <w:widowControl/>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预算数</w:t>
            </w:r>
          </w:p>
        </w:tc>
        <w:tc>
          <w:tcPr>
            <w:tcW w:w="1134" w:type="dxa"/>
            <w:tcBorders>
              <w:top w:val="nil"/>
              <w:left w:val="nil"/>
              <w:bottom w:val="single" w:color="auto" w:sz="4" w:space="0"/>
              <w:right w:val="single" w:color="auto" w:sz="4" w:space="0"/>
            </w:tcBorders>
            <w:noWrap w:val="0"/>
            <w:vAlign w:val="center"/>
          </w:tcPr>
          <w:p w14:paraId="1B38FADF">
            <w:pPr>
              <w:jc w:val="center"/>
              <w:rPr>
                <w:rFonts w:ascii="Times New Roman" w:hAnsi="Times New Roman" w:eastAsia="仿宋_GB2312"/>
                <w:sz w:val="20"/>
                <w:szCs w:val="20"/>
              </w:rPr>
            </w:pPr>
            <w:r>
              <w:rPr>
                <w:rFonts w:ascii="Times New Roman" w:hAnsi="Times New Roman" w:eastAsia="仿宋_GB2312"/>
                <w:sz w:val="20"/>
                <w:szCs w:val="20"/>
              </w:rPr>
              <w:t>全年</w:t>
            </w:r>
          </w:p>
          <w:p w14:paraId="1458ACE5">
            <w:pPr>
              <w:jc w:val="center"/>
              <w:rPr>
                <w:rFonts w:ascii="Times New Roman" w:hAnsi="Times New Roman" w:eastAsia="仿宋_GB2312"/>
                <w:sz w:val="20"/>
                <w:szCs w:val="20"/>
              </w:rPr>
            </w:pPr>
            <w:r>
              <w:rPr>
                <w:rFonts w:ascii="Times New Roman" w:hAnsi="Times New Roman" w:eastAsia="仿宋_GB2312"/>
                <w:sz w:val="20"/>
                <w:szCs w:val="20"/>
              </w:rPr>
              <w:t>执行数</w:t>
            </w:r>
          </w:p>
        </w:tc>
        <w:tc>
          <w:tcPr>
            <w:tcW w:w="828" w:type="dxa"/>
            <w:tcBorders>
              <w:top w:val="nil"/>
              <w:left w:val="nil"/>
              <w:bottom w:val="single" w:color="auto" w:sz="4" w:space="0"/>
              <w:right w:val="single" w:color="auto" w:sz="4" w:space="0"/>
            </w:tcBorders>
            <w:noWrap w:val="0"/>
            <w:vAlign w:val="center"/>
          </w:tcPr>
          <w:p w14:paraId="51D7509E">
            <w:pPr>
              <w:jc w:val="center"/>
              <w:rPr>
                <w:rFonts w:ascii="Times New Roman" w:hAnsi="Times New Roman" w:eastAsia="仿宋_GB2312"/>
                <w:sz w:val="20"/>
                <w:szCs w:val="20"/>
              </w:rPr>
            </w:pPr>
            <w:r>
              <w:rPr>
                <w:rFonts w:ascii="Times New Roman" w:hAnsi="Times New Roman" w:eastAsia="仿宋_GB2312"/>
                <w:sz w:val="20"/>
                <w:szCs w:val="20"/>
              </w:rPr>
              <w:t>分值</w:t>
            </w:r>
          </w:p>
        </w:tc>
        <w:tc>
          <w:tcPr>
            <w:tcW w:w="873" w:type="dxa"/>
            <w:tcBorders>
              <w:top w:val="nil"/>
              <w:left w:val="nil"/>
              <w:bottom w:val="single" w:color="auto" w:sz="4" w:space="0"/>
              <w:right w:val="single" w:color="auto" w:sz="4" w:space="0"/>
            </w:tcBorders>
            <w:noWrap w:val="0"/>
            <w:vAlign w:val="center"/>
          </w:tcPr>
          <w:p w14:paraId="6B64A234">
            <w:pPr>
              <w:jc w:val="center"/>
              <w:rPr>
                <w:rFonts w:ascii="Times New Roman" w:hAnsi="Times New Roman" w:eastAsia="仿宋_GB2312"/>
                <w:sz w:val="20"/>
                <w:szCs w:val="20"/>
              </w:rPr>
            </w:pPr>
            <w:r>
              <w:rPr>
                <w:rFonts w:ascii="Times New Roman" w:hAnsi="Times New Roman" w:eastAsia="仿宋_GB2312"/>
                <w:sz w:val="20"/>
                <w:szCs w:val="20"/>
              </w:rPr>
              <w:t>执行率</w:t>
            </w:r>
          </w:p>
        </w:tc>
        <w:tc>
          <w:tcPr>
            <w:tcW w:w="1418" w:type="dxa"/>
            <w:tcBorders>
              <w:top w:val="nil"/>
              <w:left w:val="nil"/>
              <w:bottom w:val="single" w:color="auto" w:sz="4" w:space="0"/>
              <w:right w:val="single" w:color="auto" w:sz="4" w:space="0"/>
            </w:tcBorders>
            <w:noWrap w:val="0"/>
            <w:vAlign w:val="center"/>
          </w:tcPr>
          <w:p w14:paraId="1563BD42">
            <w:pPr>
              <w:jc w:val="center"/>
              <w:rPr>
                <w:rFonts w:ascii="Times New Roman" w:hAnsi="Times New Roman" w:eastAsia="仿宋_GB2312"/>
                <w:sz w:val="20"/>
                <w:szCs w:val="20"/>
              </w:rPr>
            </w:pPr>
            <w:r>
              <w:rPr>
                <w:rFonts w:ascii="Times New Roman" w:hAnsi="Times New Roman" w:eastAsia="仿宋_GB2312"/>
                <w:sz w:val="20"/>
                <w:szCs w:val="20"/>
              </w:rPr>
              <w:t>得分</w:t>
            </w:r>
          </w:p>
        </w:tc>
      </w:tr>
      <w:tr w14:paraId="0542317B">
        <w:tblPrEx>
          <w:tblCellMar>
            <w:top w:w="0" w:type="dxa"/>
            <w:left w:w="108" w:type="dxa"/>
            <w:bottom w:w="0" w:type="dxa"/>
            <w:right w:w="108" w:type="dxa"/>
          </w:tblCellMar>
        </w:tblPrEx>
        <w:trPr>
          <w:trHeight w:val="427" w:hRule="atLeast"/>
          <w:jc w:val="center"/>
        </w:trPr>
        <w:tc>
          <w:tcPr>
            <w:tcW w:w="1080" w:type="dxa"/>
            <w:vMerge w:val="continue"/>
            <w:tcBorders>
              <w:top w:val="nil"/>
              <w:left w:val="single" w:color="auto" w:sz="4" w:space="0"/>
              <w:bottom w:val="single" w:color="000000" w:sz="4" w:space="0"/>
              <w:right w:val="single" w:color="auto" w:sz="4" w:space="0"/>
            </w:tcBorders>
            <w:noWrap w:val="0"/>
            <w:vAlign w:val="center"/>
          </w:tcPr>
          <w:p w14:paraId="0291041D">
            <w:pPr>
              <w:widowControl/>
              <w:jc w:val="left"/>
              <w:rPr>
                <w:rFonts w:ascii="Times New Roman" w:hAnsi="Times New Roman" w:eastAsia="仿宋_GB2312"/>
                <w:color w:val="000000"/>
                <w:sz w:val="20"/>
                <w:szCs w:val="20"/>
              </w:rPr>
            </w:pPr>
          </w:p>
        </w:tc>
        <w:tc>
          <w:tcPr>
            <w:tcW w:w="2160" w:type="dxa"/>
            <w:gridSpan w:val="2"/>
            <w:tcBorders>
              <w:top w:val="nil"/>
              <w:left w:val="nil"/>
              <w:bottom w:val="single" w:color="auto" w:sz="4" w:space="0"/>
              <w:right w:val="single" w:color="auto" w:sz="4" w:space="0"/>
            </w:tcBorders>
            <w:noWrap w:val="0"/>
            <w:vAlign w:val="center"/>
          </w:tcPr>
          <w:p w14:paraId="5CA91E8E">
            <w:pPr>
              <w:widowControl/>
              <w:jc w:val="left"/>
              <w:rPr>
                <w:rFonts w:ascii="Times New Roman" w:hAnsi="Times New Roman" w:eastAsia="仿宋_GB2312"/>
                <w:color w:val="000000"/>
                <w:sz w:val="20"/>
                <w:szCs w:val="20"/>
              </w:rPr>
            </w:pPr>
            <w:r>
              <w:rPr>
                <w:rFonts w:ascii="Times New Roman" w:hAnsi="Times New Roman" w:eastAsia="仿宋_GB2312"/>
                <w:color w:val="000000"/>
                <w:sz w:val="20"/>
                <w:szCs w:val="20"/>
              </w:rPr>
              <w:t>其中：当年财政拨款　</w:t>
            </w:r>
          </w:p>
        </w:tc>
        <w:tc>
          <w:tcPr>
            <w:tcW w:w="1224" w:type="dxa"/>
            <w:tcBorders>
              <w:top w:val="nil"/>
              <w:left w:val="nil"/>
              <w:bottom w:val="single" w:color="auto" w:sz="4" w:space="0"/>
              <w:right w:val="single" w:color="auto" w:sz="4" w:space="0"/>
            </w:tcBorders>
            <w:noWrap w:val="0"/>
            <w:vAlign w:val="center"/>
          </w:tcPr>
          <w:p w14:paraId="3A598D05">
            <w:pPr>
              <w:widowControl/>
              <w:jc w:val="center"/>
              <w:rPr>
                <w:rFonts w:ascii="Times New Roman" w:hAnsi="Times New Roman" w:eastAsia="仿宋_GB2312"/>
                <w:color w:val="000000"/>
                <w:sz w:val="20"/>
                <w:szCs w:val="20"/>
              </w:rPr>
            </w:pPr>
          </w:p>
        </w:tc>
        <w:tc>
          <w:tcPr>
            <w:tcW w:w="1134" w:type="dxa"/>
            <w:tcBorders>
              <w:top w:val="nil"/>
              <w:left w:val="nil"/>
              <w:bottom w:val="single" w:color="auto" w:sz="4" w:space="0"/>
              <w:right w:val="single" w:color="auto" w:sz="4" w:space="0"/>
            </w:tcBorders>
            <w:noWrap w:val="0"/>
            <w:vAlign w:val="center"/>
          </w:tcPr>
          <w:p w14:paraId="1DF136A5">
            <w:pPr>
              <w:widowControl/>
              <w:jc w:val="center"/>
              <w:rPr>
                <w:rFonts w:ascii="Times New Roman" w:hAnsi="Times New Roman" w:eastAsia="仿宋_GB2312"/>
                <w:color w:val="000000"/>
                <w:sz w:val="20"/>
                <w:szCs w:val="20"/>
              </w:rPr>
            </w:pPr>
          </w:p>
        </w:tc>
        <w:tc>
          <w:tcPr>
            <w:tcW w:w="1134" w:type="dxa"/>
            <w:tcBorders>
              <w:top w:val="nil"/>
              <w:left w:val="nil"/>
              <w:bottom w:val="single" w:color="auto" w:sz="4" w:space="0"/>
              <w:right w:val="single" w:color="auto" w:sz="4" w:space="0"/>
            </w:tcBorders>
            <w:noWrap w:val="0"/>
            <w:vAlign w:val="center"/>
          </w:tcPr>
          <w:p w14:paraId="179DE0C9">
            <w:pPr>
              <w:widowControl/>
              <w:jc w:val="center"/>
              <w:rPr>
                <w:rFonts w:ascii="Times New Roman" w:hAnsi="Times New Roman" w:eastAsia="仿宋_GB2312"/>
                <w:color w:val="000000"/>
                <w:sz w:val="20"/>
                <w:szCs w:val="20"/>
              </w:rPr>
            </w:pPr>
          </w:p>
        </w:tc>
        <w:tc>
          <w:tcPr>
            <w:tcW w:w="828" w:type="dxa"/>
            <w:tcBorders>
              <w:top w:val="nil"/>
              <w:left w:val="nil"/>
              <w:bottom w:val="single" w:color="auto" w:sz="4" w:space="0"/>
              <w:right w:val="single" w:color="auto" w:sz="4" w:space="0"/>
            </w:tcBorders>
            <w:noWrap w:val="0"/>
            <w:vAlign w:val="center"/>
          </w:tcPr>
          <w:p w14:paraId="20DCF7FE">
            <w:pPr>
              <w:widowControl/>
              <w:jc w:val="center"/>
              <w:rPr>
                <w:rFonts w:ascii="Times New Roman" w:hAnsi="Times New Roman" w:eastAsia="仿宋_GB2312"/>
                <w:color w:val="000000"/>
                <w:sz w:val="20"/>
                <w:szCs w:val="20"/>
              </w:rPr>
            </w:pPr>
          </w:p>
        </w:tc>
        <w:tc>
          <w:tcPr>
            <w:tcW w:w="873" w:type="dxa"/>
            <w:tcBorders>
              <w:top w:val="nil"/>
              <w:left w:val="nil"/>
              <w:bottom w:val="single" w:color="auto" w:sz="4" w:space="0"/>
              <w:right w:val="single" w:color="auto" w:sz="4" w:space="0"/>
            </w:tcBorders>
            <w:noWrap w:val="0"/>
            <w:vAlign w:val="center"/>
          </w:tcPr>
          <w:p w14:paraId="4462EEB9">
            <w:pPr>
              <w:widowControl/>
              <w:jc w:val="center"/>
              <w:rPr>
                <w:rFonts w:ascii="Times New Roman" w:hAnsi="Times New Roman" w:eastAsia="仿宋_GB2312"/>
                <w:color w:val="000000"/>
                <w:sz w:val="20"/>
                <w:szCs w:val="20"/>
              </w:rPr>
            </w:pPr>
          </w:p>
        </w:tc>
        <w:tc>
          <w:tcPr>
            <w:tcW w:w="1418" w:type="dxa"/>
            <w:tcBorders>
              <w:top w:val="nil"/>
              <w:left w:val="nil"/>
              <w:bottom w:val="single" w:color="auto" w:sz="4" w:space="0"/>
              <w:right w:val="single" w:color="auto" w:sz="4" w:space="0"/>
            </w:tcBorders>
            <w:noWrap w:val="0"/>
            <w:vAlign w:val="center"/>
          </w:tcPr>
          <w:p w14:paraId="655C5D69">
            <w:pPr>
              <w:widowControl/>
              <w:jc w:val="center"/>
              <w:rPr>
                <w:rFonts w:hint="eastAsia" w:ascii="Times New Roman" w:hAnsi="Times New Roman" w:eastAsia="仿宋_GB2312"/>
                <w:color w:val="000000"/>
                <w:sz w:val="20"/>
                <w:szCs w:val="20"/>
              </w:rPr>
            </w:pPr>
          </w:p>
        </w:tc>
      </w:tr>
      <w:tr w14:paraId="58538A58">
        <w:tblPrEx>
          <w:tblCellMar>
            <w:top w:w="0" w:type="dxa"/>
            <w:left w:w="108" w:type="dxa"/>
            <w:bottom w:w="0" w:type="dxa"/>
            <w:right w:w="108" w:type="dxa"/>
          </w:tblCellMar>
        </w:tblPrEx>
        <w:trPr>
          <w:trHeight w:val="391" w:hRule="atLeast"/>
          <w:jc w:val="center"/>
        </w:trPr>
        <w:tc>
          <w:tcPr>
            <w:tcW w:w="1080" w:type="dxa"/>
            <w:vMerge w:val="continue"/>
            <w:tcBorders>
              <w:top w:val="nil"/>
              <w:left w:val="single" w:color="auto" w:sz="4" w:space="0"/>
              <w:bottom w:val="single" w:color="000000" w:sz="4" w:space="0"/>
              <w:right w:val="single" w:color="auto" w:sz="4" w:space="0"/>
            </w:tcBorders>
            <w:noWrap w:val="0"/>
            <w:vAlign w:val="center"/>
          </w:tcPr>
          <w:p w14:paraId="5DB9F8DC">
            <w:pPr>
              <w:widowControl/>
              <w:jc w:val="left"/>
              <w:rPr>
                <w:rFonts w:ascii="Times New Roman" w:hAnsi="Times New Roman" w:eastAsia="仿宋_GB2312"/>
                <w:color w:val="000000"/>
                <w:sz w:val="20"/>
                <w:szCs w:val="20"/>
              </w:rPr>
            </w:pPr>
          </w:p>
        </w:tc>
        <w:tc>
          <w:tcPr>
            <w:tcW w:w="2160" w:type="dxa"/>
            <w:gridSpan w:val="2"/>
            <w:tcBorders>
              <w:top w:val="nil"/>
              <w:left w:val="nil"/>
              <w:bottom w:val="single" w:color="auto" w:sz="4" w:space="0"/>
              <w:right w:val="single" w:color="auto" w:sz="4" w:space="0"/>
            </w:tcBorders>
            <w:noWrap w:val="0"/>
            <w:vAlign w:val="center"/>
          </w:tcPr>
          <w:p w14:paraId="16D48BD5">
            <w:pPr>
              <w:widowControl/>
              <w:ind w:firstLine="600" w:firstLineChars="300"/>
              <w:jc w:val="left"/>
              <w:rPr>
                <w:rFonts w:ascii="Times New Roman" w:hAnsi="Times New Roman" w:eastAsia="仿宋_GB2312"/>
                <w:color w:val="000000"/>
                <w:sz w:val="20"/>
                <w:szCs w:val="20"/>
              </w:rPr>
            </w:pPr>
            <w:r>
              <w:rPr>
                <w:rFonts w:ascii="Times New Roman" w:hAnsi="Times New Roman" w:eastAsia="仿宋_GB2312"/>
                <w:color w:val="000000"/>
                <w:sz w:val="20"/>
                <w:szCs w:val="20"/>
              </w:rPr>
              <w:t>上年结转资金　</w:t>
            </w:r>
          </w:p>
        </w:tc>
        <w:tc>
          <w:tcPr>
            <w:tcW w:w="1224" w:type="dxa"/>
            <w:tcBorders>
              <w:top w:val="nil"/>
              <w:left w:val="nil"/>
              <w:bottom w:val="single" w:color="auto" w:sz="4" w:space="0"/>
              <w:right w:val="single" w:color="auto" w:sz="4" w:space="0"/>
            </w:tcBorders>
            <w:noWrap w:val="0"/>
            <w:vAlign w:val="center"/>
          </w:tcPr>
          <w:p w14:paraId="69BE1C75">
            <w:pPr>
              <w:widowControl/>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43.83</w:t>
            </w:r>
          </w:p>
        </w:tc>
        <w:tc>
          <w:tcPr>
            <w:tcW w:w="1134" w:type="dxa"/>
            <w:tcBorders>
              <w:top w:val="nil"/>
              <w:left w:val="nil"/>
              <w:bottom w:val="single" w:color="auto" w:sz="4" w:space="0"/>
              <w:right w:val="single" w:color="auto" w:sz="4" w:space="0"/>
            </w:tcBorders>
            <w:noWrap w:val="0"/>
            <w:vAlign w:val="center"/>
          </w:tcPr>
          <w:p w14:paraId="7EC8D1C2">
            <w:pPr>
              <w:widowControl/>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43</w:t>
            </w:r>
          </w:p>
        </w:tc>
        <w:tc>
          <w:tcPr>
            <w:tcW w:w="1134" w:type="dxa"/>
            <w:tcBorders>
              <w:top w:val="nil"/>
              <w:left w:val="nil"/>
              <w:bottom w:val="single" w:color="auto" w:sz="4" w:space="0"/>
              <w:right w:val="single" w:color="auto" w:sz="4" w:space="0"/>
            </w:tcBorders>
            <w:noWrap w:val="0"/>
            <w:vAlign w:val="center"/>
          </w:tcPr>
          <w:p w14:paraId="7B912E96">
            <w:pPr>
              <w:widowControl/>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43</w:t>
            </w:r>
          </w:p>
        </w:tc>
        <w:tc>
          <w:tcPr>
            <w:tcW w:w="828" w:type="dxa"/>
            <w:tcBorders>
              <w:top w:val="nil"/>
              <w:left w:val="nil"/>
              <w:bottom w:val="single" w:color="auto" w:sz="4" w:space="0"/>
              <w:right w:val="single" w:color="auto" w:sz="4" w:space="0"/>
            </w:tcBorders>
            <w:noWrap w:val="0"/>
            <w:vAlign w:val="center"/>
          </w:tcPr>
          <w:p w14:paraId="74DFB71D">
            <w:pPr>
              <w:widowControl/>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10</w:t>
            </w:r>
          </w:p>
        </w:tc>
        <w:tc>
          <w:tcPr>
            <w:tcW w:w="873" w:type="dxa"/>
            <w:tcBorders>
              <w:top w:val="nil"/>
              <w:left w:val="nil"/>
              <w:bottom w:val="single" w:color="auto" w:sz="4" w:space="0"/>
              <w:right w:val="single" w:color="auto" w:sz="4" w:space="0"/>
            </w:tcBorders>
            <w:noWrap w:val="0"/>
            <w:vAlign w:val="center"/>
          </w:tcPr>
          <w:p w14:paraId="69D167F0">
            <w:pPr>
              <w:widowControl/>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100%</w:t>
            </w:r>
          </w:p>
        </w:tc>
        <w:tc>
          <w:tcPr>
            <w:tcW w:w="1418" w:type="dxa"/>
            <w:tcBorders>
              <w:top w:val="nil"/>
              <w:left w:val="nil"/>
              <w:bottom w:val="single" w:color="auto" w:sz="4" w:space="0"/>
              <w:right w:val="single" w:color="auto" w:sz="4" w:space="0"/>
            </w:tcBorders>
            <w:noWrap w:val="0"/>
            <w:vAlign w:val="center"/>
          </w:tcPr>
          <w:p w14:paraId="706BBFBB">
            <w:pPr>
              <w:widowControl/>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10</w:t>
            </w:r>
          </w:p>
        </w:tc>
      </w:tr>
      <w:tr w14:paraId="7F939C71">
        <w:tblPrEx>
          <w:tblCellMar>
            <w:top w:w="0" w:type="dxa"/>
            <w:left w:w="108" w:type="dxa"/>
            <w:bottom w:w="0" w:type="dxa"/>
            <w:right w:w="108" w:type="dxa"/>
          </w:tblCellMar>
        </w:tblPrEx>
        <w:trPr>
          <w:trHeight w:val="295" w:hRule="atLeast"/>
          <w:jc w:val="center"/>
        </w:trPr>
        <w:tc>
          <w:tcPr>
            <w:tcW w:w="1080" w:type="dxa"/>
            <w:vMerge w:val="continue"/>
            <w:tcBorders>
              <w:top w:val="nil"/>
              <w:left w:val="single" w:color="auto" w:sz="4" w:space="0"/>
              <w:bottom w:val="single" w:color="000000" w:sz="4" w:space="0"/>
              <w:right w:val="single" w:color="auto" w:sz="4" w:space="0"/>
            </w:tcBorders>
            <w:noWrap w:val="0"/>
            <w:vAlign w:val="center"/>
          </w:tcPr>
          <w:p w14:paraId="5F9852A3">
            <w:pPr>
              <w:widowControl/>
              <w:jc w:val="left"/>
              <w:rPr>
                <w:rFonts w:ascii="Times New Roman" w:hAnsi="Times New Roman" w:eastAsia="仿宋_GB2312"/>
                <w:color w:val="000000"/>
                <w:sz w:val="20"/>
                <w:szCs w:val="20"/>
              </w:rPr>
            </w:pPr>
          </w:p>
        </w:tc>
        <w:tc>
          <w:tcPr>
            <w:tcW w:w="2160" w:type="dxa"/>
            <w:gridSpan w:val="2"/>
            <w:tcBorders>
              <w:top w:val="nil"/>
              <w:left w:val="nil"/>
              <w:bottom w:val="single" w:color="auto" w:sz="4" w:space="0"/>
              <w:right w:val="single" w:color="auto" w:sz="4" w:space="0"/>
            </w:tcBorders>
            <w:noWrap w:val="0"/>
            <w:vAlign w:val="center"/>
          </w:tcPr>
          <w:p w14:paraId="677FDDFE">
            <w:pPr>
              <w:widowControl/>
              <w:ind w:firstLine="600" w:firstLineChars="300"/>
              <w:jc w:val="left"/>
              <w:rPr>
                <w:rFonts w:ascii="Times New Roman" w:hAnsi="Times New Roman" w:eastAsia="仿宋_GB2312"/>
                <w:color w:val="000000"/>
                <w:sz w:val="20"/>
                <w:szCs w:val="20"/>
              </w:rPr>
            </w:pPr>
            <w:r>
              <w:rPr>
                <w:rFonts w:ascii="Times New Roman" w:hAnsi="Times New Roman" w:eastAsia="仿宋_GB2312"/>
                <w:color w:val="000000"/>
                <w:sz w:val="20"/>
                <w:szCs w:val="20"/>
              </w:rPr>
              <w:t>其他资金</w:t>
            </w:r>
          </w:p>
        </w:tc>
        <w:tc>
          <w:tcPr>
            <w:tcW w:w="1224" w:type="dxa"/>
            <w:tcBorders>
              <w:top w:val="nil"/>
              <w:left w:val="nil"/>
              <w:bottom w:val="single" w:color="auto" w:sz="4" w:space="0"/>
              <w:right w:val="single" w:color="auto" w:sz="4" w:space="0"/>
            </w:tcBorders>
            <w:noWrap w:val="0"/>
            <w:vAlign w:val="center"/>
          </w:tcPr>
          <w:p w14:paraId="35C7F5E0">
            <w:pPr>
              <w:widowControl/>
              <w:jc w:val="center"/>
              <w:rPr>
                <w:rFonts w:ascii="Times New Roman" w:hAnsi="Times New Roman" w:eastAsia="仿宋_GB2312"/>
                <w:color w:val="000000"/>
                <w:sz w:val="20"/>
                <w:szCs w:val="20"/>
              </w:rPr>
            </w:pPr>
          </w:p>
        </w:tc>
        <w:tc>
          <w:tcPr>
            <w:tcW w:w="1134" w:type="dxa"/>
            <w:tcBorders>
              <w:top w:val="nil"/>
              <w:left w:val="nil"/>
              <w:bottom w:val="single" w:color="auto" w:sz="4" w:space="0"/>
              <w:right w:val="single" w:color="auto" w:sz="4" w:space="0"/>
            </w:tcBorders>
            <w:noWrap w:val="0"/>
            <w:vAlign w:val="center"/>
          </w:tcPr>
          <w:p w14:paraId="475BB693">
            <w:pPr>
              <w:widowControl/>
              <w:jc w:val="center"/>
              <w:rPr>
                <w:rFonts w:ascii="Times New Roman" w:hAnsi="Times New Roman" w:eastAsia="仿宋_GB2312"/>
                <w:color w:val="000000"/>
                <w:sz w:val="20"/>
                <w:szCs w:val="20"/>
              </w:rPr>
            </w:pPr>
          </w:p>
        </w:tc>
        <w:tc>
          <w:tcPr>
            <w:tcW w:w="1134" w:type="dxa"/>
            <w:tcBorders>
              <w:top w:val="nil"/>
              <w:left w:val="nil"/>
              <w:bottom w:val="single" w:color="auto" w:sz="4" w:space="0"/>
              <w:right w:val="single" w:color="auto" w:sz="4" w:space="0"/>
            </w:tcBorders>
            <w:noWrap w:val="0"/>
            <w:vAlign w:val="center"/>
          </w:tcPr>
          <w:p w14:paraId="4E40B47B">
            <w:pPr>
              <w:widowControl/>
              <w:jc w:val="center"/>
              <w:rPr>
                <w:rFonts w:ascii="Times New Roman" w:hAnsi="Times New Roman" w:eastAsia="仿宋_GB2312"/>
                <w:color w:val="000000"/>
                <w:sz w:val="20"/>
                <w:szCs w:val="20"/>
              </w:rPr>
            </w:pPr>
          </w:p>
        </w:tc>
        <w:tc>
          <w:tcPr>
            <w:tcW w:w="828" w:type="dxa"/>
            <w:tcBorders>
              <w:top w:val="nil"/>
              <w:left w:val="nil"/>
              <w:bottom w:val="single" w:color="auto" w:sz="4" w:space="0"/>
              <w:right w:val="single" w:color="auto" w:sz="4" w:space="0"/>
            </w:tcBorders>
            <w:noWrap w:val="0"/>
            <w:vAlign w:val="center"/>
          </w:tcPr>
          <w:p w14:paraId="66E9EBE1">
            <w:pPr>
              <w:widowControl/>
              <w:jc w:val="center"/>
              <w:rPr>
                <w:rFonts w:ascii="Times New Roman" w:hAnsi="Times New Roman" w:eastAsia="仿宋_GB2312"/>
                <w:color w:val="000000"/>
                <w:sz w:val="20"/>
                <w:szCs w:val="20"/>
              </w:rPr>
            </w:pPr>
          </w:p>
        </w:tc>
        <w:tc>
          <w:tcPr>
            <w:tcW w:w="873" w:type="dxa"/>
            <w:tcBorders>
              <w:top w:val="nil"/>
              <w:left w:val="nil"/>
              <w:bottom w:val="single" w:color="auto" w:sz="4" w:space="0"/>
              <w:right w:val="single" w:color="auto" w:sz="4" w:space="0"/>
            </w:tcBorders>
            <w:noWrap w:val="0"/>
            <w:vAlign w:val="center"/>
          </w:tcPr>
          <w:p w14:paraId="2113A154">
            <w:pPr>
              <w:widowControl/>
              <w:jc w:val="center"/>
              <w:rPr>
                <w:rFonts w:ascii="Times New Roman" w:hAnsi="Times New Roman" w:eastAsia="仿宋_GB2312"/>
                <w:color w:val="000000"/>
                <w:sz w:val="20"/>
                <w:szCs w:val="20"/>
              </w:rPr>
            </w:pPr>
          </w:p>
        </w:tc>
        <w:tc>
          <w:tcPr>
            <w:tcW w:w="1418" w:type="dxa"/>
            <w:tcBorders>
              <w:top w:val="nil"/>
              <w:left w:val="nil"/>
              <w:bottom w:val="single" w:color="auto" w:sz="4" w:space="0"/>
              <w:right w:val="single" w:color="auto" w:sz="4" w:space="0"/>
            </w:tcBorders>
            <w:noWrap w:val="0"/>
            <w:vAlign w:val="center"/>
          </w:tcPr>
          <w:p w14:paraId="3C50064A">
            <w:pPr>
              <w:widowControl/>
              <w:jc w:val="center"/>
              <w:rPr>
                <w:rFonts w:ascii="Times New Roman" w:hAnsi="Times New Roman" w:eastAsia="仿宋_GB2312"/>
                <w:color w:val="000000"/>
                <w:sz w:val="20"/>
                <w:szCs w:val="20"/>
              </w:rPr>
            </w:pPr>
          </w:p>
        </w:tc>
      </w:tr>
      <w:tr w14:paraId="4B141A88">
        <w:tblPrEx>
          <w:tblCellMar>
            <w:top w:w="0" w:type="dxa"/>
            <w:left w:w="108" w:type="dxa"/>
            <w:bottom w:w="0" w:type="dxa"/>
            <w:right w:w="108" w:type="dxa"/>
          </w:tblCellMar>
        </w:tblPrEx>
        <w:trPr>
          <w:trHeight w:val="295" w:hRule="atLeast"/>
          <w:jc w:val="center"/>
        </w:trPr>
        <w:tc>
          <w:tcPr>
            <w:tcW w:w="1080" w:type="dxa"/>
            <w:tcBorders>
              <w:top w:val="nil"/>
              <w:left w:val="single" w:color="auto" w:sz="4" w:space="0"/>
              <w:bottom w:val="single" w:color="000000" w:sz="4" w:space="0"/>
              <w:right w:val="single" w:color="auto" w:sz="4" w:space="0"/>
            </w:tcBorders>
            <w:noWrap w:val="0"/>
            <w:vAlign w:val="center"/>
          </w:tcPr>
          <w:p w14:paraId="0E4184A8">
            <w:pPr>
              <w:widowControl/>
              <w:jc w:val="left"/>
              <w:rPr>
                <w:rFonts w:ascii="Times New Roman" w:hAnsi="Times New Roman" w:eastAsia="仿宋_GB2312"/>
                <w:color w:val="000000"/>
                <w:sz w:val="20"/>
                <w:szCs w:val="20"/>
              </w:rPr>
            </w:pPr>
          </w:p>
        </w:tc>
        <w:tc>
          <w:tcPr>
            <w:tcW w:w="2160" w:type="dxa"/>
            <w:gridSpan w:val="2"/>
            <w:tcBorders>
              <w:top w:val="nil"/>
              <w:left w:val="nil"/>
              <w:bottom w:val="single" w:color="auto" w:sz="4" w:space="0"/>
              <w:right w:val="single" w:color="auto" w:sz="4" w:space="0"/>
            </w:tcBorders>
            <w:noWrap w:val="0"/>
            <w:vAlign w:val="center"/>
          </w:tcPr>
          <w:p w14:paraId="1D9E230C">
            <w:pPr>
              <w:widowControl/>
              <w:jc w:val="left"/>
              <w:rPr>
                <w:rFonts w:ascii="Times New Roman" w:hAnsi="Times New Roman" w:eastAsia="仿宋_GB2312"/>
                <w:color w:val="000000"/>
                <w:sz w:val="20"/>
                <w:szCs w:val="20"/>
              </w:rPr>
            </w:pPr>
            <w:r>
              <w:rPr>
                <w:rFonts w:ascii="Times New Roman" w:hAnsi="Times New Roman" w:eastAsia="仿宋_GB2312"/>
                <w:color w:val="000000"/>
                <w:sz w:val="20"/>
                <w:szCs w:val="20"/>
              </w:rPr>
              <w:t>年度资金总额　</w:t>
            </w:r>
          </w:p>
        </w:tc>
        <w:tc>
          <w:tcPr>
            <w:tcW w:w="1224" w:type="dxa"/>
            <w:tcBorders>
              <w:top w:val="nil"/>
              <w:left w:val="nil"/>
              <w:bottom w:val="single" w:color="auto" w:sz="4" w:space="0"/>
              <w:right w:val="single" w:color="auto" w:sz="4" w:space="0"/>
            </w:tcBorders>
            <w:noWrap w:val="0"/>
            <w:vAlign w:val="center"/>
          </w:tcPr>
          <w:p w14:paraId="58FFC4BB">
            <w:pPr>
              <w:widowControl/>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43.83</w:t>
            </w:r>
          </w:p>
        </w:tc>
        <w:tc>
          <w:tcPr>
            <w:tcW w:w="1134" w:type="dxa"/>
            <w:tcBorders>
              <w:top w:val="nil"/>
              <w:left w:val="nil"/>
              <w:bottom w:val="single" w:color="auto" w:sz="4" w:space="0"/>
              <w:right w:val="single" w:color="auto" w:sz="4" w:space="0"/>
            </w:tcBorders>
            <w:noWrap w:val="0"/>
            <w:vAlign w:val="center"/>
          </w:tcPr>
          <w:p w14:paraId="18AAD70A">
            <w:pPr>
              <w:widowControl/>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43</w:t>
            </w:r>
          </w:p>
        </w:tc>
        <w:tc>
          <w:tcPr>
            <w:tcW w:w="1134" w:type="dxa"/>
            <w:tcBorders>
              <w:top w:val="nil"/>
              <w:left w:val="nil"/>
              <w:bottom w:val="single" w:color="auto" w:sz="4" w:space="0"/>
              <w:right w:val="single" w:color="auto" w:sz="4" w:space="0"/>
            </w:tcBorders>
            <w:noWrap w:val="0"/>
            <w:vAlign w:val="center"/>
          </w:tcPr>
          <w:p w14:paraId="2BA60B89">
            <w:pPr>
              <w:widowControl/>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43</w:t>
            </w:r>
          </w:p>
        </w:tc>
        <w:tc>
          <w:tcPr>
            <w:tcW w:w="828" w:type="dxa"/>
            <w:tcBorders>
              <w:top w:val="nil"/>
              <w:left w:val="nil"/>
              <w:bottom w:val="single" w:color="auto" w:sz="4" w:space="0"/>
              <w:right w:val="single" w:color="auto" w:sz="4" w:space="0"/>
            </w:tcBorders>
            <w:noWrap w:val="0"/>
            <w:vAlign w:val="center"/>
          </w:tcPr>
          <w:p w14:paraId="5CB4D2FA">
            <w:pPr>
              <w:widowControl/>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10</w:t>
            </w:r>
          </w:p>
        </w:tc>
        <w:tc>
          <w:tcPr>
            <w:tcW w:w="873" w:type="dxa"/>
            <w:tcBorders>
              <w:top w:val="nil"/>
              <w:left w:val="nil"/>
              <w:bottom w:val="single" w:color="auto" w:sz="4" w:space="0"/>
              <w:right w:val="single" w:color="auto" w:sz="4" w:space="0"/>
            </w:tcBorders>
            <w:noWrap w:val="0"/>
            <w:vAlign w:val="center"/>
          </w:tcPr>
          <w:p w14:paraId="15E22247">
            <w:pPr>
              <w:widowControl/>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100%</w:t>
            </w:r>
          </w:p>
        </w:tc>
        <w:tc>
          <w:tcPr>
            <w:tcW w:w="1418" w:type="dxa"/>
            <w:tcBorders>
              <w:top w:val="nil"/>
              <w:left w:val="nil"/>
              <w:bottom w:val="single" w:color="auto" w:sz="4" w:space="0"/>
              <w:right w:val="single" w:color="auto" w:sz="4" w:space="0"/>
            </w:tcBorders>
            <w:noWrap w:val="0"/>
            <w:vAlign w:val="center"/>
          </w:tcPr>
          <w:p w14:paraId="4F522073">
            <w:pPr>
              <w:widowControl/>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10</w:t>
            </w:r>
          </w:p>
        </w:tc>
      </w:tr>
      <w:tr w14:paraId="4CBE572E">
        <w:tblPrEx>
          <w:tblCellMar>
            <w:top w:w="0" w:type="dxa"/>
            <w:left w:w="108" w:type="dxa"/>
            <w:bottom w:w="0" w:type="dxa"/>
            <w:right w:w="108" w:type="dxa"/>
          </w:tblCellMar>
        </w:tblPrEx>
        <w:trPr>
          <w:trHeight w:val="355" w:hRule="atLeast"/>
          <w:jc w:val="center"/>
        </w:trPr>
        <w:tc>
          <w:tcPr>
            <w:tcW w:w="1080" w:type="dxa"/>
            <w:vMerge w:val="restart"/>
            <w:tcBorders>
              <w:top w:val="nil"/>
              <w:left w:val="single" w:color="auto" w:sz="4" w:space="0"/>
              <w:bottom w:val="single" w:color="000000" w:sz="4" w:space="0"/>
              <w:right w:val="single" w:color="auto" w:sz="4" w:space="0"/>
            </w:tcBorders>
            <w:noWrap w:val="0"/>
            <w:vAlign w:val="center"/>
          </w:tcPr>
          <w:p w14:paraId="68BD0111">
            <w:pPr>
              <w:widowControl/>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年度总体目标</w:t>
            </w:r>
          </w:p>
        </w:tc>
        <w:tc>
          <w:tcPr>
            <w:tcW w:w="4518" w:type="dxa"/>
            <w:gridSpan w:val="4"/>
            <w:tcBorders>
              <w:top w:val="single" w:color="auto" w:sz="4" w:space="0"/>
              <w:left w:val="nil"/>
              <w:bottom w:val="single" w:color="auto" w:sz="4" w:space="0"/>
              <w:right w:val="single" w:color="000000" w:sz="4" w:space="0"/>
            </w:tcBorders>
            <w:noWrap w:val="0"/>
            <w:vAlign w:val="center"/>
          </w:tcPr>
          <w:p w14:paraId="4AFB3356">
            <w:pPr>
              <w:widowControl/>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预期目标</w:t>
            </w:r>
          </w:p>
        </w:tc>
        <w:tc>
          <w:tcPr>
            <w:tcW w:w="4253" w:type="dxa"/>
            <w:gridSpan w:val="4"/>
            <w:tcBorders>
              <w:top w:val="single" w:color="auto" w:sz="4" w:space="0"/>
              <w:left w:val="nil"/>
              <w:bottom w:val="single" w:color="auto" w:sz="4" w:space="0"/>
              <w:right w:val="single" w:color="auto" w:sz="4" w:space="0"/>
            </w:tcBorders>
            <w:noWrap w:val="0"/>
            <w:vAlign w:val="center"/>
          </w:tcPr>
          <w:p w14:paraId="26507503">
            <w:pPr>
              <w:widowControl/>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实际完成情况　</w:t>
            </w:r>
          </w:p>
        </w:tc>
      </w:tr>
      <w:tr w14:paraId="2832D1AD">
        <w:tblPrEx>
          <w:tblCellMar>
            <w:top w:w="0" w:type="dxa"/>
            <w:left w:w="108" w:type="dxa"/>
            <w:bottom w:w="0" w:type="dxa"/>
            <w:right w:w="108" w:type="dxa"/>
          </w:tblCellMar>
        </w:tblPrEx>
        <w:trPr>
          <w:trHeight w:val="969" w:hRule="atLeast"/>
          <w:jc w:val="center"/>
        </w:trPr>
        <w:tc>
          <w:tcPr>
            <w:tcW w:w="1080" w:type="dxa"/>
            <w:vMerge w:val="continue"/>
            <w:tcBorders>
              <w:top w:val="nil"/>
              <w:left w:val="single" w:color="auto" w:sz="4" w:space="0"/>
              <w:bottom w:val="single" w:color="000000" w:sz="4" w:space="0"/>
              <w:right w:val="single" w:color="auto" w:sz="4" w:space="0"/>
            </w:tcBorders>
            <w:noWrap w:val="0"/>
            <w:vAlign w:val="center"/>
          </w:tcPr>
          <w:p w14:paraId="3DEC6E71">
            <w:pPr>
              <w:widowControl/>
              <w:jc w:val="left"/>
              <w:rPr>
                <w:rFonts w:ascii="Times New Roman" w:hAnsi="Times New Roman" w:eastAsia="仿宋_GB2312"/>
                <w:color w:val="000000"/>
                <w:sz w:val="20"/>
                <w:szCs w:val="20"/>
              </w:rPr>
            </w:pPr>
          </w:p>
        </w:tc>
        <w:tc>
          <w:tcPr>
            <w:tcW w:w="4518" w:type="dxa"/>
            <w:gridSpan w:val="4"/>
            <w:tcBorders>
              <w:top w:val="single" w:color="auto" w:sz="4" w:space="0"/>
              <w:left w:val="nil"/>
              <w:bottom w:val="single" w:color="auto" w:sz="4" w:space="0"/>
              <w:right w:val="single" w:color="000000" w:sz="4" w:space="0"/>
            </w:tcBorders>
            <w:noWrap w:val="0"/>
            <w:vAlign w:val="center"/>
          </w:tcPr>
          <w:p w14:paraId="643AAA33">
            <w:pPr>
              <w:widowControl/>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通过视频拍摄，媒体宣传，提高群众对荷塘区政策的了解，增强对荷塘区政府工作的认同感，获取群众的理解和支持。</w:t>
            </w:r>
          </w:p>
        </w:tc>
        <w:tc>
          <w:tcPr>
            <w:tcW w:w="4253" w:type="dxa"/>
            <w:gridSpan w:val="4"/>
            <w:tcBorders>
              <w:top w:val="single" w:color="auto" w:sz="4" w:space="0"/>
              <w:left w:val="nil"/>
              <w:bottom w:val="single" w:color="auto" w:sz="4" w:space="0"/>
              <w:right w:val="single" w:color="auto" w:sz="4" w:space="0"/>
            </w:tcBorders>
            <w:noWrap w:val="0"/>
            <w:vAlign w:val="center"/>
          </w:tcPr>
          <w:p w14:paraId="7C863AB1">
            <w:pPr>
              <w:widowControl/>
              <w:jc w:val="left"/>
              <w:rPr>
                <w:rFonts w:ascii="Times New Roman" w:hAnsi="Times New Roman" w:eastAsia="仿宋_GB2312"/>
                <w:color w:val="000000"/>
                <w:sz w:val="20"/>
                <w:szCs w:val="20"/>
              </w:rPr>
            </w:pPr>
            <w:r>
              <w:rPr>
                <w:rFonts w:hint="eastAsia" w:ascii="Times New Roman" w:hAnsi="Times New Roman" w:eastAsia="仿宋_GB2312"/>
                <w:color w:val="000000"/>
                <w:sz w:val="20"/>
                <w:szCs w:val="20"/>
              </w:rPr>
              <w:t>通过视频拍摄，媒体宣传，提高群众对荷塘区政策的了解，增强对荷塘区政府工作的认同感，获取群众的理解和支持。</w:t>
            </w:r>
          </w:p>
        </w:tc>
      </w:tr>
      <w:tr w14:paraId="6242CF5D">
        <w:tblPrEx>
          <w:tblCellMar>
            <w:top w:w="0" w:type="dxa"/>
            <w:left w:w="108" w:type="dxa"/>
            <w:bottom w:w="0" w:type="dxa"/>
            <w:right w:w="108" w:type="dxa"/>
          </w:tblCellMar>
        </w:tblPrEx>
        <w:trPr>
          <w:trHeight w:val="552" w:hRule="atLeast"/>
          <w:jc w:val="center"/>
        </w:trPr>
        <w:tc>
          <w:tcPr>
            <w:tcW w:w="1080" w:type="dxa"/>
            <w:vMerge w:val="restart"/>
            <w:tcBorders>
              <w:top w:val="single" w:color="auto" w:sz="4" w:space="0"/>
              <w:left w:val="single" w:color="auto" w:sz="4" w:space="0"/>
              <w:bottom w:val="single" w:color="auto" w:sz="4" w:space="0"/>
              <w:right w:val="single" w:color="auto" w:sz="4" w:space="0"/>
            </w:tcBorders>
            <w:noWrap w:val="0"/>
            <w:vAlign w:val="center"/>
          </w:tcPr>
          <w:p w14:paraId="35A127D0">
            <w:pPr>
              <w:widowControl/>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绩</w:t>
            </w:r>
          </w:p>
          <w:p w14:paraId="51391E9C">
            <w:pPr>
              <w:widowControl/>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效</w:t>
            </w:r>
          </w:p>
          <w:p w14:paraId="7A47F75A">
            <w:pPr>
              <w:widowControl/>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指</w:t>
            </w:r>
          </w:p>
          <w:p w14:paraId="23DB3DB8">
            <w:pPr>
              <w:widowControl/>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标</w:t>
            </w:r>
          </w:p>
        </w:tc>
        <w:tc>
          <w:tcPr>
            <w:tcW w:w="1080" w:type="dxa"/>
            <w:tcBorders>
              <w:top w:val="single" w:color="auto" w:sz="4" w:space="0"/>
              <w:left w:val="single" w:color="auto" w:sz="4" w:space="0"/>
              <w:bottom w:val="single" w:color="auto" w:sz="4" w:space="0"/>
              <w:right w:val="single" w:color="auto" w:sz="4" w:space="0"/>
            </w:tcBorders>
            <w:noWrap w:val="0"/>
            <w:vAlign w:val="center"/>
          </w:tcPr>
          <w:p w14:paraId="650521D7">
            <w:pPr>
              <w:widowControl/>
              <w:spacing w:line="240" w:lineRule="exact"/>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一级指标</w:t>
            </w:r>
          </w:p>
        </w:tc>
        <w:tc>
          <w:tcPr>
            <w:tcW w:w="1080" w:type="dxa"/>
            <w:tcBorders>
              <w:top w:val="single" w:color="auto" w:sz="4" w:space="0"/>
              <w:left w:val="single" w:color="auto" w:sz="4" w:space="0"/>
              <w:bottom w:val="single" w:color="auto" w:sz="4" w:space="0"/>
              <w:right w:val="single" w:color="auto" w:sz="4" w:space="0"/>
            </w:tcBorders>
            <w:noWrap w:val="0"/>
            <w:vAlign w:val="center"/>
          </w:tcPr>
          <w:p w14:paraId="15E15B92">
            <w:pPr>
              <w:widowControl/>
              <w:spacing w:line="240" w:lineRule="exact"/>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二级指标</w:t>
            </w:r>
          </w:p>
        </w:tc>
        <w:tc>
          <w:tcPr>
            <w:tcW w:w="1224" w:type="dxa"/>
            <w:tcBorders>
              <w:top w:val="nil"/>
              <w:left w:val="nil"/>
              <w:bottom w:val="single" w:color="auto" w:sz="4" w:space="0"/>
              <w:right w:val="single" w:color="auto" w:sz="4" w:space="0"/>
            </w:tcBorders>
            <w:noWrap w:val="0"/>
            <w:vAlign w:val="center"/>
          </w:tcPr>
          <w:p w14:paraId="0EA4822C">
            <w:pPr>
              <w:widowControl/>
              <w:spacing w:line="240" w:lineRule="exact"/>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三级指标</w:t>
            </w:r>
          </w:p>
        </w:tc>
        <w:tc>
          <w:tcPr>
            <w:tcW w:w="1134" w:type="dxa"/>
            <w:tcBorders>
              <w:top w:val="nil"/>
              <w:left w:val="nil"/>
              <w:bottom w:val="single" w:color="auto" w:sz="4" w:space="0"/>
              <w:right w:val="single" w:color="auto" w:sz="4" w:space="0"/>
            </w:tcBorders>
            <w:noWrap w:val="0"/>
            <w:vAlign w:val="center"/>
          </w:tcPr>
          <w:p w14:paraId="17127E1C">
            <w:pPr>
              <w:widowControl/>
              <w:spacing w:line="240" w:lineRule="exact"/>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年度</w:t>
            </w:r>
          </w:p>
          <w:p w14:paraId="5BF16105">
            <w:pPr>
              <w:widowControl/>
              <w:spacing w:line="240" w:lineRule="exact"/>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指标值</w:t>
            </w:r>
          </w:p>
        </w:tc>
        <w:tc>
          <w:tcPr>
            <w:tcW w:w="1134" w:type="dxa"/>
            <w:tcBorders>
              <w:top w:val="nil"/>
              <w:left w:val="nil"/>
              <w:bottom w:val="single" w:color="auto" w:sz="4" w:space="0"/>
              <w:right w:val="single" w:color="auto" w:sz="4" w:space="0"/>
            </w:tcBorders>
            <w:noWrap w:val="0"/>
            <w:vAlign w:val="center"/>
          </w:tcPr>
          <w:p w14:paraId="69C1953A">
            <w:pPr>
              <w:widowControl/>
              <w:spacing w:line="240" w:lineRule="exact"/>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实际</w:t>
            </w:r>
          </w:p>
          <w:p w14:paraId="464796A3">
            <w:pPr>
              <w:widowControl/>
              <w:spacing w:line="240" w:lineRule="exact"/>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完成值</w:t>
            </w:r>
          </w:p>
        </w:tc>
        <w:tc>
          <w:tcPr>
            <w:tcW w:w="828" w:type="dxa"/>
            <w:tcBorders>
              <w:top w:val="nil"/>
              <w:left w:val="nil"/>
              <w:bottom w:val="single" w:color="auto" w:sz="4" w:space="0"/>
              <w:right w:val="single" w:color="auto" w:sz="4" w:space="0"/>
            </w:tcBorders>
            <w:noWrap w:val="0"/>
            <w:vAlign w:val="center"/>
          </w:tcPr>
          <w:p w14:paraId="1752F615">
            <w:pPr>
              <w:widowControl/>
              <w:spacing w:line="240" w:lineRule="exact"/>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分值</w:t>
            </w:r>
          </w:p>
        </w:tc>
        <w:tc>
          <w:tcPr>
            <w:tcW w:w="873" w:type="dxa"/>
            <w:tcBorders>
              <w:top w:val="nil"/>
              <w:left w:val="nil"/>
              <w:bottom w:val="single" w:color="auto" w:sz="4" w:space="0"/>
              <w:right w:val="single" w:color="auto" w:sz="4" w:space="0"/>
            </w:tcBorders>
            <w:noWrap w:val="0"/>
            <w:vAlign w:val="center"/>
          </w:tcPr>
          <w:p w14:paraId="7FF44772">
            <w:pPr>
              <w:widowControl/>
              <w:spacing w:line="240" w:lineRule="exact"/>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得分</w:t>
            </w:r>
          </w:p>
        </w:tc>
        <w:tc>
          <w:tcPr>
            <w:tcW w:w="1418" w:type="dxa"/>
            <w:tcBorders>
              <w:top w:val="nil"/>
              <w:left w:val="nil"/>
              <w:bottom w:val="single" w:color="auto" w:sz="4" w:space="0"/>
              <w:right w:val="single" w:color="auto" w:sz="4" w:space="0"/>
            </w:tcBorders>
            <w:noWrap w:val="0"/>
            <w:vAlign w:val="center"/>
          </w:tcPr>
          <w:p w14:paraId="06B2DB54">
            <w:pPr>
              <w:widowControl/>
              <w:spacing w:line="240" w:lineRule="exact"/>
              <w:rPr>
                <w:rFonts w:ascii="Times New Roman" w:hAnsi="Times New Roman" w:eastAsia="仿宋_GB2312"/>
                <w:color w:val="000000"/>
                <w:sz w:val="20"/>
                <w:szCs w:val="20"/>
              </w:rPr>
            </w:pPr>
            <w:r>
              <w:rPr>
                <w:rFonts w:ascii="Times New Roman" w:hAnsi="Times New Roman" w:eastAsia="仿宋_GB2312"/>
                <w:color w:val="000000"/>
                <w:sz w:val="20"/>
                <w:szCs w:val="20"/>
              </w:rPr>
              <w:t>偏差原因分析及改进措施</w:t>
            </w:r>
          </w:p>
        </w:tc>
      </w:tr>
      <w:tr w14:paraId="3ED7FDD2">
        <w:tblPrEx>
          <w:tblCellMar>
            <w:top w:w="0" w:type="dxa"/>
            <w:left w:w="108" w:type="dxa"/>
            <w:bottom w:w="0" w:type="dxa"/>
            <w:right w:w="108" w:type="dxa"/>
          </w:tblCellMar>
        </w:tblPrEx>
        <w:trPr>
          <w:trHeight w:val="225" w:hRule="atLeast"/>
          <w:jc w:val="center"/>
        </w:trPr>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14:paraId="367A7136">
            <w:pPr>
              <w:jc w:val="left"/>
              <w:rPr>
                <w:rFonts w:ascii="Times New Roman" w:hAnsi="Times New Roman" w:eastAsia="仿宋_GB2312"/>
                <w:color w:val="000000"/>
                <w:sz w:val="20"/>
                <w:szCs w:val="20"/>
              </w:rPr>
            </w:pPr>
          </w:p>
        </w:tc>
        <w:tc>
          <w:tcPr>
            <w:tcW w:w="1080" w:type="dxa"/>
            <w:vMerge w:val="restart"/>
            <w:tcBorders>
              <w:top w:val="single" w:color="auto" w:sz="4" w:space="0"/>
              <w:left w:val="single" w:color="auto" w:sz="4" w:space="0"/>
              <w:right w:val="single" w:color="auto" w:sz="4" w:space="0"/>
            </w:tcBorders>
            <w:noWrap w:val="0"/>
            <w:vAlign w:val="center"/>
          </w:tcPr>
          <w:p w14:paraId="1A60A778">
            <w:pPr>
              <w:widowControl/>
              <w:spacing w:line="240" w:lineRule="exact"/>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产出指标</w:t>
            </w:r>
          </w:p>
          <w:p w14:paraId="4B34342D">
            <w:pPr>
              <w:widowControl/>
              <w:spacing w:line="240" w:lineRule="exact"/>
              <w:jc w:val="center"/>
              <w:rPr>
                <w:rFonts w:ascii="Times New Roman" w:hAnsi="Times New Roman" w:eastAsia="仿宋_GB2312"/>
                <w:color w:val="000000"/>
                <w:sz w:val="20"/>
                <w:szCs w:val="20"/>
              </w:rPr>
            </w:pPr>
          </w:p>
          <w:p w14:paraId="4FF0F501">
            <w:pPr>
              <w:spacing w:line="240" w:lineRule="exact"/>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w:t>
            </w:r>
            <w:r>
              <w:rPr>
                <w:rFonts w:hint="eastAsia" w:ascii="Times New Roman" w:hAnsi="Times New Roman" w:eastAsia="仿宋_GB2312"/>
                <w:color w:val="000000"/>
                <w:sz w:val="20"/>
                <w:szCs w:val="20"/>
              </w:rPr>
              <w:t>4</w:t>
            </w:r>
            <w:r>
              <w:rPr>
                <w:rFonts w:ascii="Times New Roman" w:hAnsi="Times New Roman" w:eastAsia="仿宋_GB2312"/>
                <w:color w:val="000000"/>
                <w:sz w:val="20"/>
                <w:szCs w:val="20"/>
              </w:rPr>
              <w:t>0分)</w:t>
            </w:r>
          </w:p>
        </w:tc>
        <w:tc>
          <w:tcPr>
            <w:tcW w:w="1080" w:type="dxa"/>
            <w:tcBorders>
              <w:top w:val="single" w:color="auto" w:sz="4" w:space="0"/>
              <w:left w:val="single" w:color="auto" w:sz="4" w:space="0"/>
              <w:bottom w:val="single" w:color="auto" w:sz="4" w:space="0"/>
              <w:right w:val="single" w:color="auto" w:sz="4" w:space="0"/>
            </w:tcBorders>
            <w:noWrap w:val="0"/>
            <w:vAlign w:val="center"/>
          </w:tcPr>
          <w:p w14:paraId="066A7069">
            <w:pPr>
              <w:spacing w:line="240" w:lineRule="exact"/>
              <w:jc w:val="center"/>
              <w:rPr>
                <w:rFonts w:hint="eastAsia" w:ascii="Times New Roman" w:hAnsi="Times New Roman" w:eastAsia="仿宋_GB2312"/>
                <w:color w:val="000000"/>
                <w:sz w:val="20"/>
                <w:szCs w:val="20"/>
              </w:rPr>
            </w:pPr>
            <w:r>
              <w:rPr>
                <w:rFonts w:hint="eastAsia" w:ascii="Times New Roman" w:hAnsi="Times New Roman" w:eastAsia="仿宋_GB2312"/>
                <w:color w:val="000000"/>
                <w:sz w:val="20"/>
                <w:szCs w:val="20"/>
              </w:rPr>
              <w:t>数量指标</w:t>
            </w:r>
          </w:p>
        </w:tc>
        <w:tc>
          <w:tcPr>
            <w:tcW w:w="1224" w:type="dxa"/>
            <w:tcBorders>
              <w:top w:val="nil"/>
              <w:left w:val="nil"/>
              <w:bottom w:val="single" w:color="auto" w:sz="4" w:space="0"/>
              <w:right w:val="single" w:color="auto" w:sz="4" w:space="0"/>
            </w:tcBorders>
            <w:noWrap w:val="0"/>
            <w:vAlign w:val="center"/>
          </w:tcPr>
          <w:p w14:paraId="0D5B5405">
            <w:pPr>
              <w:widowControl/>
              <w:spacing w:line="240" w:lineRule="exact"/>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微信视频号篇数</w:t>
            </w:r>
          </w:p>
        </w:tc>
        <w:tc>
          <w:tcPr>
            <w:tcW w:w="1134" w:type="dxa"/>
            <w:tcBorders>
              <w:top w:val="nil"/>
              <w:left w:val="nil"/>
              <w:bottom w:val="single" w:color="auto" w:sz="4" w:space="0"/>
              <w:right w:val="single" w:color="auto" w:sz="4" w:space="0"/>
            </w:tcBorders>
            <w:noWrap w:val="0"/>
            <w:vAlign w:val="center"/>
          </w:tcPr>
          <w:p w14:paraId="3F96001E">
            <w:pPr>
              <w:widowControl/>
              <w:spacing w:line="240" w:lineRule="exact"/>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200篇</w:t>
            </w:r>
          </w:p>
        </w:tc>
        <w:tc>
          <w:tcPr>
            <w:tcW w:w="1134" w:type="dxa"/>
            <w:tcBorders>
              <w:top w:val="nil"/>
              <w:left w:val="nil"/>
              <w:bottom w:val="single" w:color="auto" w:sz="4" w:space="0"/>
              <w:right w:val="single" w:color="auto" w:sz="4" w:space="0"/>
            </w:tcBorders>
            <w:noWrap w:val="0"/>
            <w:vAlign w:val="center"/>
          </w:tcPr>
          <w:p w14:paraId="72CBE202">
            <w:pPr>
              <w:widowControl/>
              <w:spacing w:line="240" w:lineRule="exact"/>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200篇</w:t>
            </w:r>
          </w:p>
        </w:tc>
        <w:tc>
          <w:tcPr>
            <w:tcW w:w="828" w:type="dxa"/>
            <w:tcBorders>
              <w:top w:val="nil"/>
              <w:left w:val="nil"/>
              <w:bottom w:val="single" w:color="auto" w:sz="4" w:space="0"/>
              <w:right w:val="single" w:color="auto" w:sz="4" w:space="0"/>
            </w:tcBorders>
            <w:noWrap w:val="0"/>
            <w:vAlign w:val="center"/>
          </w:tcPr>
          <w:p w14:paraId="619A6594">
            <w:pPr>
              <w:widowControl/>
              <w:spacing w:line="240" w:lineRule="exact"/>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15</w:t>
            </w:r>
          </w:p>
        </w:tc>
        <w:tc>
          <w:tcPr>
            <w:tcW w:w="873" w:type="dxa"/>
            <w:tcBorders>
              <w:top w:val="nil"/>
              <w:left w:val="nil"/>
              <w:bottom w:val="single" w:color="auto" w:sz="4" w:space="0"/>
              <w:right w:val="single" w:color="auto" w:sz="4" w:space="0"/>
            </w:tcBorders>
            <w:noWrap w:val="0"/>
            <w:vAlign w:val="center"/>
          </w:tcPr>
          <w:p w14:paraId="4C52F844">
            <w:pPr>
              <w:widowControl/>
              <w:spacing w:line="240" w:lineRule="exact"/>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15</w:t>
            </w:r>
          </w:p>
        </w:tc>
        <w:tc>
          <w:tcPr>
            <w:tcW w:w="1418" w:type="dxa"/>
            <w:tcBorders>
              <w:top w:val="nil"/>
              <w:left w:val="nil"/>
              <w:bottom w:val="single" w:color="auto" w:sz="4" w:space="0"/>
              <w:right w:val="single" w:color="auto" w:sz="4" w:space="0"/>
            </w:tcBorders>
            <w:noWrap w:val="0"/>
            <w:vAlign w:val="center"/>
          </w:tcPr>
          <w:p w14:paraId="115FA99F">
            <w:pPr>
              <w:widowControl/>
              <w:spacing w:line="240" w:lineRule="exact"/>
              <w:jc w:val="center"/>
              <w:rPr>
                <w:rFonts w:ascii="Times New Roman" w:hAnsi="Times New Roman" w:eastAsia="仿宋_GB2312"/>
                <w:color w:val="000000"/>
                <w:sz w:val="20"/>
                <w:szCs w:val="20"/>
              </w:rPr>
            </w:pPr>
          </w:p>
        </w:tc>
      </w:tr>
      <w:tr w14:paraId="1D5E33D6">
        <w:tblPrEx>
          <w:tblCellMar>
            <w:top w:w="0" w:type="dxa"/>
            <w:left w:w="108" w:type="dxa"/>
            <w:bottom w:w="0" w:type="dxa"/>
            <w:right w:w="108" w:type="dxa"/>
          </w:tblCellMar>
        </w:tblPrEx>
        <w:trPr>
          <w:jc w:val="center"/>
        </w:trPr>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14:paraId="16E7D940">
            <w:pPr>
              <w:jc w:val="left"/>
              <w:rPr>
                <w:rFonts w:ascii="Times New Roman" w:hAnsi="Times New Roman" w:eastAsia="仿宋_GB2312"/>
                <w:color w:val="000000"/>
                <w:sz w:val="20"/>
                <w:szCs w:val="20"/>
              </w:rPr>
            </w:pPr>
          </w:p>
        </w:tc>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14:paraId="135B3754">
            <w:pPr>
              <w:spacing w:line="240" w:lineRule="exact"/>
              <w:jc w:val="center"/>
              <w:rPr>
                <w:rFonts w:ascii="Times New Roman" w:hAnsi="Times New Roman" w:eastAsia="仿宋_GB2312"/>
                <w:color w:val="000000"/>
                <w:sz w:val="20"/>
                <w:szCs w:val="20"/>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0358E416">
            <w:pPr>
              <w:widowControl/>
              <w:spacing w:line="240" w:lineRule="exact"/>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质量指标</w:t>
            </w:r>
          </w:p>
        </w:tc>
        <w:tc>
          <w:tcPr>
            <w:tcW w:w="1224" w:type="dxa"/>
            <w:tcBorders>
              <w:top w:val="nil"/>
              <w:left w:val="nil"/>
              <w:bottom w:val="single" w:color="auto" w:sz="4" w:space="0"/>
              <w:right w:val="single" w:color="auto" w:sz="4" w:space="0"/>
            </w:tcBorders>
            <w:noWrap w:val="0"/>
            <w:vAlign w:val="center"/>
          </w:tcPr>
          <w:p w14:paraId="76E80C2A">
            <w:pPr>
              <w:widowControl/>
              <w:spacing w:line="240" w:lineRule="exact"/>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稿件质量</w:t>
            </w:r>
          </w:p>
        </w:tc>
        <w:tc>
          <w:tcPr>
            <w:tcW w:w="1134" w:type="dxa"/>
            <w:tcBorders>
              <w:top w:val="nil"/>
              <w:left w:val="nil"/>
              <w:bottom w:val="single" w:color="auto" w:sz="4" w:space="0"/>
              <w:right w:val="single" w:color="auto" w:sz="4" w:space="0"/>
            </w:tcBorders>
            <w:noWrap w:val="0"/>
            <w:vAlign w:val="center"/>
          </w:tcPr>
          <w:p w14:paraId="255BC250">
            <w:pPr>
              <w:widowControl/>
              <w:spacing w:line="240" w:lineRule="exact"/>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较2022年提高</w:t>
            </w:r>
          </w:p>
        </w:tc>
        <w:tc>
          <w:tcPr>
            <w:tcW w:w="1134" w:type="dxa"/>
            <w:tcBorders>
              <w:top w:val="nil"/>
              <w:left w:val="nil"/>
              <w:bottom w:val="single" w:color="auto" w:sz="4" w:space="0"/>
              <w:right w:val="single" w:color="auto" w:sz="4" w:space="0"/>
            </w:tcBorders>
            <w:noWrap w:val="0"/>
            <w:vAlign w:val="center"/>
          </w:tcPr>
          <w:p w14:paraId="6DBFBD9B">
            <w:pPr>
              <w:widowControl/>
              <w:spacing w:line="240" w:lineRule="exact"/>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完成</w:t>
            </w:r>
          </w:p>
        </w:tc>
        <w:tc>
          <w:tcPr>
            <w:tcW w:w="828" w:type="dxa"/>
            <w:tcBorders>
              <w:top w:val="nil"/>
              <w:left w:val="nil"/>
              <w:bottom w:val="single" w:color="auto" w:sz="4" w:space="0"/>
              <w:right w:val="single" w:color="auto" w:sz="4" w:space="0"/>
            </w:tcBorders>
            <w:noWrap w:val="0"/>
            <w:vAlign w:val="center"/>
          </w:tcPr>
          <w:p w14:paraId="57155CE3">
            <w:pPr>
              <w:widowControl/>
              <w:spacing w:line="240" w:lineRule="exact"/>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15</w:t>
            </w:r>
          </w:p>
        </w:tc>
        <w:tc>
          <w:tcPr>
            <w:tcW w:w="873" w:type="dxa"/>
            <w:tcBorders>
              <w:top w:val="nil"/>
              <w:left w:val="nil"/>
              <w:bottom w:val="single" w:color="auto" w:sz="4" w:space="0"/>
              <w:right w:val="single" w:color="auto" w:sz="4" w:space="0"/>
            </w:tcBorders>
            <w:noWrap w:val="0"/>
            <w:vAlign w:val="center"/>
          </w:tcPr>
          <w:p w14:paraId="67B5C554">
            <w:pPr>
              <w:widowControl/>
              <w:spacing w:line="240" w:lineRule="exact"/>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15</w:t>
            </w:r>
          </w:p>
        </w:tc>
        <w:tc>
          <w:tcPr>
            <w:tcW w:w="1418" w:type="dxa"/>
            <w:tcBorders>
              <w:top w:val="nil"/>
              <w:left w:val="nil"/>
              <w:bottom w:val="single" w:color="auto" w:sz="4" w:space="0"/>
              <w:right w:val="single" w:color="auto" w:sz="4" w:space="0"/>
            </w:tcBorders>
            <w:noWrap w:val="0"/>
            <w:vAlign w:val="center"/>
          </w:tcPr>
          <w:p w14:paraId="6E7A90F1">
            <w:pPr>
              <w:widowControl/>
              <w:spacing w:line="240" w:lineRule="exact"/>
              <w:jc w:val="center"/>
              <w:rPr>
                <w:rFonts w:ascii="Times New Roman" w:hAnsi="Times New Roman" w:eastAsia="仿宋_GB2312"/>
                <w:color w:val="000000"/>
                <w:sz w:val="20"/>
                <w:szCs w:val="20"/>
              </w:rPr>
            </w:pPr>
          </w:p>
        </w:tc>
      </w:tr>
      <w:tr w14:paraId="3EF8B2AE">
        <w:tblPrEx>
          <w:tblCellMar>
            <w:top w:w="0" w:type="dxa"/>
            <w:left w:w="108" w:type="dxa"/>
            <w:bottom w:w="0" w:type="dxa"/>
            <w:right w:w="108" w:type="dxa"/>
          </w:tblCellMar>
        </w:tblPrEx>
        <w:trPr>
          <w:jc w:val="center"/>
        </w:trPr>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14:paraId="5435046A">
            <w:pPr>
              <w:jc w:val="left"/>
              <w:rPr>
                <w:rFonts w:ascii="Times New Roman" w:hAnsi="Times New Roman" w:eastAsia="仿宋_GB2312"/>
                <w:color w:val="000000"/>
                <w:sz w:val="20"/>
                <w:szCs w:val="20"/>
              </w:rPr>
            </w:pPr>
          </w:p>
        </w:tc>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14:paraId="40DED52D">
            <w:pPr>
              <w:spacing w:line="240" w:lineRule="exact"/>
              <w:jc w:val="center"/>
              <w:rPr>
                <w:rFonts w:ascii="Times New Roman" w:hAnsi="Times New Roman" w:eastAsia="仿宋_GB2312"/>
                <w:color w:val="000000"/>
                <w:sz w:val="20"/>
                <w:szCs w:val="20"/>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457CFF9F">
            <w:pPr>
              <w:widowControl/>
              <w:spacing w:line="240" w:lineRule="exact"/>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时效指标</w:t>
            </w:r>
          </w:p>
        </w:tc>
        <w:tc>
          <w:tcPr>
            <w:tcW w:w="1224" w:type="dxa"/>
            <w:tcBorders>
              <w:top w:val="nil"/>
              <w:left w:val="nil"/>
              <w:bottom w:val="single" w:color="auto" w:sz="4" w:space="0"/>
              <w:right w:val="single" w:color="auto" w:sz="4" w:space="0"/>
            </w:tcBorders>
            <w:noWrap w:val="0"/>
            <w:vAlign w:val="center"/>
          </w:tcPr>
          <w:p w14:paraId="776A301A">
            <w:pPr>
              <w:widowControl/>
              <w:spacing w:line="240" w:lineRule="exact"/>
              <w:jc w:val="center"/>
              <w:rPr>
                <w:rFonts w:hint="eastAsia" w:ascii="Times New Roman" w:hAnsi="Times New Roman" w:eastAsia="仿宋_GB2312"/>
                <w:color w:val="000000"/>
                <w:sz w:val="20"/>
                <w:szCs w:val="20"/>
              </w:rPr>
            </w:pPr>
            <w:r>
              <w:rPr>
                <w:rFonts w:hint="eastAsia" w:ascii="Times New Roman" w:hAnsi="Times New Roman" w:eastAsia="仿宋_GB2312"/>
                <w:color w:val="000000"/>
                <w:sz w:val="20"/>
                <w:szCs w:val="20"/>
              </w:rPr>
              <w:t>稿件发表完成时间</w:t>
            </w:r>
          </w:p>
        </w:tc>
        <w:tc>
          <w:tcPr>
            <w:tcW w:w="1134" w:type="dxa"/>
            <w:tcBorders>
              <w:top w:val="nil"/>
              <w:left w:val="nil"/>
              <w:bottom w:val="single" w:color="auto" w:sz="4" w:space="0"/>
              <w:right w:val="single" w:color="auto" w:sz="4" w:space="0"/>
            </w:tcBorders>
            <w:noWrap w:val="0"/>
            <w:vAlign w:val="center"/>
          </w:tcPr>
          <w:p w14:paraId="6622E543">
            <w:pPr>
              <w:widowControl/>
              <w:spacing w:line="240" w:lineRule="exact"/>
              <w:jc w:val="center"/>
              <w:rPr>
                <w:rFonts w:hint="eastAsia" w:ascii="Times New Roman" w:hAnsi="Times New Roman" w:eastAsia="仿宋_GB2312"/>
                <w:color w:val="000000"/>
                <w:sz w:val="20"/>
                <w:szCs w:val="20"/>
              </w:rPr>
            </w:pPr>
            <w:r>
              <w:rPr>
                <w:rFonts w:hint="eastAsia" w:ascii="Times New Roman" w:hAnsi="Times New Roman" w:eastAsia="仿宋_GB2312"/>
                <w:color w:val="000000"/>
                <w:sz w:val="20"/>
                <w:szCs w:val="20"/>
              </w:rPr>
              <w:t>2023年12月底</w:t>
            </w:r>
          </w:p>
        </w:tc>
        <w:tc>
          <w:tcPr>
            <w:tcW w:w="1134" w:type="dxa"/>
            <w:tcBorders>
              <w:top w:val="nil"/>
              <w:left w:val="nil"/>
              <w:bottom w:val="single" w:color="auto" w:sz="4" w:space="0"/>
              <w:right w:val="single" w:color="auto" w:sz="4" w:space="0"/>
            </w:tcBorders>
            <w:noWrap w:val="0"/>
            <w:vAlign w:val="center"/>
          </w:tcPr>
          <w:p w14:paraId="3B9070E1">
            <w:pPr>
              <w:widowControl/>
              <w:spacing w:line="240" w:lineRule="exact"/>
              <w:jc w:val="center"/>
              <w:rPr>
                <w:rFonts w:hint="eastAsia" w:ascii="Times New Roman" w:hAnsi="Times New Roman" w:eastAsia="仿宋_GB2312"/>
                <w:color w:val="000000"/>
                <w:sz w:val="20"/>
                <w:szCs w:val="20"/>
              </w:rPr>
            </w:pPr>
            <w:r>
              <w:rPr>
                <w:rFonts w:hint="eastAsia" w:ascii="Times New Roman" w:hAnsi="Times New Roman" w:eastAsia="仿宋_GB2312"/>
                <w:color w:val="000000"/>
                <w:sz w:val="20"/>
                <w:szCs w:val="20"/>
              </w:rPr>
              <w:t>完成</w:t>
            </w:r>
          </w:p>
        </w:tc>
        <w:tc>
          <w:tcPr>
            <w:tcW w:w="828" w:type="dxa"/>
            <w:tcBorders>
              <w:top w:val="nil"/>
              <w:left w:val="nil"/>
              <w:bottom w:val="single" w:color="auto" w:sz="4" w:space="0"/>
              <w:right w:val="single" w:color="auto" w:sz="4" w:space="0"/>
            </w:tcBorders>
            <w:noWrap w:val="0"/>
            <w:vAlign w:val="center"/>
          </w:tcPr>
          <w:p w14:paraId="5D4E26FC">
            <w:pPr>
              <w:widowControl/>
              <w:spacing w:line="240" w:lineRule="exact"/>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15</w:t>
            </w:r>
          </w:p>
        </w:tc>
        <w:tc>
          <w:tcPr>
            <w:tcW w:w="873" w:type="dxa"/>
            <w:tcBorders>
              <w:top w:val="nil"/>
              <w:left w:val="nil"/>
              <w:bottom w:val="single" w:color="auto" w:sz="4" w:space="0"/>
              <w:right w:val="single" w:color="auto" w:sz="4" w:space="0"/>
            </w:tcBorders>
            <w:noWrap w:val="0"/>
            <w:vAlign w:val="center"/>
          </w:tcPr>
          <w:p w14:paraId="5005C142">
            <w:pPr>
              <w:widowControl/>
              <w:spacing w:line="240" w:lineRule="exact"/>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15</w:t>
            </w:r>
          </w:p>
        </w:tc>
        <w:tc>
          <w:tcPr>
            <w:tcW w:w="1418" w:type="dxa"/>
            <w:tcBorders>
              <w:top w:val="nil"/>
              <w:left w:val="nil"/>
              <w:bottom w:val="single" w:color="auto" w:sz="4" w:space="0"/>
              <w:right w:val="single" w:color="auto" w:sz="4" w:space="0"/>
            </w:tcBorders>
            <w:noWrap w:val="0"/>
            <w:vAlign w:val="center"/>
          </w:tcPr>
          <w:p w14:paraId="70D067DE">
            <w:pPr>
              <w:widowControl/>
              <w:spacing w:line="240" w:lineRule="exact"/>
              <w:jc w:val="center"/>
              <w:rPr>
                <w:rFonts w:ascii="Times New Roman" w:hAnsi="Times New Roman" w:eastAsia="仿宋_GB2312"/>
                <w:color w:val="000000"/>
                <w:sz w:val="20"/>
                <w:szCs w:val="20"/>
              </w:rPr>
            </w:pPr>
          </w:p>
        </w:tc>
      </w:tr>
      <w:tr w14:paraId="024FCD49">
        <w:tblPrEx>
          <w:tblCellMar>
            <w:top w:w="0" w:type="dxa"/>
            <w:left w:w="108" w:type="dxa"/>
            <w:bottom w:w="0" w:type="dxa"/>
            <w:right w:w="108" w:type="dxa"/>
          </w:tblCellMar>
        </w:tblPrEx>
        <w:trPr>
          <w:jc w:val="center"/>
        </w:trPr>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14:paraId="74C005A5">
            <w:pPr>
              <w:jc w:val="left"/>
              <w:rPr>
                <w:rFonts w:ascii="Times New Roman" w:hAnsi="Times New Roman" w:eastAsia="仿宋_GB2312"/>
                <w:color w:val="000000"/>
                <w:sz w:val="20"/>
                <w:szCs w:val="20"/>
              </w:rPr>
            </w:pPr>
          </w:p>
        </w:tc>
        <w:tc>
          <w:tcPr>
            <w:tcW w:w="1080" w:type="dxa"/>
            <w:vMerge w:val="restart"/>
            <w:tcBorders>
              <w:top w:val="single" w:color="auto" w:sz="4" w:space="0"/>
              <w:left w:val="single" w:color="auto" w:sz="4" w:space="0"/>
              <w:bottom w:val="single" w:color="auto" w:sz="4" w:space="0"/>
              <w:right w:val="single" w:color="auto" w:sz="4" w:space="0"/>
            </w:tcBorders>
            <w:noWrap w:val="0"/>
            <w:vAlign w:val="center"/>
          </w:tcPr>
          <w:p w14:paraId="02888772">
            <w:pPr>
              <w:widowControl/>
              <w:spacing w:line="240" w:lineRule="exact"/>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效益指标</w:t>
            </w:r>
          </w:p>
          <w:p w14:paraId="31E71F8D">
            <w:pPr>
              <w:widowControl/>
              <w:spacing w:line="240" w:lineRule="exact"/>
              <w:jc w:val="center"/>
              <w:rPr>
                <w:rFonts w:ascii="Times New Roman" w:hAnsi="Times New Roman" w:eastAsia="仿宋_GB2312"/>
                <w:color w:val="000000"/>
                <w:sz w:val="20"/>
                <w:szCs w:val="20"/>
              </w:rPr>
            </w:pPr>
          </w:p>
          <w:p w14:paraId="6595D2DC">
            <w:pPr>
              <w:widowControl/>
              <w:spacing w:line="240" w:lineRule="exact"/>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w:t>
            </w:r>
            <w:r>
              <w:rPr>
                <w:rFonts w:hint="eastAsia" w:ascii="Times New Roman" w:hAnsi="Times New Roman" w:eastAsia="仿宋_GB2312"/>
                <w:color w:val="000000"/>
                <w:sz w:val="20"/>
                <w:szCs w:val="20"/>
              </w:rPr>
              <w:t>2</w:t>
            </w:r>
            <w:r>
              <w:rPr>
                <w:rFonts w:ascii="Times New Roman" w:hAnsi="Times New Roman" w:eastAsia="仿宋_GB2312"/>
                <w:color w:val="000000"/>
                <w:sz w:val="20"/>
                <w:szCs w:val="20"/>
              </w:rPr>
              <w:t>0分）</w:t>
            </w:r>
          </w:p>
          <w:p w14:paraId="4ED61F84">
            <w:pPr>
              <w:widowControl/>
              <w:spacing w:line="240" w:lineRule="exact"/>
              <w:jc w:val="center"/>
              <w:rPr>
                <w:rFonts w:ascii="Times New Roman" w:hAnsi="Times New Roman" w:eastAsia="仿宋_GB2312"/>
                <w:color w:val="000000"/>
                <w:sz w:val="20"/>
                <w:szCs w:val="20"/>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1EF1D1CF">
            <w:pPr>
              <w:widowControl/>
              <w:spacing w:line="240" w:lineRule="exact"/>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经济效</w:t>
            </w:r>
          </w:p>
          <w:p w14:paraId="209DC465">
            <w:pPr>
              <w:widowControl/>
              <w:spacing w:line="240" w:lineRule="exact"/>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益指标</w:t>
            </w:r>
          </w:p>
        </w:tc>
        <w:tc>
          <w:tcPr>
            <w:tcW w:w="1224" w:type="dxa"/>
            <w:tcBorders>
              <w:top w:val="nil"/>
              <w:left w:val="nil"/>
              <w:bottom w:val="single" w:color="auto" w:sz="4" w:space="0"/>
              <w:right w:val="single" w:color="auto" w:sz="4" w:space="0"/>
            </w:tcBorders>
            <w:noWrap w:val="0"/>
            <w:vAlign w:val="center"/>
          </w:tcPr>
          <w:p w14:paraId="76164DC5">
            <w:pPr>
              <w:widowControl/>
              <w:spacing w:line="240" w:lineRule="exact"/>
              <w:jc w:val="center"/>
              <w:rPr>
                <w:rFonts w:hint="eastAsia" w:ascii="Times New Roman" w:hAnsi="Times New Roman" w:eastAsia="仿宋_GB2312"/>
                <w:color w:val="000000"/>
                <w:sz w:val="20"/>
                <w:szCs w:val="20"/>
              </w:rPr>
            </w:pPr>
            <w:r>
              <w:rPr>
                <w:rFonts w:hint="eastAsia" w:ascii="Times New Roman" w:hAnsi="Times New Roman" w:eastAsia="仿宋_GB2312"/>
                <w:color w:val="000000"/>
                <w:sz w:val="20"/>
                <w:szCs w:val="20"/>
              </w:rPr>
              <w:t>-</w:t>
            </w:r>
          </w:p>
        </w:tc>
        <w:tc>
          <w:tcPr>
            <w:tcW w:w="1134" w:type="dxa"/>
            <w:tcBorders>
              <w:top w:val="nil"/>
              <w:left w:val="nil"/>
              <w:bottom w:val="single" w:color="auto" w:sz="4" w:space="0"/>
              <w:right w:val="single" w:color="auto" w:sz="4" w:space="0"/>
            </w:tcBorders>
            <w:noWrap w:val="0"/>
            <w:vAlign w:val="center"/>
          </w:tcPr>
          <w:p w14:paraId="1A58D377">
            <w:pPr>
              <w:widowControl/>
              <w:spacing w:line="240" w:lineRule="exact"/>
              <w:jc w:val="center"/>
              <w:rPr>
                <w:rFonts w:hint="eastAsia" w:ascii="Times New Roman" w:hAnsi="Times New Roman" w:eastAsia="仿宋_GB2312"/>
                <w:color w:val="000000"/>
                <w:sz w:val="20"/>
                <w:szCs w:val="20"/>
              </w:rPr>
            </w:pPr>
          </w:p>
        </w:tc>
        <w:tc>
          <w:tcPr>
            <w:tcW w:w="1134" w:type="dxa"/>
            <w:tcBorders>
              <w:top w:val="nil"/>
              <w:left w:val="nil"/>
              <w:bottom w:val="single" w:color="auto" w:sz="4" w:space="0"/>
              <w:right w:val="single" w:color="auto" w:sz="4" w:space="0"/>
            </w:tcBorders>
            <w:noWrap w:val="0"/>
            <w:vAlign w:val="center"/>
          </w:tcPr>
          <w:p w14:paraId="5DA43923">
            <w:pPr>
              <w:widowControl/>
              <w:spacing w:line="240" w:lineRule="exact"/>
              <w:jc w:val="center"/>
              <w:rPr>
                <w:rFonts w:hint="eastAsia" w:ascii="Times New Roman" w:hAnsi="Times New Roman" w:eastAsia="仿宋_GB2312"/>
                <w:color w:val="000000"/>
                <w:sz w:val="20"/>
                <w:szCs w:val="20"/>
              </w:rPr>
            </w:pPr>
          </w:p>
        </w:tc>
        <w:tc>
          <w:tcPr>
            <w:tcW w:w="828" w:type="dxa"/>
            <w:tcBorders>
              <w:top w:val="nil"/>
              <w:left w:val="nil"/>
              <w:bottom w:val="single" w:color="auto" w:sz="4" w:space="0"/>
              <w:right w:val="single" w:color="auto" w:sz="4" w:space="0"/>
            </w:tcBorders>
            <w:noWrap w:val="0"/>
            <w:vAlign w:val="center"/>
          </w:tcPr>
          <w:p w14:paraId="02DB9B52">
            <w:pPr>
              <w:widowControl/>
              <w:spacing w:line="240" w:lineRule="exact"/>
              <w:jc w:val="center"/>
              <w:rPr>
                <w:rFonts w:ascii="Times New Roman" w:hAnsi="Times New Roman" w:eastAsia="仿宋_GB2312"/>
                <w:color w:val="000000"/>
                <w:sz w:val="20"/>
                <w:szCs w:val="20"/>
              </w:rPr>
            </w:pPr>
          </w:p>
        </w:tc>
        <w:tc>
          <w:tcPr>
            <w:tcW w:w="873" w:type="dxa"/>
            <w:tcBorders>
              <w:top w:val="nil"/>
              <w:left w:val="nil"/>
              <w:bottom w:val="single" w:color="auto" w:sz="4" w:space="0"/>
              <w:right w:val="single" w:color="auto" w:sz="4" w:space="0"/>
            </w:tcBorders>
            <w:noWrap w:val="0"/>
            <w:vAlign w:val="center"/>
          </w:tcPr>
          <w:p w14:paraId="44551C99">
            <w:pPr>
              <w:widowControl/>
              <w:spacing w:line="240" w:lineRule="exact"/>
              <w:jc w:val="center"/>
              <w:rPr>
                <w:rFonts w:ascii="Times New Roman" w:hAnsi="Times New Roman" w:eastAsia="仿宋_GB2312"/>
                <w:color w:val="000000"/>
                <w:sz w:val="20"/>
                <w:szCs w:val="20"/>
              </w:rPr>
            </w:pPr>
          </w:p>
        </w:tc>
        <w:tc>
          <w:tcPr>
            <w:tcW w:w="1418" w:type="dxa"/>
            <w:tcBorders>
              <w:top w:val="nil"/>
              <w:left w:val="nil"/>
              <w:bottom w:val="single" w:color="auto" w:sz="4" w:space="0"/>
              <w:right w:val="single" w:color="auto" w:sz="4" w:space="0"/>
            </w:tcBorders>
            <w:noWrap w:val="0"/>
            <w:vAlign w:val="center"/>
          </w:tcPr>
          <w:p w14:paraId="213AF6E0">
            <w:pPr>
              <w:widowControl/>
              <w:spacing w:line="240" w:lineRule="exact"/>
              <w:jc w:val="center"/>
              <w:rPr>
                <w:rFonts w:ascii="Times New Roman" w:hAnsi="Times New Roman" w:eastAsia="仿宋_GB2312"/>
                <w:color w:val="000000"/>
                <w:sz w:val="20"/>
                <w:szCs w:val="20"/>
              </w:rPr>
            </w:pPr>
          </w:p>
        </w:tc>
      </w:tr>
      <w:tr w14:paraId="561A450C">
        <w:tblPrEx>
          <w:tblCellMar>
            <w:top w:w="0" w:type="dxa"/>
            <w:left w:w="108" w:type="dxa"/>
            <w:bottom w:w="0" w:type="dxa"/>
            <w:right w:w="108" w:type="dxa"/>
          </w:tblCellMar>
        </w:tblPrEx>
        <w:trPr>
          <w:trHeight w:val="548" w:hRule="atLeast"/>
          <w:jc w:val="center"/>
        </w:trPr>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14:paraId="2A149B17">
            <w:pPr>
              <w:jc w:val="left"/>
              <w:rPr>
                <w:rFonts w:ascii="Times New Roman" w:hAnsi="Times New Roman" w:eastAsia="仿宋_GB2312"/>
                <w:color w:val="000000"/>
                <w:sz w:val="20"/>
                <w:szCs w:val="20"/>
              </w:rPr>
            </w:pPr>
          </w:p>
        </w:tc>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14:paraId="2B9240FD">
            <w:pPr>
              <w:spacing w:line="240" w:lineRule="exact"/>
              <w:jc w:val="left"/>
              <w:rPr>
                <w:rFonts w:ascii="Times New Roman" w:hAnsi="Times New Roman" w:eastAsia="仿宋_GB2312"/>
                <w:color w:val="000000"/>
                <w:sz w:val="20"/>
                <w:szCs w:val="20"/>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533C2014">
            <w:pPr>
              <w:widowControl/>
              <w:spacing w:line="240" w:lineRule="exact"/>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社会效</w:t>
            </w:r>
          </w:p>
          <w:p w14:paraId="3E99851F">
            <w:pPr>
              <w:widowControl/>
              <w:spacing w:line="240" w:lineRule="exact"/>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益指标</w:t>
            </w:r>
          </w:p>
        </w:tc>
        <w:tc>
          <w:tcPr>
            <w:tcW w:w="1224" w:type="dxa"/>
            <w:tcBorders>
              <w:top w:val="nil"/>
              <w:left w:val="nil"/>
              <w:bottom w:val="single" w:color="auto" w:sz="4" w:space="0"/>
              <w:right w:val="single" w:color="auto" w:sz="4" w:space="0"/>
            </w:tcBorders>
            <w:noWrap w:val="0"/>
            <w:vAlign w:val="center"/>
          </w:tcPr>
          <w:p w14:paraId="2BD272CF">
            <w:pPr>
              <w:widowControl/>
              <w:spacing w:line="240" w:lineRule="exact"/>
              <w:jc w:val="center"/>
              <w:rPr>
                <w:rFonts w:hint="eastAsia" w:ascii="Times New Roman" w:hAnsi="Times New Roman" w:eastAsia="仿宋_GB2312"/>
                <w:color w:val="000000"/>
                <w:sz w:val="20"/>
                <w:szCs w:val="20"/>
              </w:rPr>
            </w:pPr>
            <w:r>
              <w:rPr>
                <w:rFonts w:hint="eastAsia" w:ascii="Times New Roman" w:hAnsi="Times New Roman" w:eastAsia="仿宋_GB2312"/>
                <w:color w:val="000000"/>
                <w:sz w:val="20"/>
                <w:szCs w:val="20"/>
              </w:rPr>
              <w:t>群众认可度</w:t>
            </w:r>
          </w:p>
        </w:tc>
        <w:tc>
          <w:tcPr>
            <w:tcW w:w="1134" w:type="dxa"/>
            <w:tcBorders>
              <w:top w:val="nil"/>
              <w:left w:val="nil"/>
              <w:bottom w:val="single" w:color="auto" w:sz="4" w:space="0"/>
              <w:right w:val="single" w:color="auto" w:sz="4" w:space="0"/>
            </w:tcBorders>
            <w:noWrap w:val="0"/>
            <w:vAlign w:val="center"/>
          </w:tcPr>
          <w:p w14:paraId="2B080CD6">
            <w:pPr>
              <w:widowControl/>
              <w:spacing w:line="240" w:lineRule="exact"/>
              <w:jc w:val="center"/>
              <w:rPr>
                <w:rFonts w:hint="eastAsia" w:ascii="Times New Roman" w:hAnsi="Times New Roman" w:eastAsia="仿宋_GB2312"/>
                <w:color w:val="000000"/>
                <w:sz w:val="20"/>
                <w:szCs w:val="20"/>
              </w:rPr>
            </w:pPr>
            <w:r>
              <w:rPr>
                <w:rFonts w:hint="eastAsia" w:ascii="Times New Roman" w:hAnsi="Times New Roman" w:eastAsia="仿宋_GB2312"/>
                <w:color w:val="000000"/>
                <w:sz w:val="20"/>
                <w:szCs w:val="20"/>
              </w:rPr>
              <w:t>提高</w:t>
            </w:r>
          </w:p>
        </w:tc>
        <w:tc>
          <w:tcPr>
            <w:tcW w:w="1134" w:type="dxa"/>
            <w:tcBorders>
              <w:top w:val="nil"/>
              <w:left w:val="nil"/>
              <w:bottom w:val="single" w:color="auto" w:sz="4" w:space="0"/>
              <w:right w:val="single" w:color="auto" w:sz="4" w:space="0"/>
            </w:tcBorders>
            <w:noWrap w:val="0"/>
            <w:vAlign w:val="center"/>
          </w:tcPr>
          <w:p w14:paraId="06D7E702">
            <w:pPr>
              <w:widowControl/>
              <w:spacing w:line="240" w:lineRule="exact"/>
              <w:jc w:val="center"/>
              <w:rPr>
                <w:rFonts w:hint="eastAsia" w:ascii="Times New Roman" w:hAnsi="Times New Roman" w:eastAsia="仿宋_GB2312"/>
                <w:color w:val="000000"/>
                <w:sz w:val="20"/>
                <w:szCs w:val="20"/>
              </w:rPr>
            </w:pPr>
            <w:r>
              <w:rPr>
                <w:rFonts w:hint="eastAsia" w:ascii="Times New Roman" w:hAnsi="Times New Roman" w:eastAsia="仿宋_GB2312"/>
                <w:color w:val="000000"/>
                <w:sz w:val="20"/>
                <w:szCs w:val="20"/>
              </w:rPr>
              <w:t>提高</w:t>
            </w:r>
          </w:p>
        </w:tc>
        <w:tc>
          <w:tcPr>
            <w:tcW w:w="828" w:type="dxa"/>
            <w:tcBorders>
              <w:top w:val="nil"/>
              <w:left w:val="nil"/>
              <w:bottom w:val="single" w:color="auto" w:sz="4" w:space="0"/>
              <w:right w:val="single" w:color="auto" w:sz="4" w:space="0"/>
            </w:tcBorders>
            <w:noWrap w:val="0"/>
            <w:vAlign w:val="center"/>
          </w:tcPr>
          <w:p w14:paraId="13859F78">
            <w:pPr>
              <w:widowControl/>
              <w:spacing w:line="240" w:lineRule="exact"/>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15</w:t>
            </w:r>
          </w:p>
        </w:tc>
        <w:tc>
          <w:tcPr>
            <w:tcW w:w="873" w:type="dxa"/>
            <w:tcBorders>
              <w:top w:val="nil"/>
              <w:left w:val="nil"/>
              <w:bottom w:val="single" w:color="auto" w:sz="4" w:space="0"/>
              <w:right w:val="single" w:color="auto" w:sz="4" w:space="0"/>
            </w:tcBorders>
            <w:noWrap w:val="0"/>
            <w:vAlign w:val="center"/>
          </w:tcPr>
          <w:p w14:paraId="48E24CA6">
            <w:pPr>
              <w:widowControl/>
              <w:spacing w:line="240" w:lineRule="exact"/>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15</w:t>
            </w:r>
          </w:p>
        </w:tc>
        <w:tc>
          <w:tcPr>
            <w:tcW w:w="1418" w:type="dxa"/>
            <w:tcBorders>
              <w:top w:val="nil"/>
              <w:left w:val="nil"/>
              <w:bottom w:val="single" w:color="auto" w:sz="4" w:space="0"/>
              <w:right w:val="single" w:color="auto" w:sz="4" w:space="0"/>
            </w:tcBorders>
            <w:noWrap w:val="0"/>
            <w:vAlign w:val="center"/>
          </w:tcPr>
          <w:p w14:paraId="73AF57C4">
            <w:pPr>
              <w:widowControl/>
              <w:spacing w:line="240" w:lineRule="exact"/>
              <w:jc w:val="center"/>
              <w:rPr>
                <w:rFonts w:ascii="Times New Roman" w:hAnsi="Times New Roman" w:eastAsia="仿宋_GB2312"/>
                <w:color w:val="000000"/>
                <w:sz w:val="20"/>
                <w:szCs w:val="20"/>
              </w:rPr>
            </w:pPr>
          </w:p>
        </w:tc>
      </w:tr>
      <w:tr w14:paraId="0A1FC665">
        <w:tblPrEx>
          <w:tblCellMar>
            <w:top w:w="0" w:type="dxa"/>
            <w:left w:w="108" w:type="dxa"/>
            <w:bottom w:w="0" w:type="dxa"/>
            <w:right w:w="108" w:type="dxa"/>
          </w:tblCellMar>
        </w:tblPrEx>
        <w:trPr>
          <w:jc w:val="center"/>
        </w:trPr>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14:paraId="70F54B1B">
            <w:pPr>
              <w:jc w:val="left"/>
              <w:rPr>
                <w:rFonts w:ascii="Times New Roman" w:hAnsi="Times New Roman" w:eastAsia="仿宋_GB2312"/>
                <w:color w:val="000000"/>
                <w:sz w:val="20"/>
                <w:szCs w:val="20"/>
              </w:rPr>
            </w:pPr>
          </w:p>
        </w:tc>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14:paraId="0997C77F">
            <w:pPr>
              <w:spacing w:line="240" w:lineRule="exact"/>
              <w:jc w:val="left"/>
              <w:rPr>
                <w:rFonts w:ascii="Times New Roman" w:hAnsi="Times New Roman" w:eastAsia="仿宋_GB2312"/>
                <w:color w:val="000000"/>
                <w:sz w:val="20"/>
                <w:szCs w:val="20"/>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5947B174">
            <w:pPr>
              <w:widowControl/>
              <w:spacing w:line="240" w:lineRule="exact"/>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生态效</w:t>
            </w:r>
          </w:p>
          <w:p w14:paraId="750D8B8A">
            <w:pPr>
              <w:widowControl/>
              <w:spacing w:line="240" w:lineRule="exact"/>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益指标</w:t>
            </w:r>
          </w:p>
        </w:tc>
        <w:tc>
          <w:tcPr>
            <w:tcW w:w="1224" w:type="dxa"/>
            <w:tcBorders>
              <w:top w:val="nil"/>
              <w:left w:val="nil"/>
              <w:bottom w:val="single" w:color="auto" w:sz="4" w:space="0"/>
              <w:right w:val="single" w:color="auto" w:sz="4" w:space="0"/>
            </w:tcBorders>
            <w:noWrap w:val="0"/>
            <w:vAlign w:val="center"/>
          </w:tcPr>
          <w:p w14:paraId="4A8E749C">
            <w:pPr>
              <w:widowControl/>
              <w:spacing w:line="240" w:lineRule="exact"/>
              <w:jc w:val="center"/>
              <w:rPr>
                <w:rFonts w:hint="eastAsia" w:ascii="Times New Roman" w:hAnsi="Times New Roman" w:eastAsia="仿宋_GB2312"/>
                <w:color w:val="000000"/>
                <w:sz w:val="20"/>
                <w:szCs w:val="20"/>
              </w:rPr>
            </w:pPr>
            <w:r>
              <w:rPr>
                <w:rFonts w:hint="eastAsia" w:ascii="Times New Roman" w:hAnsi="Times New Roman" w:eastAsia="仿宋_GB2312"/>
                <w:color w:val="000000"/>
                <w:sz w:val="20"/>
                <w:szCs w:val="20"/>
              </w:rPr>
              <w:t>-</w:t>
            </w:r>
          </w:p>
        </w:tc>
        <w:tc>
          <w:tcPr>
            <w:tcW w:w="1134" w:type="dxa"/>
            <w:tcBorders>
              <w:top w:val="nil"/>
              <w:left w:val="nil"/>
              <w:bottom w:val="single" w:color="auto" w:sz="4" w:space="0"/>
              <w:right w:val="single" w:color="auto" w:sz="4" w:space="0"/>
            </w:tcBorders>
            <w:noWrap w:val="0"/>
            <w:vAlign w:val="center"/>
          </w:tcPr>
          <w:p w14:paraId="38606D00">
            <w:pPr>
              <w:widowControl/>
              <w:spacing w:line="240" w:lineRule="exact"/>
              <w:jc w:val="center"/>
              <w:rPr>
                <w:rFonts w:ascii="Times New Roman" w:hAnsi="Times New Roman" w:eastAsia="仿宋_GB2312"/>
                <w:color w:val="000000"/>
                <w:sz w:val="20"/>
                <w:szCs w:val="20"/>
              </w:rPr>
            </w:pPr>
          </w:p>
        </w:tc>
        <w:tc>
          <w:tcPr>
            <w:tcW w:w="1134" w:type="dxa"/>
            <w:tcBorders>
              <w:top w:val="nil"/>
              <w:left w:val="nil"/>
              <w:bottom w:val="single" w:color="auto" w:sz="4" w:space="0"/>
              <w:right w:val="single" w:color="auto" w:sz="4" w:space="0"/>
            </w:tcBorders>
            <w:noWrap w:val="0"/>
            <w:vAlign w:val="center"/>
          </w:tcPr>
          <w:p w14:paraId="24BCD6B1">
            <w:pPr>
              <w:widowControl/>
              <w:spacing w:line="240" w:lineRule="exact"/>
              <w:jc w:val="center"/>
              <w:rPr>
                <w:rFonts w:ascii="Times New Roman" w:hAnsi="Times New Roman" w:eastAsia="仿宋_GB2312"/>
                <w:color w:val="000000"/>
                <w:sz w:val="20"/>
                <w:szCs w:val="20"/>
              </w:rPr>
            </w:pPr>
          </w:p>
        </w:tc>
        <w:tc>
          <w:tcPr>
            <w:tcW w:w="828" w:type="dxa"/>
            <w:tcBorders>
              <w:top w:val="nil"/>
              <w:left w:val="nil"/>
              <w:bottom w:val="single" w:color="auto" w:sz="4" w:space="0"/>
              <w:right w:val="single" w:color="auto" w:sz="4" w:space="0"/>
            </w:tcBorders>
            <w:noWrap w:val="0"/>
            <w:vAlign w:val="center"/>
          </w:tcPr>
          <w:p w14:paraId="5571CBB9">
            <w:pPr>
              <w:widowControl/>
              <w:spacing w:line="240" w:lineRule="exact"/>
              <w:jc w:val="center"/>
              <w:rPr>
                <w:rFonts w:ascii="Times New Roman" w:hAnsi="Times New Roman" w:eastAsia="仿宋_GB2312"/>
                <w:color w:val="000000"/>
                <w:sz w:val="20"/>
                <w:szCs w:val="20"/>
              </w:rPr>
            </w:pPr>
          </w:p>
        </w:tc>
        <w:tc>
          <w:tcPr>
            <w:tcW w:w="873" w:type="dxa"/>
            <w:tcBorders>
              <w:top w:val="nil"/>
              <w:left w:val="nil"/>
              <w:bottom w:val="single" w:color="auto" w:sz="4" w:space="0"/>
              <w:right w:val="single" w:color="auto" w:sz="4" w:space="0"/>
            </w:tcBorders>
            <w:noWrap w:val="0"/>
            <w:vAlign w:val="center"/>
          </w:tcPr>
          <w:p w14:paraId="5585AEF9">
            <w:pPr>
              <w:widowControl/>
              <w:spacing w:line="240" w:lineRule="exact"/>
              <w:jc w:val="center"/>
              <w:rPr>
                <w:rFonts w:ascii="Times New Roman" w:hAnsi="Times New Roman" w:eastAsia="仿宋_GB2312"/>
                <w:color w:val="000000"/>
                <w:sz w:val="20"/>
                <w:szCs w:val="20"/>
              </w:rPr>
            </w:pPr>
          </w:p>
        </w:tc>
        <w:tc>
          <w:tcPr>
            <w:tcW w:w="1418" w:type="dxa"/>
            <w:tcBorders>
              <w:top w:val="nil"/>
              <w:left w:val="nil"/>
              <w:bottom w:val="single" w:color="auto" w:sz="4" w:space="0"/>
              <w:right w:val="single" w:color="auto" w:sz="4" w:space="0"/>
            </w:tcBorders>
            <w:noWrap w:val="0"/>
            <w:vAlign w:val="center"/>
          </w:tcPr>
          <w:p w14:paraId="450718A2">
            <w:pPr>
              <w:widowControl/>
              <w:spacing w:line="240" w:lineRule="exact"/>
              <w:jc w:val="center"/>
              <w:rPr>
                <w:rFonts w:ascii="Times New Roman" w:hAnsi="Times New Roman" w:eastAsia="仿宋_GB2312"/>
                <w:color w:val="000000"/>
                <w:sz w:val="20"/>
                <w:szCs w:val="20"/>
              </w:rPr>
            </w:pPr>
          </w:p>
        </w:tc>
      </w:tr>
      <w:tr w14:paraId="684942D9">
        <w:tblPrEx>
          <w:tblCellMar>
            <w:top w:w="0" w:type="dxa"/>
            <w:left w:w="108" w:type="dxa"/>
            <w:bottom w:w="0" w:type="dxa"/>
            <w:right w:w="108" w:type="dxa"/>
          </w:tblCellMar>
        </w:tblPrEx>
        <w:trPr>
          <w:jc w:val="center"/>
        </w:trPr>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14:paraId="3B7A9741">
            <w:pPr>
              <w:jc w:val="left"/>
              <w:rPr>
                <w:rFonts w:ascii="Times New Roman" w:hAnsi="Times New Roman" w:eastAsia="仿宋_GB2312"/>
                <w:color w:val="000000"/>
                <w:sz w:val="20"/>
                <w:szCs w:val="20"/>
              </w:rPr>
            </w:pPr>
          </w:p>
        </w:tc>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14:paraId="02CFAEC0">
            <w:pPr>
              <w:widowControl/>
              <w:spacing w:line="240" w:lineRule="exact"/>
              <w:jc w:val="left"/>
              <w:rPr>
                <w:rFonts w:ascii="Times New Roman" w:hAnsi="Times New Roman" w:eastAsia="仿宋_GB2312"/>
                <w:color w:val="000000"/>
                <w:sz w:val="20"/>
                <w:szCs w:val="20"/>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208EDE8F">
            <w:pPr>
              <w:widowControl/>
              <w:spacing w:line="240" w:lineRule="exact"/>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可持续影响指标</w:t>
            </w:r>
          </w:p>
        </w:tc>
        <w:tc>
          <w:tcPr>
            <w:tcW w:w="1224" w:type="dxa"/>
            <w:tcBorders>
              <w:top w:val="nil"/>
              <w:left w:val="nil"/>
              <w:bottom w:val="single" w:color="auto" w:sz="4" w:space="0"/>
              <w:right w:val="single" w:color="auto" w:sz="4" w:space="0"/>
            </w:tcBorders>
            <w:noWrap w:val="0"/>
            <w:vAlign w:val="center"/>
          </w:tcPr>
          <w:p w14:paraId="0EF3D86F">
            <w:pPr>
              <w:widowControl/>
              <w:spacing w:line="240" w:lineRule="exact"/>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群众幸福指数</w:t>
            </w:r>
          </w:p>
        </w:tc>
        <w:tc>
          <w:tcPr>
            <w:tcW w:w="1134" w:type="dxa"/>
            <w:tcBorders>
              <w:top w:val="nil"/>
              <w:left w:val="nil"/>
              <w:bottom w:val="single" w:color="auto" w:sz="4" w:space="0"/>
              <w:right w:val="single" w:color="auto" w:sz="4" w:space="0"/>
            </w:tcBorders>
            <w:noWrap w:val="0"/>
            <w:vAlign w:val="center"/>
          </w:tcPr>
          <w:p w14:paraId="3A1EC954">
            <w:pPr>
              <w:widowControl/>
              <w:spacing w:line="240" w:lineRule="exact"/>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提高</w:t>
            </w:r>
          </w:p>
        </w:tc>
        <w:tc>
          <w:tcPr>
            <w:tcW w:w="1134" w:type="dxa"/>
            <w:tcBorders>
              <w:top w:val="nil"/>
              <w:left w:val="nil"/>
              <w:bottom w:val="single" w:color="auto" w:sz="4" w:space="0"/>
              <w:right w:val="single" w:color="auto" w:sz="4" w:space="0"/>
            </w:tcBorders>
            <w:noWrap w:val="0"/>
            <w:vAlign w:val="center"/>
          </w:tcPr>
          <w:p w14:paraId="5739DA0E">
            <w:pPr>
              <w:widowControl/>
              <w:spacing w:line="240" w:lineRule="exact"/>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提高</w:t>
            </w:r>
          </w:p>
        </w:tc>
        <w:tc>
          <w:tcPr>
            <w:tcW w:w="828" w:type="dxa"/>
            <w:tcBorders>
              <w:top w:val="nil"/>
              <w:left w:val="nil"/>
              <w:bottom w:val="single" w:color="auto" w:sz="4" w:space="0"/>
              <w:right w:val="single" w:color="auto" w:sz="4" w:space="0"/>
            </w:tcBorders>
            <w:noWrap w:val="0"/>
            <w:vAlign w:val="center"/>
          </w:tcPr>
          <w:p w14:paraId="58973BEF">
            <w:pPr>
              <w:widowControl/>
              <w:spacing w:line="240" w:lineRule="exact"/>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10</w:t>
            </w:r>
          </w:p>
        </w:tc>
        <w:tc>
          <w:tcPr>
            <w:tcW w:w="873" w:type="dxa"/>
            <w:tcBorders>
              <w:top w:val="nil"/>
              <w:left w:val="nil"/>
              <w:bottom w:val="single" w:color="auto" w:sz="4" w:space="0"/>
              <w:right w:val="single" w:color="auto" w:sz="4" w:space="0"/>
            </w:tcBorders>
            <w:noWrap w:val="0"/>
            <w:vAlign w:val="center"/>
          </w:tcPr>
          <w:p w14:paraId="4E67CE57">
            <w:pPr>
              <w:widowControl/>
              <w:spacing w:line="240" w:lineRule="exact"/>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10</w:t>
            </w:r>
          </w:p>
        </w:tc>
        <w:tc>
          <w:tcPr>
            <w:tcW w:w="1418" w:type="dxa"/>
            <w:tcBorders>
              <w:top w:val="nil"/>
              <w:left w:val="nil"/>
              <w:bottom w:val="single" w:color="auto" w:sz="4" w:space="0"/>
              <w:right w:val="single" w:color="auto" w:sz="4" w:space="0"/>
            </w:tcBorders>
            <w:noWrap w:val="0"/>
            <w:vAlign w:val="center"/>
          </w:tcPr>
          <w:p w14:paraId="475595C4">
            <w:pPr>
              <w:widowControl/>
              <w:spacing w:line="240" w:lineRule="exact"/>
              <w:jc w:val="center"/>
              <w:rPr>
                <w:rFonts w:ascii="Times New Roman" w:hAnsi="Times New Roman" w:eastAsia="仿宋_GB2312"/>
                <w:color w:val="000000"/>
                <w:sz w:val="20"/>
                <w:szCs w:val="20"/>
              </w:rPr>
            </w:pPr>
          </w:p>
        </w:tc>
      </w:tr>
      <w:tr w14:paraId="774B2868">
        <w:tblPrEx>
          <w:tblCellMar>
            <w:top w:w="0" w:type="dxa"/>
            <w:left w:w="108" w:type="dxa"/>
            <w:bottom w:w="0" w:type="dxa"/>
            <w:right w:w="108" w:type="dxa"/>
          </w:tblCellMar>
        </w:tblPrEx>
        <w:trPr>
          <w:trHeight w:val="384" w:hRule="atLeast"/>
          <w:jc w:val="center"/>
        </w:trPr>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14:paraId="316D0D66">
            <w:pPr>
              <w:jc w:val="left"/>
              <w:rPr>
                <w:rFonts w:ascii="Times New Roman" w:hAnsi="Times New Roman" w:eastAsia="仿宋_GB2312"/>
                <w:color w:val="000000"/>
                <w:sz w:val="20"/>
                <w:szCs w:val="20"/>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0C5C2ACE">
            <w:pPr>
              <w:widowControl/>
              <w:spacing w:line="240" w:lineRule="exact"/>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满意度</w:t>
            </w:r>
          </w:p>
          <w:p w14:paraId="7B4B88A6">
            <w:pPr>
              <w:widowControl/>
              <w:spacing w:line="240" w:lineRule="exact"/>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指标</w:t>
            </w:r>
          </w:p>
          <w:p w14:paraId="0FBC7D65">
            <w:pPr>
              <w:widowControl/>
              <w:spacing w:line="240" w:lineRule="exact"/>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（10分）</w:t>
            </w:r>
          </w:p>
        </w:tc>
        <w:tc>
          <w:tcPr>
            <w:tcW w:w="1080" w:type="dxa"/>
            <w:tcBorders>
              <w:top w:val="single" w:color="auto" w:sz="4" w:space="0"/>
              <w:left w:val="single" w:color="auto" w:sz="4" w:space="0"/>
              <w:bottom w:val="single" w:color="auto" w:sz="4" w:space="0"/>
              <w:right w:val="single" w:color="auto" w:sz="4" w:space="0"/>
            </w:tcBorders>
            <w:noWrap w:val="0"/>
            <w:vAlign w:val="center"/>
          </w:tcPr>
          <w:p w14:paraId="2F9A5175">
            <w:pPr>
              <w:widowControl/>
              <w:spacing w:line="240" w:lineRule="exact"/>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服务对象满意度指标</w:t>
            </w:r>
          </w:p>
        </w:tc>
        <w:tc>
          <w:tcPr>
            <w:tcW w:w="1224" w:type="dxa"/>
            <w:tcBorders>
              <w:top w:val="nil"/>
              <w:left w:val="nil"/>
              <w:bottom w:val="single" w:color="auto" w:sz="4" w:space="0"/>
              <w:right w:val="single" w:color="auto" w:sz="4" w:space="0"/>
            </w:tcBorders>
            <w:noWrap w:val="0"/>
            <w:vAlign w:val="center"/>
          </w:tcPr>
          <w:p w14:paraId="03CA95F2">
            <w:pPr>
              <w:widowControl/>
              <w:spacing w:line="240" w:lineRule="exact"/>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服务对象满意度</w:t>
            </w:r>
          </w:p>
        </w:tc>
        <w:tc>
          <w:tcPr>
            <w:tcW w:w="1134" w:type="dxa"/>
            <w:tcBorders>
              <w:top w:val="nil"/>
              <w:left w:val="nil"/>
              <w:bottom w:val="single" w:color="auto" w:sz="4" w:space="0"/>
              <w:right w:val="single" w:color="auto" w:sz="4" w:space="0"/>
            </w:tcBorders>
            <w:noWrap w:val="0"/>
            <w:vAlign w:val="center"/>
          </w:tcPr>
          <w:p w14:paraId="2C554E42">
            <w:pPr>
              <w:widowControl/>
              <w:spacing w:line="240" w:lineRule="exact"/>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90%</w:t>
            </w:r>
          </w:p>
        </w:tc>
        <w:tc>
          <w:tcPr>
            <w:tcW w:w="1134" w:type="dxa"/>
            <w:tcBorders>
              <w:top w:val="nil"/>
              <w:left w:val="nil"/>
              <w:bottom w:val="single" w:color="auto" w:sz="4" w:space="0"/>
              <w:right w:val="single" w:color="auto" w:sz="4" w:space="0"/>
            </w:tcBorders>
            <w:noWrap w:val="0"/>
            <w:vAlign w:val="center"/>
          </w:tcPr>
          <w:p w14:paraId="3EB350EF">
            <w:pPr>
              <w:widowControl/>
              <w:spacing w:line="240" w:lineRule="exact"/>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90%</w:t>
            </w:r>
          </w:p>
        </w:tc>
        <w:tc>
          <w:tcPr>
            <w:tcW w:w="828" w:type="dxa"/>
            <w:tcBorders>
              <w:top w:val="nil"/>
              <w:left w:val="nil"/>
              <w:bottom w:val="single" w:color="auto" w:sz="4" w:space="0"/>
              <w:right w:val="single" w:color="auto" w:sz="4" w:space="0"/>
            </w:tcBorders>
            <w:noWrap w:val="0"/>
            <w:vAlign w:val="center"/>
          </w:tcPr>
          <w:p w14:paraId="1DF1AC87">
            <w:pPr>
              <w:widowControl/>
              <w:spacing w:line="240" w:lineRule="exact"/>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10</w:t>
            </w:r>
          </w:p>
        </w:tc>
        <w:tc>
          <w:tcPr>
            <w:tcW w:w="873" w:type="dxa"/>
            <w:tcBorders>
              <w:top w:val="nil"/>
              <w:left w:val="nil"/>
              <w:bottom w:val="single" w:color="auto" w:sz="4" w:space="0"/>
              <w:right w:val="single" w:color="auto" w:sz="4" w:space="0"/>
            </w:tcBorders>
            <w:noWrap w:val="0"/>
            <w:vAlign w:val="center"/>
          </w:tcPr>
          <w:p w14:paraId="5AA34FBA">
            <w:pPr>
              <w:widowControl/>
              <w:spacing w:line="240" w:lineRule="exact"/>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10</w:t>
            </w:r>
          </w:p>
        </w:tc>
        <w:tc>
          <w:tcPr>
            <w:tcW w:w="1418" w:type="dxa"/>
            <w:tcBorders>
              <w:top w:val="nil"/>
              <w:left w:val="nil"/>
              <w:bottom w:val="single" w:color="auto" w:sz="4" w:space="0"/>
              <w:right w:val="single" w:color="auto" w:sz="4" w:space="0"/>
            </w:tcBorders>
            <w:noWrap w:val="0"/>
            <w:vAlign w:val="center"/>
          </w:tcPr>
          <w:p w14:paraId="163F0FC1">
            <w:pPr>
              <w:widowControl/>
              <w:spacing w:line="240" w:lineRule="exact"/>
              <w:jc w:val="center"/>
              <w:rPr>
                <w:rFonts w:ascii="Times New Roman" w:hAnsi="Times New Roman" w:eastAsia="仿宋_GB2312"/>
                <w:color w:val="000000"/>
                <w:sz w:val="20"/>
                <w:szCs w:val="20"/>
              </w:rPr>
            </w:pPr>
          </w:p>
        </w:tc>
      </w:tr>
      <w:tr w14:paraId="1E434D3E">
        <w:tblPrEx>
          <w:tblCellMar>
            <w:top w:w="0" w:type="dxa"/>
            <w:left w:w="108" w:type="dxa"/>
            <w:bottom w:w="0" w:type="dxa"/>
            <w:right w:w="108" w:type="dxa"/>
          </w:tblCellMar>
        </w:tblPrEx>
        <w:trPr>
          <w:jc w:val="center"/>
        </w:trPr>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14:paraId="2F735ABC">
            <w:pPr>
              <w:jc w:val="left"/>
              <w:rPr>
                <w:rFonts w:ascii="Times New Roman" w:hAnsi="Times New Roman" w:eastAsia="仿宋_GB2312"/>
                <w:color w:val="000000"/>
                <w:sz w:val="20"/>
                <w:szCs w:val="20"/>
              </w:rPr>
            </w:pPr>
          </w:p>
        </w:tc>
        <w:tc>
          <w:tcPr>
            <w:tcW w:w="1080" w:type="dxa"/>
            <w:vMerge w:val="restart"/>
            <w:tcBorders>
              <w:top w:val="single" w:color="auto" w:sz="4" w:space="0"/>
              <w:left w:val="single" w:color="auto" w:sz="4" w:space="0"/>
              <w:bottom w:val="single" w:color="auto" w:sz="4" w:space="0"/>
              <w:right w:val="single" w:color="auto" w:sz="4" w:space="0"/>
            </w:tcBorders>
            <w:noWrap w:val="0"/>
            <w:vAlign w:val="center"/>
          </w:tcPr>
          <w:p w14:paraId="5798A4D6">
            <w:pPr>
              <w:widowControl/>
              <w:spacing w:line="240" w:lineRule="exact"/>
              <w:jc w:val="left"/>
              <w:rPr>
                <w:rFonts w:ascii="Times New Roman" w:hAnsi="Times New Roman" w:eastAsia="仿宋_GB2312"/>
                <w:color w:val="000000"/>
                <w:sz w:val="20"/>
                <w:szCs w:val="20"/>
              </w:rPr>
            </w:pPr>
            <w:r>
              <w:rPr>
                <w:rFonts w:hint="eastAsia" w:ascii="Times New Roman" w:hAnsi="Times New Roman" w:eastAsia="仿宋_GB2312"/>
                <w:color w:val="000000"/>
                <w:sz w:val="20"/>
                <w:szCs w:val="20"/>
              </w:rPr>
              <w:t>成本指标</w:t>
            </w:r>
            <w:r>
              <w:rPr>
                <w:rFonts w:ascii="Times New Roman" w:hAnsi="Times New Roman" w:eastAsia="仿宋_GB2312"/>
                <w:color w:val="000000"/>
                <w:sz w:val="20"/>
                <w:szCs w:val="20"/>
              </w:rPr>
              <w:t>（</w:t>
            </w:r>
            <w:r>
              <w:rPr>
                <w:rFonts w:hint="eastAsia" w:ascii="Times New Roman" w:hAnsi="Times New Roman" w:eastAsia="仿宋_GB2312"/>
                <w:color w:val="000000"/>
                <w:sz w:val="20"/>
                <w:szCs w:val="20"/>
              </w:rPr>
              <w:t>2</w:t>
            </w:r>
            <w:r>
              <w:rPr>
                <w:rFonts w:ascii="Times New Roman" w:hAnsi="Times New Roman" w:eastAsia="仿宋_GB2312"/>
                <w:color w:val="000000"/>
                <w:sz w:val="20"/>
                <w:szCs w:val="20"/>
              </w:rPr>
              <w:t>0分）</w:t>
            </w:r>
          </w:p>
        </w:tc>
        <w:tc>
          <w:tcPr>
            <w:tcW w:w="1080" w:type="dxa"/>
            <w:tcBorders>
              <w:top w:val="single" w:color="auto" w:sz="4" w:space="0"/>
              <w:left w:val="single" w:color="auto" w:sz="4" w:space="0"/>
              <w:bottom w:val="single" w:color="auto" w:sz="4" w:space="0"/>
              <w:right w:val="single" w:color="auto" w:sz="4" w:space="0"/>
            </w:tcBorders>
            <w:noWrap w:val="0"/>
            <w:vAlign w:val="center"/>
          </w:tcPr>
          <w:p w14:paraId="52618946">
            <w:pPr>
              <w:widowControl/>
              <w:spacing w:line="240" w:lineRule="exact"/>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经济成本指标</w:t>
            </w:r>
          </w:p>
        </w:tc>
        <w:tc>
          <w:tcPr>
            <w:tcW w:w="1224" w:type="dxa"/>
            <w:tcBorders>
              <w:top w:val="nil"/>
              <w:left w:val="nil"/>
              <w:bottom w:val="single" w:color="auto" w:sz="4" w:space="0"/>
              <w:right w:val="single" w:color="auto" w:sz="4" w:space="0"/>
            </w:tcBorders>
            <w:noWrap w:val="0"/>
            <w:vAlign w:val="center"/>
          </w:tcPr>
          <w:p w14:paraId="17A6B5AB">
            <w:pPr>
              <w:widowControl/>
              <w:spacing w:line="240" w:lineRule="exact"/>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抖音视频制作成本</w:t>
            </w:r>
          </w:p>
        </w:tc>
        <w:tc>
          <w:tcPr>
            <w:tcW w:w="1134" w:type="dxa"/>
            <w:tcBorders>
              <w:top w:val="nil"/>
              <w:left w:val="nil"/>
              <w:bottom w:val="single" w:color="auto" w:sz="4" w:space="0"/>
              <w:right w:val="single" w:color="auto" w:sz="4" w:space="0"/>
            </w:tcBorders>
            <w:noWrap w:val="0"/>
            <w:vAlign w:val="center"/>
          </w:tcPr>
          <w:p w14:paraId="7C584208">
            <w:pPr>
              <w:widowControl/>
              <w:spacing w:line="240" w:lineRule="exact"/>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43.83万</w:t>
            </w:r>
          </w:p>
        </w:tc>
        <w:tc>
          <w:tcPr>
            <w:tcW w:w="1134" w:type="dxa"/>
            <w:tcBorders>
              <w:top w:val="nil"/>
              <w:left w:val="nil"/>
              <w:bottom w:val="single" w:color="auto" w:sz="4" w:space="0"/>
              <w:right w:val="single" w:color="auto" w:sz="4" w:space="0"/>
            </w:tcBorders>
            <w:noWrap w:val="0"/>
            <w:vAlign w:val="center"/>
          </w:tcPr>
          <w:p w14:paraId="4D8E7D5D">
            <w:pPr>
              <w:widowControl/>
              <w:spacing w:line="240" w:lineRule="exact"/>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43万</w:t>
            </w:r>
          </w:p>
        </w:tc>
        <w:tc>
          <w:tcPr>
            <w:tcW w:w="828" w:type="dxa"/>
            <w:tcBorders>
              <w:top w:val="nil"/>
              <w:left w:val="nil"/>
              <w:bottom w:val="single" w:color="auto" w:sz="4" w:space="0"/>
              <w:right w:val="single" w:color="auto" w:sz="4" w:space="0"/>
            </w:tcBorders>
            <w:noWrap w:val="0"/>
            <w:vAlign w:val="center"/>
          </w:tcPr>
          <w:p w14:paraId="71006B5C">
            <w:pPr>
              <w:widowControl/>
              <w:spacing w:line="240" w:lineRule="exact"/>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10</w:t>
            </w:r>
          </w:p>
        </w:tc>
        <w:tc>
          <w:tcPr>
            <w:tcW w:w="873" w:type="dxa"/>
            <w:tcBorders>
              <w:top w:val="nil"/>
              <w:left w:val="nil"/>
              <w:bottom w:val="single" w:color="auto" w:sz="4" w:space="0"/>
              <w:right w:val="single" w:color="auto" w:sz="4" w:space="0"/>
            </w:tcBorders>
            <w:noWrap w:val="0"/>
            <w:vAlign w:val="center"/>
          </w:tcPr>
          <w:p w14:paraId="3B272868">
            <w:pPr>
              <w:widowControl/>
              <w:spacing w:line="240" w:lineRule="exact"/>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10</w:t>
            </w:r>
          </w:p>
        </w:tc>
        <w:tc>
          <w:tcPr>
            <w:tcW w:w="1418" w:type="dxa"/>
            <w:tcBorders>
              <w:top w:val="nil"/>
              <w:left w:val="nil"/>
              <w:bottom w:val="single" w:color="auto" w:sz="4" w:space="0"/>
              <w:right w:val="single" w:color="auto" w:sz="4" w:space="0"/>
            </w:tcBorders>
            <w:noWrap w:val="0"/>
            <w:vAlign w:val="center"/>
          </w:tcPr>
          <w:p w14:paraId="37F1A6BD">
            <w:pPr>
              <w:widowControl/>
              <w:spacing w:line="240" w:lineRule="exact"/>
              <w:jc w:val="center"/>
              <w:rPr>
                <w:rFonts w:ascii="Times New Roman" w:hAnsi="Times New Roman" w:eastAsia="仿宋_GB2312"/>
                <w:color w:val="000000"/>
                <w:sz w:val="20"/>
                <w:szCs w:val="20"/>
              </w:rPr>
            </w:pPr>
          </w:p>
        </w:tc>
      </w:tr>
      <w:tr w14:paraId="70C7DB7D">
        <w:tblPrEx>
          <w:tblCellMar>
            <w:top w:w="0" w:type="dxa"/>
            <w:left w:w="108" w:type="dxa"/>
            <w:bottom w:w="0" w:type="dxa"/>
            <w:right w:w="108" w:type="dxa"/>
          </w:tblCellMar>
        </w:tblPrEx>
        <w:trPr>
          <w:jc w:val="center"/>
        </w:trPr>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14:paraId="0A1721D1">
            <w:pPr>
              <w:jc w:val="left"/>
              <w:rPr>
                <w:rFonts w:ascii="Times New Roman" w:hAnsi="Times New Roman" w:eastAsia="仿宋_GB2312"/>
                <w:color w:val="000000"/>
                <w:sz w:val="20"/>
                <w:szCs w:val="20"/>
              </w:rPr>
            </w:pPr>
          </w:p>
        </w:tc>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14:paraId="5D42A943">
            <w:pPr>
              <w:widowControl/>
              <w:spacing w:line="240" w:lineRule="exact"/>
              <w:jc w:val="left"/>
              <w:rPr>
                <w:rFonts w:ascii="Times New Roman" w:hAnsi="Times New Roman" w:eastAsia="仿宋_GB2312"/>
                <w:color w:val="000000"/>
                <w:sz w:val="20"/>
                <w:szCs w:val="20"/>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4F0C8A88">
            <w:pPr>
              <w:widowControl/>
              <w:spacing w:line="240" w:lineRule="exact"/>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社会成本指标</w:t>
            </w:r>
          </w:p>
        </w:tc>
        <w:tc>
          <w:tcPr>
            <w:tcW w:w="1224" w:type="dxa"/>
            <w:tcBorders>
              <w:top w:val="single" w:color="auto" w:sz="4" w:space="0"/>
              <w:left w:val="single" w:color="auto" w:sz="4" w:space="0"/>
              <w:bottom w:val="single" w:color="auto" w:sz="4" w:space="0"/>
              <w:right w:val="single" w:color="auto" w:sz="4" w:space="0"/>
            </w:tcBorders>
            <w:noWrap w:val="0"/>
            <w:vAlign w:val="center"/>
          </w:tcPr>
          <w:p w14:paraId="633B40DC">
            <w:pPr>
              <w:widowControl/>
              <w:spacing w:line="240" w:lineRule="exact"/>
              <w:jc w:val="center"/>
              <w:rPr>
                <w:rFonts w:hint="eastAsia" w:ascii="Times New Roman" w:hAnsi="Times New Roman" w:eastAsia="仿宋_GB2312"/>
                <w:color w:val="000000"/>
                <w:sz w:val="20"/>
                <w:szCs w:val="20"/>
              </w:rPr>
            </w:pPr>
            <w:r>
              <w:rPr>
                <w:rFonts w:hint="eastAsia" w:ascii="Times New Roman" w:hAnsi="Times New Roman" w:eastAsia="仿宋_GB2312"/>
                <w:color w:val="000000"/>
                <w:sz w:val="20"/>
                <w:szCs w:val="20"/>
              </w:rPr>
              <w:t>-</w:t>
            </w:r>
          </w:p>
        </w:tc>
        <w:tc>
          <w:tcPr>
            <w:tcW w:w="1134" w:type="dxa"/>
            <w:tcBorders>
              <w:top w:val="single" w:color="auto" w:sz="4" w:space="0"/>
              <w:left w:val="single" w:color="auto" w:sz="4" w:space="0"/>
              <w:bottom w:val="single" w:color="auto" w:sz="4" w:space="0"/>
              <w:right w:val="single" w:color="auto" w:sz="4" w:space="0"/>
            </w:tcBorders>
            <w:noWrap w:val="0"/>
            <w:vAlign w:val="center"/>
          </w:tcPr>
          <w:p w14:paraId="486AD522">
            <w:pPr>
              <w:widowControl/>
              <w:spacing w:line="240" w:lineRule="exact"/>
              <w:jc w:val="center"/>
              <w:rPr>
                <w:rFonts w:ascii="Times New Roman" w:hAnsi="Times New Roman" w:eastAsia="仿宋_GB2312"/>
                <w:color w:val="000000"/>
                <w:sz w:val="20"/>
                <w:szCs w:val="20"/>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14:paraId="3122C4F0">
            <w:pPr>
              <w:widowControl/>
              <w:spacing w:line="240" w:lineRule="exact"/>
              <w:jc w:val="center"/>
              <w:rPr>
                <w:rFonts w:ascii="Times New Roman" w:hAnsi="Times New Roman" w:eastAsia="仿宋_GB2312"/>
                <w:color w:val="000000"/>
                <w:sz w:val="20"/>
                <w:szCs w:val="20"/>
              </w:rPr>
            </w:pPr>
          </w:p>
        </w:tc>
        <w:tc>
          <w:tcPr>
            <w:tcW w:w="828" w:type="dxa"/>
            <w:tcBorders>
              <w:top w:val="single" w:color="auto" w:sz="4" w:space="0"/>
              <w:left w:val="single" w:color="auto" w:sz="4" w:space="0"/>
              <w:bottom w:val="single" w:color="auto" w:sz="4" w:space="0"/>
              <w:right w:val="single" w:color="auto" w:sz="4" w:space="0"/>
            </w:tcBorders>
            <w:noWrap w:val="0"/>
            <w:vAlign w:val="center"/>
          </w:tcPr>
          <w:p w14:paraId="161BED2B">
            <w:pPr>
              <w:widowControl/>
              <w:spacing w:line="240" w:lineRule="exact"/>
              <w:jc w:val="center"/>
              <w:rPr>
                <w:rFonts w:ascii="Times New Roman" w:hAnsi="Times New Roman" w:eastAsia="仿宋_GB2312"/>
                <w:color w:val="000000"/>
                <w:sz w:val="20"/>
                <w:szCs w:val="20"/>
              </w:rPr>
            </w:pPr>
          </w:p>
        </w:tc>
        <w:tc>
          <w:tcPr>
            <w:tcW w:w="873" w:type="dxa"/>
            <w:tcBorders>
              <w:top w:val="single" w:color="auto" w:sz="4" w:space="0"/>
              <w:left w:val="single" w:color="auto" w:sz="4" w:space="0"/>
              <w:bottom w:val="single" w:color="auto" w:sz="4" w:space="0"/>
              <w:right w:val="single" w:color="auto" w:sz="4" w:space="0"/>
            </w:tcBorders>
            <w:noWrap w:val="0"/>
            <w:vAlign w:val="center"/>
          </w:tcPr>
          <w:p w14:paraId="448C45A2">
            <w:pPr>
              <w:widowControl/>
              <w:spacing w:line="240" w:lineRule="exact"/>
              <w:jc w:val="center"/>
              <w:rPr>
                <w:rFonts w:ascii="Times New Roman" w:hAnsi="Times New Roman" w:eastAsia="仿宋_GB2312"/>
                <w:color w:val="000000"/>
                <w:sz w:val="20"/>
                <w:szCs w:val="20"/>
              </w:rPr>
            </w:pPr>
          </w:p>
        </w:tc>
        <w:tc>
          <w:tcPr>
            <w:tcW w:w="1418" w:type="dxa"/>
            <w:tcBorders>
              <w:top w:val="single" w:color="auto" w:sz="4" w:space="0"/>
              <w:left w:val="single" w:color="auto" w:sz="4" w:space="0"/>
              <w:bottom w:val="single" w:color="auto" w:sz="4" w:space="0"/>
              <w:right w:val="single" w:color="auto" w:sz="4" w:space="0"/>
            </w:tcBorders>
            <w:noWrap w:val="0"/>
            <w:vAlign w:val="center"/>
          </w:tcPr>
          <w:p w14:paraId="6031F28A">
            <w:pPr>
              <w:widowControl/>
              <w:spacing w:line="240" w:lineRule="exact"/>
              <w:jc w:val="center"/>
              <w:rPr>
                <w:rFonts w:ascii="Times New Roman" w:hAnsi="Times New Roman" w:eastAsia="仿宋_GB2312"/>
                <w:color w:val="000000"/>
                <w:sz w:val="20"/>
                <w:szCs w:val="20"/>
              </w:rPr>
            </w:pPr>
          </w:p>
        </w:tc>
      </w:tr>
      <w:tr w14:paraId="0731F67B">
        <w:tblPrEx>
          <w:tblCellMar>
            <w:top w:w="0" w:type="dxa"/>
            <w:left w:w="108" w:type="dxa"/>
            <w:bottom w:w="0" w:type="dxa"/>
            <w:right w:w="108" w:type="dxa"/>
          </w:tblCellMar>
        </w:tblPrEx>
        <w:trPr>
          <w:jc w:val="center"/>
        </w:trPr>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14:paraId="1B163661">
            <w:pPr>
              <w:widowControl/>
              <w:jc w:val="left"/>
              <w:rPr>
                <w:rFonts w:ascii="Times New Roman" w:hAnsi="Times New Roman" w:eastAsia="仿宋_GB2312"/>
                <w:color w:val="000000"/>
                <w:sz w:val="20"/>
                <w:szCs w:val="20"/>
              </w:rPr>
            </w:pPr>
          </w:p>
        </w:tc>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14:paraId="60878DBD">
            <w:pPr>
              <w:widowControl/>
              <w:spacing w:line="240" w:lineRule="exact"/>
              <w:jc w:val="left"/>
              <w:rPr>
                <w:rFonts w:ascii="Times New Roman" w:hAnsi="Times New Roman" w:eastAsia="仿宋_GB2312"/>
                <w:color w:val="000000"/>
                <w:sz w:val="20"/>
                <w:szCs w:val="20"/>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59B2C38D">
            <w:pPr>
              <w:widowControl/>
              <w:spacing w:line="240" w:lineRule="exact"/>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生态环境成本指标</w:t>
            </w:r>
          </w:p>
        </w:tc>
        <w:tc>
          <w:tcPr>
            <w:tcW w:w="1224" w:type="dxa"/>
            <w:tcBorders>
              <w:top w:val="nil"/>
              <w:left w:val="nil"/>
              <w:bottom w:val="single" w:color="auto" w:sz="4" w:space="0"/>
              <w:right w:val="single" w:color="auto" w:sz="4" w:space="0"/>
            </w:tcBorders>
            <w:noWrap w:val="0"/>
            <w:vAlign w:val="center"/>
          </w:tcPr>
          <w:p w14:paraId="1CC23921">
            <w:pPr>
              <w:widowControl/>
              <w:spacing w:line="240" w:lineRule="exact"/>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w:t>
            </w:r>
          </w:p>
        </w:tc>
        <w:tc>
          <w:tcPr>
            <w:tcW w:w="1134" w:type="dxa"/>
            <w:tcBorders>
              <w:top w:val="nil"/>
              <w:left w:val="nil"/>
              <w:bottom w:val="single" w:color="auto" w:sz="4" w:space="0"/>
              <w:right w:val="single" w:color="auto" w:sz="4" w:space="0"/>
            </w:tcBorders>
            <w:noWrap w:val="0"/>
            <w:vAlign w:val="center"/>
          </w:tcPr>
          <w:p w14:paraId="38F37936">
            <w:pPr>
              <w:widowControl/>
              <w:spacing w:line="240" w:lineRule="exact"/>
              <w:jc w:val="center"/>
              <w:rPr>
                <w:rFonts w:ascii="Times New Roman" w:hAnsi="Times New Roman" w:eastAsia="仿宋_GB2312"/>
                <w:color w:val="000000"/>
                <w:sz w:val="20"/>
                <w:szCs w:val="20"/>
              </w:rPr>
            </w:pPr>
          </w:p>
        </w:tc>
        <w:tc>
          <w:tcPr>
            <w:tcW w:w="1134" w:type="dxa"/>
            <w:tcBorders>
              <w:top w:val="nil"/>
              <w:left w:val="nil"/>
              <w:bottom w:val="single" w:color="auto" w:sz="4" w:space="0"/>
              <w:right w:val="single" w:color="auto" w:sz="4" w:space="0"/>
            </w:tcBorders>
            <w:noWrap w:val="0"/>
            <w:vAlign w:val="center"/>
          </w:tcPr>
          <w:p w14:paraId="7DC37E73">
            <w:pPr>
              <w:widowControl/>
              <w:spacing w:line="240" w:lineRule="exact"/>
              <w:jc w:val="center"/>
              <w:rPr>
                <w:rFonts w:ascii="Times New Roman" w:hAnsi="Times New Roman" w:eastAsia="仿宋_GB2312"/>
                <w:color w:val="000000"/>
                <w:sz w:val="20"/>
                <w:szCs w:val="20"/>
              </w:rPr>
            </w:pPr>
          </w:p>
        </w:tc>
        <w:tc>
          <w:tcPr>
            <w:tcW w:w="828" w:type="dxa"/>
            <w:tcBorders>
              <w:top w:val="nil"/>
              <w:left w:val="nil"/>
              <w:bottom w:val="single" w:color="auto" w:sz="4" w:space="0"/>
              <w:right w:val="single" w:color="auto" w:sz="4" w:space="0"/>
            </w:tcBorders>
            <w:noWrap w:val="0"/>
            <w:vAlign w:val="center"/>
          </w:tcPr>
          <w:p w14:paraId="254B4CB4">
            <w:pPr>
              <w:widowControl/>
              <w:spacing w:line="240" w:lineRule="exact"/>
              <w:jc w:val="center"/>
              <w:rPr>
                <w:rFonts w:ascii="Times New Roman" w:hAnsi="Times New Roman" w:eastAsia="仿宋_GB2312"/>
                <w:color w:val="000000"/>
                <w:sz w:val="20"/>
                <w:szCs w:val="20"/>
              </w:rPr>
            </w:pPr>
          </w:p>
        </w:tc>
        <w:tc>
          <w:tcPr>
            <w:tcW w:w="873" w:type="dxa"/>
            <w:tcBorders>
              <w:top w:val="nil"/>
              <w:left w:val="nil"/>
              <w:bottom w:val="single" w:color="auto" w:sz="4" w:space="0"/>
              <w:right w:val="single" w:color="auto" w:sz="4" w:space="0"/>
            </w:tcBorders>
            <w:noWrap w:val="0"/>
            <w:vAlign w:val="center"/>
          </w:tcPr>
          <w:p w14:paraId="645FF388">
            <w:pPr>
              <w:widowControl/>
              <w:spacing w:line="240" w:lineRule="exact"/>
              <w:jc w:val="center"/>
              <w:rPr>
                <w:rFonts w:ascii="Times New Roman" w:hAnsi="Times New Roman" w:eastAsia="仿宋_GB2312"/>
                <w:color w:val="000000"/>
                <w:sz w:val="20"/>
                <w:szCs w:val="20"/>
              </w:rPr>
            </w:pPr>
          </w:p>
        </w:tc>
        <w:tc>
          <w:tcPr>
            <w:tcW w:w="1418" w:type="dxa"/>
            <w:tcBorders>
              <w:top w:val="nil"/>
              <w:left w:val="nil"/>
              <w:bottom w:val="single" w:color="auto" w:sz="4" w:space="0"/>
              <w:right w:val="single" w:color="auto" w:sz="4" w:space="0"/>
            </w:tcBorders>
            <w:noWrap w:val="0"/>
            <w:vAlign w:val="center"/>
          </w:tcPr>
          <w:p w14:paraId="6C6D91BD">
            <w:pPr>
              <w:widowControl/>
              <w:spacing w:line="240" w:lineRule="exact"/>
              <w:jc w:val="center"/>
              <w:rPr>
                <w:rFonts w:ascii="Times New Roman" w:hAnsi="Times New Roman" w:eastAsia="仿宋_GB2312"/>
                <w:color w:val="000000"/>
                <w:sz w:val="20"/>
                <w:szCs w:val="20"/>
              </w:rPr>
            </w:pPr>
          </w:p>
        </w:tc>
      </w:tr>
      <w:tr w14:paraId="33767C2B">
        <w:tblPrEx>
          <w:tblCellMar>
            <w:top w:w="0" w:type="dxa"/>
            <w:left w:w="108" w:type="dxa"/>
            <w:bottom w:w="0" w:type="dxa"/>
            <w:right w:w="108" w:type="dxa"/>
          </w:tblCellMar>
        </w:tblPrEx>
        <w:trPr>
          <w:jc w:val="center"/>
        </w:trPr>
        <w:tc>
          <w:tcPr>
            <w:tcW w:w="6732" w:type="dxa"/>
            <w:gridSpan w:val="6"/>
            <w:tcBorders>
              <w:top w:val="single" w:color="auto" w:sz="4" w:space="0"/>
              <w:left w:val="single" w:color="auto" w:sz="4" w:space="0"/>
              <w:bottom w:val="single" w:color="auto" w:sz="4" w:space="0"/>
              <w:right w:val="single" w:color="000000" w:sz="4" w:space="0"/>
            </w:tcBorders>
            <w:noWrap w:val="0"/>
            <w:vAlign w:val="center"/>
          </w:tcPr>
          <w:p w14:paraId="55A91586">
            <w:pPr>
              <w:widowControl/>
              <w:spacing w:line="240" w:lineRule="exact"/>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总分</w:t>
            </w:r>
          </w:p>
        </w:tc>
        <w:tc>
          <w:tcPr>
            <w:tcW w:w="828" w:type="dxa"/>
            <w:tcBorders>
              <w:top w:val="nil"/>
              <w:left w:val="nil"/>
              <w:bottom w:val="single" w:color="auto" w:sz="4" w:space="0"/>
              <w:right w:val="single" w:color="auto" w:sz="4" w:space="0"/>
            </w:tcBorders>
            <w:noWrap w:val="0"/>
            <w:vAlign w:val="center"/>
          </w:tcPr>
          <w:p w14:paraId="29680046">
            <w:pPr>
              <w:widowControl/>
              <w:spacing w:line="240" w:lineRule="exact"/>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100</w:t>
            </w:r>
          </w:p>
        </w:tc>
        <w:tc>
          <w:tcPr>
            <w:tcW w:w="873" w:type="dxa"/>
            <w:tcBorders>
              <w:top w:val="nil"/>
              <w:left w:val="nil"/>
              <w:bottom w:val="single" w:color="auto" w:sz="4" w:space="0"/>
              <w:right w:val="single" w:color="auto" w:sz="4" w:space="0"/>
            </w:tcBorders>
            <w:noWrap w:val="0"/>
            <w:vAlign w:val="center"/>
          </w:tcPr>
          <w:p w14:paraId="08BE7390">
            <w:pPr>
              <w:widowControl/>
              <w:spacing w:line="240" w:lineRule="exact"/>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100</w:t>
            </w:r>
          </w:p>
        </w:tc>
        <w:tc>
          <w:tcPr>
            <w:tcW w:w="1418" w:type="dxa"/>
            <w:tcBorders>
              <w:top w:val="nil"/>
              <w:left w:val="nil"/>
              <w:bottom w:val="single" w:color="auto" w:sz="4" w:space="0"/>
              <w:right w:val="single" w:color="auto" w:sz="4" w:space="0"/>
            </w:tcBorders>
            <w:noWrap w:val="0"/>
            <w:vAlign w:val="center"/>
          </w:tcPr>
          <w:p w14:paraId="215AD16A">
            <w:pPr>
              <w:widowControl/>
              <w:spacing w:line="240" w:lineRule="exact"/>
              <w:jc w:val="center"/>
              <w:rPr>
                <w:rFonts w:ascii="Times New Roman" w:hAnsi="Times New Roman" w:eastAsia="仿宋_GB2312"/>
                <w:color w:val="000000"/>
                <w:sz w:val="20"/>
                <w:szCs w:val="20"/>
              </w:rPr>
            </w:pPr>
          </w:p>
        </w:tc>
      </w:tr>
    </w:tbl>
    <w:p w14:paraId="249E18D3">
      <w:pPr>
        <w:rPr>
          <w:rFonts w:eastAsia="仿宋_GB2312"/>
          <w:sz w:val="18"/>
          <w:szCs w:val="18"/>
        </w:rPr>
      </w:pPr>
    </w:p>
    <w:p w14:paraId="25F29D7C">
      <w:pPr>
        <w:rPr>
          <w:rFonts w:eastAsia="仿宋_GB2312"/>
        </w:rPr>
      </w:pPr>
      <w:r>
        <w:rPr>
          <w:rFonts w:eastAsia="仿宋_GB2312"/>
          <w:sz w:val="18"/>
          <w:szCs w:val="18"/>
        </w:rPr>
        <w:t>备注：一个一级项目支出一张表。</w:t>
      </w:r>
    </w:p>
    <w:p w14:paraId="1E8C7A4A">
      <w:pPr>
        <w:widowControl/>
        <w:jc w:val="left"/>
        <w:rPr>
          <w:rFonts w:hint="eastAsia" w:eastAsia="仿宋_GB2312"/>
          <w:sz w:val="22"/>
          <w:szCs w:val="22"/>
        </w:rPr>
      </w:pPr>
    </w:p>
    <w:p w14:paraId="1D7FFFE6">
      <w:pPr>
        <w:pStyle w:val="20"/>
        <w:rPr>
          <w:rFonts w:hint="eastAsia" w:eastAsia="仿宋_GB2312"/>
          <w:sz w:val="22"/>
          <w:szCs w:val="22"/>
        </w:rPr>
      </w:pPr>
    </w:p>
    <w:p w14:paraId="554DD3D1">
      <w:pPr>
        <w:tabs>
          <w:tab w:val="left" w:pos="7560"/>
        </w:tabs>
        <w:adjustRightInd w:val="0"/>
        <w:snapToGrid w:val="0"/>
        <w:spacing w:line="560" w:lineRule="exact"/>
        <w:rPr>
          <w:rFonts w:ascii="黑体" w:hAnsi="黑体" w:eastAsia="黑体"/>
          <w:sz w:val="32"/>
          <w:szCs w:val="32"/>
        </w:rPr>
      </w:pPr>
    </w:p>
    <w:p w14:paraId="5F173143">
      <w:pPr>
        <w:tabs>
          <w:tab w:val="left" w:pos="7560"/>
        </w:tabs>
        <w:adjustRightInd w:val="0"/>
        <w:snapToGrid w:val="0"/>
        <w:spacing w:line="560" w:lineRule="exact"/>
        <w:rPr>
          <w:rFonts w:ascii="黑体" w:hAnsi="黑体" w:eastAsia="黑体"/>
          <w:sz w:val="32"/>
          <w:szCs w:val="32"/>
        </w:rPr>
      </w:pPr>
    </w:p>
    <w:p w14:paraId="33CA062D">
      <w:pPr>
        <w:tabs>
          <w:tab w:val="left" w:pos="7560"/>
        </w:tabs>
        <w:adjustRightInd w:val="0"/>
        <w:snapToGrid w:val="0"/>
        <w:spacing w:line="560" w:lineRule="exact"/>
        <w:rPr>
          <w:rFonts w:ascii="黑体" w:hAnsi="黑体" w:eastAsia="黑体"/>
          <w:sz w:val="32"/>
          <w:szCs w:val="32"/>
        </w:rPr>
      </w:pPr>
    </w:p>
    <w:p w14:paraId="14DDFADB">
      <w:pPr>
        <w:tabs>
          <w:tab w:val="left" w:pos="7560"/>
        </w:tabs>
        <w:adjustRightInd w:val="0"/>
        <w:snapToGrid w:val="0"/>
        <w:spacing w:line="560" w:lineRule="exact"/>
        <w:rPr>
          <w:rFonts w:ascii="黑体" w:hAnsi="黑体" w:eastAsia="黑体"/>
          <w:sz w:val="32"/>
          <w:szCs w:val="32"/>
        </w:rPr>
      </w:pPr>
      <w:r>
        <w:rPr>
          <w:rFonts w:ascii="黑体" w:hAnsi="黑体" w:eastAsia="黑体"/>
          <w:sz w:val="32"/>
          <w:szCs w:val="32"/>
        </w:rPr>
        <w:t>附件</w:t>
      </w:r>
      <w:r>
        <w:rPr>
          <w:rFonts w:hint="eastAsia" w:ascii="黑体" w:hAnsi="黑体" w:eastAsia="黑体"/>
          <w:sz w:val="32"/>
          <w:szCs w:val="32"/>
        </w:rPr>
        <w:t>3-6</w:t>
      </w:r>
    </w:p>
    <w:p w14:paraId="1FE0BCE9">
      <w:pPr>
        <w:widowControl/>
        <w:spacing w:line="600" w:lineRule="exact"/>
        <w:jc w:val="center"/>
        <w:rPr>
          <w:rFonts w:hint="eastAsia" w:ascii="方正大标宋简体" w:eastAsia="方正大标宋简体"/>
          <w:sz w:val="36"/>
          <w:szCs w:val="36"/>
        </w:rPr>
      </w:pPr>
      <w:r>
        <w:rPr>
          <w:rFonts w:hint="eastAsia" w:ascii="方正大标宋简体" w:eastAsia="方正大标宋简体"/>
          <w:sz w:val="36"/>
          <w:szCs w:val="36"/>
        </w:rPr>
        <w:t>2023年度项目支出绩效自评表</w:t>
      </w:r>
    </w:p>
    <w:tbl>
      <w:tblPr>
        <w:tblStyle w:val="10"/>
        <w:tblW w:w="0" w:type="auto"/>
        <w:jc w:val="center"/>
        <w:tblLayout w:type="fixed"/>
        <w:tblCellMar>
          <w:top w:w="0" w:type="dxa"/>
          <w:left w:w="108" w:type="dxa"/>
          <w:bottom w:w="0" w:type="dxa"/>
          <w:right w:w="108" w:type="dxa"/>
        </w:tblCellMar>
      </w:tblPr>
      <w:tblGrid>
        <w:gridCol w:w="1080"/>
        <w:gridCol w:w="1080"/>
        <w:gridCol w:w="1137"/>
        <w:gridCol w:w="1167"/>
        <w:gridCol w:w="1134"/>
        <w:gridCol w:w="1134"/>
        <w:gridCol w:w="828"/>
        <w:gridCol w:w="873"/>
        <w:gridCol w:w="1418"/>
      </w:tblGrid>
      <w:tr w14:paraId="3361D4E0">
        <w:tblPrEx>
          <w:tblCellMar>
            <w:top w:w="0" w:type="dxa"/>
            <w:left w:w="108" w:type="dxa"/>
            <w:bottom w:w="0" w:type="dxa"/>
            <w:right w:w="108" w:type="dxa"/>
          </w:tblCellMar>
        </w:tblPrEx>
        <w:trPr>
          <w:trHeight w:val="546" w:hRule="atLeast"/>
          <w:jc w:val="center"/>
        </w:trPr>
        <w:tc>
          <w:tcPr>
            <w:tcW w:w="1080" w:type="dxa"/>
            <w:tcBorders>
              <w:top w:val="single" w:color="auto" w:sz="4" w:space="0"/>
              <w:left w:val="single" w:color="auto" w:sz="4" w:space="0"/>
              <w:bottom w:val="single" w:color="auto" w:sz="4" w:space="0"/>
              <w:right w:val="single" w:color="auto" w:sz="4" w:space="0"/>
            </w:tcBorders>
            <w:noWrap w:val="0"/>
            <w:vAlign w:val="center"/>
          </w:tcPr>
          <w:p w14:paraId="42566258">
            <w:pPr>
              <w:widowControl/>
              <w:spacing w:line="260" w:lineRule="exact"/>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项目支</w:t>
            </w:r>
          </w:p>
          <w:p w14:paraId="7E6D351C">
            <w:pPr>
              <w:widowControl/>
              <w:spacing w:line="260" w:lineRule="exact"/>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出名称</w:t>
            </w:r>
          </w:p>
        </w:tc>
        <w:tc>
          <w:tcPr>
            <w:tcW w:w="8771" w:type="dxa"/>
            <w:gridSpan w:val="8"/>
            <w:tcBorders>
              <w:top w:val="single" w:color="auto" w:sz="4" w:space="0"/>
              <w:left w:val="nil"/>
              <w:bottom w:val="single" w:color="auto" w:sz="4" w:space="0"/>
              <w:right w:val="single" w:color="auto" w:sz="4" w:space="0"/>
            </w:tcBorders>
            <w:noWrap w:val="0"/>
            <w:vAlign w:val="center"/>
          </w:tcPr>
          <w:p w14:paraId="6C4C166C">
            <w:pPr>
              <w:widowControl/>
              <w:jc w:val="center"/>
              <w:rPr>
                <w:rFonts w:ascii="Times New Roman" w:hAnsi="Times New Roman" w:eastAsia="仿宋_GB2312"/>
                <w:color w:val="000000"/>
                <w:sz w:val="20"/>
                <w:szCs w:val="20"/>
              </w:rPr>
            </w:pPr>
            <w:r>
              <w:rPr>
                <w:rFonts w:hint="eastAsia" w:ascii="Times New Roman" w:hAnsi="Times New Roman" w:eastAsia="仿宋_GB2312"/>
                <w:sz w:val="20"/>
                <w:szCs w:val="20"/>
              </w:rPr>
              <w:t>疫情防控宣传工作经费</w:t>
            </w:r>
          </w:p>
        </w:tc>
      </w:tr>
      <w:tr w14:paraId="2DD3EA1E">
        <w:tblPrEx>
          <w:tblCellMar>
            <w:top w:w="0" w:type="dxa"/>
            <w:left w:w="108" w:type="dxa"/>
            <w:bottom w:w="0" w:type="dxa"/>
            <w:right w:w="108" w:type="dxa"/>
          </w:tblCellMar>
        </w:tblPrEx>
        <w:trPr>
          <w:trHeight w:val="367" w:hRule="atLeast"/>
          <w:jc w:val="center"/>
        </w:trPr>
        <w:tc>
          <w:tcPr>
            <w:tcW w:w="1080" w:type="dxa"/>
            <w:tcBorders>
              <w:top w:val="nil"/>
              <w:left w:val="single" w:color="auto" w:sz="4" w:space="0"/>
              <w:bottom w:val="single" w:color="auto" w:sz="4" w:space="0"/>
              <w:right w:val="single" w:color="auto" w:sz="4" w:space="0"/>
            </w:tcBorders>
            <w:noWrap w:val="0"/>
            <w:vAlign w:val="center"/>
          </w:tcPr>
          <w:p w14:paraId="078164BD">
            <w:pPr>
              <w:widowControl/>
              <w:jc w:val="left"/>
              <w:rPr>
                <w:rFonts w:ascii="Times New Roman" w:hAnsi="Times New Roman" w:eastAsia="仿宋_GB2312"/>
                <w:color w:val="000000"/>
                <w:sz w:val="20"/>
                <w:szCs w:val="20"/>
              </w:rPr>
            </w:pPr>
            <w:r>
              <w:rPr>
                <w:rFonts w:ascii="Times New Roman" w:hAnsi="Times New Roman" w:eastAsia="仿宋_GB2312"/>
                <w:color w:val="000000"/>
                <w:sz w:val="20"/>
                <w:szCs w:val="20"/>
              </w:rPr>
              <w:t>主管部门</w:t>
            </w:r>
          </w:p>
        </w:tc>
        <w:tc>
          <w:tcPr>
            <w:tcW w:w="4518" w:type="dxa"/>
            <w:gridSpan w:val="4"/>
            <w:tcBorders>
              <w:top w:val="single" w:color="auto" w:sz="4" w:space="0"/>
              <w:left w:val="nil"/>
              <w:bottom w:val="single" w:color="auto" w:sz="4" w:space="0"/>
              <w:right w:val="single" w:color="auto" w:sz="4" w:space="0"/>
            </w:tcBorders>
            <w:noWrap w:val="0"/>
            <w:vAlign w:val="center"/>
          </w:tcPr>
          <w:p w14:paraId="76D6F01D">
            <w:pPr>
              <w:widowControl/>
              <w:jc w:val="left"/>
              <w:rPr>
                <w:rFonts w:ascii="Times New Roman" w:hAnsi="Times New Roman" w:eastAsia="仿宋_GB2312"/>
                <w:color w:val="000000"/>
                <w:sz w:val="20"/>
                <w:szCs w:val="20"/>
              </w:rPr>
            </w:pPr>
            <w:r>
              <w:rPr>
                <w:rFonts w:ascii="Times New Roman" w:hAnsi="Times New Roman" w:eastAsia="仿宋_GB2312"/>
                <w:color w:val="000000"/>
                <w:sz w:val="20"/>
                <w:szCs w:val="20"/>
              </w:rPr>
              <w:t>　</w:t>
            </w:r>
            <w:r>
              <w:rPr>
                <w:rFonts w:hint="eastAsia" w:ascii="Times New Roman" w:hAnsi="Times New Roman" w:eastAsia="仿宋_GB2312"/>
                <w:color w:val="000000"/>
                <w:sz w:val="20"/>
                <w:szCs w:val="20"/>
              </w:rPr>
              <w:t>中国共产党株洲市荷塘区委员会宣传部</w:t>
            </w:r>
          </w:p>
        </w:tc>
        <w:tc>
          <w:tcPr>
            <w:tcW w:w="1134" w:type="dxa"/>
            <w:tcBorders>
              <w:top w:val="single" w:color="auto" w:sz="4" w:space="0"/>
              <w:left w:val="nil"/>
              <w:bottom w:val="single" w:color="auto" w:sz="4" w:space="0"/>
              <w:right w:val="single" w:color="000000" w:sz="4" w:space="0"/>
            </w:tcBorders>
            <w:noWrap w:val="0"/>
            <w:vAlign w:val="center"/>
          </w:tcPr>
          <w:p w14:paraId="6A035731">
            <w:pPr>
              <w:widowControl/>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实施单位</w:t>
            </w:r>
          </w:p>
        </w:tc>
        <w:tc>
          <w:tcPr>
            <w:tcW w:w="3119" w:type="dxa"/>
            <w:gridSpan w:val="3"/>
            <w:tcBorders>
              <w:top w:val="single" w:color="auto" w:sz="4" w:space="0"/>
              <w:left w:val="nil"/>
              <w:bottom w:val="single" w:color="auto" w:sz="4" w:space="0"/>
              <w:right w:val="single" w:color="auto" w:sz="4" w:space="0"/>
            </w:tcBorders>
            <w:noWrap w:val="0"/>
            <w:vAlign w:val="center"/>
          </w:tcPr>
          <w:p w14:paraId="6FEA33BA">
            <w:pPr>
              <w:widowControl/>
              <w:jc w:val="left"/>
              <w:rPr>
                <w:rFonts w:ascii="Times New Roman" w:hAnsi="Times New Roman" w:eastAsia="仿宋_GB2312"/>
                <w:color w:val="000000"/>
                <w:sz w:val="20"/>
                <w:szCs w:val="20"/>
              </w:rPr>
            </w:pPr>
            <w:r>
              <w:rPr>
                <w:rFonts w:hint="eastAsia" w:ascii="Times New Roman" w:hAnsi="Times New Roman" w:eastAsia="仿宋_GB2312"/>
                <w:color w:val="000000"/>
                <w:sz w:val="20"/>
                <w:szCs w:val="20"/>
              </w:rPr>
              <w:t>中国共产党株洲市荷塘区委员会宣传部</w:t>
            </w:r>
          </w:p>
        </w:tc>
      </w:tr>
      <w:tr w14:paraId="207E0225">
        <w:tblPrEx>
          <w:tblCellMar>
            <w:top w:w="0" w:type="dxa"/>
            <w:left w:w="108" w:type="dxa"/>
            <w:bottom w:w="0" w:type="dxa"/>
            <w:right w:w="108" w:type="dxa"/>
          </w:tblCellMar>
        </w:tblPrEx>
        <w:trPr>
          <w:trHeight w:val="434" w:hRule="atLeast"/>
          <w:jc w:val="center"/>
        </w:trPr>
        <w:tc>
          <w:tcPr>
            <w:tcW w:w="1080" w:type="dxa"/>
            <w:vMerge w:val="restart"/>
            <w:tcBorders>
              <w:top w:val="nil"/>
              <w:left w:val="single" w:color="auto" w:sz="4" w:space="0"/>
              <w:bottom w:val="single" w:color="000000" w:sz="4" w:space="0"/>
              <w:right w:val="single" w:color="auto" w:sz="4" w:space="0"/>
            </w:tcBorders>
            <w:noWrap w:val="0"/>
            <w:vAlign w:val="center"/>
          </w:tcPr>
          <w:p w14:paraId="7BB1FA94">
            <w:pPr>
              <w:widowControl/>
              <w:jc w:val="center"/>
              <w:rPr>
                <w:rFonts w:hint="eastAsia" w:ascii="Times New Roman" w:hAnsi="Times New Roman" w:eastAsia="仿宋_GB2312"/>
                <w:color w:val="000000"/>
                <w:sz w:val="20"/>
                <w:szCs w:val="20"/>
              </w:rPr>
            </w:pPr>
            <w:r>
              <w:rPr>
                <w:rFonts w:ascii="Times New Roman" w:hAnsi="Times New Roman" w:eastAsia="仿宋_GB2312"/>
                <w:color w:val="000000"/>
                <w:sz w:val="20"/>
                <w:szCs w:val="20"/>
              </w:rPr>
              <w:t>项目资金</w:t>
            </w:r>
          </w:p>
          <w:p w14:paraId="19788CA3">
            <w:pPr>
              <w:widowControl/>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（万元）</w:t>
            </w:r>
          </w:p>
        </w:tc>
        <w:tc>
          <w:tcPr>
            <w:tcW w:w="2217" w:type="dxa"/>
            <w:gridSpan w:val="2"/>
            <w:tcBorders>
              <w:top w:val="nil"/>
              <w:left w:val="nil"/>
              <w:bottom w:val="single" w:color="auto" w:sz="4" w:space="0"/>
              <w:right w:val="single" w:color="auto" w:sz="4" w:space="0"/>
            </w:tcBorders>
            <w:noWrap w:val="0"/>
            <w:vAlign w:val="center"/>
          </w:tcPr>
          <w:p w14:paraId="38198079">
            <w:pPr>
              <w:widowControl/>
              <w:jc w:val="center"/>
              <w:rPr>
                <w:rFonts w:hint="eastAsia" w:ascii="Times New Roman" w:hAnsi="Times New Roman" w:eastAsia="仿宋_GB2312"/>
                <w:color w:val="000000"/>
                <w:sz w:val="20"/>
                <w:szCs w:val="20"/>
              </w:rPr>
            </w:pPr>
            <w:r>
              <w:rPr>
                <w:rFonts w:hint="eastAsia" w:ascii="Times New Roman" w:hAnsi="Times New Roman" w:eastAsia="仿宋_GB2312"/>
                <w:color w:val="000000"/>
                <w:sz w:val="20"/>
                <w:szCs w:val="20"/>
              </w:rPr>
              <w:t>资金来源</w:t>
            </w:r>
          </w:p>
        </w:tc>
        <w:tc>
          <w:tcPr>
            <w:tcW w:w="1167" w:type="dxa"/>
            <w:tcBorders>
              <w:top w:val="nil"/>
              <w:left w:val="nil"/>
              <w:bottom w:val="single" w:color="auto" w:sz="4" w:space="0"/>
              <w:right w:val="single" w:color="auto" w:sz="4" w:space="0"/>
            </w:tcBorders>
            <w:noWrap w:val="0"/>
            <w:vAlign w:val="center"/>
          </w:tcPr>
          <w:p w14:paraId="6C69559D">
            <w:pPr>
              <w:widowControl/>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年初</w:t>
            </w:r>
          </w:p>
          <w:p w14:paraId="055C0ABE">
            <w:pPr>
              <w:widowControl/>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预算数</w:t>
            </w:r>
          </w:p>
        </w:tc>
        <w:tc>
          <w:tcPr>
            <w:tcW w:w="1134" w:type="dxa"/>
            <w:tcBorders>
              <w:top w:val="nil"/>
              <w:left w:val="nil"/>
              <w:bottom w:val="single" w:color="auto" w:sz="4" w:space="0"/>
              <w:right w:val="single" w:color="auto" w:sz="4" w:space="0"/>
            </w:tcBorders>
            <w:noWrap w:val="0"/>
            <w:vAlign w:val="center"/>
          </w:tcPr>
          <w:p w14:paraId="645C03A4">
            <w:pPr>
              <w:widowControl/>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全年</w:t>
            </w:r>
          </w:p>
          <w:p w14:paraId="286D04DF">
            <w:pPr>
              <w:widowControl/>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预算数</w:t>
            </w:r>
          </w:p>
        </w:tc>
        <w:tc>
          <w:tcPr>
            <w:tcW w:w="1134" w:type="dxa"/>
            <w:tcBorders>
              <w:top w:val="nil"/>
              <w:left w:val="nil"/>
              <w:bottom w:val="single" w:color="auto" w:sz="4" w:space="0"/>
              <w:right w:val="single" w:color="auto" w:sz="4" w:space="0"/>
            </w:tcBorders>
            <w:noWrap w:val="0"/>
            <w:vAlign w:val="center"/>
          </w:tcPr>
          <w:p w14:paraId="1D512BA2">
            <w:pPr>
              <w:jc w:val="center"/>
              <w:rPr>
                <w:rFonts w:ascii="Times New Roman" w:hAnsi="Times New Roman" w:eastAsia="仿宋_GB2312"/>
                <w:sz w:val="20"/>
                <w:szCs w:val="20"/>
              </w:rPr>
            </w:pPr>
            <w:r>
              <w:rPr>
                <w:rFonts w:ascii="Times New Roman" w:hAnsi="Times New Roman" w:eastAsia="仿宋_GB2312"/>
                <w:sz w:val="20"/>
                <w:szCs w:val="20"/>
              </w:rPr>
              <w:t>全年</w:t>
            </w:r>
          </w:p>
          <w:p w14:paraId="0D4D2A3F">
            <w:pPr>
              <w:jc w:val="center"/>
              <w:rPr>
                <w:rFonts w:ascii="Times New Roman" w:hAnsi="Times New Roman" w:eastAsia="仿宋_GB2312"/>
                <w:sz w:val="20"/>
                <w:szCs w:val="20"/>
              </w:rPr>
            </w:pPr>
            <w:r>
              <w:rPr>
                <w:rFonts w:ascii="Times New Roman" w:hAnsi="Times New Roman" w:eastAsia="仿宋_GB2312"/>
                <w:sz w:val="20"/>
                <w:szCs w:val="20"/>
              </w:rPr>
              <w:t>执行数</w:t>
            </w:r>
          </w:p>
        </w:tc>
        <w:tc>
          <w:tcPr>
            <w:tcW w:w="828" w:type="dxa"/>
            <w:tcBorders>
              <w:top w:val="nil"/>
              <w:left w:val="nil"/>
              <w:bottom w:val="single" w:color="auto" w:sz="4" w:space="0"/>
              <w:right w:val="single" w:color="auto" w:sz="4" w:space="0"/>
            </w:tcBorders>
            <w:noWrap w:val="0"/>
            <w:vAlign w:val="center"/>
          </w:tcPr>
          <w:p w14:paraId="081D7145">
            <w:pPr>
              <w:jc w:val="center"/>
              <w:rPr>
                <w:rFonts w:ascii="Times New Roman" w:hAnsi="Times New Roman" w:eastAsia="仿宋_GB2312"/>
                <w:sz w:val="20"/>
                <w:szCs w:val="20"/>
              </w:rPr>
            </w:pPr>
            <w:r>
              <w:rPr>
                <w:rFonts w:ascii="Times New Roman" w:hAnsi="Times New Roman" w:eastAsia="仿宋_GB2312"/>
                <w:sz w:val="20"/>
                <w:szCs w:val="20"/>
              </w:rPr>
              <w:t>分值</w:t>
            </w:r>
          </w:p>
        </w:tc>
        <w:tc>
          <w:tcPr>
            <w:tcW w:w="873" w:type="dxa"/>
            <w:tcBorders>
              <w:top w:val="nil"/>
              <w:left w:val="nil"/>
              <w:bottom w:val="single" w:color="auto" w:sz="4" w:space="0"/>
              <w:right w:val="single" w:color="auto" w:sz="4" w:space="0"/>
            </w:tcBorders>
            <w:noWrap w:val="0"/>
            <w:vAlign w:val="center"/>
          </w:tcPr>
          <w:p w14:paraId="7218933F">
            <w:pPr>
              <w:jc w:val="center"/>
              <w:rPr>
                <w:rFonts w:ascii="Times New Roman" w:hAnsi="Times New Roman" w:eastAsia="仿宋_GB2312"/>
                <w:sz w:val="20"/>
                <w:szCs w:val="20"/>
              </w:rPr>
            </w:pPr>
            <w:r>
              <w:rPr>
                <w:rFonts w:ascii="Times New Roman" w:hAnsi="Times New Roman" w:eastAsia="仿宋_GB2312"/>
                <w:sz w:val="20"/>
                <w:szCs w:val="20"/>
              </w:rPr>
              <w:t>执行率</w:t>
            </w:r>
          </w:p>
        </w:tc>
        <w:tc>
          <w:tcPr>
            <w:tcW w:w="1418" w:type="dxa"/>
            <w:tcBorders>
              <w:top w:val="nil"/>
              <w:left w:val="nil"/>
              <w:bottom w:val="single" w:color="auto" w:sz="4" w:space="0"/>
              <w:right w:val="single" w:color="auto" w:sz="4" w:space="0"/>
            </w:tcBorders>
            <w:noWrap w:val="0"/>
            <w:vAlign w:val="center"/>
          </w:tcPr>
          <w:p w14:paraId="24A04534">
            <w:pPr>
              <w:jc w:val="center"/>
              <w:rPr>
                <w:rFonts w:ascii="Times New Roman" w:hAnsi="Times New Roman" w:eastAsia="仿宋_GB2312"/>
                <w:sz w:val="20"/>
                <w:szCs w:val="20"/>
              </w:rPr>
            </w:pPr>
            <w:r>
              <w:rPr>
                <w:rFonts w:ascii="Times New Roman" w:hAnsi="Times New Roman" w:eastAsia="仿宋_GB2312"/>
                <w:sz w:val="20"/>
                <w:szCs w:val="20"/>
              </w:rPr>
              <w:t>得分</w:t>
            </w:r>
          </w:p>
        </w:tc>
      </w:tr>
      <w:tr w14:paraId="0C3F127F">
        <w:tblPrEx>
          <w:tblCellMar>
            <w:top w:w="0" w:type="dxa"/>
            <w:left w:w="108" w:type="dxa"/>
            <w:bottom w:w="0" w:type="dxa"/>
            <w:right w:w="108" w:type="dxa"/>
          </w:tblCellMar>
        </w:tblPrEx>
        <w:trPr>
          <w:trHeight w:val="427" w:hRule="atLeast"/>
          <w:jc w:val="center"/>
        </w:trPr>
        <w:tc>
          <w:tcPr>
            <w:tcW w:w="1080" w:type="dxa"/>
            <w:vMerge w:val="continue"/>
            <w:tcBorders>
              <w:top w:val="nil"/>
              <w:left w:val="single" w:color="auto" w:sz="4" w:space="0"/>
              <w:bottom w:val="single" w:color="000000" w:sz="4" w:space="0"/>
              <w:right w:val="single" w:color="auto" w:sz="4" w:space="0"/>
            </w:tcBorders>
            <w:noWrap w:val="0"/>
            <w:vAlign w:val="center"/>
          </w:tcPr>
          <w:p w14:paraId="01CF1C7A">
            <w:pPr>
              <w:widowControl/>
              <w:jc w:val="left"/>
              <w:rPr>
                <w:rFonts w:ascii="Times New Roman" w:hAnsi="Times New Roman" w:eastAsia="仿宋_GB2312"/>
                <w:color w:val="000000"/>
                <w:sz w:val="20"/>
                <w:szCs w:val="20"/>
              </w:rPr>
            </w:pPr>
          </w:p>
        </w:tc>
        <w:tc>
          <w:tcPr>
            <w:tcW w:w="2217" w:type="dxa"/>
            <w:gridSpan w:val="2"/>
            <w:tcBorders>
              <w:top w:val="nil"/>
              <w:left w:val="nil"/>
              <w:bottom w:val="single" w:color="auto" w:sz="4" w:space="0"/>
              <w:right w:val="single" w:color="auto" w:sz="4" w:space="0"/>
            </w:tcBorders>
            <w:noWrap w:val="0"/>
            <w:vAlign w:val="center"/>
          </w:tcPr>
          <w:p w14:paraId="775FF8BD">
            <w:pPr>
              <w:widowControl/>
              <w:jc w:val="left"/>
              <w:rPr>
                <w:rFonts w:ascii="Times New Roman" w:hAnsi="Times New Roman" w:eastAsia="仿宋_GB2312"/>
                <w:color w:val="000000"/>
                <w:sz w:val="20"/>
                <w:szCs w:val="20"/>
              </w:rPr>
            </w:pPr>
            <w:r>
              <w:rPr>
                <w:rFonts w:ascii="Times New Roman" w:hAnsi="Times New Roman" w:eastAsia="仿宋_GB2312"/>
                <w:color w:val="000000"/>
                <w:sz w:val="20"/>
                <w:szCs w:val="20"/>
              </w:rPr>
              <w:t>其中：当年财政拨款　</w:t>
            </w:r>
          </w:p>
        </w:tc>
        <w:tc>
          <w:tcPr>
            <w:tcW w:w="1167" w:type="dxa"/>
            <w:tcBorders>
              <w:top w:val="nil"/>
              <w:left w:val="nil"/>
              <w:bottom w:val="single" w:color="auto" w:sz="4" w:space="0"/>
              <w:right w:val="single" w:color="auto" w:sz="4" w:space="0"/>
            </w:tcBorders>
            <w:noWrap w:val="0"/>
            <w:vAlign w:val="center"/>
          </w:tcPr>
          <w:p w14:paraId="7B03480F">
            <w:pPr>
              <w:widowControl/>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54</w:t>
            </w:r>
          </w:p>
        </w:tc>
        <w:tc>
          <w:tcPr>
            <w:tcW w:w="1134" w:type="dxa"/>
            <w:tcBorders>
              <w:top w:val="nil"/>
              <w:left w:val="nil"/>
              <w:bottom w:val="single" w:color="auto" w:sz="4" w:space="0"/>
              <w:right w:val="single" w:color="auto" w:sz="4" w:space="0"/>
            </w:tcBorders>
            <w:noWrap w:val="0"/>
            <w:vAlign w:val="center"/>
          </w:tcPr>
          <w:p w14:paraId="650B4792">
            <w:pPr>
              <w:widowControl/>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0.68</w:t>
            </w:r>
          </w:p>
        </w:tc>
        <w:tc>
          <w:tcPr>
            <w:tcW w:w="1134" w:type="dxa"/>
            <w:tcBorders>
              <w:top w:val="nil"/>
              <w:left w:val="nil"/>
              <w:bottom w:val="single" w:color="auto" w:sz="4" w:space="0"/>
              <w:right w:val="single" w:color="auto" w:sz="4" w:space="0"/>
            </w:tcBorders>
            <w:noWrap w:val="0"/>
            <w:vAlign w:val="center"/>
          </w:tcPr>
          <w:p w14:paraId="6204BC88">
            <w:pPr>
              <w:widowControl/>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0.68</w:t>
            </w:r>
          </w:p>
        </w:tc>
        <w:tc>
          <w:tcPr>
            <w:tcW w:w="828" w:type="dxa"/>
            <w:tcBorders>
              <w:top w:val="nil"/>
              <w:left w:val="nil"/>
              <w:bottom w:val="single" w:color="auto" w:sz="4" w:space="0"/>
              <w:right w:val="single" w:color="auto" w:sz="4" w:space="0"/>
            </w:tcBorders>
            <w:noWrap w:val="0"/>
            <w:vAlign w:val="center"/>
          </w:tcPr>
          <w:p w14:paraId="45987034">
            <w:pPr>
              <w:widowControl/>
              <w:jc w:val="center"/>
              <w:rPr>
                <w:rFonts w:ascii="Times New Roman" w:hAnsi="Times New Roman" w:eastAsia="仿宋_GB2312"/>
                <w:color w:val="000000"/>
                <w:sz w:val="20"/>
                <w:szCs w:val="20"/>
              </w:rPr>
            </w:pPr>
          </w:p>
        </w:tc>
        <w:tc>
          <w:tcPr>
            <w:tcW w:w="873" w:type="dxa"/>
            <w:tcBorders>
              <w:top w:val="nil"/>
              <w:left w:val="nil"/>
              <w:bottom w:val="single" w:color="auto" w:sz="4" w:space="0"/>
              <w:right w:val="single" w:color="auto" w:sz="4" w:space="0"/>
            </w:tcBorders>
            <w:noWrap w:val="0"/>
            <w:vAlign w:val="center"/>
          </w:tcPr>
          <w:p w14:paraId="6FEA4325">
            <w:pPr>
              <w:widowControl/>
              <w:jc w:val="center"/>
              <w:rPr>
                <w:rFonts w:ascii="Times New Roman" w:hAnsi="Times New Roman" w:eastAsia="仿宋_GB2312"/>
                <w:color w:val="000000"/>
                <w:sz w:val="20"/>
                <w:szCs w:val="20"/>
              </w:rPr>
            </w:pPr>
          </w:p>
        </w:tc>
        <w:tc>
          <w:tcPr>
            <w:tcW w:w="1418" w:type="dxa"/>
            <w:tcBorders>
              <w:top w:val="nil"/>
              <w:left w:val="nil"/>
              <w:bottom w:val="single" w:color="auto" w:sz="4" w:space="0"/>
              <w:right w:val="single" w:color="auto" w:sz="4" w:space="0"/>
            </w:tcBorders>
            <w:noWrap w:val="0"/>
            <w:vAlign w:val="center"/>
          </w:tcPr>
          <w:p w14:paraId="3B66F4D0">
            <w:pPr>
              <w:widowControl/>
              <w:jc w:val="center"/>
              <w:rPr>
                <w:rFonts w:hint="eastAsia" w:ascii="Times New Roman" w:hAnsi="Times New Roman" w:eastAsia="仿宋_GB2312"/>
                <w:color w:val="000000"/>
                <w:sz w:val="20"/>
                <w:szCs w:val="20"/>
              </w:rPr>
            </w:pPr>
          </w:p>
        </w:tc>
      </w:tr>
      <w:tr w14:paraId="4CE5C7D5">
        <w:tblPrEx>
          <w:tblCellMar>
            <w:top w:w="0" w:type="dxa"/>
            <w:left w:w="108" w:type="dxa"/>
            <w:bottom w:w="0" w:type="dxa"/>
            <w:right w:w="108" w:type="dxa"/>
          </w:tblCellMar>
        </w:tblPrEx>
        <w:trPr>
          <w:trHeight w:val="391" w:hRule="atLeast"/>
          <w:jc w:val="center"/>
        </w:trPr>
        <w:tc>
          <w:tcPr>
            <w:tcW w:w="1080" w:type="dxa"/>
            <w:vMerge w:val="continue"/>
            <w:tcBorders>
              <w:top w:val="nil"/>
              <w:left w:val="single" w:color="auto" w:sz="4" w:space="0"/>
              <w:bottom w:val="single" w:color="000000" w:sz="4" w:space="0"/>
              <w:right w:val="single" w:color="auto" w:sz="4" w:space="0"/>
            </w:tcBorders>
            <w:noWrap w:val="0"/>
            <w:vAlign w:val="center"/>
          </w:tcPr>
          <w:p w14:paraId="3DC10DFD">
            <w:pPr>
              <w:widowControl/>
              <w:jc w:val="left"/>
              <w:rPr>
                <w:rFonts w:ascii="Times New Roman" w:hAnsi="Times New Roman" w:eastAsia="仿宋_GB2312"/>
                <w:color w:val="000000"/>
                <w:sz w:val="20"/>
                <w:szCs w:val="20"/>
              </w:rPr>
            </w:pPr>
          </w:p>
        </w:tc>
        <w:tc>
          <w:tcPr>
            <w:tcW w:w="2217" w:type="dxa"/>
            <w:gridSpan w:val="2"/>
            <w:tcBorders>
              <w:top w:val="nil"/>
              <w:left w:val="nil"/>
              <w:bottom w:val="single" w:color="auto" w:sz="4" w:space="0"/>
              <w:right w:val="single" w:color="auto" w:sz="4" w:space="0"/>
            </w:tcBorders>
            <w:noWrap w:val="0"/>
            <w:vAlign w:val="center"/>
          </w:tcPr>
          <w:p w14:paraId="3E053BFC">
            <w:pPr>
              <w:widowControl/>
              <w:ind w:firstLine="600" w:firstLineChars="300"/>
              <w:jc w:val="left"/>
              <w:rPr>
                <w:rFonts w:ascii="Times New Roman" w:hAnsi="Times New Roman" w:eastAsia="仿宋_GB2312"/>
                <w:color w:val="000000"/>
                <w:sz w:val="20"/>
                <w:szCs w:val="20"/>
              </w:rPr>
            </w:pPr>
            <w:r>
              <w:rPr>
                <w:rFonts w:ascii="Times New Roman" w:hAnsi="Times New Roman" w:eastAsia="仿宋_GB2312"/>
                <w:color w:val="000000"/>
                <w:sz w:val="20"/>
                <w:szCs w:val="20"/>
              </w:rPr>
              <w:t>上年结转资金　</w:t>
            </w:r>
          </w:p>
        </w:tc>
        <w:tc>
          <w:tcPr>
            <w:tcW w:w="1167" w:type="dxa"/>
            <w:tcBorders>
              <w:top w:val="nil"/>
              <w:left w:val="nil"/>
              <w:bottom w:val="single" w:color="auto" w:sz="4" w:space="0"/>
              <w:right w:val="single" w:color="auto" w:sz="4" w:space="0"/>
            </w:tcBorders>
            <w:noWrap w:val="0"/>
            <w:vAlign w:val="center"/>
          </w:tcPr>
          <w:p w14:paraId="190534BD">
            <w:pPr>
              <w:widowControl/>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15</w:t>
            </w:r>
          </w:p>
        </w:tc>
        <w:tc>
          <w:tcPr>
            <w:tcW w:w="1134" w:type="dxa"/>
            <w:tcBorders>
              <w:top w:val="nil"/>
              <w:left w:val="nil"/>
              <w:bottom w:val="single" w:color="auto" w:sz="4" w:space="0"/>
              <w:right w:val="single" w:color="auto" w:sz="4" w:space="0"/>
            </w:tcBorders>
            <w:noWrap w:val="0"/>
            <w:vAlign w:val="center"/>
          </w:tcPr>
          <w:p w14:paraId="2FB0CE34">
            <w:pPr>
              <w:widowControl/>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15</w:t>
            </w:r>
          </w:p>
        </w:tc>
        <w:tc>
          <w:tcPr>
            <w:tcW w:w="1134" w:type="dxa"/>
            <w:tcBorders>
              <w:top w:val="nil"/>
              <w:left w:val="nil"/>
              <w:bottom w:val="single" w:color="auto" w:sz="4" w:space="0"/>
              <w:right w:val="single" w:color="auto" w:sz="4" w:space="0"/>
            </w:tcBorders>
            <w:noWrap w:val="0"/>
            <w:vAlign w:val="center"/>
          </w:tcPr>
          <w:p w14:paraId="4AA9904F">
            <w:pPr>
              <w:widowControl/>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15</w:t>
            </w:r>
          </w:p>
        </w:tc>
        <w:tc>
          <w:tcPr>
            <w:tcW w:w="828" w:type="dxa"/>
            <w:tcBorders>
              <w:top w:val="nil"/>
              <w:left w:val="nil"/>
              <w:bottom w:val="single" w:color="auto" w:sz="4" w:space="0"/>
              <w:right w:val="single" w:color="auto" w:sz="4" w:space="0"/>
            </w:tcBorders>
            <w:noWrap w:val="0"/>
            <w:vAlign w:val="center"/>
          </w:tcPr>
          <w:p w14:paraId="4F33B7C9">
            <w:pPr>
              <w:widowControl/>
              <w:jc w:val="center"/>
              <w:rPr>
                <w:rFonts w:ascii="Times New Roman" w:hAnsi="Times New Roman" w:eastAsia="仿宋_GB2312"/>
                <w:color w:val="000000"/>
                <w:sz w:val="20"/>
                <w:szCs w:val="20"/>
              </w:rPr>
            </w:pPr>
          </w:p>
        </w:tc>
        <w:tc>
          <w:tcPr>
            <w:tcW w:w="873" w:type="dxa"/>
            <w:tcBorders>
              <w:top w:val="nil"/>
              <w:left w:val="nil"/>
              <w:bottom w:val="single" w:color="auto" w:sz="4" w:space="0"/>
              <w:right w:val="single" w:color="auto" w:sz="4" w:space="0"/>
            </w:tcBorders>
            <w:noWrap w:val="0"/>
            <w:vAlign w:val="center"/>
          </w:tcPr>
          <w:p w14:paraId="56A686A5">
            <w:pPr>
              <w:widowControl/>
              <w:jc w:val="center"/>
              <w:rPr>
                <w:rFonts w:ascii="Times New Roman" w:hAnsi="Times New Roman" w:eastAsia="仿宋_GB2312"/>
                <w:color w:val="000000"/>
                <w:sz w:val="20"/>
                <w:szCs w:val="20"/>
              </w:rPr>
            </w:pPr>
          </w:p>
        </w:tc>
        <w:tc>
          <w:tcPr>
            <w:tcW w:w="1418" w:type="dxa"/>
            <w:tcBorders>
              <w:top w:val="nil"/>
              <w:left w:val="nil"/>
              <w:bottom w:val="single" w:color="auto" w:sz="4" w:space="0"/>
              <w:right w:val="single" w:color="auto" w:sz="4" w:space="0"/>
            </w:tcBorders>
            <w:noWrap w:val="0"/>
            <w:vAlign w:val="center"/>
          </w:tcPr>
          <w:p w14:paraId="3ABFFA13">
            <w:pPr>
              <w:widowControl/>
              <w:jc w:val="center"/>
              <w:rPr>
                <w:rFonts w:ascii="Times New Roman" w:hAnsi="Times New Roman" w:eastAsia="仿宋_GB2312"/>
                <w:color w:val="000000"/>
                <w:sz w:val="20"/>
                <w:szCs w:val="20"/>
              </w:rPr>
            </w:pPr>
          </w:p>
        </w:tc>
      </w:tr>
      <w:tr w14:paraId="6C5FB8C2">
        <w:tblPrEx>
          <w:tblCellMar>
            <w:top w:w="0" w:type="dxa"/>
            <w:left w:w="108" w:type="dxa"/>
            <w:bottom w:w="0" w:type="dxa"/>
            <w:right w:w="108" w:type="dxa"/>
          </w:tblCellMar>
        </w:tblPrEx>
        <w:trPr>
          <w:trHeight w:val="295" w:hRule="atLeast"/>
          <w:jc w:val="center"/>
        </w:trPr>
        <w:tc>
          <w:tcPr>
            <w:tcW w:w="1080" w:type="dxa"/>
            <w:vMerge w:val="continue"/>
            <w:tcBorders>
              <w:top w:val="nil"/>
              <w:left w:val="single" w:color="auto" w:sz="4" w:space="0"/>
              <w:bottom w:val="single" w:color="000000" w:sz="4" w:space="0"/>
              <w:right w:val="single" w:color="auto" w:sz="4" w:space="0"/>
            </w:tcBorders>
            <w:noWrap w:val="0"/>
            <w:vAlign w:val="center"/>
          </w:tcPr>
          <w:p w14:paraId="1964C0C2">
            <w:pPr>
              <w:widowControl/>
              <w:jc w:val="left"/>
              <w:rPr>
                <w:rFonts w:ascii="Times New Roman" w:hAnsi="Times New Roman" w:eastAsia="仿宋_GB2312"/>
                <w:color w:val="000000"/>
                <w:sz w:val="20"/>
                <w:szCs w:val="20"/>
              </w:rPr>
            </w:pPr>
          </w:p>
        </w:tc>
        <w:tc>
          <w:tcPr>
            <w:tcW w:w="2217" w:type="dxa"/>
            <w:gridSpan w:val="2"/>
            <w:tcBorders>
              <w:top w:val="nil"/>
              <w:left w:val="nil"/>
              <w:bottom w:val="single" w:color="auto" w:sz="4" w:space="0"/>
              <w:right w:val="single" w:color="auto" w:sz="4" w:space="0"/>
            </w:tcBorders>
            <w:noWrap w:val="0"/>
            <w:vAlign w:val="center"/>
          </w:tcPr>
          <w:p w14:paraId="7D55AC6B">
            <w:pPr>
              <w:widowControl/>
              <w:ind w:firstLine="600" w:firstLineChars="300"/>
              <w:jc w:val="left"/>
              <w:rPr>
                <w:rFonts w:ascii="Times New Roman" w:hAnsi="Times New Roman" w:eastAsia="仿宋_GB2312"/>
                <w:color w:val="000000"/>
                <w:sz w:val="20"/>
                <w:szCs w:val="20"/>
              </w:rPr>
            </w:pPr>
            <w:r>
              <w:rPr>
                <w:rFonts w:ascii="Times New Roman" w:hAnsi="Times New Roman" w:eastAsia="仿宋_GB2312"/>
                <w:color w:val="000000"/>
                <w:sz w:val="20"/>
                <w:szCs w:val="20"/>
              </w:rPr>
              <w:t>其他资金</w:t>
            </w:r>
          </w:p>
        </w:tc>
        <w:tc>
          <w:tcPr>
            <w:tcW w:w="1167" w:type="dxa"/>
            <w:tcBorders>
              <w:top w:val="nil"/>
              <w:left w:val="nil"/>
              <w:bottom w:val="single" w:color="auto" w:sz="4" w:space="0"/>
              <w:right w:val="single" w:color="auto" w:sz="4" w:space="0"/>
            </w:tcBorders>
            <w:noWrap w:val="0"/>
            <w:vAlign w:val="center"/>
          </w:tcPr>
          <w:p w14:paraId="4BC54750">
            <w:pPr>
              <w:widowControl/>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w:t>
            </w:r>
          </w:p>
        </w:tc>
        <w:tc>
          <w:tcPr>
            <w:tcW w:w="1134" w:type="dxa"/>
            <w:tcBorders>
              <w:top w:val="nil"/>
              <w:left w:val="nil"/>
              <w:bottom w:val="single" w:color="auto" w:sz="4" w:space="0"/>
              <w:right w:val="single" w:color="auto" w:sz="4" w:space="0"/>
            </w:tcBorders>
            <w:noWrap w:val="0"/>
            <w:vAlign w:val="center"/>
          </w:tcPr>
          <w:p w14:paraId="2027A680">
            <w:pPr>
              <w:widowControl/>
              <w:jc w:val="center"/>
              <w:rPr>
                <w:rFonts w:ascii="Times New Roman" w:hAnsi="Times New Roman" w:eastAsia="仿宋_GB2312"/>
                <w:color w:val="000000"/>
                <w:sz w:val="20"/>
                <w:szCs w:val="20"/>
              </w:rPr>
            </w:pPr>
          </w:p>
        </w:tc>
        <w:tc>
          <w:tcPr>
            <w:tcW w:w="1134" w:type="dxa"/>
            <w:tcBorders>
              <w:top w:val="nil"/>
              <w:left w:val="nil"/>
              <w:bottom w:val="single" w:color="auto" w:sz="4" w:space="0"/>
              <w:right w:val="single" w:color="auto" w:sz="4" w:space="0"/>
            </w:tcBorders>
            <w:noWrap w:val="0"/>
            <w:vAlign w:val="center"/>
          </w:tcPr>
          <w:p w14:paraId="48EB169A">
            <w:pPr>
              <w:widowControl/>
              <w:jc w:val="center"/>
              <w:rPr>
                <w:rFonts w:ascii="Times New Roman" w:hAnsi="Times New Roman" w:eastAsia="仿宋_GB2312"/>
                <w:color w:val="000000"/>
                <w:sz w:val="20"/>
                <w:szCs w:val="20"/>
              </w:rPr>
            </w:pPr>
          </w:p>
        </w:tc>
        <w:tc>
          <w:tcPr>
            <w:tcW w:w="828" w:type="dxa"/>
            <w:tcBorders>
              <w:top w:val="nil"/>
              <w:left w:val="nil"/>
              <w:bottom w:val="single" w:color="auto" w:sz="4" w:space="0"/>
              <w:right w:val="single" w:color="auto" w:sz="4" w:space="0"/>
            </w:tcBorders>
            <w:noWrap w:val="0"/>
            <w:vAlign w:val="center"/>
          </w:tcPr>
          <w:p w14:paraId="2C2463C7">
            <w:pPr>
              <w:widowControl/>
              <w:jc w:val="center"/>
              <w:rPr>
                <w:rFonts w:ascii="Times New Roman" w:hAnsi="Times New Roman" w:eastAsia="仿宋_GB2312"/>
                <w:color w:val="000000"/>
                <w:sz w:val="20"/>
                <w:szCs w:val="20"/>
              </w:rPr>
            </w:pPr>
          </w:p>
        </w:tc>
        <w:tc>
          <w:tcPr>
            <w:tcW w:w="873" w:type="dxa"/>
            <w:tcBorders>
              <w:top w:val="nil"/>
              <w:left w:val="nil"/>
              <w:bottom w:val="single" w:color="auto" w:sz="4" w:space="0"/>
              <w:right w:val="single" w:color="auto" w:sz="4" w:space="0"/>
            </w:tcBorders>
            <w:noWrap w:val="0"/>
            <w:vAlign w:val="center"/>
          </w:tcPr>
          <w:p w14:paraId="7D891168">
            <w:pPr>
              <w:widowControl/>
              <w:jc w:val="center"/>
              <w:rPr>
                <w:rFonts w:ascii="Times New Roman" w:hAnsi="Times New Roman" w:eastAsia="仿宋_GB2312"/>
                <w:color w:val="000000"/>
                <w:sz w:val="20"/>
                <w:szCs w:val="20"/>
              </w:rPr>
            </w:pPr>
          </w:p>
        </w:tc>
        <w:tc>
          <w:tcPr>
            <w:tcW w:w="1418" w:type="dxa"/>
            <w:tcBorders>
              <w:top w:val="nil"/>
              <w:left w:val="nil"/>
              <w:bottom w:val="single" w:color="auto" w:sz="4" w:space="0"/>
              <w:right w:val="single" w:color="auto" w:sz="4" w:space="0"/>
            </w:tcBorders>
            <w:noWrap w:val="0"/>
            <w:vAlign w:val="center"/>
          </w:tcPr>
          <w:p w14:paraId="276C5029">
            <w:pPr>
              <w:widowControl/>
              <w:jc w:val="center"/>
              <w:rPr>
                <w:rFonts w:ascii="Times New Roman" w:hAnsi="Times New Roman" w:eastAsia="仿宋_GB2312"/>
                <w:color w:val="000000"/>
                <w:sz w:val="20"/>
                <w:szCs w:val="20"/>
              </w:rPr>
            </w:pPr>
          </w:p>
        </w:tc>
      </w:tr>
      <w:tr w14:paraId="27DAA3A8">
        <w:tblPrEx>
          <w:tblCellMar>
            <w:top w:w="0" w:type="dxa"/>
            <w:left w:w="108" w:type="dxa"/>
            <w:bottom w:w="0" w:type="dxa"/>
            <w:right w:w="108" w:type="dxa"/>
          </w:tblCellMar>
        </w:tblPrEx>
        <w:trPr>
          <w:trHeight w:val="295" w:hRule="atLeast"/>
          <w:jc w:val="center"/>
        </w:trPr>
        <w:tc>
          <w:tcPr>
            <w:tcW w:w="1080" w:type="dxa"/>
            <w:tcBorders>
              <w:top w:val="nil"/>
              <w:left w:val="single" w:color="auto" w:sz="4" w:space="0"/>
              <w:bottom w:val="single" w:color="000000" w:sz="4" w:space="0"/>
              <w:right w:val="single" w:color="auto" w:sz="4" w:space="0"/>
            </w:tcBorders>
            <w:noWrap w:val="0"/>
            <w:vAlign w:val="center"/>
          </w:tcPr>
          <w:p w14:paraId="59519615">
            <w:pPr>
              <w:widowControl/>
              <w:jc w:val="left"/>
              <w:rPr>
                <w:rFonts w:ascii="Times New Roman" w:hAnsi="Times New Roman" w:eastAsia="仿宋_GB2312"/>
                <w:color w:val="000000"/>
                <w:sz w:val="20"/>
                <w:szCs w:val="20"/>
              </w:rPr>
            </w:pPr>
          </w:p>
        </w:tc>
        <w:tc>
          <w:tcPr>
            <w:tcW w:w="2217" w:type="dxa"/>
            <w:gridSpan w:val="2"/>
            <w:tcBorders>
              <w:top w:val="nil"/>
              <w:left w:val="nil"/>
              <w:bottom w:val="single" w:color="auto" w:sz="4" w:space="0"/>
              <w:right w:val="single" w:color="auto" w:sz="4" w:space="0"/>
            </w:tcBorders>
            <w:noWrap w:val="0"/>
            <w:vAlign w:val="center"/>
          </w:tcPr>
          <w:p w14:paraId="24C77DC7">
            <w:pPr>
              <w:widowControl/>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年度资金总额</w:t>
            </w:r>
          </w:p>
        </w:tc>
        <w:tc>
          <w:tcPr>
            <w:tcW w:w="1167" w:type="dxa"/>
            <w:tcBorders>
              <w:top w:val="nil"/>
              <w:left w:val="nil"/>
              <w:bottom w:val="single" w:color="auto" w:sz="4" w:space="0"/>
              <w:right w:val="single" w:color="auto" w:sz="4" w:space="0"/>
            </w:tcBorders>
            <w:noWrap w:val="0"/>
            <w:vAlign w:val="center"/>
          </w:tcPr>
          <w:p w14:paraId="695CFEB2">
            <w:pPr>
              <w:widowControl/>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69</w:t>
            </w:r>
          </w:p>
        </w:tc>
        <w:tc>
          <w:tcPr>
            <w:tcW w:w="1134" w:type="dxa"/>
            <w:tcBorders>
              <w:top w:val="nil"/>
              <w:left w:val="nil"/>
              <w:bottom w:val="single" w:color="auto" w:sz="4" w:space="0"/>
              <w:right w:val="single" w:color="auto" w:sz="4" w:space="0"/>
            </w:tcBorders>
            <w:noWrap w:val="0"/>
            <w:vAlign w:val="center"/>
          </w:tcPr>
          <w:p w14:paraId="649C47BE">
            <w:pPr>
              <w:widowControl/>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15.68</w:t>
            </w:r>
          </w:p>
        </w:tc>
        <w:tc>
          <w:tcPr>
            <w:tcW w:w="1134" w:type="dxa"/>
            <w:tcBorders>
              <w:top w:val="nil"/>
              <w:left w:val="nil"/>
              <w:bottom w:val="single" w:color="auto" w:sz="4" w:space="0"/>
              <w:right w:val="single" w:color="auto" w:sz="4" w:space="0"/>
            </w:tcBorders>
            <w:noWrap w:val="0"/>
            <w:vAlign w:val="center"/>
          </w:tcPr>
          <w:p w14:paraId="4766940C">
            <w:pPr>
              <w:widowControl/>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15.68</w:t>
            </w:r>
          </w:p>
        </w:tc>
        <w:tc>
          <w:tcPr>
            <w:tcW w:w="828" w:type="dxa"/>
            <w:tcBorders>
              <w:top w:val="nil"/>
              <w:left w:val="nil"/>
              <w:bottom w:val="single" w:color="auto" w:sz="4" w:space="0"/>
              <w:right w:val="single" w:color="auto" w:sz="4" w:space="0"/>
            </w:tcBorders>
            <w:noWrap w:val="0"/>
            <w:vAlign w:val="center"/>
          </w:tcPr>
          <w:p w14:paraId="095EAB77">
            <w:pPr>
              <w:widowControl/>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10</w:t>
            </w:r>
          </w:p>
        </w:tc>
        <w:tc>
          <w:tcPr>
            <w:tcW w:w="873" w:type="dxa"/>
            <w:tcBorders>
              <w:top w:val="nil"/>
              <w:left w:val="nil"/>
              <w:bottom w:val="single" w:color="auto" w:sz="4" w:space="0"/>
              <w:right w:val="single" w:color="auto" w:sz="4" w:space="0"/>
            </w:tcBorders>
            <w:noWrap w:val="0"/>
            <w:vAlign w:val="center"/>
          </w:tcPr>
          <w:p w14:paraId="6F6ADD30">
            <w:pPr>
              <w:widowControl/>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100%</w:t>
            </w:r>
          </w:p>
        </w:tc>
        <w:tc>
          <w:tcPr>
            <w:tcW w:w="1418" w:type="dxa"/>
            <w:tcBorders>
              <w:top w:val="nil"/>
              <w:left w:val="nil"/>
              <w:bottom w:val="single" w:color="auto" w:sz="4" w:space="0"/>
              <w:right w:val="single" w:color="auto" w:sz="4" w:space="0"/>
            </w:tcBorders>
            <w:noWrap w:val="0"/>
            <w:vAlign w:val="center"/>
          </w:tcPr>
          <w:p w14:paraId="2882AFAA">
            <w:pPr>
              <w:widowControl/>
              <w:jc w:val="center"/>
              <w:rPr>
                <w:rFonts w:hint="eastAsia" w:ascii="Times New Roman" w:hAnsi="Times New Roman" w:eastAsia="仿宋_GB2312"/>
                <w:color w:val="000000"/>
                <w:sz w:val="20"/>
                <w:szCs w:val="20"/>
              </w:rPr>
            </w:pPr>
            <w:r>
              <w:rPr>
                <w:rFonts w:hint="eastAsia" w:ascii="Times New Roman" w:hAnsi="Times New Roman" w:eastAsia="仿宋_GB2312"/>
                <w:color w:val="000000"/>
                <w:sz w:val="20"/>
                <w:szCs w:val="20"/>
              </w:rPr>
              <w:t>10</w:t>
            </w:r>
          </w:p>
        </w:tc>
      </w:tr>
      <w:tr w14:paraId="43E6567E">
        <w:tblPrEx>
          <w:tblCellMar>
            <w:top w:w="0" w:type="dxa"/>
            <w:left w:w="108" w:type="dxa"/>
            <w:bottom w:w="0" w:type="dxa"/>
            <w:right w:w="108" w:type="dxa"/>
          </w:tblCellMar>
        </w:tblPrEx>
        <w:trPr>
          <w:trHeight w:val="355" w:hRule="atLeast"/>
          <w:jc w:val="center"/>
        </w:trPr>
        <w:tc>
          <w:tcPr>
            <w:tcW w:w="1080" w:type="dxa"/>
            <w:vMerge w:val="restart"/>
            <w:tcBorders>
              <w:top w:val="nil"/>
              <w:left w:val="single" w:color="auto" w:sz="4" w:space="0"/>
              <w:bottom w:val="single" w:color="000000" w:sz="4" w:space="0"/>
              <w:right w:val="single" w:color="auto" w:sz="4" w:space="0"/>
            </w:tcBorders>
            <w:noWrap w:val="0"/>
            <w:vAlign w:val="center"/>
          </w:tcPr>
          <w:p w14:paraId="573A8517">
            <w:pPr>
              <w:widowControl/>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年度总体目标</w:t>
            </w:r>
          </w:p>
        </w:tc>
        <w:tc>
          <w:tcPr>
            <w:tcW w:w="4518" w:type="dxa"/>
            <w:gridSpan w:val="4"/>
            <w:tcBorders>
              <w:top w:val="single" w:color="auto" w:sz="4" w:space="0"/>
              <w:left w:val="nil"/>
              <w:bottom w:val="single" w:color="auto" w:sz="4" w:space="0"/>
              <w:right w:val="single" w:color="000000" w:sz="4" w:space="0"/>
            </w:tcBorders>
            <w:noWrap w:val="0"/>
            <w:vAlign w:val="center"/>
          </w:tcPr>
          <w:p w14:paraId="2432A3EC">
            <w:pPr>
              <w:widowControl/>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预期目标</w:t>
            </w:r>
          </w:p>
        </w:tc>
        <w:tc>
          <w:tcPr>
            <w:tcW w:w="4253" w:type="dxa"/>
            <w:gridSpan w:val="4"/>
            <w:tcBorders>
              <w:top w:val="single" w:color="auto" w:sz="4" w:space="0"/>
              <w:left w:val="nil"/>
              <w:bottom w:val="single" w:color="auto" w:sz="4" w:space="0"/>
              <w:right w:val="single" w:color="auto" w:sz="4" w:space="0"/>
            </w:tcBorders>
            <w:noWrap w:val="0"/>
            <w:vAlign w:val="center"/>
          </w:tcPr>
          <w:p w14:paraId="0F979517">
            <w:pPr>
              <w:widowControl/>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实际完成情况　</w:t>
            </w:r>
          </w:p>
        </w:tc>
      </w:tr>
      <w:tr w14:paraId="716F22EC">
        <w:tblPrEx>
          <w:tblCellMar>
            <w:top w:w="0" w:type="dxa"/>
            <w:left w:w="108" w:type="dxa"/>
            <w:bottom w:w="0" w:type="dxa"/>
            <w:right w:w="108" w:type="dxa"/>
          </w:tblCellMar>
        </w:tblPrEx>
        <w:trPr>
          <w:trHeight w:val="969" w:hRule="atLeast"/>
          <w:jc w:val="center"/>
        </w:trPr>
        <w:tc>
          <w:tcPr>
            <w:tcW w:w="1080" w:type="dxa"/>
            <w:vMerge w:val="continue"/>
            <w:tcBorders>
              <w:top w:val="nil"/>
              <w:left w:val="single" w:color="auto" w:sz="4" w:space="0"/>
              <w:bottom w:val="single" w:color="000000" w:sz="4" w:space="0"/>
              <w:right w:val="single" w:color="auto" w:sz="4" w:space="0"/>
            </w:tcBorders>
            <w:noWrap w:val="0"/>
            <w:vAlign w:val="center"/>
          </w:tcPr>
          <w:p w14:paraId="0D78D238">
            <w:pPr>
              <w:widowControl/>
              <w:jc w:val="left"/>
              <w:rPr>
                <w:rFonts w:ascii="Times New Roman" w:hAnsi="Times New Roman" w:eastAsia="仿宋_GB2312"/>
                <w:color w:val="000000"/>
                <w:sz w:val="20"/>
                <w:szCs w:val="20"/>
              </w:rPr>
            </w:pPr>
          </w:p>
        </w:tc>
        <w:tc>
          <w:tcPr>
            <w:tcW w:w="4518" w:type="dxa"/>
            <w:gridSpan w:val="4"/>
            <w:tcBorders>
              <w:top w:val="single" w:color="auto" w:sz="4" w:space="0"/>
              <w:left w:val="nil"/>
              <w:bottom w:val="single" w:color="auto" w:sz="4" w:space="0"/>
              <w:right w:val="single" w:color="000000" w:sz="4" w:space="0"/>
            </w:tcBorders>
            <w:noWrap w:val="0"/>
            <w:vAlign w:val="center"/>
          </w:tcPr>
          <w:p w14:paraId="7FA07C24">
            <w:pPr>
              <w:widowControl/>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制作、设置了大批户外广告，宣传报道全区各部门在守牢疫情防控线过程中的举措成效，营造良好氛围。</w:t>
            </w:r>
          </w:p>
        </w:tc>
        <w:tc>
          <w:tcPr>
            <w:tcW w:w="4253" w:type="dxa"/>
            <w:gridSpan w:val="4"/>
            <w:tcBorders>
              <w:top w:val="single" w:color="auto" w:sz="4" w:space="0"/>
              <w:left w:val="nil"/>
              <w:bottom w:val="single" w:color="auto" w:sz="4" w:space="0"/>
              <w:right w:val="single" w:color="auto" w:sz="4" w:space="0"/>
            </w:tcBorders>
            <w:noWrap w:val="0"/>
            <w:vAlign w:val="center"/>
          </w:tcPr>
          <w:p w14:paraId="37BAE21E">
            <w:pPr>
              <w:widowControl/>
              <w:jc w:val="left"/>
              <w:rPr>
                <w:rFonts w:ascii="Times New Roman" w:hAnsi="Times New Roman" w:eastAsia="仿宋_GB2312"/>
                <w:color w:val="000000"/>
                <w:sz w:val="20"/>
                <w:szCs w:val="20"/>
              </w:rPr>
            </w:pPr>
            <w:r>
              <w:rPr>
                <w:rFonts w:hint="eastAsia" w:ascii="Times New Roman" w:hAnsi="Times New Roman" w:eastAsia="仿宋_GB2312"/>
                <w:color w:val="000000"/>
                <w:sz w:val="20"/>
                <w:szCs w:val="20"/>
              </w:rPr>
              <w:t>制作、设置了大批户外广告，宣传报道全区各部门在守牢疫情防控线过程中的举措成效，营造良好氛围。</w:t>
            </w:r>
          </w:p>
        </w:tc>
      </w:tr>
      <w:tr w14:paraId="29ECF20E">
        <w:tblPrEx>
          <w:tblCellMar>
            <w:top w:w="0" w:type="dxa"/>
            <w:left w:w="108" w:type="dxa"/>
            <w:bottom w:w="0" w:type="dxa"/>
            <w:right w:w="108" w:type="dxa"/>
          </w:tblCellMar>
        </w:tblPrEx>
        <w:trPr>
          <w:trHeight w:val="552" w:hRule="atLeast"/>
          <w:jc w:val="center"/>
        </w:trPr>
        <w:tc>
          <w:tcPr>
            <w:tcW w:w="1080" w:type="dxa"/>
            <w:vMerge w:val="restart"/>
            <w:tcBorders>
              <w:top w:val="single" w:color="auto" w:sz="4" w:space="0"/>
              <w:left w:val="single" w:color="auto" w:sz="4" w:space="0"/>
              <w:bottom w:val="single" w:color="auto" w:sz="4" w:space="0"/>
              <w:right w:val="single" w:color="auto" w:sz="4" w:space="0"/>
            </w:tcBorders>
            <w:noWrap w:val="0"/>
            <w:vAlign w:val="center"/>
          </w:tcPr>
          <w:p w14:paraId="39474D6A">
            <w:pPr>
              <w:widowControl/>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绩</w:t>
            </w:r>
          </w:p>
          <w:p w14:paraId="12A63A27">
            <w:pPr>
              <w:widowControl/>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效</w:t>
            </w:r>
          </w:p>
          <w:p w14:paraId="48DD33D0">
            <w:pPr>
              <w:widowControl/>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指</w:t>
            </w:r>
          </w:p>
          <w:p w14:paraId="4100A507">
            <w:pPr>
              <w:widowControl/>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标</w:t>
            </w:r>
          </w:p>
        </w:tc>
        <w:tc>
          <w:tcPr>
            <w:tcW w:w="1080" w:type="dxa"/>
            <w:tcBorders>
              <w:top w:val="single" w:color="auto" w:sz="4" w:space="0"/>
              <w:left w:val="single" w:color="auto" w:sz="4" w:space="0"/>
              <w:bottom w:val="single" w:color="auto" w:sz="4" w:space="0"/>
              <w:right w:val="single" w:color="auto" w:sz="4" w:space="0"/>
            </w:tcBorders>
            <w:noWrap w:val="0"/>
            <w:vAlign w:val="center"/>
          </w:tcPr>
          <w:p w14:paraId="12CF9655">
            <w:pPr>
              <w:widowControl/>
              <w:spacing w:line="240" w:lineRule="exact"/>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一级指标</w:t>
            </w:r>
          </w:p>
        </w:tc>
        <w:tc>
          <w:tcPr>
            <w:tcW w:w="1137" w:type="dxa"/>
            <w:tcBorders>
              <w:top w:val="single" w:color="auto" w:sz="4" w:space="0"/>
              <w:left w:val="single" w:color="auto" w:sz="4" w:space="0"/>
              <w:bottom w:val="single" w:color="auto" w:sz="4" w:space="0"/>
              <w:right w:val="single" w:color="auto" w:sz="4" w:space="0"/>
            </w:tcBorders>
            <w:noWrap w:val="0"/>
            <w:vAlign w:val="center"/>
          </w:tcPr>
          <w:p w14:paraId="27945933">
            <w:pPr>
              <w:widowControl/>
              <w:spacing w:line="240" w:lineRule="exact"/>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二级指标</w:t>
            </w:r>
          </w:p>
        </w:tc>
        <w:tc>
          <w:tcPr>
            <w:tcW w:w="1167" w:type="dxa"/>
            <w:tcBorders>
              <w:top w:val="nil"/>
              <w:left w:val="nil"/>
              <w:bottom w:val="single" w:color="auto" w:sz="4" w:space="0"/>
              <w:right w:val="single" w:color="auto" w:sz="4" w:space="0"/>
            </w:tcBorders>
            <w:noWrap w:val="0"/>
            <w:vAlign w:val="center"/>
          </w:tcPr>
          <w:p w14:paraId="1585E545">
            <w:pPr>
              <w:widowControl/>
              <w:spacing w:line="240" w:lineRule="exact"/>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三级指标</w:t>
            </w:r>
          </w:p>
        </w:tc>
        <w:tc>
          <w:tcPr>
            <w:tcW w:w="1134" w:type="dxa"/>
            <w:tcBorders>
              <w:top w:val="nil"/>
              <w:left w:val="nil"/>
              <w:bottom w:val="single" w:color="auto" w:sz="4" w:space="0"/>
              <w:right w:val="single" w:color="auto" w:sz="4" w:space="0"/>
            </w:tcBorders>
            <w:noWrap w:val="0"/>
            <w:vAlign w:val="center"/>
          </w:tcPr>
          <w:p w14:paraId="2362208E">
            <w:pPr>
              <w:widowControl/>
              <w:spacing w:line="240" w:lineRule="exact"/>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年度</w:t>
            </w:r>
          </w:p>
          <w:p w14:paraId="4CAE6C0E">
            <w:pPr>
              <w:widowControl/>
              <w:spacing w:line="240" w:lineRule="exact"/>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指标值</w:t>
            </w:r>
          </w:p>
        </w:tc>
        <w:tc>
          <w:tcPr>
            <w:tcW w:w="1134" w:type="dxa"/>
            <w:tcBorders>
              <w:top w:val="nil"/>
              <w:left w:val="nil"/>
              <w:bottom w:val="single" w:color="auto" w:sz="4" w:space="0"/>
              <w:right w:val="single" w:color="auto" w:sz="4" w:space="0"/>
            </w:tcBorders>
            <w:noWrap w:val="0"/>
            <w:vAlign w:val="center"/>
          </w:tcPr>
          <w:p w14:paraId="7538DAF1">
            <w:pPr>
              <w:widowControl/>
              <w:spacing w:line="240" w:lineRule="exact"/>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实际</w:t>
            </w:r>
          </w:p>
          <w:p w14:paraId="12C2D8D9">
            <w:pPr>
              <w:widowControl/>
              <w:spacing w:line="240" w:lineRule="exact"/>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完成值</w:t>
            </w:r>
          </w:p>
        </w:tc>
        <w:tc>
          <w:tcPr>
            <w:tcW w:w="828" w:type="dxa"/>
            <w:tcBorders>
              <w:top w:val="nil"/>
              <w:left w:val="nil"/>
              <w:bottom w:val="single" w:color="auto" w:sz="4" w:space="0"/>
              <w:right w:val="single" w:color="auto" w:sz="4" w:space="0"/>
            </w:tcBorders>
            <w:noWrap w:val="0"/>
            <w:vAlign w:val="center"/>
          </w:tcPr>
          <w:p w14:paraId="7EE054CD">
            <w:pPr>
              <w:widowControl/>
              <w:spacing w:line="240" w:lineRule="exact"/>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分值</w:t>
            </w:r>
          </w:p>
        </w:tc>
        <w:tc>
          <w:tcPr>
            <w:tcW w:w="873" w:type="dxa"/>
            <w:tcBorders>
              <w:top w:val="nil"/>
              <w:left w:val="nil"/>
              <w:bottom w:val="single" w:color="auto" w:sz="4" w:space="0"/>
              <w:right w:val="single" w:color="auto" w:sz="4" w:space="0"/>
            </w:tcBorders>
            <w:noWrap w:val="0"/>
            <w:vAlign w:val="center"/>
          </w:tcPr>
          <w:p w14:paraId="0A894A85">
            <w:pPr>
              <w:widowControl/>
              <w:spacing w:line="240" w:lineRule="exact"/>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得分</w:t>
            </w:r>
          </w:p>
        </w:tc>
        <w:tc>
          <w:tcPr>
            <w:tcW w:w="1418" w:type="dxa"/>
            <w:tcBorders>
              <w:top w:val="nil"/>
              <w:left w:val="nil"/>
              <w:bottom w:val="single" w:color="auto" w:sz="4" w:space="0"/>
              <w:right w:val="single" w:color="auto" w:sz="4" w:space="0"/>
            </w:tcBorders>
            <w:noWrap w:val="0"/>
            <w:vAlign w:val="center"/>
          </w:tcPr>
          <w:p w14:paraId="56D61B35">
            <w:pPr>
              <w:widowControl/>
              <w:spacing w:line="240" w:lineRule="exact"/>
              <w:rPr>
                <w:rFonts w:ascii="Times New Roman" w:hAnsi="Times New Roman" w:eastAsia="仿宋_GB2312"/>
                <w:color w:val="000000"/>
                <w:sz w:val="20"/>
                <w:szCs w:val="20"/>
              </w:rPr>
            </w:pPr>
            <w:r>
              <w:rPr>
                <w:rFonts w:ascii="Times New Roman" w:hAnsi="Times New Roman" w:eastAsia="仿宋_GB2312"/>
                <w:color w:val="000000"/>
                <w:sz w:val="20"/>
                <w:szCs w:val="20"/>
              </w:rPr>
              <w:t>偏差原因分析及改进措施</w:t>
            </w:r>
          </w:p>
        </w:tc>
      </w:tr>
      <w:tr w14:paraId="67939C63">
        <w:tblPrEx>
          <w:tblCellMar>
            <w:top w:w="0" w:type="dxa"/>
            <w:left w:w="108" w:type="dxa"/>
            <w:bottom w:w="0" w:type="dxa"/>
            <w:right w:w="108" w:type="dxa"/>
          </w:tblCellMar>
        </w:tblPrEx>
        <w:trPr>
          <w:trHeight w:val="225" w:hRule="atLeast"/>
          <w:jc w:val="center"/>
        </w:trPr>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14:paraId="07102D00">
            <w:pPr>
              <w:jc w:val="left"/>
              <w:rPr>
                <w:rFonts w:ascii="Times New Roman" w:hAnsi="Times New Roman" w:eastAsia="仿宋_GB2312"/>
                <w:color w:val="000000"/>
                <w:sz w:val="20"/>
                <w:szCs w:val="20"/>
              </w:rPr>
            </w:pPr>
          </w:p>
        </w:tc>
        <w:tc>
          <w:tcPr>
            <w:tcW w:w="1080" w:type="dxa"/>
            <w:vMerge w:val="restart"/>
            <w:tcBorders>
              <w:top w:val="single" w:color="auto" w:sz="4" w:space="0"/>
              <w:left w:val="single" w:color="auto" w:sz="4" w:space="0"/>
              <w:right w:val="single" w:color="auto" w:sz="4" w:space="0"/>
            </w:tcBorders>
            <w:noWrap w:val="0"/>
            <w:vAlign w:val="center"/>
          </w:tcPr>
          <w:p w14:paraId="257A2512">
            <w:pPr>
              <w:widowControl/>
              <w:spacing w:line="240" w:lineRule="exact"/>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产出指标</w:t>
            </w:r>
          </w:p>
          <w:p w14:paraId="1C77CB93">
            <w:pPr>
              <w:widowControl/>
              <w:spacing w:line="240" w:lineRule="exact"/>
              <w:jc w:val="center"/>
              <w:rPr>
                <w:rFonts w:ascii="Times New Roman" w:hAnsi="Times New Roman" w:eastAsia="仿宋_GB2312"/>
                <w:color w:val="000000"/>
                <w:sz w:val="20"/>
                <w:szCs w:val="20"/>
              </w:rPr>
            </w:pPr>
          </w:p>
          <w:p w14:paraId="5B3730A3">
            <w:pPr>
              <w:spacing w:line="240" w:lineRule="exact"/>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w:t>
            </w:r>
            <w:r>
              <w:rPr>
                <w:rFonts w:hint="eastAsia" w:ascii="Times New Roman" w:hAnsi="Times New Roman" w:eastAsia="仿宋_GB2312"/>
                <w:color w:val="000000"/>
                <w:sz w:val="20"/>
                <w:szCs w:val="20"/>
              </w:rPr>
              <w:t>4</w:t>
            </w:r>
            <w:r>
              <w:rPr>
                <w:rFonts w:ascii="Times New Roman" w:hAnsi="Times New Roman" w:eastAsia="仿宋_GB2312"/>
                <w:color w:val="000000"/>
                <w:sz w:val="20"/>
                <w:szCs w:val="20"/>
              </w:rPr>
              <w:t>0分)</w:t>
            </w:r>
          </w:p>
        </w:tc>
        <w:tc>
          <w:tcPr>
            <w:tcW w:w="1137" w:type="dxa"/>
            <w:vMerge w:val="restart"/>
            <w:tcBorders>
              <w:top w:val="single" w:color="auto" w:sz="4" w:space="0"/>
              <w:left w:val="single" w:color="auto" w:sz="4" w:space="0"/>
              <w:right w:val="single" w:color="auto" w:sz="4" w:space="0"/>
            </w:tcBorders>
            <w:noWrap w:val="0"/>
            <w:vAlign w:val="center"/>
          </w:tcPr>
          <w:p w14:paraId="10DA078B">
            <w:pPr>
              <w:spacing w:line="240" w:lineRule="exact"/>
              <w:jc w:val="center"/>
              <w:rPr>
                <w:rFonts w:hint="eastAsia" w:ascii="Times New Roman" w:hAnsi="Times New Roman" w:eastAsia="仿宋_GB2312"/>
                <w:color w:val="000000"/>
                <w:sz w:val="20"/>
                <w:szCs w:val="20"/>
              </w:rPr>
            </w:pPr>
            <w:r>
              <w:rPr>
                <w:rFonts w:hint="eastAsia" w:ascii="Times New Roman" w:hAnsi="Times New Roman" w:eastAsia="仿宋_GB2312"/>
                <w:color w:val="000000"/>
                <w:sz w:val="20"/>
                <w:szCs w:val="20"/>
              </w:rPr>
              <w:t>数量指标</w:t>
            </w:r>
          </w:p>
        </w:tc>
        <w:tc>
          <w:tcPr>
            <w:tcW w:w="1167" w:type="dxa"/>
            <w:tcBorders>
              <w:top w:val="nil"/>
              <w:left w:val="nil"/>
              <w:bottom w:val="single" w:color="auto" w:sz="4" w:space="0"/>
              <w:right w:val="single" w:color="auto" w:sz="4" w:space="0"/>
            </w:tcBorders>
            <w:noWrap w:val="0"/>
            <w:vAlign w:val="center"/>
          </w:tcPr>
          <w:p w14:paraId="31509300">
            <w:pPr>
              <w:widowControl/>
              <w:jc w:val="center"/>
              <w:textAlignment w:val="center"/>
              <w:rPr>
                <w:rFonts w:ascii="Times New Roman" w:hAnsi="Times New Roman" w:eastAsia="仿宋_GB2312"/>
                <w:color w:val="000000"/>
                <w:sz w:val="20"/>
                <w:szCs w:val="20"/>
              </w:rPr>
            </w:pPr>
            <w:r>
              <w:rPr>
                <w:rFonts w:hint="eastAsia" w:ascii="仿宋_GB2312" w:hAnsi="宋体" w:eastAsia="仿宋_GB2312" w:cs="仿宋_GB2312"/>
                <w:color w:val="000000"/>
                <w:kern w:val="0"/>
                <w:sz w:val="20"/>
                <w:szCs w:val="20"/>
                <w:lang w:bidi="ar"/>
              </w:rPr>
              <w:t>宣传报道</w:t>
            </w:r>
          </w:p>
        </w:tc>
        <w:tc>
          <w:tcPr>
            <w:tcW w:w="1134" w:type="dxa"/>
            <w:tcBorders>
              <w:top w:val="nil"/>
              <w:left w:val="nil"/>
              <w:bottom w:val="single" w:color="auto" w:sz="4" w:space="0"/>
              <w:right w:val="single" w:color="auto" w:sz="4" w:space="0"/>
            </w:tcBorders>
            <w:noWrap w:val="0"/>
            <w:vAlign w:val="center"/>
          </w:tcPr>
          <w:p w14:paraId="69FE6A52">
            <w:pPr>
              <w:widowControl/>
              <w:jc w:val="center"/>
              <w:textAlignment w:val="center"/>
              <w:rPr>
                <w:rFonts w:ascii="Times New Roman" w:hAnsi="Times New Roman" w:eastAsia="仿宋_GB2312"/>
                <w:color w:val="000000"/>
                <w:sz w:val="20"/>
                <w:szCs w:val="20"/>
              </w:rPr>
            </w:pPr>
            <w:r>
              <w:rPr>
                <w:rFonts w:hint="eastAsia" w:ascii="仿宋_GB2312" w:hAnsi="宋体" w:eastAsia="仿宋_GB2312" w:cs="仿宋_GB2312"/>
                <w:color w:val="000000"/>
                <w:kern w:val="0"/>
                <w:sz w:val="22"/>
                <w:lang w:bidi="ar"/>
              </w:rPr>
              <w:t>40篇</w:t>
            </w:r>
          </w:p>
        </w:tc>
        <w:tc>
          <w:tcPr>
            <w:tcW w:w="1134" w:type="dxa"/>
            <w:tcBorders>
              <w:top w:val="nil"/>
              <w:left w:val="nil"/>
              <w:bottom w:val="single" w:color="auto" w:sz="4" w:space="0"/>
              <w:right w:val="single" w:color="auto" w:sz="4" w:space="0"/>
            </w:tcBorders>
            <w:noWrap w:val="0"/>
            <w:vAlign w:val="center"/>
          </w:tcPr>
          <w:p w14:paraId="39536C2B">
            <w:pPr>
              <w:widowControl/>
              <w:jc w:val="center"/>
              <w:textAlignment w:val="center"/>
              <w:rPr>
                <w:rFonts w:ascii="Times New Roman" w:hAnsi="Times New Roman" w:eastAsia="仿宋_GB2312"/>
                <w:color w:val="000000"/>
                <w:sz w:val="20"/>
                <w:szCs w:val="20"/>
              </w:rPr>
            </w:pPr>
            <w:r>
              <w:rPr>
                <w:rFonts w:hint="eastAsia" w:ascii="仿宋_GB2312" w:hAnsi="宋体" w:eastAsia="仿宋_GB2312" w:cs="仿宋_GB2312"/>
                <w:color w:val="000000"/>
                <w:kern w:val="0"/>
                <w:sz w:val="22"/>
                <w:lang w:bidi="ar"/>
              </w:rPr>
              <w:t>50篇</w:t>
            </w:r>
          </w:p>
        </w:tc>
        <w:tc>
          <w:tcPr>
            <w:tcW w:w="828" w:type="dxa"/>
            <w:tcBorders>
              <w:top w:val="nil"/>
              <w:left w:val="nil"/>
              <w:bottom w:val="single" w:color="auto" w:sz="4" w:space="0"/>
              <w:right w:val="single" w:color="auto" w:sz="4" w:space="0"/>
            </w:tcBorders>
            <w:noWrap w:val="0"/>
            <w:vAlign w:val="center"/>
          </w:tcPr>
          <w:p w14:paraId="1C6E927E">
            <w:pPr>
              <w:widowControl/>
              <w:spacing w:line="240" w:lineRule="exact"/>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15</w:t>
            </w:r>
          </w:p>
        </w:tc>
        <w:tc>
          <w:tcPr>
            <w:tcW w:w="873" w:type="dxa"/>
            <w:tcBorders>
              <w:top w:val="nil"/>
              <w:left w:val="nil"/>
              <w:bottom w:val="single" w:color="auto" w:sz="4" w:space="0"/>
              <w:right w:val="single" w:color="auto" w:sz="4" w:space="0"/>
            </w:tcBorders>
            <w:noWrap w:val="0"/>
            <w:vAlign w:val="center"/>
          </w:tcPr>
          <w:p w14:paraId="47517577">
            <w:pPr>
              <w:widowControl/>
              <w:spacing w:line="240" w:lineRule="exact"/>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15</w:t>
            </w:r>
          </w:p>
        </w:tc>
        <w:tc>
          <w:tcPr>
            <w:tcW w:w="1418" w:type="dxa"/>
            <w:tcBorders>
              <w:top w:val="nil"/>
              <w:left w:val="nil"/>
              <w:bottom w:val="single" w:color="auto" w:sz="4" w:space="0"/>
              <w:right w:val="single" w:color="auto" w:sz="4" w:space="0"/>
            </w:tcBorders>
            <w:noWrap w:val="0"/>
            <w:vAlign w:val="center"/>
          </w:tcPr>
          <w:p w14:paraId="19A969DF">
            <w:pPr>
              <w:widowControl/>
              <w:spacing w:line="240" w:lineRule="exact"/>
              <w:jc w:val="left"/>
              <w:rPr>
                <w:rFonts w:ascii="Times New Roman" w:hAnsi="Times New Roman" w:eastAsia="仿宋_GB2312"/>
                <w:color w:val="000000"/>
                <w:sz w:val="20"/>
                <w:szCs w:val="20"/>
              </w:rPr>
            </w:pPr>
          </w:p>
        </w:tc>
      </w:tr>
      <w:tr w14:paraId="7F8EFFEE">
        <w:tblPrEx>
          <w:tblCellMar>
            <w:top w:w="0" w:type="dxa"/>
            <w:left w:w="108" w:type="dxa"/>
            <w:bottom w:w="0" w:type="dxa"/>
            <w:right w:w="108" w:type="dxa"/>
          </w:tblCellMar>
        </w:tblPrEx>
        <w:trPr>
          <w:trHeight w:val="235" w:hRule="atLeast"/>
          <w:jc w:val="center"/>
        </w:trPr>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14:paraId="10EFB565">
            <w:pPr>
              <w:jc w:val="left"/>
              <w:rPr>
                <w:rFonts w:ascii="Times New Roman" w:hAnsi="Times New Roman" w:eastAsia="仿宋_GB2312"/>
                <w:color w:val="000000"/>
                <w:sz w:val="20"/>
                <w:szCs w:val="20"/>
              </w:rPr>
            </w:pPr>
          </w:p>
        </w:tc>
        <w:tc>
          <w:tcPr>
            <w:tcW w:w="1080" w:type="dxa"/>
            <w:vMerge w:val="continue"/>
            <w:tcBorders>
              <w:left w:val="single" w:color="auto" w:sz="4" w:space="0"/>
              <w:right w:val="single" w:color="auto" w:sz="4" w:space="0"/>
            </w:tcBorders>
            <w:noWrap w:val="0"/>
            <w:vAlign w:val="center"/>
          </w:tcPr>
          <w:p w14:paraId="01AE8FF2">
            <w:pPr>
              <w:spacing w:line="240" w:lineRule="exact"/>
              <w:jc w:val="center"/>
              <w:rPr>
                <w:rFonts w:ascii="Times New Roman" w:hAnsi="Times New Roman" w:eastAsia="仿宋_GB2312"/>
                <w:color w:val="000000"/>
                <w:sz w:val="20"/>
                <w:szCs w:val="20"/>
              </w:rPr>
            </w:pPr>
          </w:p>
        </w:tc>
        <w:tc>
          <w:tcPr>
            <w:tcW w:w="1137" w:type="dxa"/>
            <w:vMerge w:val="continue"/>
            <w:tcBorders>
              <w:left w:val="single" w:color="auto" w:sz="4" w:space="0"/>
              <w:bottom w:val="single" w:color="auto" w:sz="4" w:space="0"/>
              <w:right w:val="single" w:color="auto" w:sz="4" w:space="0"/>
            </w:tcBorders>
            <w:noWrap w:val="0"/>
            <w:vAlign w:val="center"/>
          </w:tcPr>
          <w:p w14:paraId="20F85FEB">
            <w:pPr>
              <w:spacing w:line="240" w:lineRule="exact"/>
              <w:jc w:val="center"/>
              <w:rPr>
                <w:rFonts w:hint="eastAsia" w:ascii="Times New Roman" w:hAnsi="Times New Roman" w:eastAsia="仿宋_GB2312"/>
                <w:color w:val="000000"/>
                <w:sz w:val="20"/>
                <w:szCs w:val="20"/>
              </w:rPr>
            </w:pPr>
          </w:p>
        </w:tc>
        <w:tc>
          <w:tcPr>
            <w:tcW w:w="1167" w:type="dxa"/>
            <w:tcBorders>
              <w:top w:val="nil"/>
              <w:left w:val="nil"/>
              <w:bottom w:val="single" w:color="auto" w:sz="4" w:space="0"/>
              <w:right w:val="single" w:color="auto" w:sz="4" w:space="0"/>
            </w:tcBorders>
            <w:noWrap w:val="0"/>
            <w:vAlign w:val="center"/>
          </w:tcPr>
          <w:p w14:paraId="5CEB69A5">
            <w:pPr>
              <w:widowControl/>
              <w:jc w:val="center"/>
              <w:textAlignment w:val="center"/>
              <w:rPr>
                <w:rFonts w:hint="eastAsia" w:ascii="仿宋_GB2312" w:hAnsi="宋体" w:eastAsia="仿宋_GB2312" w:cs="仿宋_GB2312"/>
                <w:color w:val="000000"/>
                <w:kern w:val="0"/>
                <w:sz w:val="20"/>
                <w:szCs w:val="20"/>
                <w:lang w:bidi="ar"/>
              </w:rPr>
            </w:pPr>
            <w:r>
              <w:rPr>
                <w:rFonts w:hint="eastAsia" w:ascii="仿宋_GB2312" w:hAnsi="宋体" w:eastAsia="仿宋_GB2312" w:cs="仿宋_GB2312"/>
                <w:color w:val="000000"/>
                <w:kern w:val="0"/>
                <w:sz w:val="20"/>
                <w:szCs w:val="20"/>
                <w:lang w:bidi="ar"/>
              </w:rPr>
              <w:t>公益广告</w:t>
            </w:r>
          </w:p>
        </w:tc>
        <w:tc>
          <w:tcPr>
            <w:tcW w:w="1134" w:type="dxa"/>
            <w:tcBorders>
              <w:top w:val="nil"/>
              <w:left w:val="nil"/>
              <w:bottom w:val="single" w:color="auto" w:sz="4" w:space="0"/>
              <w:right w:val="single" w:color="auto" w:sz="4" w:space="0"/>
            </w:tcBorders>
            <w:noWrap w:val="0"/>
            <w:vAlign w:val="center"/>
          </w:tcPr>
          <w:p w14:paraId="20CC6F72">
            <w:pPr>
              <w:widowControl/>
              <w:jc w:val="center"/>
              <w:textAlignment w:val="center"/>
              <w:rPr>
                <w:rFonts w:ascii="仿宋_GB2312" w:hAnsi="宋体" w:eastAsia="仿宋_GB2312" w:cs="仿宋_GB2312"/>
                <w:color w:val="000000"/>
                <w:kern w:val="0"/>
                <w:sz w:val="22"/>
                <w:lang w:bidi="ar"/>
              </w:rPr>
            </w:pPr>
            <w:r>
              <w:rPr>
                <w:rFonts w:hint="eastAsia" w:ascii="仿宋_GB2312" w:hAnsi="宋体" w:eastAsia="仿宋_GB2312" w:cs="仿宋_GB2312"/>
                <w:color w:val="000000"/>
                <w:kern w:val="0"/>
                <w:sz w:val="22"/>
                <w:lang w:bidi="ar"/>
              </w:rPr>
              <w:t>5000份</w:t>
            </w:r>
          </w:p>
        </w:tc>
        <w:tc>
          <w:tcPr>
            <w:tcW w:w="1134" w:type="dxa"/>
            <w:tcBorders>
              <w:top w:val="nil"/>
              <w:left w:val="nil"/>
              <w:bottom w:val="single" w:color="auto" w:sz="4" w:space="0"/>
              <w:right w:val="single" w:color="auto" w:sz="4" w:space="0"/>
            </w:tcBorders>
            <w:noWrap w:val="0"/>
            <w:vAlign w:val="center"/>
          </w:tcPr>
          <w:p w14:paraId="3ACEE65F">
            <w:pPr>
              <w:widowControl/>
              <w:jc w:val="center"/>
              <w:textAlignment w:val="center"/>
              <w:rPr>
                <w:rFonts w:ascii="仿宋_GB2312" w:hAnsi="宋体" w:eastAsia="仿宋_GB2312" w:cs="仿宋_GB2312"/>
                <w:color w:val="000000"/>
                <w:kern w:val="0"/>
                <w:sz w:val="22"/>
                <w:lang w:bidi="ar"/>
              </w:rPr>
            </w:pPr>
            <w:r>
              <w:rPr>
                <w:rFonts w:hint="eastAsia" w:ascii="仿宋_GB2312" w:hAnsi="宋体" w:eastAsia="仿宋_GB2312" w:cs="仿宋_GB2312"/>
                <w:color w:val="000000"/>
                <w:kern w:val="0"/>
                <w:sz w:val="22"/>
                <w:lang w:bidi="ar"/>
              </w:rPr>
              <w:t>6000份</w:t>
            </w:r>
          </w:p>
        </w:tc>
        <w:tc>
          <w:tcPr>
            <w:tcW w:w="828" w:type="dxa"/>
            <w:tcBorders>
              <w:top w:val="nil"/>
              <w:left w:val="nil"/>
              <w:bottom w:val="single" w:color="auto" w:sz="4" w:space="0"/>
              <w:right w:val="single" w:color="auto" w:sz="4" w:space="0"/>
            </w:tcBorders>
            <w:noWrap w:val="0"/>
            <w:vAlign w:val="center"/>
          </w:tcPr>
          <w:p w14:paraId="178AB60B">
            <w:pPr>
              <w:widowControl/>
              <w:spacing w:line="240" w:lineRule="exact"/>
              <w:jc w:val="center"/>
              <w:rPr>
                <w:rFonts w:hint="eastAsia" w:ascii="Times New Roman" w:hAnsi="Times New Roman" w:eastAsia="仿宋_GB2312"/>
                <w:color w:val="000000"/>
                <w:sz w:val="20"/>
                <w:szCs w:val="20"/>
              </w:rPr>
            </w:pPr>
            <w:r>
              <w:rPr>
                <w:rFonts w:hint="eastAsia" w:ascii="Times New Roman" w:hAnsi="Times New Roman" w:eastAsia="仿宋_GB2312"/>
                <w:color w:val="000000"/>
                <w:sz w:val="20"/>
                <w:szCs w:val="20"/>
              </w:rPr>
              <w:t>15</w:t>
            </w:r>
          </w:p>
        </w:tc>
        <w:tc>
          <w:tcPr>
            <w:tcW w:w="873" w:type="dxa"/>
            <w:tcBorders>
              <w:top w:val="nil"/>
              <w:left w:val="nil"/>
              <w:bottom w:val="single" w:color="auto" w:sz="4" w:space="0"/>
              <w:right w:val="single" w:color="auto" w:sz="4" w:space="0"/>
            </w:tcBorders>
            <w:noWrap w:val="0"/>
            <w:vAlign w:val="center"/>
          </w:tcPr>
          <w:p w14:paraId="1EB1DA2C">
            <w:pPr>
              <w:widowControl/>
              <w:spacing w:line="240" w:lineRule="exact"/>
              <w:jc w:val="center"/>
              <w:rPr>
                <w:rFonts w:hint="eastAsia" w:ascii="Times New Roman" w:hAnsi="Times New Roman" w:eastAsia="仿宋_GB2312"/>
                <w:color w:val="000000"/>
                <w:sz w:val="20"/>
                <w:szCs w:val="20"/>
              </w:rPr>
            </w:pPr>
            <w:r>
              <w:rPr>
                <w:rFonts w:hint="eastAsia" w:ascii="Times New Roman" w:hAnsi="Times New Roman" w:eastAsia="仿宋_GB2312"/>
                <w:color w:val="000000"/>
                <w:sz w:val="20"/>
                <w:szCs w:val="20"/>
              </w:rPr>
              <w:t>15</w:t>
            </w:r>
          </w:p>
        </w:tc>
        <w:tc>
          <w:tcPr>
            <w:tcW w:w="1418" w:type="dxa"/>
            <w:tcBorders>
              <w:top w:val="nil"/>
              <w:left w:val="nil"/>
              <w:bottom w:val="single" w:color="auto" w:sz="4" w:space="0"/>
              <w:right w:val="single" w:color="auto" w:sz="4" w:space="0"/>
            </w:tcBorders>
            <w:noWrap w:val="0"/>
            <w:vAlign w:val="center"/>
          </w:tcPr>
          <w:p w14:paraId="4F9C728B">
            <w:pPr>
              <w:widowControl/>
              <w:spacing w:line="240" w:lineRule="exact"/>
              <w:jc w:val="left"/>
              <w:rPr>
                <w:rFonts w:hint="eastAsia" w:ascii="Times New Roman" w:hAnsi="Times New Roman" w:eastAsia="仿宋_GB2312"/>
                <w:color w:val="000000"/>
                <w:sz w:val="20"/>
                <w:szCs w:val="20"/>
              </w:rPr>
            </w:pPr>
          </w:p>
        </w:tc>
      </w:tr>
      <w:tr w14:paraId="71D099DD">
        <w:tblPrEx>
          <w:tblCellMar>
            <w:top w:w="0" w:type="dxa"/>
            <w:left w:w="108" w:type="dxa"/>
            <w:bottom w:w="0" w:type="dxa"/>
            <w:right w:w="108" w:type="dxa"/>
          </w:tblCellMar>
        </w:tblPrEx>
        <w:trPr>
          <w:jc w:val="center"/>
        </w:trPr>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14:paraId="3E481B9D">
            <w:pPr>
              <w:jc w:val="left"/>
              <w:rPr>
                <w:rFonts w:ascii="Times New Roman" w:hAnsi="Times New Roman" w:eastAsia="仿宋_GB2312"/>
                <w:color w:val="000000"/>
                <w:sz w:val="20"/>
                <w:szCs w:val="20"/>
              </w:rPr>
            </w:pPr>
          </w:p>
        </w:tc>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14:paraId="518AE8DC">
            <w:pPr>
              <w:spacing w:line="240" w:lineRule="exact"/>
              <w:jc w:val="center"/>
              <w:rPr>
                <w:rFonts w:ascii="Times New Roman" w:hAnsi="Times New Roman" w:eastAsia="仿宋_GB2312"/>
                <w:color w:val="000000"/>
                <w:sz w:val="20"/>
                <w:szCs w:val="20"/>
              </w:rPr>
            </w:pPr>
          </w:p>
        </w:tc>
        <w:tc>
          <w:tcPr>
            <w:tcW w:w="1137" w:type="dxa"/>
            <w:tcBorders>
              <w:top w:val="single" w:color="auto" w:sz="4" w:space="0"/>
              <w:left w:val="single" w:color="auto" w:sz="4" w:space="0"/>
              <w:bottom w:val="single" w:color="auto" w:sz="4" w:space="0"/>
              <w:right w:val="single" w:color="auto" w:sz="4" w:space="0"/>
            </w:tcBorders>
            <w:noWrap w:val="0"/>
            <w:vAlign w:val="center"/>
          </w:tcPr>
          <w:p w14:paraId="49B09FED">
            <w:pPr>
              <w:widowControl/>
              <w:spacing w:line="240" w:lineRule="exact"/>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质量指标</w:t>
            </w:r>
          </w:p>
        </w:tc>
        <w:tc>
          <w:tcPr>
            <w:tcW w:w="1167" w:type="dxa"/>
            <w:tcBorders>
              <w:top w:val="nil"/>
              <w:left w:val="nil"/>
              <w:bottom w:val="single" w:color="auto" w:sz="4" w:space="0"/>
              <w:right w:val="single" w:color="auto" w:sz="4" w:space="0"/>
            </w:tcBorders>
            <w:noWrap w:val="0"/>
            <w:vAlign w:val="center"/>
          </w:tcPr>
          <w:p w14:paraId="319648A2">
            <w:pPr>
              <w:widowControl/>
              <w:jc w:val="center"/>
              <w:textAlignment w:val="center"/>
              <w:rPr>
                <w:rFonts w:ascii="Times New Roman" w:hAnsi="Times New Roman" w:eastAsia="仿宋_GB2312"/>
                <w:color w:val="000000"/>
                <w:sz w:val="20"/>
                <w:szCs w:val="20"/>
              </w:rPr>
            </w:pPr>
            <w:r>
              <w:rPr>
                <w:rFonts w:hint="eastAsia" w:ascii="仿宋_GB2312" w:hAnsi="宋体" w:eastAsia="仿宋_GB2312" w:cs="仿宋_GB2312"/>
                <w:color w:val="000000"/>
                <w:kern w:val="0"/>
                <w:sz w:val="20"/>
                <w:szCs w:val="20"/>
                <w:lang w:bidi="ar"/>
              </w:rPr>
              <w:t>社会公益广告内容</w:t>
            </w:r>
          </w:p>
        </w:tc>
        <w:tc>
          <w:tcPr>
            <w:tcW w:w="1134" w:type="dxa"/>
            <w:tcBorders>
              <w:top w:val="nil"/>
              <w:left w:val="nil"/>
              <w:bottom w:val="single" w:color="auto" w:sz="4" w:space="0"/>
              <w:right w:val="single" w:color="auto" w:sz="4" w:space="0"/>
            </w:tcBorders>
            <w:noWrap w:val="0"/>
            <w:vAlign w:val="center"/>
          </w:tcPr>
          <w:p w14:paraId="06A39E69">
            <w:pPr>
              <w:widowControl/>
              <w:jc w:val="center"/>
              <w:textAlignment w:val="center"/>
              <w:rPr>
                <w:rFonts w:ascii="Times New Roman" w:hAnsi="Times New Roman" w:eastAsia="仿宋_GB2312"/>
                <w:color w:val="000000"/>
                <w:sz w:val="20"/>
                <w:szCs w:val="20"/>
              </w:rPr>
            </w:pPr>
            <w:r>
              <w:rPr>
                <w:rFonts w:hint="eastAsia" w:ascii="仿宋_GB2312" w:hAnsi="宋体" w:eastAsia="仿宋_GB2312" w:cs="仿宋_GB2312"/>
                <w:color w:val="000000"/>
                <w:kern w:val="0"/>
                <w:sz w:val="22"/>
                <w:lang w:bidi="ar"/>
              </w:rPr>
              <w:t>保质</w:t>
            </w:r>
          </w:p>
        </w:tc>
        <w:tc>
          <w:tcPr>
            <w:tcW w:w="1134" w:type="dxa"/>
            <w:tcBorders>
              <w:top w:val="nil"/>
              <w:left w:val="nil"/>
              <w:bottom w:val="single" w:color="auto" w:sz="4" w:space="0"/>
              <w:right w:val="single" w:color="auto" w:sz="4" w:space="0"/>
            </w:tcBorders>
            <w:noWrap w:val="0"/>
            <w:vAlign w:val="center"/>
          </w:tcPr>
          <w:p w14:paraId="6255C026">
            <w:pPr>
              <w:widowControl/>
              <w:jc w:val="center"/>
              <w:textAlignment w:val="center"/>
              <w:rPr>
                <w:rFonts w:ascii="Times New Roman" w:hAnsi="Times New Roman" w:eastAsia="仿宋_GB2312"/>
                <w:color w:val="000000"/>
                <w:sz w:val="20"/>
                <w:szCs w:val="20"/>
              </w:rPr>
            </w:pPr>
            <w:r>
              <w:rPr>
                <w:rFonts w:hint="eastAsia" w:ascii="仿宋_GB2312" w:hAnsi="宋体" w:eastAsia="仿宋_GB2312" w:cs="仿宋_GB2312"/>
                <w:color w:val="000000"/>
                <w:kern w:val="0"/>
                <w:sz w:val="22"/>
                <w:lang w:bidi="ar"/>
              </w:rPr>
              <w:t>保质</w:t>
            </w:r>
          </w:p>
        </w:tc>
        <w:tc>
          <w:tcPr>
            <w:tcW w:w="828" w:type="dxa"/>
            <w:tcBorders>
              <w:top w:val="nil"/>
              <w:left w:val="nil"/>
              <w:bottom w:val="single" w:color="auto" w:sz="4" w:space="0"/>
              <w:right w:val="single" w:color="auto" w:sz="4" w:space="0"/>
            </w:tcBorders>
            <w:noWrap w:val="0"/>
            <w:vAlign w:val="center"/>
          </w:tcPr>
          <w:p w14:paraId="6A18CA9B">
            <w:pPr>
              <w:widowControl/>
              <w:spacing w:line="240" w:lineRule="exact"/>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15</w:t>
            </w:r>
          </w:p>
        </w:tc>
        <w:tc>
          <w:tcPr>
            <w:tcW w:w="873" w:type="dxa"/>
            <w:tcBorders>
              <w:top w:val="nil"/>
              <w:left w:val="nil"/>
              <w:bottom w:val="single" w:color="auto" w:sz="4" w:space="0"/>
              <w:right w:val="single" w:color="auto" w:sz="4" w:space="0"/>
            </w:tcBorders>
            <w:noWrap w:val="0"/>
            <w:vAlign w:val="center"/>
          </w:tcPr>
          <w:p w14:paraId="040358D6">
            <w:pPr>
              <w:widowControl/>
              <w:spacing w:line="240" w:lineRule="exact"/>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15</w:t>
            </w:r>
          </w:p>
        </w:tc>
        <w:tc>
          <w:tcPr>
            <w:tcW w:w="1418" w:type="dxa"/>
            <w:tcBorders>
              <w:top w:val="nil"/>
              <w:left w:val="nil"/>
              <w:bottom w:val="single" w:color="auto" w:sz="4" w:space="0"/>
              <w:right w:val="single" w:color="auto" w:sz="4" w:space="0"/>
            </w:tcBorders>
            <w:noWrap w:val="0"/>
            <w:vAlign w:val="center"/>
          </w:tcPr>
          <w:p w14:paraId="332D8266">
            <w:pPr>
              <w:widowControl/>
              <w:spacing w:line="240" w:lineRule="exact"/>
              <w:jc w:val="left"/>
              <w:rPr>
                <w:rFonts w:ascii="Times New Roman" w:hAnsi="Times New Roman" w:eastAsia="仿宋_GB2312"/>
                <w:color w:val="000000"/>
                <w:sz w:val="20"/>
                <w:szCs w:val="20"/>
              </w:rPr>
            </w:pPr>
          </w:p>
        </w:tc>
      </w:tr>
      <w:tr w14:paraId="2F4E2C8C">
        <w:tblPrEx>
          <w:tblCellMar>
            <w:top w:w="0" w:type="dxa"/>
            <w:left w:w="108" w:type="dxa"/>
            <w:bottom w:w="0" w:type="dxa"/>
            <w:right w:w="108" w:type="dxa"/>
          </w:tblCellMar>
        </w:tblPrEx>
        <w:trPr>
          <w:jc w:val="center"/>
        </w:trPr>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14:paraId="6D7488EC">
            <w:pPr>
              <w:jc w:val="left"/>
              <w:rPr>
                <w:rFonts w:ascii="Times New Roman" w:hAnsi="Times New Roman" w:eastAsia="仿宋_GB2312"/>
                <w:color w:val="000000"/>
                <w:sz w:val="20"/>
                <w:szCs w:val="20"/>
              </w:rPr>
            </w:pPr>
          </w:p>
        </w:tc>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14:paraId="23C6232C">
            <w:pPr>
              <w:spacing w:line="240" w:lineRule="exact"/>
              <w:jc w:val="center"/>
              <w:rPr>
                <w:rFonts w:ascii="Times New Roman" w:hAnsi="Times New Roman" w:eastAsia="仿宋_GB2312"/>
                <w:color w:val="000000"/>
                <w:sz w:val="20"/>
                <w:szCs w:val="20"/>
              </w:rPr>
            </w:pPr>
          </w:p>
        </w:tc>
        <w:tc>
          <w:tcPr>
            <w:tcW w:w="1137" w:type="dxa"/>
            <w:tcBorders>
              <w:top w:val="single" w:color="auto" w:sz="4" w:space="0"/>
              <w:left w:val="single" w:color="auto" w:sz="4" w:space="0"/>
              <w:bottom w:val="single" w:color="auto" w:sz="4" w:space="0"/>
              <w:right w:val="single" w:color="auto" w:sz="4" w:space="0"/>
            </w:tcBorders>
            <w:noWrap w:val="0"/>
            <w:vAlign w:val="center"/>
          </w:tcPr>
          <w:p w14:paraId="0EB0D51E">
            <w:pPr>
              <w:widowControl/>
              <w:spacing w:line="240" w:lineRule="exact"/>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时效指标</w:t>
            </w:r>
          </w:p>
        </w:tc>
        <w:tc>
          <w:tcPr>
            <w:tcW w:w="1167" w:type="dxa"/>
            <w:tcBorders>
              <w:top w:val="nil"/>
              <w:left w:val="nil"/>
              <w:bottom w:val="single" w:color="auto" w:sz="4" w:space="0"/>
              <w:right w:val="single" w:color="auto" w:sz="4" w:space="0"/>
            </w:tcBorders>
            <w:noWrap w:val="0"/>
            <w:vAlign w:val="center"/>
          </w:tcPr>
          <w:p w14:paraId="7EFC02F9">
            <w:pPr>
              <w:widowControl/>
              <w:jc w:val="center"/>
              <w:textAlignment w:val="center"/>
              <w:rPr>
                <w:rFonts w:hint="eastAsia" w:ascii="仿宋_GB2312" w:hAnsi="宋体" w:eastAsia="仿宋_GB2312" w:cs="仿宋_GB2312"/>
                <w:color w:val="000000"/>
                <w:kern w:val="0"/>
                <w:sz w:val="20"/>
                <w:szCs w:val="20"/>
                <w:lang w:bidi="ar"/>
              </w:rPr>
            </w:pPr>
            <w:r>
              <w:rPr>
                <w:rFonts w:hint="eastAsia" w:ascii="仿宋_GB2312" w:hAnsi="宋体" w:eastAsia="仿宋_GB2312" w:cs="仿宋_GB2312"/>
                <w:color w:val="000000"/>
                <w:kern w:val="0"/>
                <w:sz w:val="20"/>
                <w:szCs w:val="20"/>
                <w:lang w:bidi="ar"/>
              </w:rPr>
              <w:t>工作完成时间</w:t>
            </w:r>
          </w:p>
        </w:tc>
        <w:tc>
          <w:tcPr>
            <w:tcW w:w="1134" w:type="dxa"/>
            <w:tcBorders>
              <w:top w:val="nil"/>
              <w:left w:val="nil"/>
              <w:bottom w:val="single" w:color="auto" w:sz="4" w:space="0"/>
              <w:right w:val="single" w:color="auto" w:sz="4" w:space="0"/>
            </w:tcBorders>
            <w:noWrap w:val="0"/>
            <w:vAlign w:val="center"/>
          </w:tcPr>
          <w:p w14:paraId="2F8020B1">
            <w:pPr>
              <w:widowControl/>
              <w:jc w:val="center"/>
              <w:textAlignment w:val="center"/>
              <w:rPr>
                <w:rFonts w:hint="eastAsia" w:ascii="仿宋_GB2312" w:hAnsi="宋体" w:eastAsia="仿宋_GB2312" w:cs="仿宋_GB2312"/>
                <w:color w:val="000000"/>
                <w:kern w:val="0"/>
                <w:sz w:val="20"/>
                <w:szCs w:val="20"/>
                <w:lang w:bidi="ar"/>
              </w:rPr>
            </w:pPr>
            <w:r>
              <w:rPr>
                <w:rFonts w:hint="eastAsia" w:ascii="仿宋_GB2312" w:hAnsi="宋体" w:eastAsia="仿宋_GB2312" w:cs="仿宋_GB2312"/>
                <w:color w:val="000000"/>
                <w:kern w:val="0"/>
                <w:sz w:val="20"/>
                <w:szCs w:val="20"/>
                <w:lang w:bidi="ar"/>
              </w:rPr>
              <w:t>2023年内</w:t>
            </w:r>
          </w:p>
        </w:tc>
        <w:tc>
          <w:tcPr>
            <w:tcW w:w="1134" w:type="dxa"/>
            <w:tcBorders>
              <w:top w:val="nil"/>
              <w:left w:val="nil"/>
              <w:bottom w:val="single" w:color="auto" w:sz="4" w:space="0"/>
              <w:right w:val="single" w:color="auto" w:sz="4" w:space="0"/>
            </w:tcBorders>
            <w:noWrap w:val="0"/>
            <w:vAlign w:val="center"/>
          </w:tcPr>
          <w:p w14:paraId="39309EC0">
            <w:pPr>
              <w:widowControl/>
              <w:jc w:val="center"/>
              <w:textAlignment w:val="center"/>
              <w:rPr>
                <w:rFonts w:hint="eastAsia" w:ascii="仿宋_GB2312" w:hAnsi="宋体" w:eastAsia="仿宋_GB2312" w:cs="仿宋_GB2312"/>
                <w:color w:val="000000"/>
                <w:kern w:val="0"/>
                <w:sz w:val="20"/>
                <w:szCs w:val="20"/>
                <w:lang w:bidi="ar"/>
              </w:rPr>
            </w:pPr>
            <w:r>
              <w:rPr>
                <w:rFonts w:hint="eastAsia" w:ascii="仿宋_GB2312" w:hAnsi="宋体" w:eastAsia="仿宋_GB2312" w:cs="仿宋_GB2312"/>
                <w:color w:val="000000"/>
                <w:kern w:val="0"/>
                <w:sz w:val="20"/>
                <w:szCs w:val="20"/>
                <w:lang w:bidi="ar"/>
              </w:rPr>
              <w:t>完成</w:t>
            </w:r>
          </w:p>
        </w:tc>
        <w:tc>
          <w:tcPr>
            <w:tcW w:w="828" w:type="dxa"/>
            <w:tcBorders>
              <w:top w:val="nil"/>
              <w:left w:val="nil"/>
              <w:bottom w:val="single" w:color="auto" w:sz="4" w:space="0"/>
              <w:right w:val="single" w:color="auto" w:sz="4" w:space="0"/>
            </w:tcBorders>
            <w:noWrap w:val="0"/>
            <w:vAlign w:val="center"/>
          </w:tcPr>
          <w:p w14:paraId="4B6DA148">
            <w:pPr>
              <w:widowControl/>
              <w:spacing w:line="240" w:lineRule="exact"/>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15</w:t>
            </w:r>
          </w:p>
        </w:tc>
        <w:tc>
          <w:tcPr>
            <w:tcW w:w="873" w:type="dxa"/>
            <w:tcBorders>
              <w:top w:val="nil"/>
              <w:left w:val="nil"/>
              <w:bottom w:val="single" w:color="auto" w:sz="4" w:space="0"/>
              <w:right w:val="single" w:color="auto" w:sz="4" w:space="0"/>
            </w:tcBorders>
            <w:noWrap w:val="0"/>
            <w:vAlign w:val="center"/>
          </w:tcPr>
          <w:p w14:paraId="7CA63E6B">
            <w:pPr>
              <w:widowControl/>
              <w:spacing w:line="240" w:lineRule="exact"/>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15</w:t>
            </w:r>
          </w:p>
        </w:tc>
        <w:tc>
          <w:tcPr>
            <w:tcW w:w="1418" w:type="dxa"/>
            <w:tcBorders>
              <w:top w:val="nil"/>
              <w:left w:val="nil"/>
              <w:bottom w:val="single" w:color="auto" w:sz="4" w:space="0"/>
              <w:right w:val="single" w:color="auto" w:sz="4" w:space="0"/>
            </w:tcBorders>
            <w:noWrap w:val="0"/>
            <w:vAlign w:val="center"/>
          </w:tcPr>
          <w:p w14:paraId="4DDF8CB8">
            <w:pPr>
              <w:widowControl/>
              <w:spacing w:line="240" w:lineRule="exact"/>
              <w:jc w:val="left"/>
              <w:rPr>
                <w:rFonts w:ascii="Times New Roman" w:hAnsi="Times New Roman" w:eastAsia="仿宋_GB2312"/>
                <w:color w:val="000000"/>
                <w:sz w:val="20"/>
                <w:szCs w:val="20"/>
              </w:rPr>
            </w:pPr>
          </w:p>
        </w:tc>
      </w:tr>
      <w:tr w14:paraId="7D86E7BB">
        <w:tblPrEx>
          <w:tblCellMar>
            <w:top w:w="0" w:type="dxa"/>
            <w:left w:w="108" w:type="dxa"/>
            <w:bottom w:w="0" w:type="dxa"/>
            <w:right w:w="108" w:type="dxa"/>
          </w:tblCellMar>
        </w:tblPrEx>
        <w:trPr>
          <w:jc w:val="center"/>
        </w:trPr>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14:paraId="5690B017">
            <w:pPr>
              <w:jc w:val="left"/>
              <w:rPr>
                <w:rFonts w:ascii="Times New Roman" w:hAnsi="Times New Roman" w:eastAsia="仿宋_GB2312"/>
                <w:color w:val="000000"/>
                <w:sz w:val="20"/>
                <w:szCs w:val="20"/>
              </w:rPr>
            </w:pPr>
          </w:p>
        </w:tc>
        <w:tc>
          <w:tcPr>
            <w:tcW w:w="1080" w:type="dxa"/>
            <w:vMerge w:val="restart"/>
            <w:tcBorders>
              <w:top w:val="single" w:color="auto" w:sz="4" w:space="0"/>
              <w:left w:val="single" w:color="auto" w:sz="4" w:space="0"/>
              <w:bottom w:val="single" w:color="auto" w:sz="4" w:space="0"/>
              <w:right w:val="single" w:color="auto" w:sz="4" w:space="0"/>
            </w:tcBorders>
            <w:noWrap w:val="0"/>
            <w:vAlign w:val="center"/>
          </w:tcPr>
          <w:p w14:paraId="14EA7054">
            <w:pPr>
              <w:widowControl/>
              <w:spacing w:line="240" w:lineRule="exact"/>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效益指标</w:t>
            </w:r>
          </w:p>
          <w:p w14:paraId="3E36E9C2">
            <w:pPr>
              <w:widowControl/>
              <w:spacing w:line="240" w:lineRule="exact"/>
              <w:jc w:val="center"/>
              <w:rPr>
                <w:rFonts w:ascii="Times New Roman" w:hAnsi="Times New Roman" w:eastAsia="仿宋_GB2312"/>
                <w:color w:val="000000"/>
                <w:sz w:val="20"/>
                <w:szCs w:val="20"/>
              </w:rPr>
            </w:pPr>
          </w:p>
          <w:p w14:paraId="2294E409">
            <w:pPr>
              <w:widowControl/>
              <w:spacing w:line="240" w:lineRule="exact"/>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w:t>
            </w:r>
            <w:r>
              <w:rPr>
                <w:rFonts w:hint="eastAsia" w:ascii="Times New Roman" w:hAnsi="Times New Roman" w:eastAsia="仿宋_GB2312"/>
                <w:color w:val="000000"/>
                <w:sz w:val="20"/>
                <w:szCs w:val="20"/>
              </w:rPr>
              <w:t>2</w:t>
            </w:r>
            <w:r>
              <w:rPr>
                <w:rFonts w:ascii="Times New Roman" w:hAnsi="Times New Roman" w:eastAsia="仿宋_GB2312"/>
                <w:color w:val="000000"/>
                <w:sz w:val="20"/>
                <w:szCs w:val="20"/>
              </w:rPr>
              <w:t>0分）</w:t>
            </w:r>
          </w:p>
          <w:p w14:paraId="7B99993B">
            <w:pPr>
              <w:widowControl/>
              <w:spacing w:line="240" w:lineRule="exact"/>
              <w:jc w:val="center"/>
              <w:rPr>
                <w:rFonts w:ascii="Times New Roman" w:hAnsi="Times New Roman" w:eastAsia="仿宋_GB2312"/>
                <w:color w:val="000000"/>
                <w:sz w:val="20"/>
                <w:szCs w:val="20"/>
              </w:rPr>
            </w:pPr>
          </w:p>
        </w:tc>
        <w:tc>
          <w:tcPr>
            <w:tcW w:w="1137" w:type="dxa"/>
            <w:tcBorders>
              <w:top w:val="single" w:color="auto" w:sz="4" w:space="0"/>
              <w:left w:val="single" w:color="auto" w:sz="4" w:space="0"/>
              <w:bottom w:val="single" w:color="auto" w:sz="4" w:space="0"/>
              <w:right w:val="single" w:color="auto" w:sz="4" w:space="0"/>
            </w:tcBorders>
            <w:noWrap w:val="0"/>
            <w:vAlign w:val="center"/>
          </w:tcPr>
          <w:p w14:paraId="4530A3EE">
            <w:pPr>
              <w:widowControl/>
              <w:spacing w:line="240" w:lineRule="exact"/>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经济效</w:t>
            </w:r>
          </w:p>
          <w:p w14:paraId="489EFAC0">
            <w:pPr>
              <w:widowControl/>
              <w:spacing w:line="240" w:lineRule="exact"/>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益指标</w:t>
            </w:r>
          </w:p>
        </w:tc>
        <w:tc>
          <w:tcPr>
            <w:tcW w:w="1167" w:type="dxa"/>
            <w:tcBorders>
              <w:top w:val="nil"/>
              <w:left w:val="nil"/>
              <w:bottom w:val="single" w:color="auto" w:sz="4" w:space="0"/>
              <w:right w:val="single" w:color="auto" w:sz="4" w:space="0"/>
            </w:tcBorders>
            <w:noWrap w:val="0"/>
            <w:vAlign w:val="center"/>
          </w:tcPr>
          <w:p w14:paraId="36AC50E5">
            <w:pPr>
              <w:widowControl/>
              <w:jc w:val="center"/>
              <w:textAlignment w:val="center"/>
              <w:rPr>
                <w:rFonts w:hint="eastAsia" w:ascii="仿宋_GB2312" w:hAnsi="宋体" w:eastAsia="仿宋_GB2312" w:cs="仿宋_GB2312"/>
                <w:color w:val="000000"/>
                <w:kern w:val="0"/>
                <w:sz w:val="20"/>
                <w:szCs w:val="20"/>
                <w:lang w:bidi="ar"/>
              </w:rPr>
            </w:pPr>
            <w:r>
              <w:rPr>
                <w:rFonts w:hint="eastAsia" w:ascii="仿宋_GB2312" w:hAnsi="宋体" w:eastAsia="仿宋_GB2312" w:cs="仿宋_GB2312"/>
                <w:color w:val="000000"/>
                <w:kern w:val="0"/>
                <w:sz w:val="20"/>
                <w:szCs w:val="20"/>
                <w:lang w:bidi="ar"/>
              </w:rPr>
              <w:t>-</w:t>
            </w:r>
          </w:p>
        </w:tc>
        <w:tc>
          <w:tcPr>
            <w:tcW w:w="1134" w:type="dxa"/>
            <w:tcBorders>
              <w:top w:val="nil"/>
              <w:left w:val="nil"/>
              <w:bottom w:val="single" w:color="auto" w:sz="4" w:space="0"/>
              <w:right w:val="single" w:color="auto" w:sz="4" w:space="0"/>
            </w:tcBorders>
            <w:noWrap w:val="0"/>
            <w:vAlign w:val="center"/>
          </w:tcPr>
          <w:p w14:paraId="31C5BE23">
            <w:pPr>
              <w:widowControl/>
              <w:jc w:val="center"/>
              <w:textAlignment w:val="center"/>
              <w:rPr>
                <w:rFonts w:hint="eastAsia" w:ascii="仿宋_GB2312" w:hAnsi="宋体" w:eastAsia="仿宋_GB2312" w:cs="仿宋_GB2312"/>
                <w:color w:val="000000"/>
                <w:kern w:val="0"/>
                <w:sz w:val="20"/>
                <w:szCs w:val="20"/>
                <w:lang w:bidi="ar"/>
              </w:rPr>
            </w:pPr>
          </w:p>
        </w:tc>
        <w:tc>
          <w:tcPr>
            <w:tcW w:w="1134" w:type="dxa"/>
            <w:tcBorders>
              <w:top w:val="nil"/>
              <w:left w:val="nil"/>
              <w:bottom w:val="single" w:color="auto" w:sz="4" w:space="0"/>
              <w:right w:val="single" w:color="auto" w:sz="4" w:space="0"/>
            </w:tcBorders>
            <w:noWrap w:val="0"/>
            <w:vAlign w:val="center"/>
          </w:tcPr>
          <w:p w14:paraId="54ED9FAD">
            <w:pPr>
              <w:widowControl/>
              <w:jc w:val="center"/>
              <w:textAlignment w:val="center"/>
              <w:rPr>
                <w:rFonts w:hint="eastAsia" w:ascii="仿宋_GB2312" w:hAnsi="宋体" w:eastAsia="仿宋_GB2312" w:cs="仿宋_GB2312"/>
                <w:color w:val="000000"/>
                <w:kern w:val="0"/>
                <w:sz w:val="20"/>
                <w:szCs w:val="20"/>
                <w:lang w:bidi="ar"/>
              </w:rPr>
            </w:pPr>
          </w:p>
        </w:tc>
        <w:tc>
          <w:tcPr>
            <w:tcW w:w="828" w:type="dxa"/>
            <w:tcBorders>
              <w:top w:val="nil"/>
              <w:left w:val="nil"/>
              <w:bottom w:val="single" w:color="auto" w:sz="4" w:space="0"/>
              <w:right w:val="single" w:color="auto" w:sz="4" w:space="0"/>
            </w:tcBorders>
            <w:noWrap w:val="0"/>
            <w:vAlign w:val="center"/>
          </w:tcPr>
          <w:p w14:paraId="711C43B1">
            <w:pPr>
              <w:widowControl/>
              <w:spacing w:line="240" w:lineRule="exact"/>
              <w:jc w:val="left"/>
              <w:rPr>
                <w:rFonts w:ascii="Times New Roman" w:hAnsi="Times New Roman" w:eastAsia="仿宋_GB2312"/>
                <w:color w:val="000000"/>
                <w:sz w:val="20"/>
                <w:szCs w:val="20"/>
              </w:rPr>
            </w:pPr>
          </w:p>
        </w:tc>
        <w:tc>
          <w:tcPr>
            <w:tcW w:w="873" w:type="dxa"/>
            <w:tcBorders>
              <w:top w:val="nil"/>
              <w:left w:val="nil"/>
              <w:bottom w:val="single" w:color="auto" w:sz="4" w:space="0"/>
              <w:right w:val="single" w:color="auto" w:sz="4" w:space="0"/>
            </w:tcBorders>
            <w:noWrap w:val="0"/>
            <w:vAlign w:val="center"/>
          </w:tcPr>
          <w:p w14:paraId="24F7A953">
            <w:pPr>
              <w:widowControl/>
              <w:spacing w:line="240" w:lineRule="exact"/>
              <w:jc w:val="left"/>
              <w:rPr>
                <w:rFonts w:ascii="Times New Roman" w:hAnsi="Times New Roman" w:eastAsia="仿宋_GB2312"/>
                <w:color w:val="000000"/>
                <w:sz w:val="20"/>
                <w:szCs w:val="20"/>
              </w:rPr>
            </w:pPr>
          </w:p>
        </w:tc>
        <w:tc>
          <w:tcPr>
            <w:tcW w:w="1418" w:type="dxa"/>
            <w:tcBorders>
              <w:top w:val="nil"/>
              <w:left w:val="nil"/>
              <w:bottom w:val="single" w:color="auto" w:sz="4" w:space="0"/>
              <w:right w:val="single" w:color="auto" w:sz="4" w:space="0"/>
            </w:tcBorders>
            <w:noWrap w:val="0"/>
            <w:vAlign w:val="center"/>
          </w:tcPr>
          <w:p w14:paraId="79503DE1">
            <w:pPr>
              <w:widowControl/>
              <w:spacing w:line="240" w:lineRule="exact"/>
              <w:jc w:val="left"/>
              <w:rPr>
                <w:rFonts w:ascii="Times New Roman" w:hAnsi="Times New Roman" w:eastAsia="仿宋_GB2312"/>
                <w:color w:val="000000"/>
                <w:sz w:val="20"/>
                <w:szCs w:val="20"/>
              </w:rPr>
            </w:pPr>
          </w:p>
        </w:tc>
      </w:tr>
      <w:tr w14:paraId="6B6C0341">
        <w:tblPrEx>
          <w:tblCellMar>
            <w:top w:w="0" w:type="dxa"/>
            <w:left w:w="108" w:type="dxa"/>
            <w:bottom w:w="0" w:type="dxa"/>
            <w:right w:w="108" w:type="dxa"/>
          </w:tblCellMar>
        </w:tblPrEx>
        <w:trPr>
          <w:trHeight w:val="548" w:hRule="atLeast"/>
          <w:jc w:val="center"/>
        </w:trPr>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14:paraId="22ADDE11">
            <w:pPr>
              <w:jc w:val="left"/>
              <w:rPr>
                <w:rFonts w:ascii="Times New Roman" w:hAnsi="Times New Roman" w:eastAsia="仿宋_GB2312"/>
                <w:color w:val="000000"/>
                <w:sz w:val="20"/>
                <w:szCs w:val="20"/>
              </w:rPr>
            </w:pPr>
          </w:p>
        </w:tc>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14:paraId="48AC9804">
            <w:pPr>
              <w:spacing w:line="240" w:lineRule="exact"/>
              <w:jc w:val="left"/>
              <w:rPr>
                <w:rFonts w:ascii="Times New Roman" w:hAnsi="Times New Roman" w:eastAsia="仿宋_GB2312"/>
                <w:color w:val="000000"/>
                <w:sz w:val="20"/>
                <w:szCs w:val="20"/>
              </w:rPr>
            </w:pPr>
          </w:p>
        </w:tc>
        <w:tc>
          <w:tcPr>
            <w:tcW w:w="1137" w:type="dxa"/>
            <w:tcBorders>
              <w:top w:val="single" w:color="auto" w:sz="4" w:space="0"/>
              <w:left w:val="single" w:color="auto" w:sz="4" w:space="0"/>
              <w:bottom w:val="single" w:color="auto" w:sz="4" w:space="0"/>
              <w:right w:val="single" w:color="auto" w:sz="4" w:space="0"/>
            </w:tcBorders>
            <w:noWrap w:val="0"/>
            <w:vAlign w:val="center"/>
          </w:tcPr>
          <w:p w14:paraId="767B1485">
            <w:pPr>
              <w:widowControl/>
              <w:spacing w:line="240" w:lineRule="exact"/>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社会效</w:t>
            </w:r>
          </w:p>
          <w:p w14:paraId="692EBD3E">
            <w:pPr>
              <w:widowControl/>
              <w:spacing w:line="240" w:lineRule="exact"/>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益指标</w:t>
            </w:r>
          </w:p>
        </w:tc>
        <w:tc>
          <w:tcPr>
            <w:tcW w:w="1167" w:type="dxa"/>
            <w:tcBorders>
              <w:top w:val="nil"/>
              <w:left w:val="nil"/>
              <w:bottom w:val="single" w:color="auto" w:sz="4" w:space="0"/>
              <w:right w:val="single" w:color="auto" w:sz="4" w:space="0"/>
            </w:tcBorders>
            <w:noWrap w:val="0"/>
            <w:vAlign w:val="center"/>
          </w:tcPr>
          <w:p w14:paraId="189399A5">
            <w:pPr>
              <w:widowControl/>
              <w:jc w:val="center"/>
              <w:textAlignment w:val="center"/>
              <w:rPr>
                <w:rFonts w:hint="eastAsia" w:ascii="仿宋_GB2312" w:hAnsi="宋体" w:eastAsia="仿宋_GB2312" w:cs="仿宋_GB2312"/>
                <w:color w:val="000000"/>
                <w:kern w:val="0"/>
                <w:sz w:val="20"/>
                <w:szCs w:val="20"/>
                <w:lang w:bidi="ar"/>
              </w:rPr>
            </w:pPr>
            <w:r>
              <w:rPr>
                <w:rFonts w:hint="eastAsia" w:ascii="仿宋_GB2312" w:hAnsi="宋体" w:eastAsia="仿宋_GB2312" w:cs="仿宋_GB2312"/>
                <w:color w:val="000000"/>
                <w:kern w:val="0"/>
                <w:sz w:val="20"/>
                <w:szCs w:val="20"/>
                <w:lang w:bidi="ar"/>
              </w:rPr>
              <w:t>群众认可度</w:t>
            </w:r>
          </w:p>
        </w:tc>
        <w:tc>
          <w:tcPr>
            <w:tcW w:w="1134" w:type="dxa"/>
            <w:tcBorders>
              <w:top w:val="nil"/>
              <w:left w:val="nil"/>
              <w:bottom w:val="single" w:color="auto" w:sz="4" w:space="0"/>
              <w:right w:val="single" w:color="auto" w:sz="4" w:space="0"/>
            </w:tcBorders>
            <w:noWrap w:val="0"/>
            <w:vAlign w:val="center"/>
          </w:tcPr>
          <w:p w14:paraId="6CA608A4">
            <w:pPr>
              <w:widowControl/>
              <w:jc w:val="center"/>
              <w:textAlignment w:val="center"/>
              <w:rPr>
                <w:rFonts w:hint="eastAsia" w:ascii="仿宋_GB2312" w:hAnsi="宋体" w:eastAsia="仿宋_GB2312" w:cs="仿宋_GB2312"/>
                <w:color w:val="000000"/>
                <w:kern w:val="0"/>
                <w:sz w:val="20"/>
                <w:szCs w:val="20"/>
                <w:lang w:bidi="ar"/>
              </w:rPr>
            </w:pPr>
            <w:r>
              <w:rPr>
                <w:rFonts w:hint="eastAsia" w:ascii="仿宋_GB2312" w:hAnsi="宋体" w:eastAsia="仿宋_GB2312" w:cs="仿宋_GB2312"/>
                <w:color w:val="000000"/>
                <w:kern w:val="0"/>
                <w:sz w:val="20"/>
                <w:szCs w:val="20"/>
                <w:lang w:bidi="ar"/>
              </w:rPr>
              <w:t>提高</w:t>
            </w:r>
          </w:p>
        </w:tc>
        <w:tc>
          <w:tcPr>
            <w:tcW w:w="1134" w:type="dxa"/>
            <w:tcBorders>
              <w:top w:val="nil"/>
              <w:left w:val="nil"/>
              <w:bottom w:val="single" w:color="auto" w:sz="4" w:space="0"/>
              <w:right w:val="single" w:color="auto" w:sz="4" w:space="0"/>
            </w:tcBorders>
            <w:noWrap w:val="0"/>
            <w:vAlign w:val="center"/>
          </w:tcPr>
          <w:p w14:paraId="152AFB83">
            <w:pPr>
              <w:widowControl/>
              <w:jc w:val="center"/>
              <w:textAlignment w:val="center"/>
              <w:rPr>
                <w:rFonts w:hint="eastAsia" w:ascii="仿宋_GB2312" w:hAnsi="宋体" w:eastAsia="仿宋_GB2312" w:cs="仿宋_GB2312"/>
                <w:color w:val="000000"/>
                <w:kern w:val="0"/>
                <w:sz w:val="20"/>
                <w:szCs w:val="20"/>
                <w:lang w:bidi="ar"/>
              </w:rPr>
            </w:pPr>
            <w:r>
              <w:rPr>
                <w:rFonts w:hint="eastAsia" w:ascii="仿宋_GB2312" w:hAnsi="宋体" w:eastAsia="仿宋_GB2312" w:cs="仿宋_GB2312"/>
                <w:color w:val="000000"/>
                <w:kern w:val="0"/>
                <w:sz w:val="20"/>
                <w:szCs w:val="20"/>
                <w:lang w:bidi="ar"/>
              </w:rPr>
              <w:t>提高</w:t>
            </w:r>
          </w:p>
        </w:tc>
        <w:tc>
          <w:tcPr>
            <w:tcW w:w="828" w:type="dxa"/>
            <w:tcBorders>
              <w:top w:val="nil"/>
              <w:left w:val="nil"/>
              <w:bottom w:val="single" w:color="auto" w:sz="4" w:space="0"/>
              <w:right w:val="single" w:color="auto" w:sz="4" w:space="0"/>
            </w:tcBorders>
            <w:noWrap w:val="0"/>
            <w:vAlign w:val="center"/>
          </w:tcPr>
          <w:p w14:paraId="050453E4">
            <w:pPr>
              <w:widowControl/>
              <w:spacing w:line="240" w:lineRule="exact"/>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5</w:t>
            </w:r>
          </w:p>
        </w:tc>
        <w:tc>
          <w:tcPr>
            <w:tcW w:w="873" w:type="dxa"/>
            <w:tcBorders>
              <w:top w:val="nil"/>
              <w:left w:val="nil"/>
              <w:bottom w:val="single" w:color="auto" w:sz="4" w:space="0"/>
              <w:right w:val="single" w:color="auto" w:sz="4" w:space="0"/>
            </w:tcBorders>
            <w:noWrap w:val="0"/>
            <w:vAlign w:val="center"/>
          </w:tcPr>
          <w:p w14:paraId="097C2F0A">
            <w:pPr>
              <w:widowControl/>
              <w:spacing w:line="240" w:lineRule="exact"/>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5</w:t>
            </w:r>
          </w:p>
        </w:tc>
        <w:tc>
          <w:tcPr>
            <w:tcW w:w="1418" w:type="dxa"/>
            <w:tcBorders>
              <w:top w:val="nil"/>
              <w:left w:val="nil"/>
              <w:bottom w:val="single" w:color="auto" w:sz="4" w:space="0"/>
              <w:right w:val="single" w:color="auto" w:sz="4" w:space="0"/>
            </w:tcBorders>
            <w:noWrap w:val="0"/>
            <w:vAlign w:val="center"/>
          </w:tcPr>
          <w:p w14:paraId="781F9379">
            <w:pPr>
              <w:widowControl/>
              <w:spacing w:line="240" w:lineRule="exact"/>
              <w:jc w:val="left"/>
              <w:rPr>
                <w:rFonts w:ascii="Times New Roman" w:hAnsi="Times New Roman" w:eastAsia="仿宋_GB2312"/>
                <w:color w:val="000000"/>
                <w:sz w:val="20"/>
                <w:szCs w:val="20"/>
              </w:rPr>
            </w:pPr>
          </w:p>
        </w:tc>
      </w:tr>
      <w:tr w14:paraId="5011DC5A">
        <w:tblPrEx>
          <w:tblCellMar>
            <w:top w:w="0" w:type="dxa"/>
            <w:left w:w="108" w:type="dxa"/>
            <w:bottom w:w="0" w:type="dxa"/>
            <w:right w:w="108" w:type="dxa"/>
          </w:tblCellMar>
        </w:tblPrEx>
        <w:trPr>
          <w:jc w:val="center"/>
        </w:trPr>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14:paraId="0F226C13">
            <w:pPr>
              <w:jc w:val="left"/>
              <w:rPr>
                <w:rFonts w:ascii="Times New Roman" w:hAnsi="Times New Roman" w:eastAsia="仿宋_GB2312"/>
                <w:color w:val="000000"/>
                <w:sz w:val="20"/>
                <w:szCs w:val="20"/>
              </w:rPr>
            </w:pPr>
          </w:p>
        </w:tc>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14:paraId="4232700D">
            <w:pPr>
              <w:spacing w:line="240" w:lineRule="exact"/>
              <w:jc w:val="left"/>
              <w:rPr>
                <w:rFonts w:ascii="Times New Roman" w:hAnsi="Times New Roman" w:eastAsia="仿宋_GB2312"/>
                <w:color w:val="000000"/>
                <w:sz w:val="20"/>
                <w:szCs w:val="20"/>
              </w:rPr>
            </w:pPr>
          </w:p>
        </w:tc>
        <w:tc>
          <w:tcPr>
            <w:tcW w:w="1137" w:type="dxa"/>
            <w:tcBorders>
              <w:top w:val="single" w:color="auto" w:sz="4" w:space="0"/>
              <w:left w:val="single" w:color="auto" w:sz="4" w:space="0"/>
              <w:bottom w:val="single" w:color="auto" w:sz="4" w:space="0"/>
              <w:right w:val="single" w:color="auto" w:sz="4" w:space="0"/>
            </w:tcBorders>
            <w:noWrap w:val="0"/>
            <w:vAlign w:val="center"/>
          </w:tcPr>
          <w:p w14:paraId="51628A6C">
            <w:pPr>
              <w:widowControl/>
              <w:spacing w:line="240" w:lineRule="exact"/>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生态效</w:t>
            </w:r>
          </w:p>
          <w:p w14:paraId="6DC9983A">
            <w:pPr>
              <w:widowControl/>
              <w:spacing w:line="240" w:lineRule="exact"/>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益指标</w:t>
            </w:r>
          </w:p>
        </w:tc>
        <w:tc>
          <w:tcPr>
            <w:tcW w:w="1167" w:type="dxa"/>
            <w:tcBorders>
              <w:top w:val="nil"/>
              <w:left w:val="nil"/>
              <w:bottom w:val="single" w:color="auto" w:sz="4" w:space="0"/>
              <w:right w:val="single" w:color="auto" w:sz="4" w:space="0"/>
            </w:tcBorders>
            <w:noWrap w:val="0"/>
            <w:vAlign w:val="center"/>
          </w:tcPr>
          <w:p w14:paraId="5C747A99">
            <w:pPr>
              <w:widowControl/>
              <w:spacing w:line="240" w:lineRule="exact"/>
              <w:jc w:val="center"/>
              <w:rPr>
                <w:rFonts w:hint="eastAsia" w:ascii="Times New Roman" w:hAnsi="Times New Roman" w:eastAsia="仿宋_GB2312"/>
                <w:color w:val="000000"/>
                <w:sz w:val="20"/>
                <w:szCs w:val="20"/>
              </w:rPr>
            </w:pPr>
            <w:r>
              <w:rPr>
                <w:rFonts w:hint="eastAsia" w:ascii="Times New Roman" w:hAnsi="Times New Roman" w:eastAsia="仿宋_GB2312"/>
                <w:color w:val="000000"/>
                <w:sz w:val="20"/>
                <w:szCs w:val="20"/>
              </w:rPr>
              <w:t>-</w:t>
            </w:r>
          </w:p>
        </w:tc>
        <w:tc>
          <w:tcPr>
            <w:tcW w:w="1134" w:type="dxa"/>
            <w:tcBorders>
              <w:top w:val="nil"/>
              <w:left w:val="nil"/>
              <w:bottom w:val="single" w:color="auto" w:sz="4" w:space="0"/>
              <w:right w:val="single" w:color="auto" w:sz="4" w:space="0"/>
            </w:tcBorders>
            <w:noWrap w:val="0"/>
            <w:vAlign w:val="center"/>
          </w:tcPr>
          <w:p w14:paraId="44DF16FB">
            <w:pPr>
              <w:widowControl/>
              <w:spacing w:line="240" w:lineRule="exact"/>
              <w:jc w:val="left"/>
              <w:rPr>
                <w:rFonts w:ascii="Times New Roman" w:hAnsi="Times New Roman" w:eastAsia="仿宋_GB2312"/>
                <w:color w:val="000000"/>
                <w:sz w:val="20"/>
                <w:szCs w:val="20"/>
              </w:rPr>
            </w:pPr>
          </w:p>
        </w:tc>
        <w:tc>
          <w:tcPr>
            <w:tcW w:w="1134" w:type="dxa"/>
            <w:tcBorders>
              <w:top w:val="nil"/>
              <w:left w:val="nil"/>
              <w:bottom w:val="single" w:color="auto" w:sz="4" w:space="0"/>
              <w:right w:val="single" w:color="auto" w:sz="4" w:space="0"/>
            </w:tcBorders>
            <w:noWrap w:val="0"/>
            <w:vAlign w:val="center"/>
          </w:tcPr>
          <w:p w14:paraId="60EB8EE6">
            <w:pPr>
              <w:widowControl/>
              <w:spacing w:line="240" w:lineRule="exact"/>
              <w:jc w:val="left"/>
              <w:rPr>
                <w:rFonts w:ascii="Times New Roman" w:hAnsi="Times New Roman" w:eastAsia="仿宋_GB2312"/>
                <w:color w:val="000000"/>
                <w:sz w:val="20"/>
                <w:szCs w:val="20"/>
              </w:rPr>
            </w:pPr>
          </w:p>
        </w:tc>
        <w:tc>
          <w:tcPr>
            <w:tcW w:w="828" w:type="dxa"/>
            <w:tcBorders>
              <w:top w:val="nil"/>
              <w:left w:val="nil"/>
              <w:bottom w:val="single" w:color="auto" w:sz="4" w:space="0"/>
              <w:right w:val="single" w:color="auto" w:sz="4" w:space="0"/>
            </w:tcBorders>
            <w:noWrap w:val="0"/>
            <w:vAlign w:val="center"/>
          </w:tcPr>
          <w:p w14:paraId="1D2662B9">
            <w:pPr>
              <w:widowControl/>
              <w:spacing w:line="240" w:lineRule="exact"/>
              <w:jc w:val="center"/>
              <w:rPr>
                <w:rFonts w:ascii="Times New Roman" w:hAnsi="Times New Roman" w:eastAsia="仿宋_GB2312"/>
                <w:color w:val="000000"/>
                <w:sz w:val="20"/>
                <w:szCs w:val="20"/>
              </w:rPr>
            </w:pPr>
          </w:p>
        </w:tc>
        <w:tc>
          <w:tcPr>
            <w:tcW w:w="873" w:type="dxa"/>
            <w:tcBorders>
              <w:top w:val="nil"/>
              <w:left w:val="nil"/>
              <w:bottom w:val="single" w:color="auto" w:sz="4" w:space="0"/>
              <w:right w:val="single" w:color="auto" w:sz="4" w:space="0"/>
            </w:tcBorders>
            <w:noWrap w:val="0"/>
            <w:vAlign w:val="center"/>
          </w:tcPr>
          <w:p w14:paraId="49B6E98B">
            <w:pPr>
              <w:widowControl/>
              <w:spacing w:line="240" w:lineRule="exact"/>
              <w:jc w:val="center"/>
              <w:rPr>
                <w:rFonts w:ascii="Times New Roman" w:hAnsi="Times New Roman" w:eastAsia="仿宋_GB2312"/>
                <w:color w:val="000000"/>
                <w:sz w:val="20"/>
                <w:szCs w:val="20"/>
              </w:rPr>
            </w:pPr>
          </w:p>
        </w:tc>
        <w:tc>
          <w:tcPr>
            <w:tcW w:w="1418" w:type="dxa"/>
            <w:tcBorders>
              <w:top w:val="nil"/>
              <w:left w:val="nil"/>
              <w:bottom w:val="single" w:color="auto" w:sz="4" w:space="0"/>
              <w:right w:val="single" w:color="auto" w:sz="4" w:space="0"/>
            </w:tcBorders>
            <w:noWrap w:val="0"/>
            <w:vAlign w:val="center"/>
          </w:tcPr>
          <w:p w14:paraId="69CDF4D3">
            <w:pPr>
              <w:widowControl/>
              <w:spacing w:line="240" w:lineRule="exact"/>
              <w:jc w:val="left"/>
              <w:rPr>
                <w:rFonts w:ascii="Times New Roman" w:hAnsi="Times New Roman" w:eastAsia="仿宋_GB2312"/>
                <w:color w:val="000000"/>
                <w:sz w:val="20"/>
                <w:szCs w:val="20"/>
              </w:rPr>
            </w:pPr>
          </w:p>
        </w:tc>
      </w:tr>
      <w:tr w14:paraId="6D9BDC80">
        <w:tblPrEx>
          <w:tblCellMar>
            <w:top w:w="0" w:type="dxa"/>
            <w:left w:w="108" w:type="dxa"/>
            <w:bottom w:w="0" w:type="dxa"/>
            <w:right w:w="108" w:type="dxa"/>
          </w:tblCellMar>
        </w:tblPrEx>
        <w:trPr>
          <w:jc w:val="center"/>
        </w:trPr>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14:paraId="799355C7">
            <w:pPr>
              <w:jc w:val="left"/>
              <w:rPr>
                <w:rFonts w:ascii="Times New Roman" w:hAnsi="Times New Roman" w:eastAsia="仿宋_GB2312"/>
                <w:color w:val="000000"/>
                <w:sz w:val="20"/>
                <w:szCs w:val="20"/>
              </w:rPr>
            </w:pPr>
          </w:p>
        </w:tc>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14:paraId="147CD5B6">
            <w:pPr>
              <w:widowControl/>
              <w:spacing w:line="240" w:lineRule="exact"/>
              <w:jc w:val="left"/>
              <w:rPr>
                <w:rFonts w:ascii="Times New Roman" w:hAnsi="Times New Roman" w:eastAsia="仿宋_GB2312"/>
                <w:color w:val="000000"/>
                <w:sz w:val="20"/>
                <w:szCs w:val="20"/>
              </w:rPr>
            </w:pPr>
          </w:p>
        </w:tc>
        <w:tc>
          <w:tcPr>
            <w:tcW w:w="1137" w:type="dxa"/>
            <w:tcBorders>
              <w:top w:val="single" w:color="auto" w:sz="4" w:space="0"/>
              <w:left w:val="single" w:color="auto" w:sz="4" w:space="0"/>
              <w:bottom w:val="single" w:color="auto" w:sz="4" w:space="0"/>
              <w:right w:val="single" w:color="auto" w:sz="4" w:space="0"/>
            </w:tcBorders>
            <w:noWrap w:val="0"/>
            <w:vAlign w:val="center"/>
          </w:tcPr>
          <w:p w14:paraId="794C78EB">
            <w:pPr>
              <w:widowControl/>
              <w:spacing w:line="240" w:lineRule="exact"/>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可持续影响指标</w:t>
            </w:r>
          </w:p>
        </w:tc>
        <w:tc>
          <w:tcPr>
            <w:tcW w:w="1167" w:type="dxa"/>
            <w:tcBorders>
              <w:top w:val="nil"/>
              <w:left w:val="nil"/>
              <w:bottom w:val="single" w:color="auto" w:sz="4" w:space="0"/>
              <w:right w:val="single" w:color="auto" w:sz="4" w:space="0"/>
            </w:tcBorders>
            <w:noWrap w:val="0"/>
            <w:vAlign w:val="center"/>
          </w:tcPr>
          <w:p w14:paraId="0061678B">
            <w:pPr>
              <w:widowControl/>
              <w:jc w:val="center"/>
              <w:textAlignment w:val="center"/>
              <w:rPr>
                <w:rFonts w:hint="eastAsia" w:ascii="Times New Roman" w:hAnsi="Times New Roman" w:eastAsia="仿宋_GB2312"/>
                <w:color w:val="000000"/>
                <w:sz w:val="20"/>
                <w:szCs w:val="20"/>
              </w:rPr>
            </w:pPr>
            <w:r>
              <w:rPr>
                <w:rFonts w:hint="eastAsia" w:ascii="Times New Roman" w:hAnsi="Times New Roman" w:eastAsia="仿宋_GB2312"/>
                <w:color w:val="000000"/>
                <w:sz w:val="20"/>
                <w:szCs w:val="20"/>
              </w:rPr>
              <w:t>-</w:t>
            </w:r>
          </w:p>
        </w:tc>
        <w:tc>
          <w:tcPr>
            <w:tcW w:w="1134" w:type="dxa"/>
            <w:tcBorders>
              <w:top w:val="nil"/>
              <w:left w:val="nil"/>
              <w:bottom w:val="single" w:color="auto" w:sz="4" w:space="0"/>
              <w:right w:val="single" w:color="auto" w:sz="4" w:space="0"/>
            </w:tcBorders>
            <w:noWrap w:val="0"/>
            <w:vAlign w:val="center"/>
          </w:tcPr>
          <w:p w14:paraId="24D07169">
            <w:pPr>
              <w:widowControl/>
              <w:jc w:val="center"/>
              <w:textAlignment w:val="center"/>
              <w:rPr>
                <w:rFonts w:ascii="Times New Roman" w:hAnsi="Times New Roman" w:eastAsia="仿宋_GB2312"/>
                <w:color w:val="000000"/>
                <w:sz w:val="20"/>
                <w:szCs w:val="20"/>
              </w:rPr>
            </w:pPr>
          </w:p>
        </w:tc>
        <w:tc>
          <w:tcPr>
            <w:tcW w:w="1134" w:type="dxa"/>
            <w:tcBorders>
              <w:top w:val="nil"/>
              <w:left w:val="nil"/>
              <w:bottom w:val="single" w:color="auto" w:sz="4" w:space="0"/>
              <w:right w:val="single" w:color="auto" w:sz="4" w:space="0"/>
            </w:tcBorders>
            <w:noWrap w:val="0"/>
            <w:vAlign w:val="center"/>
          </w:tcPr>
          <w:p w14:paraId="411A62CB">
            <w:pPr>
              <w:widowControl/>
              <w:jc w:val="center"/>
              <w:textAlignment w:val="center"/>
              <w:rPr>
                <w:rFonts w:ascii="Times New Roman" w:hAnsi="Times New Roman" w:eastAsia="仿宋_GB2312"/>
                <w:color w:val="000000"/>
                <w:sz w:val="20"/>
                <w:szCs w:val="20"/>
              </w:rPr>
            </w:pPr>
          </w:p>
        </w:tc>
        <w:tc>
          <w:tcPr>
            <w:tcW w:w="828" w:type="dxa"/>
            <w:tcBorders>
              <w:top w:val="nil"/>
              <w:left w:val="nil"/>
              <w:bottom w:val="single" w:color="auto" w:sz="4" w:space="0"/>
              <w:right w:val="single" w:color="auto" w:sz="4" w:space="0"/>
            </w:tcBorders>
            <w:noWrap w:val="0"/>
            <w:vAlign w:val="center"/>
          </w:tcPr>
          <w:p w14:paraId="474E0672">
            <w:pPr>
              <w:widowControl/>
              <w:spacing w:line="240" w:lineRule="exact"/>
              <w:jc w:val="center"/>
              <w:rPr>
                <w:rFonts w:ascii="Times New Roman" w:hAnsi="Times New Roman" w:eastAsia="仿宋_GB2312"/>
                <w:color w:val="000000"/>
                <w:sz w:val="20"/>
                <w:szCs w:val="20"/>
              </w:rPr>
            </w:pPr>
          </w:p>
        </w:tc>
        <w:tc>
          <w:tcPr>
            <w:tcW w:w="873" w:type="dxa"/>
            <w:tcBorders>
              <w:top w:val="nil"/>
              <w:left w:val="nil"/>
              <w:bottom w:val="single" w:color="auto" w:sz="4" w:space="0"/>
              <w:right w:val="single" w:color="auto" w:sz="4" w:space="0"/>
            </w:tcBorders>
            <w:noWrap w:val="0"/>
            <w:vAlign w:val="center"/>
          </w:tcPr>
          <w:p w14:paraId="486566C7">
            <w:pPr>
              <w:widowControl/>
              <w:spacing w:line="240" w:lineRule="exact"/>
              <w:jc w:val="center"/>
              <w:rPr>
                <w:rFonts w:ascii="Times New Roman" w:hAnsi="Times New Roman" w:eastAsia="仿宋_GB2312"/>
                <w:color w:val="000000"/>
                <w:sz w:val="20"/>
                <w:szCs w:val="20"/>
              </w:rPr>
            </w:pPr>
          </w:p>
        </w:tc>
        <w:tc>
          <w:tcPr>
            <w:tcW w:w="1418" w:type="dxa"/>
            <w:tcBorders>
              <w:top w:val="nil"/>
              <w:left w:val="nil"/>
              <w:bottom w:val="single" w:color="auto" w:sz="4" w:space="0"/>
              <w:right w:val="single" w:color="auto" w:sz="4" w:space="0"/>
            </w:tcBorders>
            <w:noWrap w:val="0"/>
            <w:vAlign w:val="center"/>
          </w:tcPr>
          <w:p w14:paraId="6ADA0B41">
            <w:pPr>
              <w:widowControl/>
              <w:spacing w:line="240" w:lineRule="exact"/>
              <w:jc w:val="left"/>
              <w:rPr>
                <w:rFonts w:ascii="Times New Roman" w:hAnsi="Times New Roman" w:eastAsia="仿宋_GB2312"/>
                <w:color w:val="000000"/>
                <w:sz w:val="20"/>
                <w:szCs w:val="20"/>
              </w:rPr>
            </w:pPr>
          </w:p>
        </w:tc>
      </w:tr>
      <w:tr w14:paraId="43300A43">
        <w:tblPrEx>
          <w:tblCellMar>
            <w:top w:w="0" w:type="dxa"/>
            <w:left w:w="108" w:type="dxa"/>
            <w:bottom w:w="0" w:type="dxa"/>
            <w:right w:w="108" w:type="dxa"/>
          </w:tblCellMar>
        </w:tblPrEx>
        <w:trPr>
          <w:trHeight w:val="384" w:hRule="atLeast"/>
          <w:jc w:val="center"/>
        </w:trPr>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14:paraId="214EC535">
            <w:pPr>
              <w:jc w:val="left"/>
              <w:rPr>
                <w:rFonts w:ascii="Times New Roman" w:hAnsi="Times New Roman" w:eastAsia="仿宋_GB2312"/>
                <w:color w:val="000000"/>
                <w:sz w:val="20"/>
                <w:szCs w:val="20"/>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283B1F55">
            <w:pPr>
              <w:widowControl/>
              <w:spacing w:line="240" w:lineRule="exact"/>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满意度</w:t>
            </w:r>
          </w:p>
          <w:p w14:paraId="4A1F99A8">
            <w:pPr>
              <w:widowControl/>
              <w:spacing w:line="240" w:lineRule="exact"/>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指标</w:t>
            </w:r>
          </w:p>
          <w:p w14:paraId="2DE2A659">
            <w:pPr>
              <w:widowControl/>
              <w:spacing w:line="240" w:lineRule="exact"/>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（10分）</w:t>
            </w:r>
          </w:p>
        </w:tc>
        <w:tc>
          <w:tcPr>
            <w:tcW w:w="1137" w:type="dxa"/>
            <w:tcBorders>
              <w:top w:val="single" w:color="auto" w:sz="4" w:space="0"/>
              <w:left w:val="single" w:color="auto" w:sz="4" w:space="0"/>
              <w:bottom w:val="single" w:color="auto" w:sz="4" w:space="0"/>
              <w:right w:val="single" w:color="auto" w:sz="4" w:space="0"/>
            </w:tcBorders>
            <w:noWrap w:val="0"/>
            <w:vAlign w:val="center"/>
          </w:tcPr>
          <w:p w14:paraId="68C90F50">
            <w:pPr>
              <w:widowControl/>
              <w:spacing w:line="240" w:lineRule="exact"/>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服务对象满意度指标</w:t>
            </w:r>
          </w:p>
        </w:tc>
        <w:tc>
          <w:tcPr>
            <w:tcW w:w="1167" w:type="dxa"/>
            <w:tcBorders>
              <w:top w:val="nil"/>
              <w:left w:val="nil"/>
              <w:bottom w:val="single" w:color="auto" w:sz="4" w:space="0"/>
              <w:right w:val="single" w:color="auto" w:sz="4" w:space="0"/>
            </w:tcBorders>
            <w:noWrap w:val="0"/>
            <w:vAlign w:val="center"/>
          </w:tcPr>
          <w:p w14:paraId="0F9F212F">
            <w:pPr>
              <w:widowControl/>
              <w:jc w:val="center"/>
              <w:textAlignment w:val="center"/>
              <w:rPr>
                <w:rFonts w:ascii="Times New Roman" w:hAnsi="Times New Roman" w:eastAsia="仿宋_GB2312"/>
                <w:color w:val="000000"/>
                <w:sz w:val="20"/>
                <w:szCs w:val="20"/>
              </w:rPr>
            </w:pPr>
            <w:r>
              <w:rPr>
                <w:rFonts w:hint="eastAsia" w:ascii="仿宋_GB2312" w:hAnsi="宋体" w:eastAsia="仿宋_GB2312" w:cs="仿宋_GB2312"/>
                <w:color w:val="000000"/>
                <w:kern w:val="0"/>
                <w:sz w:val="20"/>
                <w:szCs w:val="20"/>
                <w:lang w:bidi="ar"/>
              </w:rPr>
              <w:t>服务对象满意度</w:t>
            </w:r>
          </w:p>
        </w:tc>
        <w:tc>
          <w:tcPr>
            <w:tcW w:w="1134" w:type="dxa"/>
            <w:tcBorders>
              <w:top w:val="nil"/>
              <w:left w:val="nil"/>
              <w:bottom w:val="single" w:color="auto" w:sz="4" w:space="0"/>
              <w:right w:val="single" w:color="auto" w:sz="4" w:space="0"/>
            </w:tcBorders>
            <w:noWrap w:val="0"/>
            <w:vAlign w:val="center"/>
          </w:tcPr>
          <w:p w14:paraId="301DC036">
            <w:pPr>
              <w:widowControl/>
              <w:jc w:val="center"/>
              <w:textAlignment w:val="center"/>
              <w:rPr>
                <w:rFonts w:ascii="Times New Roman" w:hAnsi="Times New Roman" w:eastAsia="仿宋_GB2312"/>
                <w:color w:val="000000"/>
                <w:sz w:val="20"/>
                <w:szCs w:val="20"/>
              </w:rPr>
            </w:pPr>
            <w:r>
              <w:rPr>
                <w:rFonts w:hint="eastAsia" w:ascii="仿宋_GB2312" w:hAnsi="宋体" w:eastAsia="仿宋_GB2312" w:cs="仿宋_GB2312"/>
                <w:color w:val="000000"/>
                <w:kern w:val="0"/>
                <w:sz w:val="22"/>
                <w:lang w:bidi="ar"/>
              </w:rPr>
              <w:t>90%</w:t>
            </w:r>
          </w:p>
        </w:tc>
        <w:tc>
          <w:tcPr>
            <w:tcW w:w="1134" w:type="dxa"/>
            <w:tcBorders>
              <w:top w:val="nil"/>
              <w:left w:val="nil"/>
              <w:bottom w:val="single" w:color="auto" w:sz="4" w:space="0"/>
              <w:right w:val="single" w:color="auto" w:sz="4" w:space="0"/>
            </w:tcBorders>
            <w:noWrap w:val="0"/>
            <w:vAlign w:val="center"/>
          </w:tcPr>
          <w:p w14:paraId="73315366">
            <w:pPr>
              <w:widowControl/>
              <w:jc w:val="center"/>
              <w:textAlignment w:val="center"/>
              <w:rPr>
                <w:rFonts w:ascii="Times New Roman" w:hAnsi="Times New Roman" w:eastAsia="仿宋_GB2312"/>
                <w:color w:val="000000"/>
                <w:sz w:val="20"/>
                <w:szCs w:val="20"/>
              </w:rPr>
            </w:pPr>
            <w:r>
              <w:rPr>
                <w:rFonts w:hint="eastAsia" w:ascii="仿宋_GB2312" w:hAnsi="宋体" w:eastAsia="仿宋_GB2312" w:cs="仿宋_GB2312"/>
                <w:color w:val="000000"/>
                <w:kern w:val="0"/>
                <w:sz w:val="22"/>
                <w:lang w:bidi="ar"/>
              </w:rPr>
              <w:t>90%</w:t>
            </w:r>
          </w:p>
        </w:tc>
        <w:tc>
          <w:tcPr>
            <w:tcW w:w="828" w:type="dxa"/>
            <w:tcBorders>
              <w:top w:val="nil"/>
              <w:left w:val="nil"/>
              <w:bottom w:val="single" w:color="auto" w:sz="4" w:space="0"/>
              <w:right w:val="single" w:color="auto" w:sz="4" w:space="0"/>
            </w:tcBorders>
            <w:noWrap w:val="0"/>
            <w:vAlign w:val="center"/>
          </w:tcPr>
          <w:p w14:paraId="2D6DA26F">
            <w:pPr>
              <w:widowControl/>
              <w:spacing w:line="240" w:lineRule="exact"/>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15</w:t>
            </w:r>
          </w:p>
        </w:tc>
        <w:tc>
          <w:tcPr>
            <w:tcW w:w="873" w:type="dxa"/>
            <w:tcBorders>
              <w:top w:val="nil"/>
              <w:left w:val="nil"/>
              <w:bottom w:val="single" w:color="auto" w:sz="4" w:space="0"/>
              <w:right w:val="single" w:color="auto" w:sz="4" w:space="0"/>
            </w:tcBorders>
            <w:noWrap w:val="0"/>
            <w:vAlign w:val="center"/>
          </w:tcPr>
          <w:p w14:paraId="24A2D339">
            <w:pPr>
              <w:widowControl/>
              <w:spacing w:line="240" w:lineRule="exact"/>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15</w:t>
            </w:r>
          </w:p>
        </w:tc>
        <w:tc>
          <w:tcPr>
            <w:tcW w:w="1418" w:type="dxa"/>
            <w:tcBorders>
              <w:top w:val="nil"/>
              <w:left w:val="nil"/>
              <w:bottom w:val="single" w:color="auto" w:sz="4" w:space="0"/>
              <w:right w:val="single" w:color="auto" w:sz="4" w:space="0"/>
            </w:tcBorders>
            <w:noWrap w:val="0"/>
            <w:vAlign w:val="center"/>
          </w:tcPr>
          <w:p w14:paraId="38ECC857">
            <w:pPr>
              <w:widowControl/>
              <w:spacing w:line="240" w:lineRule="exact"/>
              <w:jc w:val="left"/>
              <w:rPr>
                <w:rFonts w:ascii="Times New Roman" w:hAnsi="Times New Roman" w:eastAsia="仿宋_GB2312"/>
                <w:color w:val="000000"/>
                <w:sz w:val="20"/>
                <w:szCs w:val="20"/>
              </w:rPr>
            </w:pPr>
          </w:p>
        </w:tc>
      </w:tr>
      <w:tr w14:paraId="6758637B">
        <w:tblPrEx>
          <w:tblCellMar>
            <w:top w:w="0" w:type="dxa"/>
            <w:left w:w="108" w:type="dxa"/>
            <w:bottom w:w="0" w:type="dxa"/>
            <w:right w:w="108" w:type="dxa"/>
          </w:tblCellMar>
        </w:tblPrEx>
        <w:trPr>
          <w:jc w:val="center"/>
        </w:trPr>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14:paraId="72B83B63">
            <w:pPr>
              <w:jc w:val="left"/>
              <w:rPr>
                <w:rFonts w:ascii="Times New Roman" w:hAnsi="Times New Roman" w:eastAsia="仿宋_GB2312"/>
                <w:color w:val="000000"/>
                <w:sz w:val="20"/>
                <w:szCs w:val="20"/>
              </w:rPr>
            </w:pPr>
          </w:p>
        </w:tc>
        <w:tc>
          <w:tcPr>
            <w:tcW w:w="1080" w:type="dxa"/>
            <w:vMerge w:val="restart"/>
            <w:tcBorders>
              <w:top w:val="single" w:color="auto" w:sz="4" w:space="0"/>
              <w:left w:val="single" w:color="auto" w:sz="4" w:space="0"/>
              <w:bottom w:val="single" w:color="auto" w:sz="4" w:space="0"/>
              <w:right w:val="single" w:color="auto" w:sz="4" w:space="0"/>
            </w:tcBorders>
            <w:noWrap w:val="0"/>
            <w:vAlign w:val="center"/>
          </w:tcPr>
          <w:p w14:paraId="5A9EF984">
            <w:pPr>
              <w:widowControl/>
              <w:spacing w:line="240" w:lineRule="exact"/>
              <w:jc w:val="left"/>
              <w:rPr>
                <w:rFonts w:ascii="Times New Roman" w:hAnsi="Times New Roman" w:eastAsia="仿宋_GB2312"/>
                <w:color w:val="000000"/>
                <w:sz w:val="20"/>
                <w:szCs w:val="20"/>
              </w:rPr>
            </w:pPr>
            <w:r>
              <w:rPr>
                <w:rFonts w:hint="eastAsia" w:ascii="Times New Roman" w:hAnsi="Times New Roman" w:eastAsia="仿宋_GB2312"/>
                <w:color w:val="000000"/>
                <w:sz w:val="20"/>
                <w:szCs w:val="20"/>
              </w:rPr>
              <w:t>成本指标</w:t>
            </w:r>
            <w:r>
              <w:rPr>
                <w:rFonts w:ascii="Times New Roman" w:hAnsi="Times New Roman" w:eastAsia="仿宋_GB2312"/>
                <w:color w:val="000000"/>
                <w:sz w:val="20"/>
                <w:szCs w:val="20"/>
              </w:rPr>
              <w:t>（</w:t>
            </w:r>
            <w:r>
              <w:rPr>
                <w:rFonts w:hint="eastAsia" w:ascii="Times New Roman" w:hAnsi="Times New Roman" w:eastAsia="仿宋_GB2312"/>
                <w:color w:val="000000"/>
                <w:sz w:val="20"/>
                <w:szCs w:val="20"/>
              </w:rPr>
              <w:t>2</w:t>
            </w:r>
            <w:r>
              <w:rPr>
                <w:rFonts w:ascii="Times New Roman" w:hAnsi="Times New Roman" w:eastAsia="仿宋_GB2312"/>
                <w:color w:val="000000"/>
                <w:sz w:val="20"/>
                <w:szCs w:val="20"/>
              </w:rPr>
              <w:t>0分）</w:t>
            </w:r>
          </w:p>
        </w:tc>
        <w:tc>
          <w:tcPr>
            <w:tcW w:w="1137" w:type="dxa"/>
            <w:tcBorders>
              <w:top w:val="single" w:color="auto" w:sz="4" w:space="0"/>
              <w:left w:val="single" w:color="auto" w:sz="4" w:space="0"/>
              <w:bottom w:val="single" w:color="auto" w:sz="4" w:space="0"/>
              <w:right w:val="single" w:color="auto" w:sz="4" w:space="0"/>
            </w:tcBorders>
            <w:noWrap w:val="0"/>
            <w:vAlign w:val="center"/>
          </w:tcPr>
          <w:p w14:paraId="21FA0ABA">
            <w:pPr>
              <w:widowControl/>
              <w:spacing w:line="240" w:lineRule="exact"/>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经济成本指标</w:t>
            </w:r>
          </w:p>
        </w:tc>
        <w:tc>
          <w:tcPr>
            <w:tcW w:w="1167" w:type="dxa"/>
            <w:tcBorders>
              <w:top w:val="nil"/>
              <w:left w:val="nil"/>
              <w:bottom w:val="single" w:color="auto" w:sz="4" w:space="0"/>
              <w:right w:val="single" w:color="auto" w:sz="4" w:space="0"/>
            </w:tcBorders>
            <w:noWrap w:val="0"/>
            <w:vAlign w:val="center"/>
          </w:tcPr>
          <w:p w14:paraId="056BD0DE">
            <w:pPr>
              <w:widowControl/>
              <w:spacing w:line="240" w:lineRule="exact"/>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疫情防控宣传工作成本</w:t>
            </w:r>
          </w:p>
        </w:tc>
        <w:tc>
          <w:tcPr>
            <w:tcW w:w="1134" w:type="dxa"/>
            <w:tcBorders>
              <w:top w:val="nil"/>
              <w:left w:val="nil"/>
              <w:bottom w:val="single" w:color="auto" w:sz="4" w:space="0"/>
              <w:right w:val="single" w:color="auto" w:sz="4" w:space="0"/>
            </w:tcBorders>
            <w:noWrap w:val="0"/>
            <w:vAlign w:val="center"/>
          </w:tcPr>
          <w:p w14:paraId="56AA58FC">
            <w:pPr>
              <w:widowControl/>
              <w:spacing w:line="240" w:lineRule="exact"/>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69万</w:t>
            </w:r>
          </w:p>
        </w:tc>
        <w:tc>
          <w:tcPr>
            <w:tcW w:w="1134" w:type="dxa"/>
            <w:tcBorders>
              <w:top w:val="nil"/>
              <w:left w:val="nil"/>
              <w:bottom w:val="single" w:color="auto" w:sz="4" w:space="0"/>
              <w:right w:val="single" w:color="auto" w:sz="4" w:space="0"/>
            </w:tcBorders>
            <w:noWrap w:val="0"/>
            <w:vAlign w:val="center"/>
          </w:tcPr>
          <w:p w14:paraId="64C73FAA">
            <w:pPr>
              <w:widowControl/>
              <w:spacing w:line="240" w:lineRule="exact"/>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15.68万</w:t>
            </w:r>
          </w:p>
        </w:tc>
        <w:tc>
          <w:tcPr>
            <w:tcW w:w="828" w:type="dxa"/>
            <w:tcBorders>
              <w:top w:val="nil"/>
              <w:left w:val="nil"/>
              <w:bottom w:val="single" w:color="auto" w:sz="4" w:space="0"/>
              <w:right w:val="single" w:color="auto" w:sz="4" w:space="0"/>
            </w:tcBorders>
            <w:noWrap w:val="0"/>
            <w:vAlign w:val="center"/>
          </w:tcPr>
          <w:p w14:paraId="5394A66D">
            <w:pPr>
              <w:widowControl/>
              <w:spacing w:line="240" w:lineRule="exact"/>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10</w:t>
            </w:r>
          </w:p>
        </w:tc>
        <w:tc>
          <w:tcPr>
            <w:tcW w:w="873" w:type="dxa"/>
            <w:tcBorders>
              <w:top w:val="nil"/>
              <w:left w:val="nil"/>
              <w:bottom w:val="single" w:color="auto" w:sz="4" w:space="0"/>
              <w:right w:val="single" w:color="auto" w:sz="4" w:space="0"/>
            </w:tcBorders>
            <w:noWrap w:val="0"/>
            <w:vAlign w:val="center"/>
          </w:tcPr>
          <w:p w14:paraId="7EEA1BE8">
            <w:pPr>
              <w:widowControl/>
              <w:spacing w:line="240" w:lineRule="exact"/>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8</w:t>
            </w:r>
          </w:p>
        </w:tc>
        <w:tc>
          <w:tcPr>
            <w:tcW w:w="1418" w:type="dxa"/>
            <w:tcBorders>
              <w:top w:val="nil"/>
              <w:left w:val="nil"/>
              <w:bottom w:val="single" w:color="auto" w:sz="4" w:space="0"/>
              <w:right w:val="single" w:color="auto" w:sz="4" w:space="0"/>
            </w:tcBorders>
            <w:noWrap w:val="0"/>
            <w:vAlign w:val="center"/>
          </w:tcPr>
          <w:p w14:paraId="44F0FE2B">
            <w:pPr>
              <w:widowControl/>
              <w:spacing w:line="240" w:lineRule="exact"/>
              <w:jc w:val="left"/>
              <w:rPr>
                <w:rFonts w:ascii="Times New Roman" w:hAnsi="Times New Roman" w:eastAsia="仿宋_GB2312"/>
                <w:color w:val="000000"/>
                <w:sz w:val="20"/>
                <w:szCs w:val="20"/>
              </w:rPr>
            </w:pPr>
            <w:r>
              <w:rPr>
                <w:rFonts w:hint="eastAsia" w:ascii="Times New Roman" w:hAnsi="Times New Roman" w:eastAsia="仿宋_GB2312"/>
                <w:color w:val="000000"/>
                <w:sz w:val="20"/>
                <w:szCs w:val="20"/>
              </w:rPr>
              <w:t>工作已完成，资金统筹中</w:t>
            </w:r>
          </w:p>
        </w:tc>
      </w:tr>
      <w:tr w14:paraId="08DBF256">
        <w:tblPrEx>
          <w:tblCellMar>
            <w:top w:w="0" w:type="dxa"/>
            <w:left w:w="108" w:type="dxa"/>
            <w:bottom w:w="0" w:type="dxa"/>
            <w:right w:w="108" w:type="dxa"/>
          </w:tblCellMar>
        </w:tblPrEx>
        <w:trPr>
          <w:jc w:val="center"/>
        </w:trPr>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14:paraId="5E398E90">
            <w:pPr>
              <w:jc w:val="left"/>
              <w:rPr>
                <w:rFonts w:ascii="Times New Roman" w:hAnsi="Times New Roman" w:eastAsia="仿宋_GB2312"/>
                <w:color w:val="000000"/>
                <w:sz w:val="20"/>
                <w:szCs w:val="20"/>
              </w:rPr>
            </w:pPr>
          </w:p>
        </w:tc>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14:paraId="4E76595F">
            <w:pPr>
              <w:widowControl/>
              <w:spacing w:line="240" w:lineRule="exact"/>
              <w:jc w:val="left"/>
              <w:rPr>
                <w:rFonts w:ascii="Times New Roman" w:hAnsi="Times New Roman" w:eastAsia="仿宋_GB2312"/>
                <w:color w:val="000000"/>
                <w:sz w:val="20"/>
                <w:szCs w:val="20"/>
              </w:rPr>
            </w:pPr>
          </w:p>
        </w:tc>
        <w:tc>
          <w:tcPr>
            <w:tcW w:w="1137" w:type="dxa"/>
            <w:tcBorders>
              <w:top w:val="single" w:color="auto" w:sz="4" w:space="0"/>
              <w:left w:val="single" w:color="auto" w:sz="4" w:space="0"/>
              <w:bottom w:val="single" w:color="auto" w:sz="4" w:space="0"/>
              <w:right w:val="single" w:color="auto" w:sz="4" w:space="0"/>
            </w:tcBorders>
            <w:noWrap w:val="0"/>
            <w:vAlign w:val="center"/>
          </w:tcPr>
          <w:p w14:paraId="25BF3188">
            <w:pPr>
              <w:widowControl/>
              <w:spacing w:line="240" w:lineRule="exact"/>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社会成本指标</w:t>
            </w:r>
          </w:p>
        </w:tc>
        <w:tc>
          <w:tcPr>
            <w:tcW w:w="1167" w:type="dxa"/>
            <w:tcBorders>
              <w:top w:val="single" w:color="auto" w:sz="4" w:space="0"/>
              <w:left w:val="single" w:color="auto" w:sz="4" w:space="0"/>
              <w:bottom w:val="single" w:color="auto" w:sz="4" w:space="0"/>
              <w:right w:val="single" w:color="auto" w:sz="4" w:space="0"/>
            </w:tcBorders>
            <w:noWrap w:val="0"/>
            <w:vAlign w:val="center"/>
          </w:tcPr>
          <w:p w14:paraId="1DF5C07E">
            <w:pPr>
              <w:widowControl/>
              <w:spacing w:line="240" w:lineRule="exact"/>
              <w:jc w:val="center"/>
              <w:rPr>
                <w:rFonts w:hint="eastAsia" w:ascii="Times New Roman" w:hAnsi="Times New Roman" w:eastAsia="仿宋_GB2312"/>
                <w:color w:val="000000"/>
                <w:sz w:val="20"/>
                <w:szCs w:val="20"/>
              </w:rPr>
            </w:pPr>
            <w:r>
              <w:rPr>
                <w:rFonts w:hint="eastAsia" w:ascii="Times New Roman" w:hAnsi="Times New Roman" w:eastAsia="仿宋_GB2312"/>
                <w:color w:val="000000"/>
                <w:sz w:val="20"/>
                <w:szCs w:val="20"/>
              </w:rPr>
              <w:t>-</w:t>
            </w:r>
          </w:p>
        </w:tc>
        <w:tc>
          <w:tcPr>
            <w:tcW w:w="1134" w:type="dxa"/>
            <w:tcBorders>
              <w:top w:val="single" w:color="auto" w:sz="4" w:space="0"/>
              <w:left w:val="single" w:color="auto" w:sz="4" w:space="0"/>
              <w:bottom w:val="single" w:color="auto" w:sz="4" w:space="0"/>
              <w:right w:val="single" w:color="auto" w:sz="4" w:space="0"/>
            </w:tcBorders>
            <w:noWrap w:val="0"/>
            <w:vAlign w:val="center"/>
          </w:tcPr>
          <w:p w14:paraId="5ECBB93E">
            <w:pPr>
              <w:widowControl/>
              <w:spacing w:line="240" w:lineRule="exact"/>
              <w:jc w:val="left"/>
              <w:rPr>
                <w:rFonts w:ascii="Times New Roman" w:hAnsi="Times New Roman" w:eastAsia="仿宋_GB2312"/>
                <w:color w:val="000000"/>
                <w:sz w:val="20"/>
                <w:szCs w:val="20"/>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14:paraId="0071A4A0">
            <w:pPr>
              <w:widowControl/>
              <w:spacing w:line="240" w:lineRule="exact"/>
              <w:jc w:val="left"/>
              <w:rPr>
                <w:rFonts w:ascii="Times New Roman" w:hAnsi="Times New Roman" w:eastAsia="仿宋_GB2312"/>
                <w:color w:val="000000"/>
                <w:sz w:val="20"/>
                <w:szCs w:val="20"/>
              </w:rPr>
            </w:pPr>
          </w:p>
        </w:tc>
        <w:tc>
          <w:tcPr>
            <w:tcW w:w="828" w:type="dxa"/>
            <w:tcBorders>
              <w:top w:val="single" w:color="auto" w:sz="4" w:space="0"/>
              <w:left w:val="single" w:color="auto" w:sz="4" w:space="0"/>
              <w:bottom w:val="single" w:color="auto" w:sz="4" w:space="0"/>
              <w:right w:val="single" w:color="auto" w:sz="4" w:space="0"/>
            </w:tcBorders>
            <w:noWrap w:val="0"/>
            <w:vAlign w:val="center"/>
          </w:tcPr>
          <w:p w14:paraId="00F95570">
            <w:pPr>
              <w:widowControl/>
              <w:spacing w:line="240" w:lineRule="exact"/>
              <w:jc w:val="left"/>
              <w:rPr>
                <w:rFonts w:ascii="Times New Roman" w:hAnsi="Times New Roman" w:eastAsia="仿宋_GB2312"/>
                <w:color w:val="000000"/>
                <w:sz w:val="20"/>
                <w:szCs w:val="20"/>
              </w:rPr>
            </w:pPr>
          </w:p>
        </w:tc>
        <w:tc>
          <w:tcPr>
            <w:tcW w:w="873" w:type="dxa"/>
            <w:tcBorders>
              <w:top w:val="single" w:color="auto" w:sz="4" w:space="0"/>
              <w:left w:val="single" w:color="auto" w:sz="4" w:space="0"/>
              <w:bottom w:val="single" w:color="auto" w:sz="4" w:space="0"/>
              <w:right w:val="single" w:color="auto" w:sz="4" w:space="0"/>
            </w:tcBorders>
            <w:noWrap w:val="0"/>
            <w:vAlign w:val="center"/>
          </w:tcPr>
          <w:p w14:paraId="239B248C">
            <w:pPr>
              <w:widowControl/>
              <w:spacing w:line="240" w:lineRule="exact"/>
              <w:jc w:val="left"/>
              <w:rPr>
                <w:rFonts w:ascii="Times New Roman" w:hAnsi="Times New Roman" w:eastAsia="仿宋_GB2312"/>
                <w:color w:val="000000"/>
                <w:sz w:val="20"/>
                <w:szCs w:val="20"/>
              </w:rPr>
            </w:pPr>
          </w:p>
        </w:tc>
        <w:tc>
          <w:tcPr>
            <w:tcW w:w="1418" w:type="dxa"/>
            <w:tcBorders>
              <w:top w:val="single" w:color="auto" w:sz="4" w:space="0"/>
              <w:left w:val="single" w:color="auto" w:sz="4" w:space="0"/>
              <w:bottom w:val="single" w:color="auto" w:sz="4" w:space="0"/>
              <w:right w:val="single" w:color="auto" w:sz="4" w:space="0"/>
            </w:tcBorders>
            <w:noWrap w:val="0"/>
            <w:vAlign w:val="center"/>
          </w:tcPr>
          <w:p w14:paraId="7E64042E">
            <w:pPr>
              <w:widowControl/>
              <w:spacing w:line="240" w:lineRule="exact"/>
              <w:jc w:val="left"/>
              <w:rPr>
                <w:rFonts w:ascii="Times New Roman" w:hAnsi="Times New Roman" w:eastAsia="仿宋_GB2312"/>
                <w:color w:val="000000"/>
                <w:sz w:val="20"/>
                <w:szCs w:val="20"/>
              </w:rPr>
            </w:pPr>
          </w:p>
        </w:tc>
      </w:tr>
      <w:tr w14:paraId="1F6E63F2">
        <w:tblPrEx>
          <w:tblCellMar>
            <w:top w:w="0" w:type="dxa"/>
            <w:left w:w="108" w:type="dxa"/>
            <w:bottom w:w="0" w:type="dxa"/>
            <w:right w:w="108" w:type="dxa"/>
          </w:tblCellMar>
        </w:tblPrEx>
        <w:trPr>
          <w:jc w:val="center"/>
        </w:trPr>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14:paraId="5C7D13C9">
            <w:pPr>
              <w:widowControl/>
              <w:jc w:val="left"/>
              <w:rPr>
                <w:rFonts w:ascii="Times New Roman" w:hAnsi="Times New Roman" w:eastAsia="仿宋_GB2312"/>
                <w:color w:val="000000"/>
                <w:sz w:val="20"/>
                <w:szCs w:val="20"/>
              </w:rPr>
            </w:pPr>
          </w:p>
        </w:tc>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14:paraId="0C041E9F">
            <w:pPr>
              <w:widowControl/>
              <w:spacing w:line="240" w:lineRule="exact"/>
              <w:jc w:val="left"/>
              <w:rPr>
                <w:rFonts w:ascii="Times New Roman" w:hAnsi="Times New Roman" w:eastAsia="仿宋_GB2312"/>
                <w:color w:val="000000"/>
                <w:sz w:val="20"/>
                <w:szCs w:val="20"/>
              </w:rPr>
            </w:pPr>
          </w:p>
        </w:tc>
        <w:tc>
          <w:tcPr>
            <w:tcW w:w="1137" w:type="dxa"/>
            <w:tcBorders>
              <w:top w:val="single" w:color="auto" w:sz="4" w:space="0"/>
              <w:left w:val="single" w:color="auto" w:sz="4" w:space="0"/>
              <w:bottom w:val="single" w:color="auto" w:sz="4" w:space="0"/>
              <w:right w:val="single" w:color="auto" w:sz="4" w:space="0"/>
            </w:tcBorders>
            <w:noWrap w:val="0"/>
            <w:vAlign w:val="center"/>
          </w:tcPr>
          <w:p w14:paraId="2E1356E1">
            <w:pPr>
              <w:widowControl/>
              <w:spacing w:line="240" w:lineRule="exact"/>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生态环境成本指标</w:t>
            </w:r>
          </w:p>
        </w:tc>
        <w:tc>
          <w:tcPr>
            <w:tcW w:w="1167" w:type="dxa"/>
            <w:tcBorders>
              <w:top w:val="nil"/>
              <w:left w:val="nil"/>
              <w:bottom w:val="single" w:color="auto" w:sz="4" w:space="0"/>
              <w:right w:val="single" w:color="auto" w:sz="4" w:space="0"/>
            </w:tcBorders>
            <w:noWrap w:val="0"/>
            <w:vAlign w:val="center"/>
          </w:tcPr>
          <w:p w14:paraId="169E3EF0">
            <w:pPr>
              <w:widowControl/>
              <w:spacing w:line="240" w:lineRule="exact"/>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w:t>
            </w:r>
          </w:p>
        </w:tc>
        <w:tc>
          <w:tcPr>
            <w:tcW w:w="1134" w:type="dxa"/>
            <w:tcBorders>
              <w:top w:val="nil"/>
              <w:left w:val="nil"/>
              <w:bottom w:val="single" w:color="auto" w:sz="4" w:space="0"/>
              <w:right w:val="single" w:color="auto" w:sz="4" w:space="0"/>
            </w:tcBorders>
            <w:noWrap w:val="0"/>
            <w:vAlign w:val="center"/>
          </w:tcPr>
          <w:p w14:paraId="12864D42">
            <w:pPr>
              <w:widowControl/>
              <w:spacing w:line="240" w:lineRule="exact"/>
              <w:jc w:val="left"/>
              <w:rPr>
                <w:rFonts w:ascii="Times New Roman" w:hAnsi="Times New Roman" w:eastAsia="仿宋_GB2312"/>
                <w:color w:val="000000"/>
                <w:sz w:val="20"/>
                <w:szCs w:val="20"/>
              </w:rPr>
            </w:pPr>
          </w:p>
        </w:tc>
        <w:tc>
          <w:tcPr>
            <w:tcW w:w="1134" w:type="dxa"/>
            <w:tcBorders>
              <w:top w:val="nil"/>
              <w:left w:val="nil"/>
              <w:bottom w:val="single" w:color="auto" w:sz="4" w:space="0"/>
              <w:right w:val="single" w:color="auto" w:sz="4" w:space="0"/>
            </w:tcBorders>
            <w:noWrap w:val="0"/>
            <w:vAlign w:val="center"/>
          </w:tcPr>
          <w:p w14:paraId="5EEDA3F4">
            <w:pPr>
              <w:widowControl/>
              <w:spacing w:line="240" w:lineRule="exact"/>
              <w:jc w:val="left"/>
              <w:rPr>
                <w:rFonts w:ascii="Times New Roman" w:hAnsi="Times New Roman" w:eastAsia="仿宋_GB2312"/>
                <w:color w:val="000000"/>
                <w:sz w:val="20"/>
                <w:szCs w:val="20"/>
              </w:rPr>
            </w:pPr>
          </w:p>
        </w:tc>
        <w:tc>
          <w:tcPr>
            <w:tcW w:w="828" w:type="dxa"/>
            <w:tcBorders>
              <w:top w:val="nil"/>
              <w:left w:val="nil"/>
              <w:bottom w:val="single" w:color="auto" w:sz="4" w:space="0"/>
              <w:right w:val="single" w:color="auto" w:sz="4" w:space="0"/>
            </w:tcBorders>
            <w:noWrap w:val="0"/>
            <w:vAlign w:val="center"/>
          </w:tcPr>
          <w:p w14:paraId="164BB2CC">
            <w:pPr>
              <w:widowControl/>
              <w:spacing w:line="240" w:lineRule="exact"/>
              <w:jc w:val="left"/>
              <w:rPr>
                <w:rFonts w:ascii="Times New Roman" w:hAnsi="Times New Roman" w:eastAsia="仿宋_GB2312"/>
                <w:color w:val="000000"/>
                <w:sz w:val="20"/>
                <w:szCs w:val="20"/>
              </w:rPr>
            </w:pPr>
          </w:p>
        </w:tc>
        <w:tc>
          <w:tcPr>
            <w:tcW w:w="873" w:type="dxa"/>
            <w:tcBorders>
              <w:top w:val="nil"/>
              <w:left w:val="nil"/>
              <w:bottom w:val="single" w:color="auto" w:sz="4" w:space="0"/>
              <w:right w:val="single" w:color="auto" w:sz="4" w:space="0"/>
            </w:tcBorders>
            <w:noWrap w:val="0"/>
            <w:vAlign w:val="center"/>
          </w:tcPr>
          <w:p w14:paraId="746DE9E3">
            <w:pPr>
              <w:widowControl/>
              <w:spacing w:line="240" w:lineRule="exact"/>
              <w:jc w:val="left"/>
              <w:rPr>
                <w:rFonts w:ascii="Times New Roman" w:hAnsi="Times New Roman" w:eastAsia="仿宋_GB2312"/>
                <w:color w:val="000000"/>
                <w:sz w:val="20"/>
                <w:szCs w:val="20"/>
              </w:rPr>
            </w:pPr>
          </w:p>
        </w:tc>
        <w:tc>
          <w:tcPr>
            <w:tcW w:w="1418" w:type="dxa"/>
            <w:tcBorders>
              <w:top w:val="nil"/>
              <w:left w:val="nil"/>
              <w:bottom w:val="single" w:color="auto" w:sz="4" w:space="0"/>
              <w:right w:val="single" w:color="auto" w:sz="4" w:space="0"/>
            </w:tcBorders>
            <w:noWrap w:val="0"/>
            <w:vAlign w:val="center"/>
          </w:tcPr>
          <w:p w14:paraId="2C1A3854">
            <w:pPr>
              <w:widowControl/>
              <w:spacing w:line="240" w:lineRule="exact"/>
              <w:jc w:val="left"/>
              <w:rPr>
                <w:rFonts w:ascii="Times New Roman" w:hAnsi="Times New Roman" w:eastAsia="仿宋_GB2312"/>
                <w:color w:val="000000"/>
                <w:sz w:val="20"/>
                <w:szCs w:val="20"/>
              </w:rPr>
            </w:pPr>
          </w:p>
        </w:tc>
      </w:tr>
      <w:tr w14:paraId="02A07484">
        <w:tblPrEx>
          <w:tblCellMar>
            <w:top w:w="0" w:type="dxa"/>
            <w:left w:w="108" w:type="dxa"/>
            <w:bottom w:w="0" w:type="dxa"/>
            <w:right w:w="108" w:type="dxa"/>
          </w:tblCellMar>
        </w:tblPrEx>
        <w:trPr>
          <w:jc w:val="center"/>
        </w:trPr>
        <w:tc>
          <w:tcPr>
            <w:tcW w:w="6732" w:type="dxa"/>
            <w:gridSpan w:val="6"/>
            <w:tcBorders>
              <w:top w:val="single" w:color="auto" w:sz="4" w:space="0"/>
              <w:left w:val="single" w:color="auto" w:sz="4" w:space="0"/>
              <w:bottom w:val="single" w:color="auto" w:sz="4" w:space="0"/>
              <w:right w:val="single" w:color="000000" w:sz="4" w:space="0"/>
            </w:tcBorders>
            <w:noWrap w:val="0"/>
            <w:vAlign w:val="center"/>
          </w:tcPr>
          <w:p w14:paraId="03EF25E2">
            <w:pPr>
              <w:widowControl/>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总分</w:t>
            </w:r>
          </w:p>
        </w:tc>
        <w:tc>
          <w:tcPr>
            <w:tcW w:w="828" w:type="dxa"/>
            <w:tcBorders>
              <w:top w:val="nil"/>
              <w:left w:val="nil"/>
              <w:bottom w:val="single" w:color="auto" w:sz="4" w:space="0"/>
              <w:right w:val="single" w:color="auto" w:sz="4" w:space="0"/>
            </w:tcBorders>
            <w:noWrap w:val="0"/>
            <w:vAlign w:val="center"/>
          </w:tcPr>
          <w:p w14:paraId="773632D8">
            <w:pPr>
              <w:widowControl/>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100</w:t>
            </w:r>
          </w:p>
        </w:tc>
        <w:tc>
          <w:tcPr>
            <w:tcW w:w="873" w:type="dxa"/>
            <w:tcBorders>
              <w:top w:val="nil"/>
              <w:left w:val="nil"/>
              <w:bottom w:val="single" w:color="auto" w:sz="4" w:space="0"/>
              <w:right w:val="single" w:color="auto" w:sz="4" w:space="0"/>
            </w:tcBorders>
            <w:noWrap w:val="0"/>
            <w:vAlign w:val="center"/>
          </w:tcPr>
          <w:p w14:paraId="4AF07255">
            <w:pPr>
              <w:widowControl/>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98</w:t>
            </w:r>
          </w:p>
        </w:tc>
        <w:tc>
          <w:tcPr>
            <w:tcW w:w="1418" w:type="dxa"/>
            <w:tcBorders>
              <w:top w:val="nil"/>
              <w:left w:val="nil"/>
              <w:bottom w:val="single" w:color="auto" w:sz="4" w:space="0"/>
              <w:right w:val="single" w:color="auto" w:sz="4" w:space="0"/>
            </w:tcBorders>
            <w:noWrap w:val="0"/>
            <w:vAlign w:val="center"/>
          </w:tcPr>
          <w:p w14:paraId="438F5E20">
            <w:pPr>
              <w:widowControl/>
              <w:jc w:val="left"/>
              <w:rPr>
                <w:rFonts w:ascii="Times New Roman" w:hAnsi="Times New Roman" w:eastAsia="仿宋_GB2312"/>
                <w:color w:val="000000"/>
                <w:sz w:val="20"/>
                <w:szCs w:val="20"/>
              </w:rPr>
            </w:pPr>
          </w:p>
        </w:tc>
      </w:tr>
    </w:tbl>
    <w:p w14:paraId="51DDEE6C">
      <w:pPr>
        <w:rPr>
          <w:rFonts w:eastAsia="仿宋_GB2312"/>
          <w:sz w:val="18"/>
          <w:szCs w:val="18"/>
        </w:rPr>
      </w:pPr>
    </w:p>
    <w:p w14:paraId="65321748">
      <w:pPr>
        <w:rPr>
          <w:rFonts w:eastAsia="仿宋_GB2312"/>
        </w:rPr>
      </w:pPr>
      <w:r>
        <w:rPr>
          <w:rFonts w:eastAsia="仿宋_GB2312"/>
          <w:sz w:val="18"/>
          <w:szCs w:val="18"/>
        </w:rPr>
        <w:t>备注：一个一级项目支出一张表。</w:t>
      </w:r>
    </w:p>
    <w:p w14:paraId="6ADCD59B">
      <w:pPr>
        <w:tabs>
          <w:tab w:val="left" w:pos="7560"/>
        </w:tabs>
        <w:adjustRightInd w:val="0"/>
        <w:snapToGrid w:val="0"/>
        <w:spacing w:line="560" w:lineRule="exact"/>
        <w:rPr>
          <w:rFonts w:ascii="黑体" w:hAnsi="黑体" w:eastAsia="黑体"/>
          <w:sz w:val="32"/>
          <w:szCs w:val="32"/>
        </w:rPr>
      </w:pPr>
    </w:p>
    <w:p w14:paraId="43117DAF">
      <w:pPr>
        <w:tabs>
          <w:tab w:val="left" w:pos="7560"/>
        </w:tabs>
        <w:adjustRightInd w:val="0"/>
        <w:snapToGrid w:val="0"/>
        <w:spacing w:line="560" w:lineRule="exact"/>
        <w:rPr>
          <w:rFonts w:ascii="黑体" w:hAnsi="黑体" w:eastAsia="黑体"/>
          <w:sz w:val="32"/>
          <w:szCs w:val="32"/>
        </w:rPr>
      </w:pPr>
    </w:p>
    <w:p w14:paraId="40646CA3">
      <w:pPr>
        <w:tabs>
          <w:tab w:val="left" w:pos="7560"/>
        </w:tabs>
        <w:adjustRightInd w:val="0"/>
        <w:snapToGrid w:val="0"/>
        <w:spacing w:line="560" w:lineRule="exact"/>
        <w:rPr>
          <w:rFonts w:ascii="黑体" w:hAnsi="黑体" w:eastAsia="黑体"/>
          <w:sz w:val="32"/>
          <w:szCs w:val="32"/>
        </w:rPr>
      </w:pPr>
      <w:r>
        <w:rPr>
          <w:rFonts w:ascii="黑体" w:hAnsi="黑体" w:eastAsia="黑体"/>
          <w:sz w:val="32"/>
          <w:szCs w:val="32"/>
        </w:rPr>
        <w:t>附件</w:t>
      </w:r>
      <w:r>
        <w:rPr>
          <w:rFonts w:hint="eastAsia" w:ascii="黑体" w:hAnsi="黑体" w:eastAsia="黑体"/>
          <w:sz w:val="32"/>
          <w:szCs w:val="32"/>
        </w:rPr>
        <w:t>3-7</w:t>
      </w:r>
    </w:p>
    <w:p w14:paraId="2CE9C9F3">
      <w:pPr>
        <w:widowControl/>
        <w:spacing w:line="600" w:lineRule="exact"/>
        <w:jc w:val="center"/>
        <w:rPr>
          <w:rFonts w:hint="eastAsia" w:ascii="方正大标宋简体" w:eastAsia="方正大标宋简体"/>
          <w:sz w:val="36"/>
          <w:szCs w:val="36"/>
        </w:rPr>
      </w:pPr>
      <w:r>
        <w:rPr>
          <w:rFonts w:hint="eastAsia" w:ascii="方正大标宋简体" w:eastAsia="方正大标宋简体"/>
          <w:sz w:val="36"/>
          <w:szCs w:val="36"/>
        </w:rPr>
        <w:t>2023年度项目支出绩效自评表</w:t>
      </w:r>
    </w:p>
    <w:tbl>
      <w:tblPr>
        <w:tblStyle w:val="10"/>
        <w:tblW w:w="0" w:type="auto"/>
        <w:jc w:val="center"/>
        <w:tblLayout w:type="fixed"/>
        <w:tblCellMar>
          <w:top w:w="0" w:type="dxa"/>
          <w:left w:w="108" w:type="dxa"/>
          <w:bottom w:w="0" w:type="dxa"/>
          <w:right w:w="108" w:type="dxa"/>
        </w:tblCellMar>
      </w:tblPr>
      <w:tblGrid>
        <w:gridCol w:w="1080"/>
        <w:gridCol w:w="1080"/>
        <w:gridCol w:w="1137"/>
        <w:gridCol w:w="1167"/>
        <w:gridCol w:w="1134"/>
        <w:gridCol w:w="1134"/>
        <w:gridCol w:w="828"/>
        <w:gridCol w:w="873"/>
        <w:gridCol w:w="1418"/>
      </w:tblGrid>
      <w:tr w14:paraId="40EA522A">
        <w:tblPrEx>
          <w:tblCellMar>
            <w:top w:w="0" w:type="dxa"/>
            <w:left w:w="108" w:type="dxa"/>
            <w:bottom w:w="0" w:type="dxa"/>
            <w:right w:w="108" w:type="dxa"/>
          </w:tblCellMar>
        </w:tblPrEx>
        <w:trPr>
          <w:trHeight w:val="546" w:hRule="atLeast"/>
          <w:jc w:val="center"/>
        </w:trPr>
        <w:tc>
          <w:tcPr>
            <w:tcW w:w="1080" w:type="dxa"/>
            <w:tcBorders>
              <w:top w:val="single" w:color="auto" w:sz="4" w:space="0"/>
              <w:left w:val="single" w:color="auto" w:sz="4" w:space="0"/>
              <w:bottom w:val="single" w:color="auto" w:sz="4" w:space="0"/>
              <w:right w:val="single" w:color="auto" w:sz="4" w:space="0"/>
            </w:tcBorders>
            <w:noWrap w:val="0"/>
            <w:vAlign w:val="center"/>
          </w:tcPr>
          <w:p w14:paraId="31DAB01B">
            <w:pPr>
              <w:widowControl/>
              <w:spacing w:line="260" w:lineRule="exact"/>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项目支</w:t>
            </w:r>
          </w:p>
          <w:p w14:paraId="321010EF">
            <w:pPr>
              <w:widowControl/>
              <w:spacing w:line="260" w:lineRule="exact"/>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出名称</w:t>
            </w:r>
          </w:p>
        </w:tc>
        <w:tc>
          <w:tcPr>
            <w:tcW w:w="8771" w:type="dxa"/>
            <w:gridSpan w:val="8"/>
            <w:tcBorders>
              <w:top w:val="single" w:color="auto" w:sz="4" w:space="0"/>
              <w:left w:val="nil"/>
              <w:bottom w:val="single" w:color="auto" w:sz="4" w:space="0"/>
              <w:right w:val="single" w:color="auto" w:sz="4" w:space="0"/>
            </w:tcBorders>
            <w:noWrap w:val="0"/>
            <w:vAlign w:val="center"/>
          </w:tcPr>
          <w:p w14:paraId="3EEC33E8">
            <w:pPr>
              <w:widowControl/>
              <w:jc w:val="center"/>
              <w:rPr>
                <w:rFonts w:ascii="Times New Roman" w:hAnsi="Times New Roman" w:eastAsia="仿宋_GB2312"/>
                <w:color w:val="000000"/>
                <w:sz w:val="20"/>
                <w:szCs w:val="20"/>
              </w:rPr>
            </w:pPr>
            <w:r>
              <w:rPr>
                <w:rFonts w:hint="eastAsia" w:ascii="Times New Roman" w:hAnsi="Times New Roman" w:eastAsia="仿宋_GB2312"/>
                <w:sz w:val="20"/>
                <w:szCs w:val="20"/>
              </w:rPr>
              <w:t>理论书籍采购</w:t>
            </w:r>
          </w:p>
        </w:tc>
      </w:tr>
      <w:tr w14:paraId="075227B9">
        <w:tblPrEx>
          <w:tblCellMar>
            <w:top w:w="0" w:type="dxa"/>
            <w:left w:w="108" w:type="dxa"/>
            <w:bottom w:w="0" w:type="dxa"/>
            <w:right w:w="108" w:type="dxa"/>
          </w:tblCellMar>
        </w:tblPrEx>
        <w:trPr>
          <w:trHeight w:val="367" w:hRule="atLeast"/>
          <w:jc w:val="center"/>
        </w:trPr>
        <w:tc>
          <w:tcPr>
            <w:tcW w:w="1080" w:type="dxa"/>
            <w:tcBorders>
              <w:top w:val="nil"/>
              <w:left w:val="single" w:color="auto" w:sz="4" w:space="0"/>
              <w:bottom w:val="single" w:color="auto" w:sz="4" w:space="0"/>
              <w:right w:val="single" w:color="auto" w:sz="4" w:space="0"/>
            </w:tcBorders>
            <w:noWrap w:val="0"/>
            <w:vAlign w:val="center"/>
          </w:tcPr>
          <w:p w14:paraId="507A54D9">
            <w:pPr>
              <w:widowControl/>
              <w:jc w:val="left"/>
              <w:rPr>
                <w:rFonts w:ascii="Times New Roman" w:hAnsi="Times New Roman" w:eastAsia="仿宋_GB2312"/>
                <w:color w:val="000000"/>
                <w:sz w:val="20"/>
                <w:szCs w:val="20"/>
              </w:rPr>
            </w:pPr>
            <w:r>
              <w:rPr>
                <w:rFonts w:ascii="Times New Roman" w:hAnsi="Times New Roman" w:eastAsia="仿宋_GB2312"/>
                <w:color w:val="000000"/>
                <w:sz w:val="20"/>
                <w:szCs w:val="20"/>
              </w:rPr>
              <w:t>主管部门</w:t>
            </w:r>
          </w:p>
        </w:tc>
        <w:tc>
          <w:tcPr>
            <w:tcW w:w="4518" w:type="dxa"/>
            <w:gridSpan w:val="4"/>
            <w:tcBorders>
              <w:top w:val="single" w:color="auto" w:sz="4" w:space="0"/>
              <w:left w:val="nil"/>
              <w:bottom w:val="single" w:color="auto" w:sz="4" w:space="0"/>
              <w:right w:val="single" w:color="auto" w:sz="4" w:space="0"/>
            </w:tcBorders>
            <w:noWrap w:val="0"/>
            <w:vAlign w:val="center"/>
          </w:tcPr>
          <w:p w14:paraId="3E6C40B9">
            <w:pPr>
              <w:widowControl/>
              <w:jc w:val="left"/>
              <w:rPr>
                <w:rFonts w:ascii="Times New Roman" w:hAnsi="Times New Roman" w:eastAsia="仿宋_GB2312"/>
                <w:color w:val="000000"/>
                <w:sz w:val="20"/>
                <w:szCs w:val="20"/>
              </w:rPr>
            </w:pPr>
            <w:r>
              <w:rPr>
                <w:rFonts w:ascii="Times New Roman" w:hAnsi="Times New Roman" w:eastAsia="仿宋_GB2312"/>
                <w:color w:val="000000"/>
                <w:sz w:val="20"/>
                <w:szCs w:val="20"/>
              </w:rPr>
              <w:t>　</w:t>
            </w:r>
            <w:r>
              <w:rPr>
                <w:rFonts w:hint="eastAsia" w:ascii="Times New Roman" w:hAnsi="Times New Roman" w:eastAsia="仿宋_GB2312"/>
                <w:color w:val="000000"/>
                <w:sz w:val="20"/>
                <w:szCs w:val="20"/>
              </w:rPr>
              <w:t>中国共产党株洲市荷塘区委员会宣传部</w:t>
            </w:r>
          </w:p>
        </w:tc>
        <w:tc>
          <w:tcPr>
            <w:tcW w:w="1134" w:type="dxa"/>
            <w:tcBorders>
              <w:top w:val="single" w:color="auto" w:sz="4" w:space="0"/>
              <w:left w:val="nil"/>
              <w:bottom w:val="single" w:color="auto" w:sz="4" w:space="0"/>
              <w:right w:val="single" w:color="000000" w:sz="4" w:space="0"/>
            </w:tcBorders>
            <w:noWrap w:val="0"/>
            <w:vAlign w:val="center"/>
          </w:tcPr>
          <w:p w14:paraId="487C4382">
            <w:pPr>
              <w:widowControl/>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实施单位</w:t>
            </w:r>
          </w:p>
        </w:tc>
        <w:tc>
          <w:tcPr>
            <w:tcW w:w="3119" w:type="dxa"/>
            <w:gridSpan w:val="3"/>
            <w:tcBorders>
              <w:top w:val="single" w:color="auto" w:sz="4" w:space="0"/>
              <w:left w:val="nil"/>
              <w:bottom w:val="single" w:color="auto" w:sz="4" w:space="0"/>
              <w:right w:val="single" w:color="auto" w:sz="4" w:space="0"/>
            </w:tcBorders>
            <w:noWrap w:val="0"/>
            <w:vAlign w:val="center"/>
          </w:tcPr>
          <w:p w14:paraId="1E5C5604">
            <w:pPr>
              <w:widowControl/>
              <w:jc w:val="left"/>
              <w:rPr>
                <w:rFonts w:ascii="Times New Roman" w:hAnsi="Times New Roman" w:eastAsia="仿宋_GB2312"/>
                <w:color w:val="000000"/>
                <w:sz w:val="20"/>
                <w:szCs w:val="20"/>
              </w:rPr>
            </w:pPr>
            <w:r>
              <w:rPr>
                <w:rFonts w:hint="eastAsia" w:ascii="Times New Roman" w:hAnsi="Times New Roman" w:eastAsia="仿宋_GB2312"/>
                <w:color w:val="000000"/>
                <w:sz w:val="20"/>
                <w:szCs w:val="20"/>
              </w:rPr>
              <w:t>中国共产党株洲市荷塘区委员会宣传部</w:t>
            </w:r>
          </w:p>
        </w:tc>
      </w:tr>
      <w:tr w14:paraId="21AFEFE5">
        <w:tblPrEx>
          <w:tblCellMar>
            <w:top w:w="0" w:type="dxa"/>
            <w:left w:w="108" w:type="dxa"/>
            <w:bottom w:w="0" w:type="dxa"/>
            <w:right w:w="108" w:type="dxa"/>
          </w:tblCellMar>
        </w:tblPrEx>
        <w:trPr>
          <w:trHeight w:val="434" w:hRule="atLeast"/>
          <w:jc w:val="center"/>
        </w:trPr>
        <w:tc>
          <w:tcPr>
            <w:tcW w:w="1080" w:type="dxa"/>
            <w:vMerge w:val="restart"/>
            <w:tcBorders>
              <w:top w:val="nil"/>
              <w:left w:val="single" w:color="auto" w:sz="4" w:space="0"/>
              <w:bottom w:val="single" w:color="000000" w:sz="4" w:space="0"/>
              <w:right w:val="single" w:color="auto" w:sz="4" w:space="0"/>
            </w:tcBorders>
            <w:noWrap w:val="0"/>
            <w:vAlign w:val="center"/>
          </w:tcPr>
          <w:p w14:paraId="4BCF663D">
            <w:pPr>
              <w:widowControl/>
              <w:jc w:val="center"/>
              <w:rPr>
                <w:rFonts w:hint="eastAsia" w:ascii="Times New Roman" w:hAnsi="Times New Roman" w:eastAsia="仿宋_GB2312"/>
                <w:color w:val="000000"/>
                <w:sz w:val="20"/>
                <w:szCs w:val="20"/>
              </w:rPr>
            </w:pPr>
            <w:r>
              <w:rPr>
                <w:rFonts w:ascii="Times New Roman" w:hAnsi="Times New Roman" w:eastAsia="仿宋_GB2312"/>
                <w:color w:val="000000"/>
                <w:sz w:val="20"/>
                <w:szCs w:val="20"/>
              </w:rPr>
              <w:t>项目资金</w:t>
            </w:r>
          </w:p>
          <w:p w14:paraId="46222177">
            <w:pPr>
              <w:widowControl/>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（万元）</w:t>
            </w:r>
          </w:p>
        </w:tc>
        <w:tc>
          <w:tcPr>
            <w:tcW w:w="2217" w:type="dxa"/>
            <w:gridSpan w:val="2"/>
            <w:tcBorders>
              <w:top w:val="nil"/>
              <w:left w:val="nil"/>
              <w:bottom w:val="single" w:color="auto" w:sz="4" w:space="0"/>
              <w:right w:val="single" w:color="auto" w:sz="4" w:space="0"/>
            </w:tcBorders>
            <w:noWrap w:val="0"/>
            <w:vAlign w:val="center"/>
          </w:tcPr>
          <w:p w14:paraId="0E0BA0F9">
            <w:pPr>
              <w:widowControl/>
              <w:jc w:val="center"/>
              <w:rPr>
                <w:rFonts w:hint="eastAsia" w:ascii="Times New Roman" w:hAnsi="Times New Roman" w:eastAsia="仿宋_GB2312"/>
                <w:color w:val="000000"/>
                <w:sz w:val="20"/>
                <w:szCs w:val="20"/>
              </w:rPr>
            </w:pPr>
            <w:r>
              <w:rPr>
                <w:rFonts w:hint="eastAsia" w:ascii="Times New Roman" w:hAnsi="Times New Roman" w:eastAsia="仿宋_GB2312"/>
                <w:color w:val="000000"/>
                <w:sz w:val="20"/>
                <w:szCs w:val="20"/>
              </w:rPr>
              <w:t>资金来源</w:t>
            </w:r>
          </w:p>
        </w:tc>
        <w:tc>
          <w:tcPr>
            <w:tcW w:w="1167" w:type="dxa"/>
            <w:tcBorders>
              <w:top w:val="nil"/>
              <w:left w:val="nil"/>
              <w:bottom w:val="single" w:color="auto" w:sz="4" w:space="0"/>
              <w:right w:val="single" w:color="auto" w:sz="4" w:space="0"/>
            </w:tcBorders>
            <w:noWrap w:val="0"/>
            <w:vAlign w:val="center"/>
          </w:tcPr>
          <w:p w14:paraId="176407BB">
            <w:pPr>
              <w:widowControl/>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年初</w:t>
            </w:r>
          </w:p>
          <w:p w14:paraId="7F60494A">
            <w:pPr>
              <w:widowControl/>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预算数</w:t>
            </w:r>
          </w:p>
        </w:tc>
        <w:tc>
          <w:tcPr>
            <w:tcW w:w="1134" w:type="dxa"/>
            <w:tcBorders>
              <w:top w:val="nil"/>
              <w:left w:val="nil"/>
              <w:bottom w:val="single" w:color="auto" w:sz="4" w:space="0"/>
              <w:right w:val="single" w:color="auto" w:sz="4" w:space="0"/>
            </w:tcBorders>
            <w:noWrap w:val="0"/>
            <w:vAlign w:val="center"/>
          </w:tcPr>
          <w:p w14:paraId="29685A61">
            <w:pPr>
              <w:widowControl/>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全年</w:t>
            </w:r>
          </w:p>
          <w:p w14:paraId="7EABFFA1">
            <w:pPr>
              <w:widowControl/>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预算数</w:t>
            </w:r>
          </w:p>
        </w:tc>
        <w:tc>
          <w:tcPr>
            <w:tcW w:w="1134" w:type="dxa"/>
            <w:tcBorders>
              <w:top w:val="nil"/>
              <w:left w:val="nil"/>
              <w:bottom w:val="single" w:color="auto" w:sz="4" w:space="0"/>
              <w:right w:val="single" w:color="auto" w:sz="4" w:space="0"/>
            </w:tcBorders>
            <w:noWrap w:val="0"/>
            <w:vAlign w:val="center"/>
          </w:tcPr>
          <w:p w14:paraId="2CD06485">
            <w:pPr>
              <w:jc w:val="center"/>
              <w:rPr>
                <w:rFonts w:ascii="Times New Roman" w:hAnsi="Times New Roman" w:eastAsia="仿宋_GB2312"/>
                <w:sz w:val="20"/>
                <w:szCs w:val="20"/>
              </w:rPr>
            </w:pPr>
            <w:r>
              <w:rPr>
                <w:rFonts w:ascii="Times New Roman" w:hAnsi="Times New Roman" w:eastAsia="仿宋_GB2312"/>
                <w:sz w:val="20"/>
                <w:szCs w:val="20"/>
              </w:rPr>
              <w:t>全年</w:t>
            </w:r>
          </w:p>
          <w:p w14:paraId="5FBABE04">
            <w:pPr>
              <w:jc w:val="center"/>
              <w:rPr>
                <w:rFonts w:ascii="Times New Roman" w:hAnsi="Times New Roman" w:eastAsia="仿宋_GB2312"/>
                <w:sz w:val="20"/>
                <w:szCs w:val="20"/>
              </w:rPr>
            </w:pPr>
            <w:r>
              <w:rPr>
                <w:rFonts w:ascii="Times New Roman" w:hAnsi="Times New Roman" w:eastAsia="仿宋_GB2312"/>
                <w:sz w:val="20"/>
                <w:szCs w:val="20"/>
              </w:rPr>
              <w:t>执行数</w:t>
            </w:r>
          </w:p>
        </w:tc>
        <w:tc>
          <w:tcPr>
            <w:tcW w:w="828" w:type="dxa"/>
            <w:tcBorders>
              <w:top w:val="nil"/>
              <w:left w:val="nil"/>
              <w:bottom w:val="single" w:color="auto" w:sz="4" w:space="0"/>
              <w:right w:val="single" w:color="auto" w:sz="4" w:space="0"/>
            </w:tcBorders>
            <w:noWrap w:val="0"/>
            <w:vAlign w:val="center"/>
          </w:tcPr>
          <w:p w14:paraId="4E954825">
            <w:pPr>
              <w:jc w:val="center"/>
              <w:rPr>
                <w:rFonts w:ascii="Times New Roman" w:hAnsi="Times New Roman" w:eastAsia="仿宋_GB2312"/>
                <w:sz w:val="20"/>
                <w:szCs w:val="20"/>
              </w:rPr>
            </w:pPr>
            <w:r>
              <w:rPr>
                <w:rFonts w:ascii="Times New Roman" w:hAnsi="Times New Roman" w:eastAsia="仿宋_GB2312"/>
                <w:sz w:val="20"/>
                <w:szCs w:val="20"/>
              </w:rPr>
              <w:t>分值</w:t>
            </w:r>
          </w:p>
        </w:tc>
        <w:tc>
          <w:tcPr>
            <w:tcW w:w="873" w:type="dxa"/>
            <w:tcBorders>
              <w:top w:val="nil"/>
              <w:left w:val="nil"/>
              <w:bottom w:val="single" w:color="auto" w:sz="4" w:space="0"/>
              <w:right w:val="single" w:color="auto" w:sz="4" w:space="0"/>
            </w:tcBorders>
            <w:noWrap w:val="0"/>
            <w:vAlign w:val="center"/>
          </w:tcPr>
          <w:p w14:paraId="302BA57F">
            <w:pPr>
              <w:jc w:val="center"/>
              <w:rPr>
                <w:rFonts w:ascii="Times New Roman" w:hAnsi="Times New Roman" w:eastAsia="仿宋_GB2312"/>
                <w:sz w:val="20"/>
                <w:szCs w:val="20"/>
              </w:rPr>
            </w:pPr>
            <w:r>
              <w:rPr>
                <w:rFonts w:ascii="Times New Roman" w:hAnsi="Times New Roman" w:eastAsia="仿宋_GB2312"/>
                <w:sz w:val="20"/>
                <w:szCs w:val="20"/>
              </w:rPr>
              <w:t>执行率</w:t>
            </w:r>
          </w:p>
        </w:tc>
        <w:tc>
          <w:tcPr>
            <w:tcW w:w="1418" w:type="dxa"/>
            <w:tcBorders>
              <w:top w:val="nil"/>
              <w:left w:val="nil"/>
              <w:bottom w:val="single" w:color="auto" w:sz="4" w:space="0"/>
              <w:right w:val="single" w:color="auto" w:sz="4" w:space="0"/>
            </w:tcBorders>
            <w:noWrap w:val="0"/>
            <w:vAlign w:val="center"/>
          </w:tcPr>
          <w:p w14:paraId="49536B93">
            <w:pPr>
              <w:jc w:val="center"/>
              <w:rPr>
                <w:rFonts w:ascii="Times New Roman" w:hAnsi="Times New Roman" w:eastAsia="仿宋_GB2312"/>
                <w:sz w:val="20"/>
                <w:szCs w:val="20"/>
              </w:rPr>
            </w:pPr>
            <w:r>
              <w:rPr>
                <w:rFonts w:ascii="Times New Roman" w:hAnsi="Times New Roman" w:eastAsia="仿宋_GB2312"/>
                <w:sz w:val="20"/>
                <w:szCs w:val="20"/>
              </w:rPr>
              <w:t>得分</w:t>
            </w:r>
          </w:p>
        </w:tc>
      </w:tr>
      <w:tr w14:paraId="744DB7F3">
        <w:tblPrEx>
          <w:tblCellMar>
            <w:top w:w="0" w:type="dxa"/>
            <w:left w:w="108" w:type="dxa"/>
            <w:bottom w:w="0" w:type="dxa"/>
            <w:right w:w="108" w:type="dxa"/>
          </w:tblCellMar>
        </w:tblPrEx>
        <w:trPr>
          <w:trHeight w:val="427" w:hRule="atLeast"/>
          <w:jc w:val="center"/>
        </w:trPr>
        <w:tc>
          <w:tcPr>
            <w:tcW w:w="1080" w:type="dxa"/>
            <w:vMerge w:val="continue"/>
            <w:tcBorders>
              <w:top w:val="nil"/>
              <w:left w:val="single" w:color="auto" w:sz="4" w:space="0"/>
              <w:bottom w:val="single" w:color="000000" w:sz="4" w:space="0"/>
              <w:right w:val="single" w:color="auto" w:sz="4" w:space="0"/>
            </w:tcBorders>
            <w:noWrap w:val="0"/>
            <w:vAlign w:val="center"/>
          </w:tcPr>
          <w:p w14:paraId="2D888F93">
            <w:pPr>
              <w:widowControl/>
              <w:jc w:val="left"/>
              <w:rPr>
                <w:rFonts w:ascii="Times New Roman" w:hAnsi="Times New Roman" w:eastAsia="仿宋_GB2312"/>
                <w:color w:val="000000"/>
                <w:sz w:val="20"/>
                <w:szCs w:val="20"/>
              </w:rPr>
            </w:pPr>
          </w:p>
        </w:tc>
        <w:tc>
          <w:tcPr>
            <w:tcW w:w="2217" w:type="dxa"/>
            <w:gridSpan w:val="2"/>
            <w:tcBorders>
              <w:top w:val="nil"/>
              <w:left w:val="nil"/>
              <w:bottom w:val="single" w:color="auto" w:sz="4" w:space="0"/>
              <w:right w:val="single" w:color="auto" w:sz="4" w:space="0"/>
            </w:tcBorders>
            <w:noWrap w:val="0"/>
            <w:vAlign w:val="center"/>
          </w:tcPr>
          <w:p w14:paraId="4FF46B49">
            <w:pPr>
              <w:widowControl/>
              <w:jc w:val="left"/>
              <w:rPr>
                <w:rFonts w:ascii="Times New Roman" w:hAnsi="Times New Roman" w:eastAsia="仿宋_GB2312"/>
                <w:color w:val="000000"/>
                <w:sz w:val="20"/>
                <w:szCs w:val="20"/>
              </w:rPr>
            </w:pPr>
            <w:r>
              <w:rPr>
                <w:rFonts w:ascii="Times New Roman" w:hAnsi="Times New Roman" w:eastAsia="仿宋_GB2312"/>
                <w:color w:val="000000"/>
                <w:sz w:val="20"/>
                <w:szCs w:val="20"/>
              </w:rPr>
              <w:t>其中：当年财政拨款　</w:t>
            </w:r>
          </w:p>
        </w:tc>
        <w:tc>
          <w:tcPr>
            <w:tcW w:w="1167" w:type="dxa"/>
            <w:tcBorders>
              <w:top w:val="nil"/>
              <w:left w:val="nil"/>
              <w:bottom w:val="single" w:color="auto" w:sz="4" w:space="0"/>
              <w:right w:val="single" w:color="auto" w:sz="4" w:space="0"/>
            </w:tcBorders>
            <w:noWrap w:val="0"/>
            <w:vAlign w:val="center"/>
          </w:tcPr>
          <w:p w14:paraId="0F9279BF">
            <w:pPr>
              <w:widowControl/>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158.98</w:t>
            </w:r>
          </w:p>
        </w:tc>
        <w:tc>
          <w:tcPr>
            <w:tcW w:w="1134" w:type="dxa"/>
            <w:tcBorders>
              <w:top w:val="nil"/>
              <w:left w:val="nil"/>
              <w:bottom w:val="single" w:color="auto" w:sz="4" w:space="0"/>
              <w:right w:val="single" w:color="auto" w:sz="4" w:space="0"/>
            </w:tcBorders>
            <w:noWrap w:val="0"/>
            <w:vAlign w:val="center"/>
          </w:tcPr>
          <w:p w14:paraId="2D1109FD">
            <w:pPr>
              <w:widowControl/>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42.98</w:t>
            </w:r>
          </w:p>
        </w:tc>
        <w:tc>
          <w:tcPr>
            <w:tcW w:w="1134" w:type="dxa"/>
            <w:tcBorders>
              <w:top w:val="nil"/>
              <w:left w:val="nil"/>
              <w:bottom w:val="single" w:color="auto" w:sz="4" w:space="0"/>
              <w:right w:val="single" w:color="auto" w:sz="4" w:space="0"/>
            </w:tcBorders>
            <w:noWrap w:val="0"/>
            <w:vAlign w:val="center"/>
          </w:tcPr>
          <w:p w14:paraId="452929E4">
            <w:pPr>
              <w:widowControl/>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42.98</w:t>
            </w:r>
          </w:p>
        </w:tc>
        <w:tc>
          <w:tcPr>
            <w:tcW w:w="828" w:type="dxa"/>
            <w:tcBorders>
              <w:top w:val="nil"/>
              <w:left w:val="nil"/>
              <w:bottom w:val="single" w:color="auto" w:sz="4" w:space="0"/>
              <w:right w:val="single" w:color="auto" w:sz="4" w:space="0"/>
            </w:tcBorders>
            <w:noWrap w:val="0"/>
            <w:vAlign w:val="center"/>
          </w:tcPr>
          <w:p w14:paraId="31C89CD4">
            <w:pPr>
              <w:widowControl/>
              <w:jc w:val="center"/>
              <w:rPr>
                <w:rFonts w:ascii="Times New Roman" w:hAnsi="Times New Roman" w:eastAsia="仿宋_GB2312"/>
                <w:color w:val="000000"/>
                <w:sz w:val="20"/>
                <w:szCs w:val="20"/>
              </w:rPr>
            </w:pPr>
          </w:p>
        </w:tc>
        <w:tc>
          <w:tcPr>
            <w:tcW w:w="873" w:type="dxa"/>
            <w:tcBorders>
              <w:top w:val="nil"/>
              <w:left w:val="nil"/>
              <w:bottom w:val="single" w:color="auto" w:sz="4" w:space="0"/>
              <w:right w:val="single" w:color="auto" w:sz="4" w:space="0"/>
            </w:tcBorders>
            <w:noWrap w:val="0"/>
            <w:vAlign w:val="center"/>
          </w:tcPr>
          <w:p w14:paraId="0FC67567">
            <w:pPr>
              <w:widowControl/>
              <w:jc w:val="center"/>
              <w:rPr>
                <w:rFonts w:ascii="Times New Roman" w:hAnsi="Times New Roman" w:eastAsia="仿宋_GB2312"/>
                <w:color w:val="000000"/>
                <w:sz w:val="20"/>
                <w:szCs w:val="20"/>
              </w:rPr>
            </w:pPr>
          </w:p>
        </w:tc>
        <w:tc>
          <w:tcPr>
            <w:tcW w:w="1418" w:type="dxa"/>
            <w:tcBorders>
              <w:top w:val="nil"/>
              <w:left w:val="nil"/>
              <w:bottom w:val="single" w:color="auto" w:sz="4" w:space="0"/>
              <w:right w:val="single" w:color="auto" w:sz="4" w:space="0"/>
            </w:tcBorders>
            <w:noWrap w:val="0"/>
            <w:vAlign w:val="center"/>
          </w:tcPr>
          <w:p w14:paraId="57FDA683">
            <w:pPr>
              <w:widowControl/>
              <w:jc w:val="center"/>
              <w:rPr>
                <w:rFonts w:ascii="Times New Roman" w:hAnsi="Times New Roman" w:eastAsia="仿宋_GB2312"/>
                <w:color w:val="000000"/>
                <w:sz w:val="20"/>
                <w:szCs w:val="20"/>
              </w:rPr>
            </w:pPr>
          </w:p>
        </w:tc>
      </w:tr>
      <w:tr w14:paraId="33E71E96">
        <w:tblPrEx>
          <w:tblCellMar>
            <w:top w:w="0" w:type="dxa"/>
            <w:left w:w="108" w:type="dxa"/>
            <w:bottom w:w="0" w:type="dxa"/>
            <w:right w:w="108" w:type="dxa"/>
          </w:tblCellMar>
        </w:tblPrEx>
        <w:trPr>
          <w:trHeight w:val="391" w:hRule="atLeast"/>
          <w:jc w:val="center"/>
        </w:trPr>
        <w:tc>
          <w:tcPr>
            <w:tcW w:w="1080" w:type="dxa"/>
            <w:vMerge w:val="continue"/>
            <w:tcBorders>
              <w:top w:val="nil"/>
              <w:left w:val="single" w:color="auto" w:sz="4" w:space="0"/>
              <w:bottom w:val="single" w:color="000000" w:sz="4" w:space="0"/>
              <w:right w:val="single" w:color="auto" w:sz="4" w:space="0"/>
            </w:tcBorders>
            <w:noWrap w:val="0"/>
            <w:vAlign w:val="center"/>
          </w:tcPr>
          <w:p w14:paraId="7951C5B7">
            <w:pPr>
              <w:widowControl/>
              <w:jc w:val="left"/>
              <w:rPr>
                <w:rFonts w:ascii="Times New Roman" w:hAnsi="Times New Roman" w:eastAsia="仿宋_GB2312"/>
                <w:color w:val="000000"/>
                <w:sz w:val="20"/>
                <w:szCs w:val="20"/>
              </w:rPr>
            </w:pPr>
          </w:p>
        </w:tc>
        <w:tc>
          <w:tcPr>
            <w:tcW w:w="2217" w:type="dxa"/>
            <w:gridSpan w:val="2"/>
            <w:tcBorders>
              <w:top w:val="nil"/>
              <w:left w:val="nil"/>
              <w:bottom w:val="single" w:color="auto" w:sz="4" w:space="0"/>
              <w:right w:val="single" w:color="auto" w:sz="4" w:space="0"/>
            </w:tcBorders>
            <w:noWrap w:val="0"/>
            <w:vAlign w:val="center"/>
          </w:tcPr>
          <w:p w14:paraId="04DD75F1">
            <w:pPr>
              <w:widowControl/>
              <w:ind w:firstLine="600" w:firstLineChars="300"/>
              <w:jc w:val="left"/>
              <w:rPr>
                <w:rFonts w:ascii="Times New Roman" w:hAnsi="Times New Roman" w:eastAsia="仿宋_GB2312"/>
                <w:color w:val="000000"/>
                <w:sz w:val="20"/>
                <w:szCs w:val="20"/>
              </w:rPr>
            </w:pPr>
            <w:r>
              <w:rPr>
                <w:rFonts w:ascii="Times New Roman" w:hAnsi="Times New Roman" w:eastAsia="仿宋_GB2312"/>
                <w:color w:val="000000"/>
                <w:sz w:val="20"/>
                <w:szCs w:val="20"/>
              </w:rPr>
              <w:t>上年结转资金　</w:t>
            </w:r>
          </w:p>
        </w:tc>
        <w:tc>
          <w:tcPr>
            <w:tcW w:w="1167" w:type="dxa"/>
            <w:tcBorders>
              <w:top w:val="nil"/>
              <w:left w:val="nil"/>
              <w:bottom w:val="single" w:color="auto" w:sz="4" w:space="0"/>
              <w:right w:val="single" w:color="auto" w:sz="4" w:space="0"/>
            </w:tcBorders>
            <w:noWrap w:val="0"/>
            <w:vAlign w:val="center"/>
          </w:tcPr>
          <w:p w14:paraId="71A412C5">
            <w:pPr>
              <w:widowControl/>
              <w:jc w:val="center"/>
              <w:rPr>
                <w:rFonts w:ascii="Times New Roman" w:hAnsi="Times New Roman" w:eastAsia="仿宋_GB2312"/>
                <w:color w:val="000000"/>
                <w:sz w:val="20"/>
                <w:szCs w:val="20"/>
              </w:rPr>
            </w:pPr>
          </w:p>
        </w:tc>
        <w:tc>
          <w:tcPr>
            <w:tcW w:w="1134" w:type="dxa"/>
            <w:tcBorders>
              <w:top w:val="nil"/>
              <w:left w:val="nil"/>
              <w:bottom w:val="single" w:color="auto" w:sz="4" w:space="0"/>
              <w:right w:val="single" w:color="auto" w:sz="4" w:space="0"/>
            </w:tcBorders>
            <w:noWrap w:val="0"/>
            <w:vAlign w:val="center"/>
          </w:tcPr>
          <w:p w14:paraId="57FF1395">
            <w:pPr>
              <w:widowControl/>
              <w:jc w:val="center"/>
              <w:rPr>
                <w:rFonts w:ascii="Times New Roman" w:hAnsi="Times New Roman" w:eastAsia="仿宋_GB2312"/>
                <w:color w:val="000000"/>
                <w:sz w:val="20"/>
                <w:szCs w:val="20"/>
              </w:rPr>
            </w:pPr>
          </w:p>
        </w:tc>
        <w:tc>
          <w:tcPr>
            <w:tcW w:w="1134" w:type="dxa"/>
            <w:tcBorders>
              <w:top w:val="nil"/>
              <w:left w:val="nil"/>
              <w:bottom w:val="single" w:color="auto" w:sz="4" w:space="0"/>
              <w:right w:val="single" w:color="auto" w:sz="4" w:space="0"/>
            </w:tcBorders>
            <w:noWrap w:val="0"/>
            <w:vAlign w:val="center"/>
          </w:tcPr>
          <w:p w14:paraId="4CDB7DC6">
            <w:pPr>
              <w:widowControl/>
              <w:jc w:val="center"/>
              <w:rPr>
                <w:rFonts w:ascii="Times New Roman" w:hAnsi="Times New Roman" w:eastAsia="仿宋_GB2312"/>
                <w:color w:val="000000"/>
                <w:sz w:val="20"/>
                <w:szCs w:val="20"/>
              </w:rPr>
            </w:pPr>
          </w:p>
        </w:tc>
        <w:tc>
          <w:tcPr>
            <w:tcW w:w="828" w:type="dxa"/>
            <w:tcBorders>
              <w:top w:val="nil"/>
              <w:left w:val="nil"/>
              <w:bottom w:val="single" w:color="auto" w:sz="4" w:space="0"/>
              <w:right w:val="single" w:color="auto" w:sz="4" w:space="0"/>
            </w:tcBorders>
            <w:noWrap w:val="0"/>
            <w:vAlign w:val="center"/>
          </w:tcPr>
          <w:p w14:paraId="4C84F72C">
            <w:pPr>
              <w:widowControl/>
              <w:jc w:val="center"/>
              <w:rPr>
                <w:rFonts w:ascii="Times New Roman" w:hAnsi="Times New Roman" w:eastAsia="仿宋_GB2312"/>
                <w:color w:val="000000"/>
                <w:sz w:val="20"/>
                <w:szCs w:val="20"/>
              </w:rPr>
            </w:pPr>
          </w:p>
        </w:tc>
        <w:tc>
          <w:tcPr>
            <w:tcW w:w="873" w:type="dxa"/>
            <w:tcBorders>
              <w:top w:val="nil"/>
              <w:left w:val="nil"/>
              <w:bottom w:val="single" w:color="auto" w:sz="4" w:space="0"/>
              <w:right w:val="single" w:color="auto" w:sz="4" w:space="0"/>
            </w:tcBorders>
            <w:noWrap w:val="0"/>
            <w:vAlign w:val="center"/>
          </w:tcPr>
          <w:p w14:paraId="77CB31D5">
            <w:pPr>
              <w:widowControl/>
              <w:jc w:val="center"/>
              <w:rPr>
                <w:rFonts w:ascii="Times New Roman" w:hAnsi="Times New Roman" w:eastAsia="仿宋_GB2312"/>
                <w:color w:val="000000"/>
                <w:sz w:val="20"/>
                <w:szCs w:val="20"/>
              </w:rPr>
            </w:pPr>
          </w:p>
        </w:tc>
        <w:tc>
          <w:tcPr>
            <w:tcW w:w="1418" w:type="dxa"/>
            <w:tcBorders>
              <w:top w:val="nil"/>
              <w:left w:val="nil"/>
              <w:bottom w:val="single" w:color="auto" w:sz="4" w:space="0"/>
              <w:right w:val="single" w:color="auto" w:sz="4" w:space="0"/>
            </w:tcBorders>
            <w:noWrap w:val="0"/>
            <w:vAlign w:val="center"/>
          </w:tcPr>
          <w:p w14:paraId="47ED0662">
            <w:pPr>
              <w:widowControl/>
              <w:jc w:val="center"/>
              <w:rPr>
                <w:rFonts w:ascii="Times New Roman" w:hAnsi="Times New Roman" w:eastAsia="仿宋_GB2312"/>
                <w:color w:val="000000"/>
                <w:sz w:val="20"/>
                <w:szCs w:val="20"/>
              </w:rPr>
            </w:pPr>
          </w:p>
        </w:tc>
      </w:tr>
      <w:tr w14:paraId="42D77251">
        <w:tblPrEx>
          <w:tblCellMar>
            <w:top w:w="0" w:type="dxa"/>
            <w:left w:w="108" w:type="dxa"/>
            <w:bottom w:w="0" w:type="dxa"/>
            <w:right w:w="108" w:type="dxa"/>
          </w:tblCellMar>
        </w:tblPrEx>
        <w:trPr>
          <w:trHeight w:val="295" w:hRule="atLeast"/>
          <w:jc w:val="center"/>
        </w:trPr>
        <w:tc>
          <w:tcPr>
            <w:tcW w:w="1080" w:type="dxa"/>
            <w:vMerge w:val="continue"/>
            <w:tcBorders>
              <w:top w:val="nil"/>
              <w:left w:val="single" w:color="auto" w:sz="4" w:space="0"/>
              <w:bottom w:val="single" w:color="000000" w:sz="4" w:space="0"/>
              <w:right w:val="single" w:color="auto" w:sz="4" w:space="0"/>
            </w:tcBorders>
            <w:noWrap w:val="0"/>
            <w:vAlign w:val="center"/>
          </w:tcPr>
          <w:p w14:paraId="30F2B45C">
            <w:pPr>
              <w:widowControl/>
              <w:jc w:val="left"/>
              <w:rPr>
                <w:rFonts w:ascii="Times New Roman" w:hAnsi="Times New Roman" w:eastAsia="仿宋_GB2312"/>
                <w:color w:val="000000"/>
                <w:sz w:val="20"/>
                <w:szCs w:val="20"/>
              </w:rPr>
            </w:pPr>
          </w:p>
        </w:tc>
        <w:tc>
          <w:tcPr>
            <w:tcW w:w="2217" w:type="dxa"/>
            <w:gridSpan w:val="2"/>
            <w:tcBorders>
              <w:top w:val="nil"/>
              <w:left w:val="nil"/>
              <w:bottom w:val="single" w:color="auto" w:sz="4" w:space="0"/>
              <w:right w:val="single" w:color="auto" w:sz="4" w:space="0"/>
            </w:tcBorders>
            <w:noWrap w:val="0"/>
            <w:vAlign w:val="center"/>
          </w:tcPr>
          <w:p w14:paraId="2522EBA5">
            <w:pPr>
              <w:widowControl/>
              <w:ind w:firstLine="600" w:firstLineChars="300"/>
              <w:jc w:val="left"/>
              <w:rPr>
                <w:rFonts w:ascii="Times New Roman" w:hAnsi="Times New Roman" w:eastAsia="仿宋_GB2312"/>
                <w:color w:val="000000"/>
                <w:sz w:val="20"/>
                <w:szCs w:val="20"/>
              </w:rPr>
            </w:pPr>
            <w:r>
              <w:rPr>
                <w:rFonts w:ascii="Times New Roman" w:hAnsi="Times New Roman" w:eastAsia="仿宋_GB2312"/>
                <w:color w:val="000000"/>
                <w:sz w:val="20"/>
                <w:szCs w:val="20"/>
              </w:rPr>
              <w:t>其他资金</w:t>
            </w:r>
          </w:p>
        </w:tc>
        <w:tc>
          <w:tcPr>
            <w:tcW w:w="1167" w:type="dxa"/>
            <w:tcBorders>
              <w:top w:val="nil"/>
              <w:left w:val="nil"/>
              <w:bottom w:val="single" w:color="auto" w:sz="4" w:space="0"/>
              <w:right w:val="single" w:color="auto" w:sz="4" w:space="0"/>
            </w:tcBorders>
            <w:noWrap w:val="0"/>
            <w:vAlign w:val="center"/>
          </w:tcPr>
          <w:p w14:paraId="7A498C72">
            <w:pPr>
              <w:widowControl/>
              <w:jc w:val="center"/>
              <w:rPr>
                <w:rFonts w:ascii="Times New Roman" w:hAnsi="Times New Roman" w:eastAsia="仿宋_GB2312"/>
                <w:color w:val="000000"/>
                <w:sz w:val="20"/>
                <w:szCs w:val="20"/>
              </w:rPr>
            </w:pPr>
          </w:p>
        </w:tc>
        <w:tc>
          <w:tcPr>
            <w:tcW w:w="1134" w:type="dxa"/>
            <w:tcBorders>
              <w:top w:val="nil"/>
              <w:left w:val="nil"/>
              <w:bottom w:val="single" w:color="auto" w:sz="4" w:space="0"/>
              <w:right w:val="single" w:color="auto" w:sz="4" w:space="0"/>
            </w:tcBorders>
            <w:noWrap w:val="0"/>
            <w:vAlign w:val="center"/>
          </w:tcPr>
          <w:p w14:paraId="7F10AE95">
            <w:pPr>
              <w:widowControl/>
              <w:jc w:val="center"/>
              <w:rPr>
                <w:rFonts w:ascii="Times New Roman" w:hAnsi="Times New Roman" w:eastAsia="仿宋_GB2312"/>
                <w:color w:val="000000"/>
                <w:sz w:val="20"/>
                <w:szCs w:val="20"/>
              </w:rPr>
            </w:pPr>
          </w:p>
        </w:tc>
        <w:tc>
          <w:tcPr>
            <w:tcW w:w="1134" w:type="dxa"/>
            <w:tcBorders>
              <w:top w:val="nil"/>
              <w:left w:val="nil"/>
              <w:bottom w:val="single" w:color="auto" w:sz="4" w:space="0"/>
              <w:right w:val="single" w:color="auto" w:sz="4" w:space="0"/>
            </w:tcBorders>
            <w:noWrap w:val="0"/>
            <w:vAlign w:val="center"/>
          </w:tcPr>
          <w:p w14:paraId="5DD719D4">
            <w:pPr>
              <w:widowControl/>
              <w:jc w:val="center"/>
              <w:rPr>
                <w:rFonts w:ascii="Times New Roman" w:hAnsi="Times New Roman" w:eastAsia="仿宋_GB2312"/>
                <w:color w:val="000000"/>
                <w:sz w:val="20"/>
                <w:szCs w:val="20"/>
              </w:rPr>
            </w:pPr>
          </w:p>
        </w:tc>
        <w:tc>
          <w:tcPr>
            <w:tcW w:w="828" w:type="dxa"/>
            <w:tcBorders>
              <w:top w:val="nil"/>
              <w:left w:val="nil"/>
              <w:bottom w:val="single" w:color="auto" w:sz="4" w:space="0"/>
              <w:right w:val="single" w:color="auto" w:sz="4" w:space="0"/>
            </w:tcBorders>
            <w:noWrap w:val="0"/>
            <w:vAlign w:val="center"/>
          </w:tcPr>
          <w:p w14:paraId="360EAA07">
            <w:pPr>
              <w:widowControl/>
              <w:jc w:val="center"/>
              <w:rPr>
                <w:rFonts w:ascii="Times New Roman" w:hAnsi="Times New Roman" w:eastAsia="仿宋_GB2312"/>
                <w:color w:val="000000"/>
                <w:sz w:val="20"/>
                <w:szCs w:val="20"/>
              </w:rPr>
            </w:pPr>
          </w:p>
        </w:tc>
        <w:tc>
          <w:tcPr>
            <w:tcW w:w="873" w:type="dxa"/>
            <w:tcBorders>
              <w:top w:val="nil"/>
              <w:left w:val="nil"/>
              <w:bottom w:val="single" w:color="auto" w:sz="4" w:space="0"/>
              <w:right w:val="single" w:color="auto" w:sz="4" w:space="0"/>
            </w:tcBorders>
            <w:noWrap w:val="0"/>
            <w:vAlign w:val="center"/>
          </w:tcPr>
          <w:p w14:paraId="4F69760D">
            <w:pPr>
              <w:widowControl/>
              <w:jc w:val="center"/>
              <w:rPr>
                <w:rFonts w:ascii="Times New Roman" w:hAnsi="Times New Roman" w:eastAsia="仿宋_GB2312"/>
                <w:color w:val="000000"/>
                <w:sz w:val="20"/>
                <w:szCs w:val="20"/>
              </w:rPr>
            </w:pPr>
          </w:p>
        </w:tc>
        <w:tc>
          <w:tcPr>
            <w:tcW w:w="1418" w:type="dxa"/>
            <w:tcBorders>
              <w:top w:val="nil"/>
              <w:left w:val="nil"/>
              <w:bottom w:val="single" w:color="auto" w:sz="4" w:space="0"/>
              <w:right w:val="single" w:color="auto" w:sz="4" w:space="0"/>
            </w:tcBorders>
            <w:noWrap w:val="0"/>
            <w:vAlign w:val="center"/>
          </w:tcPr>
          <w:p w14:paraId="1430C254">
            <w:pPr>
              <w:widowControl/>
              <w:jc w:val="center"/>
              <w:rPr>
                <w:rFonts w:ascii="Times New Roman" w:hAnsi="Times New Roman" w:eastAsia="仿宋_GB2312"/>
                <w:color w:val="000000"/>
                <w:sz w:val="20"/>
                <w:szCs w:val="20"/>
              </w:rPr>
            </w:pPr>
          </w:p>
        </w:tc>
      </w:tr>
      <w:tr w14:paraId="2E4EF985">
        <w:tblPrEx>
          <w:tblCellMar>
            <w:top w:w="0" w:type="dxa"/>
            <w:left w:w="108" w:type="dxa"/>
            <w:bottom w:w="0" w:type="dxa"/>
            <w:right w:w="108" w:type="dxa"/>
          </w:tblCellMar>
        </w:tblPrEx>
        <w:trPr>
          <w:trHeight w:val="295" w:hRule="atLeast"/>
          <w:jc w:val="center"/>
        </w:trPr>
        <w:tc>
          <w:tcPr>
            <w:tcW w:w="1080" w:type="dxa"/>
            <w:tcBorders>
              <w:top w:val="nil"/>
              <w:left w:val="single" w:color="auto" w:sz="4" w:space="0"/>
              <w:bottom w:val="single" w:color="000000" w:sz="4" w:space="0"/>
              <w:right w:val="single" w:color="auto" w:sz="4" w:space="0"/>
            </w:tcBorders>
            <w:noWrap w:val="0"/>
            <w:vAlign w:val="center"/>
          </w:tcPr>
          <w:p w14:paraId="11A78379">
            <w:pPr>
              <w:widowControl/>
              <w:jc w:val="left"/>
              <w:rPr>
                <w:rFonts w:ascii="Times New Roman" w:hAnsi="Times New Roman" w:eastAsia="仿宋_GB2312"/>
                <w:color w:val="000000"/>
                <w:sz w:val="20"/>
                <w:szCs w:val="20"/>
              </w:rPr>
            </w:pPr>
          </w:p>
        </w:tc>
        <w:tc>
          <w:tcPr>
            <w:tcW w:w="2217" w:type="dxa"/>
            <w:gridSpan w:val="2"/>
            <w:tcBorders>
              <w:top w:val="nil"/>
              <w:left w:val="nil"/>
              <w:bottom w:val="single" w:color="auto" w:sz="4" w:space="0"/>
              <w:right w:val="single" w:color="auto" w:sz="4" w:space="0"/>
            </w:tcBorders>
            <w:noWrap w:val="0"/>
            <w:vAlign w:val="center"/>
          </w:tcPr>
          <w:p w14:paraId="7A37F3FC">
            <w:pPr>
              <w:widowControl/>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年度资金总额</w:t>
            </w:r>
          </w:p>
        </w:tc>
        <w:tc>
          <w:tcPr>
            <w:tcW w:w="1167" w:type="dxa"/>
            <w:tcBorders>
              <w:top w:val="nil"/>
              <w:left w:val="nil"/>
              <w:bottom w:val="single" w:color="auto" w:sz="4" w:space="0"/>
              <w:right w:val="single" w:color="auto" w:sz="4" w:space="0"/>
            </w:tcBorders>
            <w:noWrap w:val="0"/>
            <w:vAlign w:val="center"/>
          </w:tcPr>
          <w:p w14:paraId="1ACD14E8">
            <w:pPr>
              <w:widowControl/>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158.98</w:t>
            </w:r>
          </w:p>
        </w:tc>
        <w:tc>
          <w:tcPr>
            <w:tcW w:w="1134" w:type="dxa"/>
            <w:tcBorders>
              <w:top w:val="nil"/>
              <w:left w:val="nil"/>
              <w:bottom w:val="single" w:color="auto" w:sz="4" w:space="0"/>
              <w:right w:val="single" w:color="auto" w:sz="4" w:space="0"/>
            </w:tcBorders>
            <w:noWrap w:val="0"/>
            <w:vAlign w:val="center"/>
          </w:tcPr>
          <w:p w14:paraId="1DF88948">
            <w:pPr>
              <w:widowControl/>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42.98</w:t>
            </w:r>
          </w:p>
        </w:tc>
        <w:tc>
          <w:tcPr>
            <w:tcW w:w="1134" w:type="dxa"/>
            <w:tcBorders>
              <w:top w:val="nil"/>
              <w:left w:val="nil"/>
              <w:bottom w:val="single" w:color="auto" w:sz="4" w:space="0"/>
              <w:right w:val="single" w:color="auto" w:sz="4" w:space="0"/>
            </w:tcBorders>
            <w:noWrap w:val="0"/>
            <w:vAlign w:val="center"/>
          </w:tcPr>
          <w:p w14:paraId="20B63129">
            <w:pPr>
              <w:widowControl/>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42.98</w:t>
            </w:r>
          </w:p>
        </w:tc>
        <w:tc>
          <w:tcPr>
            <w:tcW w:w="828" w:type="dxa"/>
            <w:tcBorders>
              <w:top w:val="nil"/>
              <w:left w:val="nil"/>
              <w:bottom w:val="single" w:color="auto" w:sz="4" w:space="0"/>
              <w:right w:val="single" w:color="auto" w:sz="4" w:space="0"/>
            </w:tcBorders>
            <w:noWrap w:val="0"/>
            <w:vAlign w:val="center"/>
          </w:tcPr>
          <w:p w14:paraId="3C44601B">
            <w:pPr>
              <w:widowControl/>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10</w:t>
            </w:r>
          </w:p>
        </w:tc>
        <w:tc>
          <w:tcPr>
            <w:tcW w:w="873" w:type="dxa"/>
            <w:tcBorders>
              <w:top w:val="nil"/>
              <w:left w:val="nil"/>
              <w:bottom w:val="single" w:color="auto" w:sz="4" w:space="0"/>
              <w:right w:val="single" w:color="auto" w:sz="4" w:space="0"/>
            </w:tcBorders>
            <w:noWrap w:val="0"/>
            <w:vAlign w:val="center"/>
          </w:tcPr>
          <w:p w14:paraId="19E0FADA">
            <w:pPr>
              <w:widowControl/>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100%</w:t>
            </w:r>
          </w:p>
        </w:tc>
        <w:tc>
          <w:tcPr>
            <w:tcW w:w="1418" w:type="dxa"/>
            <w:tcBorders>
              <w:top w:val="nil"/>
              <w:left w:val="nil"/>
              <w:bottom w:val="single" w:color="auto" w:sz="4" w:space="0"/>
              <w:right w:val="single" w:color="auto" w:sz="4" w:space="0"/>
            </w:tcBorders>
            <w:noWrap w:val="0"/>
            <w:vAlign w:val="center"/>
          </w:tcPr>
          <w:p w14:paraId="15F7958C">
            <w:pPr>
              <w:widowControl/>
              <w:jc w:val="center"/>
              <w:rPr>
                <w:rFonts w:hint="eastAsia" w:ascii="Times New Roman" w:hAnsi="Times New Roman" w:eastAsia="仿宋_GB2312"/>
                <w:color w:val="000000"/>
                <w:sz w:val="20"/>
                <w:szCs w:val="20"/>
              </w:rPr>
            </w:pPr>
            <w:r>
              <w:rPr>
                <w:rFonts w:hint="eastAsia" w:ascii="Times New Roman" w:hAnsi="Times New Roman" w:eastAsia="仿宋_GB2312"/>
                <w:color w:val="000000"/>
                <w:sz w:val="20"/>
                <w:szCs w:val="20"/>
              </w:rPr>
              <w:t>10</w:t>
            </w:r>
          </w:p>
        </w:tc>
      </w:tr>
      <w:tr w14:paraId="1467C30E">
        <w:tblPrEx>
          <w:tblCellMar>
            <w:top w:w="0" w:type="dxa"/>
            <w:left w:w="108" w:type="dxa"/>
            <w:bottom w:w="0" w:type="dxa"/>
            <w:right w:w="108" w:type="dxa"/>
          </w:tblCellMar>
        </w:tblPrEx>
        <w:trPr>
          <w:trHeight w:val="355" w:hRule="atLeast"/>
          <w:jc w:val="center"/>
        </w:trPr>
        <w:tc>
          <w:tcPr>
            <w:tcW w:w="1080" w:type="dxa"/>
            <w:vMerge w:val="restart"/>
            <w:tcBorders>
              <w:top w:val="nil"/>
              <w:left w:val="single" w:color="auto" w:sz="4" w:space="0"/>
              <w:bottom w:val="single" w:color="000000" w:sz="4" w:space="0"/>
              <w:right w:val="single" w:color="auto" w:sz="4" w:space="0"/>
            </w:tcBorders>
            <w:noWrap w:val="0"/>
            <w:vAlign w:val="center"/>
          </w:tcPr>
          <w:p w14:paraId="139526A6">
            <w:pPr>
              <w:widowControl/>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年度总体目标</w:t>
            </w:r>
          </w:p>
        </w:tc>
        <w:tc>
          <w:tcPr>
            <w:tcW w:w="4518" w:type="dxa"/>
            <w:gridSpan w:val="4"/>
            <w:tcBorders>
              <w:top w:val="single" w:color="auto" w:sz="4" w:space="0"/>
              <w:left w:val="nil"/>
              <w:bottom w:val="single" w:color="auto" w:sz="4" w:space="0"/>
              <w:right w:val="single" w:color="000000" w:sz="4" w:space="0"/>
            </w:tcBorders>
            <w:noWrap w:val="0"/>
            <w:vAlign w:val="center"/>
          </w:tcPr>
          <w:p w14:paraId="506CDD73">
            <w:pPr>
              <w:widowControl/>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预期目标</w:t>
            </w:r>
          </w:p>
        </w:tc>
        <w:tc>
          <w:tcPr>
            <w:tcW w:w="4253" w:type="dxa"/>
            <w:gridSpan w:val="4"/>
            <w:tcBorders>
              <w:top w:val="single" w:color="auto" w:sz="4" w:space="0"/>
              <w:left w:val="nil"/>
              <w:bottom w:val="single" w:color="auto" w:sz="4" w:space="0"/>
              <w:right w:val="single" w:color="auto" w:sz="4" w:space="0"/>
            </w:tcBorders>
            <w:noWrap w:val="0"/>
            <w:vAlign w:val="center"/>
          </w:tcPr>
          <w:p w14:paraId="7B415F4C">
            <w:pPr>
              <w:widowControl/>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实际完成情况　</w:t>
            </w:r>
          </w:p>
        </w:tc>
      </w:tr>
      <w:tr w14:paraId="4FD28B34">
        <w:tblPrEx>
          <w:tblCellMar>
            <w:top w:w="0" w:type="dxa"/>
            <w:left w:w="108" w:type="dxa"/>
            <w:bottom w:w="0" w:type="dxa"/>
            <w:right w:w="108" w:type="dxa"/>
          </w:tblCellMar>
        </w:tblPrEx>
        <w:trPr>
          <w:trHeight w:val="969" w:hRule="atLeast"/>
          <w:jc w:val="center"/>
        </w:trPr>
        <w:tc>
          <w:tcPr>
            <w:tcW w:w="1080" w:type="dxa"/>
            <w:vMerge w:val="continue"/>
            <w:tcBorders>
              <w:top w:val="nil"/>
              <w:left w:val="single" w:color="auto" w:sz="4" w:space="0"/>
              <w:bottom w:val="single" w:color="000000" w:sz="4" w:space="0"/>
              <w:right w:val="single" w:color="auto" w:sz="4" w:space="0"/>
            </w:tcBorders>
            <w:noWrap w:val="0"/>
            <w:vAlign w:val="center"/>
          </w:tcPr>
          <w:p w14:paraId="504B1964">
            <w:pPr>
              <w:widowControl/>
              <w:jc w:val="left"/>
              <w:rPr>
                <w:rFonts w:ascii="Times New Roman" w:hAnsi="Times New Roman" w:eastAsia="仿宋_GB2312"/>
                <w:color w:val="000000"/>
                <w:sz w:val="20"/>
                <w:szCs w:val="20"/>
              </w:rPr>
            </w:pPr>
          </w:p>
        </w:tc>
        <w:tc>
          <w:tcPr>
            <w:tcW w:w="4518" w:type="dxa"/>
            <w:gridSpan w:val="4"/>
            <w:tcBorders>
              <w:top w:val="single" w:color="auto" w:sz="4" w:space="0"/>
              <w:left w:val="nil"/>
              <w:bottom w:val="single" w:color="auto" w:sz="4" w:space="0"/>
              <w:right w:val="single" w:color="000000" w:sz="4" w:space="0"/>
            </w:tcBorders>
            <w:noWrap w:val="0"/>
            <w:vAlign w:val="center"/>
          </w:tcPr>
          <w:p w14:paraId="0711FF81">
            <w:pPr>
              <w:widowControl/>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按照上级文件要求，采购多批理论宣传教育书籍，为弘扬爱国主义精神，培育政治素养，传承核心价值提供有力支撑。</w:t>
            </w:r>
          </w:p>
        </w:tc>
        <w:tc>
          <w:tcPr>
            <w:tcW w:w="4253" w:type="dxa"/>
            <w:gridSpan w:val="4"/>
            <w:tcBorders>
              <w:top w:val="single" w:color="auto" w:sz="4" w:space="0"/>
              <w:left w:val="nil"/>
              <w:bottom w:val="single" w:color="auto" w:sz="4" w:space="0"/>
              <w:right w:val="single" w:color="auto" w:sz="4" w:space="0"/>
            </w:tcBorders>
            <w:noWrap w:val="0"/>
            <w:vAlign w:val="center"/>
          </w:tcPr>
          <w:p w14:paraId="60E3ACC2">
            <w:pPr>
              <w:widowControl/>
              <w:jc w:val="left"/>
              <w:rPr>
                <w:rFonts w:ascii="Times New Roman" w:hAnsi="Times New Roman" w:eastAsia="仿宋_GB2312"/>
                <w:color w:val="000000"/>
                <w:sz w:val="20"/>
                <w:szCs w:val="20"/>
              </w:rPr>
            </w:pPr>
            <w:r>
              <w:rPr>
                <w:rFonts w:hint="eastAsia" w:ascii="Times New Roman" w:hAnsi="Times New Roman" w:eastAsia="仿宋_GB2312"/>
                <w:color w:val="000000"/>
                <w:sz w:val="20"/>
                <w:szCs w:val="20"/>
              </w:rPr>
              <w:t>按照上级文件要求，采购多批理论宣传教育书籍，为弘扬爱国主义精神，培育政治素养，传承核心价值提供有力支撑。</w:t>
            </w:r>
          </w:p>
        </w:tc>
      </w:tr>
      <w:tr w14:paraId="360F4C53">
        <w:tblPrEx>
          <w:tblCellMar>
            <w:top w:w="0" w:type="dxa"/>
            <w:left w:w="108" w:type="dxa"/>
            <w:bottom w:w="0" w:type="dxa"/>
            <w:right w:w="108" w:type="dxa"/>
          </w:tblCellMar>
        </w:tblPrEx>
        <w:trPr>
          <w:trHeight w:val="552" w:hRule="atLeast"/>
          <w:jc w:val="center"/>
        </w:trPr>
        <w:tc>
          <w:tcPr>
            <w:tcW w:w="1080" w:type="dxa"/>
            <w:vMerge w:val="restart"/>
            <w:tcBorders>
              <w:top w:val="single" w:color="auto" w:sz="4" w:space="0"/>
              <w:left w:val="single" w:color="auto" w:sz="4" w:space="0"/>
              <w:bottom w:val="single" w:color="auto" w:sz="4" w:space="0"/>
              <w:right w:val="single" w:color="auto" w:sz="4" w:space="0"/>
            </w:tcBorders>
            <w:noWrap w:val="0"/>
            <w:vAlign w:val="center"/>
          </w:tcPr>
          <w:p w14:paraId="3CC7C20A">
            <w:pPr>
              <w:widowControl/>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绩</w:t>
            </w:r>
          </w:p>
          <w:p w14:paraId="1EF6BF83">
            <w:pPr>
              <w:widowControl/>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效</w:t>
            </w:r>
          </w:p>
          <w:p w14:paraId="550AD046">
            <w:pPr>
              <w:widowControl/>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指</w:t>
            </w:r>
          </w:p>
          <w:p w14:paraId="47581738">
            <w:pPr>
              <w:widowControl/>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标</w:t>
            </w:r>
          </w:p>
        </w:tc>
        <w:tc>
          <w:tcPr>
            <w:tcW w:w="1080" w:type="dxa"/>
            <w:tcBorders>
              <w:top w:val="single" w:color="auto" w:sz="4" w:space="0"/>
              <w:left w:val="single" w:color="auto" w:sz="4" w:space="0"/>
              <w:bottom w:val="single" w:color="auto" w:sz="4" w:space="0"/>
              <w:right w:val="single" w:color="auto" w:sz="4" w:space="0"/>
            </w:tcBorders>
            <w:noWrap w:val="0"/>
            <w:vAlign w:val="center"/>
          </w:tcPr>
          <w:p w14:paraId="06CB81EC">
            <w:pPr>
              <w:widowControl/>
              <w:spacing w:line="240" w:lineRule="exact"/>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一级指标</w:t>
            </w:r>
          </w:p>
        </w:tc>
        <w:tc>
          <w:tcPr>
            <w:tcW w:w="1137" w:type="dxa"/>
            <w:tcBorders>
              <w:top w:val="single" w:color="auto" w:sz="4" w:space="0"/>
              <w:left w:val="single" w:color="auto" w:sz="4" w:space="0"/>
              <w:bottom w:val="single" w:color="auto" w:sz="4" w:space="0"/>
              <w:right w:val="single" w:color="auto" w:sz="4" w:space="0"/>
            </w:tcBorders>
            <w:noWrap w:val="0"/>
            <w:vAlign w:val="center"/>
          </w:tcPr>
          <w:p w14:paraId="6E21B352">
            <w:pPr>
              <w:widowControl/>
              <w:spacing w:line="240" w:lineRule="exact"/>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二级指标</w:t>
            </w:r>
          </w:p>
        </w:tc>
        <w:tc>
          <w:tcPr>
            <w:tcW w:w="1167" w:type="dxa"/>
            <w:tcBorders>
              <w:top w:val="nil"/>
              <w:left w:val="nil"/>
              <w:bottom w:val="single" w:color="auto" w:sz="4" w:space="0"/>
              <w:right w:val="single" w:color="auto" w:sz="4" w:space="0"/>
            </w:tcBorders>
            <w:noWrap w:val="0"/>
            <w:vAlign w:val="center"/>
          </w:tcPr>
          <w:p w14:paraId="0E728486">
            <w:pPr>
              <w:widowControl/>
              <w:spacing w:line="240" w:lineRule="exact"/>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三级指标</w:t>
            </w:r>
          </w:p>
        </w:tc>
        <w:tc>
          <w:tcPr>
            <w:tcW w:w="1134" w:type="dxa"/>
            <w:tcBorders>
              <w:top w:val="nil"/>
              <w:left w:val="nil"/>
              <w:bottom w:val="single" w:color="auto" w:sz="4" w:space="0"/>
              <w:right w:val="single" w:color="auto" w:sz="4" w:space="0"/>
            </w:tcBorders>
            <w:noWrap w:val="0"/>
            <w:vAlign w:val="center"/>
          </w:tcPr>
          <w:p w14:paraId="060A9279">
            <w:pPr>
              <w:widowControl/>
              <w:spacing w:line="240" w:lineRule="exact"/>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年度</w:t>
            </w:r>
          </w:p>
          <w:p w14:paraId="367AB4CA">
            <w:pPr>
              <w:widowControl/>
              <w:spacing w:line="240" w:lineRule="exact"/>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指标值</w:t>
            </w:r>
          </w:p>
        </w:tc>
        <w:tc>
          <w:tcPr>
            <w:tcW w:w="1134" w:type="dxa"/>
            <w:tcBorders>
              <w:top w:val="nil"/>
              <w:left w:val="nil"/>
              <w:bottom w:val="single" w:color="auto" w:sz="4" w:space="0"/>
              <w:right w:val="single" w:color="auto" w:sz="4" w:space="0"/>
            </w:tcBorders>
            <w:noWrap w:val="0"/>
            <w:vAlign w:val="center"/>
          </w:tcPr>
          <w:p w14:paraId="430D31D4">
            <w:pPr>
              <w:widowControl/>
              <w:spacing w:line="240" w:lineRule="exact"/>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实际</w:t>
            </w:r>
          </w:p>
          <w:p w14:paraId="5E16BCF8">
            <w:pPr>
              <w:widowControl/>
              <w:spacing w:line="240" w:lineRule="exact"/>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完成值</w:t>
            </w:r>
          </w:p>
        </w:tc>
        <w:tc>
          <w:tcPr>
            <w:tcW w:w="828" w:type="dxa"/>
            <w:tcBorders>
              <w:top w:val="nil"/>
              <w:left w:val="nil"/>
              <w:bottom w:val="single" w:color="auto" w:sz="4" w:space="0"/>
              <w:right w:val="single" w:color="auto" w:sz="4" w:space="0"/>
            </w:tcBorders>
            <w:noWrap w:val="0"/>
            <w:vAlign w:val="center"/>
          </w:tcPr>
          <w:p w14:paraId="6D8A154F">
            <w:pPr>
              <w:widowControl/>
              <w:spacing w:line="240" w:lineRule="exact"/>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分值</w:t>
            </w:r>
          </w:p>
        </w:tc>
        <w:tc>
          <w:tcPr>
            <w:tcW w:w="873" w:type="dxa"/>
            <w:tcBorders>
              <w:top w:val="nil"/>
              <w:left w:val="nil"/>
              <w:bottom w:val="single" w:color="auto" w:sz="4" w:space="0"/>
              <w:right w:val="single" w:color="auto" w:sz="4" w:space="0"/>
            </w:tcBorders>
            <w:noWrap w:val="0"/>
            <w:vAlign w:val="center"/>
          </w:tcPr>
          <w:p w14:paraId="7931D698">
            <w:pPr>
              <w:widowControl/>
              <w:spacing w:line="240" w:lineRule="exact"/>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得分</w:t>
            </w:r>
          </w:p>
        </w:tc>
        <w:tc>
          <w:tcPr>
            <w:tcW w:w="1418" w:type="dxa"/>
            <w:tcBorders>
              <w:top w:val="nil"/>
              <w:left w:val="nil"/>
              <w:bottom w:val="single" w:color="auto" w:sz="4" w:space="0"/>
              <w:right w:val="single" w:color="auto" w:sz="4" w:space="0"/>
            </w:tcBorders>
            <w:noWrap w:val="0"/>
            <w:vAlign w:val="center"/>
          </w:tcPr>
          <w:p w14:paraId="3B14E67F">
            <w:pPr>
              <w:widowControl/>
              <w:spacing w:line="240" w:lineRule="exact"/>
              <w:rPr>
                <w:rFonts w:ascii="Times New Roman" w:hAnsi="Times New Roman" w:eastAsia="仿宋_GB2312"/>
                <w:color w:val="000000"/>
                <w:sz w:val="20"/>
                <w:szCs w:val="20"/>
              </w:rPr>
            </w:pPr>
            <w:r>
              <w:rPr>
                <w:rFonts w:ascii="Times New Roman" w:hAnsi="Times New Roman" w:eastAsia="仿宋_GB2312"/>
                <w:color w:val="000000"/>
                <w:sz w:val="20"/>
                <w:szCs w:val="20"/>
              </w:rPr>
              <w:t>偏差原因分析及改进措施</w:t>
            </w:r>
          </w:p>
        </w:tc>
      </w:tr>
      <w:tr w14:paraId="46C20414">
        <w:tblPrEx>
          <w:tblCellMar>
            <w:top w:w="0" w:type="dxa"/>
            <w:left w:w="108" w:type="dxa"/>
            <w:bottom w:w="0" w:type="dxa"/>
            <w:right w:w="108" w:type="dxa"/>
          </w:tblCellMar>
        </w:tblPrEx>
        <w:trPr>
          <w:trHeight w:val="515" w:hRule="atLeast"/>
          <w:jc w:val="center"/>
        </w:trPr>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14:paraId="6833E248">
            <w:pPr>
              <w:jc w:val="left"/>
              <w:rPr>
                <w:rFonts w:ascii="Times New Roman" w:hAnsi="Times New Roman" w:eastAsia="仿宋_GB2312"/>
                <w:color w:val="000000"/>
                <w:sz w:val="20"/>
                <w:szCs w:val="20"/>
              </w:rPr>
            </w:pPr>
          </w:p>
        </w:tc>
        <w:tc>
          <w:tcPr>
            <w:tcW w:w="1080" w:type="dxa"/>
            <w:vMerge w:val="restart"/>
            <w:tcBorders>
              <w:top w:val="single" w:color="auto" w:sz="4" w:space="0"/>
              <w:left w:val="single" w:color="auto" w:sz="4" w:space="0"/>
              <w:right w:val="single" w:color="auto" w:sz="4" w:space="0"/>
            </w:tcBorders>
            <w:noWrap w:val="0"/>
            <w:vAlign w:val="center"/>
          </w:tcPr>
          <w:p w14:paraId="26487BB6">
            <w:pPr>
              <w:widowControl/>
              <w:spacing w:line="240" w:lineRule="exact"/>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产出指标</w:t>
            </w:r>
          </w:p>
          <w:p w14:paraId="24E463A4">
            <w:pPr>
              <w:widowControl/>
              <w:spacing w:line="240" w:lineRule="exact"/>
              <w:jc w:val="center"/>
              <w:rPr>
                <w:rFonts w:ascii="Times New Roman" w:hAnsi="Times New Roman" w:eastAsia="仿宋_GB2312"/>
                <w:color w:val="000000"/>
                <w:sz w:val="20"/>
                <w:szCs w:val="20"/>
              </w:rPr>
            </w:pPr>
          </w:p>
          <w:p w14:paraId="3A17ACC4">
            <w:pPr>
              <w:spacing w:line="240" w:lineRule="exact"/>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w:t>
            </w:r>
            <w:r>
              <w:rPr>
                <w:rFonts w:hint="eastAsia" w:ascii="Times New Roman" w:hAnsi="Times New Roman" w:eastAsia="仿宋_GB2312"/>
                <w:color w:val="000000"/>
                <w:sz w:val="20"/>
                <w:szCs w:val="20"/>
              </w:rPr>
              <w:t>4</w:t>
            </w:r>
            <w:r>
              <w:rPr>
                <w:rFonts w:ascii="Times New Roman" w:hAnsi="Times New Roman" w:eastAsia="仿宋_GB2312"/>
                <w:color w:val="000000"/>
                <w:sz w:val="20"/>
                <w:szCs w:val="20"/>
              </w:rPr>
              <w:t>0分)</w:t>
            </w:r>
          </w:p>
        </w:tc>
        <w:tc>
          <w:tcPr>
            <w:tcW w:w="1137" w:type="dxa"/>
            <w:tcBorders>
              <w:top w:val="single" w:color="auto" w:sz="4" w:space="0"/>
              <w:left w:val="single" w:color="auto" w:sz="4" w:space="0"/>
              <w:right w:val="single" w:color="auto" w:sz="4" w:space="0"/>
            </w:tcBorders>
            <w:noWrap w:val="0"/>
            <w:vAlign w:val="center"/>
          </w:tcPr>
          <w:p w14:paraId="34E3ECEF">
            <w:pPr>
              <w:spacing w:line="240" w:lineRule="exact"/>
              <w:jc w:val="center"/>
              <w:rPr>
                <w:rFonts w:hint="eastAsia" w:ascii="Times New Roman" w:hAnsi="Times New Roman" w:eastAsia="仿宋_GB2312"/>
                <w:color w:val="000000"/>
                <w:sz w:val="20"/>
                <w:szCs w:val="20"/>
              </w:rPr>
            </w:pPr>
            <w:r>
              <w:rPr>
                <w:rFonts w:hint="eastAsia" w:ascii="Times New Roman" w:hAnsi="Times New Roman" w:eastAsia="仿宋_GB2312"/>
                <w:color w:val="000000"/>
                <w:sz w:val="20"/>
                <w:szCs w:val="20"/>
              </w:rPr>
              <w:t>数量指标</w:t>
            </w:r>
          </w:p>
        </w:tc>
        <w:tc>
          <w:tcPr>
            <w:tcW w:w="1167" w:type="dxa"/>
            <w:tcBorders>
              <w:top w:val="nil"/>
              <w:left w:val="nil"/>
              <w:bottom w:val="single" w:color="auto" w:sz="4" w:space="0"/>
              <w:right w:val="single" w:color="auto" w:sz="4" w:space="0"/>
            </w:tcBorders>
            <w:noWrap w:val="0"/>
            <w:vAlign w:val="center"/>
          </w:tcPr>
          <w:p w14:paraId="1216A151">
            <w:pPr>
              <w:widowControl/>
              <w:jc w:val="center"/>
              <w:textAlignment w:val="center"/>
              <w:rPr>
                <w:rFonts w:ascii="Times New Roman" w:hAnsi="Times New Roman" w:eastAsia="仿宋_GB2312"/>
                <w:color w:val="000000"/>
                <w:sz w:val="20"/>
                <w:szCs w:val="20"/>
              </w:rPr>
            </w:pPr>
            <w:r>
              <w:rPr>
                <w:rFonts w:hint="eastAsia" w:ascii="仿宋_GB2312" w:hAnsi="宋体" w:eastAsia="仿宋_GB2312" w:cs="仿宋_GB2312"/>
                <w:color w:val="000000"/>
                <w:kern w:val="0"/>
                <w:sz w:val="20"/>
                <w:szCs w:val="20"/>
                <w:lang w:bidi="ar"/>
              </w:rPr>
              <w:t>理论书籍</w:t>
            </w:r>
          </w:p>
        </w:tc>
        <w:tc>
          <w:tcPr>
            <w:tcW w:w="1134" w:type="dxa"/>
            <w:tcBorders>
              <w:top w:val="nil"/>
              <w:left w:val="nil"/>
              <w:bottom w:val="single" w:color="auto" w:sz="4" w:space="0"/>
              <w:right w:val="single" w:color="auto" w:sz="4" w:space="0"/>
            </w:tcBorders>
            <w:noWrap w:val="0"/>
            <w:vAlign w:val="center"/>
          </w:tcPr>
          <w:p w14:paraId="780ECBC4">
            <w:pPr>
              <w:widowControl/>
              <w:jc w:val="center"/>
              <w:textAlignment w:val="center"/>
              <w:rPr>
                <w:rFonts w:ascii="Times New Roman" w:hAnsi="Times New Roman" w:eastAsia="仿宋_GB2312"/>
                <w:color w:val="000000"/>
                <w:sz w:val="20"/>
                <w:szCs w:val="20"/>
              </w:rPr>
            </w:pPr>
            <w:r>
              <w:rPr>
                <w:rFonts w:hint="eastAsia" w:ascii="仿宋_GB2312" w:hAnsi="宋体" w:eastAsia="仿宋_GB2312" w:cs="仿宋_GB2312"/>
                <w:color w:val="000000"/>
                <w:kern w:val="0"/>
                <w:sz w:val="22"/>
                <w:lang w:bidi="ar"/>
              </w:rPr>
              <w:t>18779本</w:t>
            </w:r>
          </w:p>
        </w:tc>
        <w:tc>
          <w:tcPr>
            <w:tcW w:w="1134" w:type="dxa"/>
            <w:tcBorders>
              <w:top w:val="nil"/>
              <w:left w:val="nil"/>
              <w:bottom w:val="single" w:color="auto" w:sz="4" w:space="0"/>
              <w:right w:val="single" w:color="auto" w:sz="4" w:space="0"/>
            </w:tcBorders>
            <w:noWrap w:val="0"/>
            <w:vAlign w:val="center"/>
          </w:tcPr>
          <w:p w14:paraId="002DD793">
            <w:pPr>
              <w:widowControl/>
              <w:jc w:val="center"/>
              <w:textAlignment w:val="center"/>
              <w:rPr>
                <w:rFonts w:ascii="Times New Roman" w:hAnsi="Times New Roman" w:eastAsia="仿宋_GB2312"/>
                <w:color w:val="000000"/>
                <w:sz w:val="20"/>
                <w:szCs w:val="20"/>
              </w:rPr>
            </w:pPr>
            <w:r>
              <w:rPr>
                <w:rFonts w:hint="eastAsia" w:ascii="仿宋_GB2312" w:hAnsi="宋体" w:eastAsia="仿宋_GB2312" w:cs="仿宋_GB2312"/>
                <w:color w:val="000000"/>
                <w:kern w:val="0"/>
                <w:sz w:val="22"/>
                <w:lang w:bidi="ar"/>
              </w:rPr>
              <w:t>18779本</w:t>
            </w:r>
          </w:p>
        </w:tc>
        <w:tc>
          <w:tcPr>
            <w:tcW w:w="828" w:type="dxa"/>
            <w:tcBorders>
              <w:top w:val="nil"/>
              <w:left w:val="nil"/>
              <w:bottom w:val="single" w:color="auto" w:sz="4" w:space="0"/>
              <w:right w:val="single" w:color="auto" w:sz="4" w:space="0"/>
            </w:tcBorders>
            <w:noWrap w:val="0"/>
            <w:vAlign w:val="center"/>
          </w:tcPr>
          <w:p w14:paraId="0FC3BFF6">
            <w:pPr>
              <w:widowControl/>
              <w:spacing w:line="240" w:lineRule="exact"/>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10</w:t>
            </w:r>
          </w:p>
        </w:tc>
        <w:tc>
          <w:tcPr>
            <w:tcW w:w="873" w:type="dxa"/>
            <w:tcBorders>
              <w:top w:val="nil"/>
              <w:left w:val="nil"/>
              <w:bottom w:val="single" w:color="auto" w:sz="4" w:space="0"/>
              <w:right w:val="single" w:color="auto" w:sz="4" w:space="0"/>
            </w:tcBorders>
            <w:noWrap w:val="0"/>
            <w:vAlign w:val="center"/>
          </w:tcPr>
          <w:p w14:paraId="0BD753F4">
            <w:pPr>
              <w:widowControl/>
              <w:spacing w:line="240" w:lineRule="exact"/>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10</w:t>
            </w:r>
          </w:p>
        </w:tc>
        <w:tc>
          <w:tcPr>
            <w:tcW w:w="1418" w:type="dxa"/>
            <w:tcBorders>
              <w:top w:val="nil"/>
              <w:left w:val="nil"/>
              <w:bottom w:val="single" w:color="auto" w:sz="4" w:space="0"/>
              <w:right w:val="single" w:color="auto" w:sz="4" w:space="0"/>
            </w:tcBorders>
            <w:noWrap w:val="0"/>
            <w:vAlign w:val="center"/>
          </w:tcPr>
          <w:p w14:paraId="68A2A4CB">
            <w:pPr>
              <w:widowControl/>
              <w:spacing w:line="240" w:lineRule="exact"/>
              <w:jc w:val="left"/>
              <w:rPr>
                <w:rFonts w:ascii="Times New Roman" w:hAnsi="Times New Roman" w:eastAsia="仿宋_GB2312"/>
                <w:color w:val="000000"/>
                <w:sz w:val="20"/>
                <w:szCs w:val="20"/>
              </w:rPr>
            </w:pPr>
          </w:p>
        </w:tc>
      </w:tr>
      <w:tr w14:paraId="21A6525F">
        <w:tblPrEx>
          <w:tblCellMar>
            <w:top w:w="0" w:type="dxa"/>
            <w:left w:w="108" w:type="dxa"/>
            <w:bottom w:w="0" w:type="dxa"/>
            <w:right w:w="108" w:type="dxa"/>
          </w:tblCellMar>
        </w:tblPrEx>
        <w:trPr>
          <w:jc w:val="center"/>
        </w:trPr>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14:paraId="743A1031">
            <w:pPr>
              <w:jc w:val="left"/>
              <w:rPr>
                <w:rFonts w:ascii="Times New Roman" w:hAnsi="Times New Roman" w:eastAsia="仿宋_GB2312"/>
                <w:color w:val="000000"/>
                <w:sz w:val="20"/>
                <w:szCs w:val="20"/>
              </w:rPr>
            </w:pPr>
          </w:p>
        </w:tc>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14:paraId="6266B6C9">
            <w:pPr>
              <w:spacing w:line="240" w:lineRule="exact"/>
              <w:jc w:val="center"/>
              <w:rPr>
                <w:rFonts w:ascii="Times New Roman" w:hAnsi="Times New Roman" w:eastAsia="仿宋_GB2312"/>
                <w:color w:val="000000"/>
                <w:sz w:val="20"/>
                <w:szCs w:val="20"/>
              </w:rPr>
            </w:pPr>
          </w:p>
        </w:tc>
        <w:tc>
          <w:tcPr>
            <w:tcW w:w="1137" w:type="dxa"/>
            <w:tcBorders>
              <w:top w:val="single" w:color="auto" w:sz="4" w:space="0"/>
              <w:left w:val="single" w:color="auto" w:sz="4" w:space="0"/>
              <w:bottom w:val="single" w:color="auto" w:sz="4" w:space="0"/>
              <w:right w:val="single" w:color="auto" w:sz="4" w:space="0"/>
            </w:tcBorders>
            <w:noWrap w:val="0"/>
            <w:vAlign w:val="center"/>
          </w:tcPr>
          <w:p w14:paraId="341E11A2">
            <w:pPr>
              <w:widowControl/>
              <w:spacing w:line="240" w:lineRule="exact"/>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质量指标</w:t>
            </w:r>
          </w:p>
        </w:tc>
        <w:tc>
          <w:tcPr>
            <w:tcW w:w="1167" w:type="dxa"/>
            <w:tcBorders>
              <w:top w:val="nil"/>
              <w:left w:val="nil"/>
              <w:bottom w:val="single" w:color="auto" w:sz="4" w:space="0"/>
              <w:right w:val="single" w:color="auto" w:sz="4" w:space="0"/>
            </w:tcBorders>
            <w:noWrap w:val="0"/>
            <w:vAlign w:val="center"/>
          </w:tcPr>
          <w:p w14:paraId="213C42B0">
            <w:pPr>
              <w:widowControl/>
              <w:jc w:val="center"/>
              <w:textAlignment w:val="center"/>
              <w:rPr>
                <w:rFonts w:ascii="Times New Roman" w:hAnsi="Times New Roman" w:eastAsia="仿宋_GB2312"/>
                <w:color w:val="000000"/>
                <w:sz w:val="20"/>
                <w:szCs w:val="20"/>
              </w:rPr>
            </w:pPr>
            <w:r>
              <w:rPr>
                <w:rFonts w:hint="eastAsia" w:ascii="仿宋_GB2312" w:hAnsi="宋体" w:eastAsia="仿宋_GB2312" w:cs="仿宋_GB2312"/>
                <w:color w:val="000000"/>
                <w:kern w:val="0"/>
                <w:sz w:val="20"/>
                <w:szCs w:val="20"/>
                <w:lang w:bidi="ar"/>
              </w:rPr>
              <w:t>书籍内容</w:t>
            </w:r>
          </w:p>
        </w:tc>
        <w:tc>
          <w:tcPr>
            <w:tcW w:w="1134" w:type="dxa"/>
            <w:tcBorders>
              <w:top w:val="nil"/>
              <w:left w:val="nil"/>
              <w:bottom w:val="single" w:color="auto" w:sz="4" w:space="0"/>
              <w:right w:val="single" w:color="auto" w:sz="4" w:space="0"/>
            </w:tcBorders>
            <w:noWrap w:val="0"/>
            <w:vAlign w:val="center"/>
          </w:tcPr>
          <w:p w14:paraId="4E709AC1">
            <w:pPr>
              <w:widowControl/>
              <w:jc w:val="center"/>
              <w:textAlignment w:val="center"/>
              <w:rPr>
                <w:rFonts w:ascii="Times New Roman" w:hAnsi="Times New Roman" w:eastAsia="仿宋_GB2312"/>
                <w:color w:val="000000"/>
                <w:sz w:val="20"/>
                <w:szCs w:val="20"/>
              </w:rPr>
            </w:pPr>
            <w:r>
              <w:rPr>
                <w:rFonts w:hint="eastAsia" w:ascii="仿宋_GB2312" w:hAnsi="宋体" w:eastAsia="仿宋_GB2312" w:cs="仿宋_GB2312"/>
                <w:color w:val="000000"/>
                <w:kern w:val="0"/>
                <w:sz w:val="22"/>
                <w:lang w:bidi="ar"/>
              </w:rPr>
              <w:t>符合文件要求</w:t>
            </w:r>
          </w:p>
        </w:tc>
        <w:tc>
          <w:tcPr>
            <w:tcW w:w="1134" w:type="dxa"/>
            <w:tcBorders>
              <w:top w:val="nil"/>
              <w:left w:val="nil"/>
              <w:bottom w:val="single" w:color="auto" w:sz="4" w:space="0"/>
              <w:right w:val="single" w:color="auto" w:sz="4" w:space="0"/>
            </w:tcBorders>
            <w:noWrap w:val="0"/>
            <w:vAlign w:val="center"/>
          </w:tcPr>
          <w:p w14:paraId="6071D2E0">
            <w:pPr>
              <w:widowControl/>
              <w:jc w:val="center"/>
              <w:textAlignment w:val="center"/>
              <w:rPr>
                <w:rFonts w:ascii="Times New Roman" w:hAnsi="Times New Roman" w:eastAsia="仿宋_GB2312"/>
                <w:color w:val="000000"/>
                <w:sz w:val="20"/>
                <w:szCs w:val="20"/>
              </w:rPr>
            </w:pPr>
            <w:r>
              <w:rPr>
                <w:rFonts w:hint="eastAsia" w:ascii="仿宋_GB2312" w:hAnsi="宋体" w:eastAsia="仿宋_GB2312" w:cs="仿宋_GB2312"/>
                <w:color w:val="000000"/>
                <w:kern w:val="0"/>
                <w:sz w:val="22"/>
                <w:lang w:bidi="ar"/>
              </w:rPr>
              <w:t>符合文件要求</w:t>
            </w:r>
          </w:p>
        </w:tc>
        <w:tc>
          <w:tcPr>
            <w:tcW w:w="828" w:type="dxa"/>
            <w:tcBorders>
              <w:top w:val="nil"/>
              <w:left w:val="nil"/>
              <w:bottom w:val="single" w:color="auto" w:sz="4" w:space="0"/>
              <w:right w:val="single" w:color="auto" w:sz="4" w:space="0"/>
            </w:tcBorders>
            <w:noWrap w:val="0"/>
            <w:vAlign w:val="center"/>
          </w:tcPr>
          <w:p w14:paraId="621A16CF">
            <w:pPr>
              <w:widowControl/>
              <w:spacing w:line="240" w:lineRule="exact"/>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15</w:t>
            </w:r>
          </w:p>
        </w:tc>
        <w:tc>
          <w:tcPr>
            <w:tcW w:w="873" w:type="dxa"/>
            <w:tcBorders>
              <w:top w:val="nil"/>
              <w:left w:val="nil"/>
              <w:bottom w:val="single" w:color="auto" w:sz="4" w:space="0"/>
              <w:right w:val="single" w:color="auto" w:sz="4" w:space="0"/>
            </w:tcBorders>
            <w:noWrap w:val="0"/>
            <w:vAlign w:val="center"/>
          </w:tcPr>
          <w:p w14:paraId="11F3B3AE">
            <w:pPr>
              <w:widowControl/>
              <w:spacing w:line="240" w:lineRule="exact"/>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15</w:t>
            </w:r>
          </w:p>
        </w:tc>
        <w:tc>
          <w:tcPr>
            <w:tcW w:w="1418" w:type="dxa"/>
            <w:tcBorders>
              <w:top w:val="nil"/>
              <w:left w:val="nil"/>
              <w:bottom w:val="single" w:color="auto" w:sz="4" w:space="0"/>
              <w:right w:val="single" w:color="auto" w:sz="4" w:space="0"/>
            </w:tcBorders>
            <w:noWrap w:val="0"/>
            <w:vAlign w:val="center"/>
          </w:tcPr>
          <w:p w14:paraId="0F2C6FB7">
            <w:pPr>
              <w:widowControl/>
              <w:spacing w:line="240" w:lineRule="exact"/>
              <w:jc w:val="left"/>
              <w:rPr>
                <w:rFonts w:ascii="Times New Roman" w:hAnsi="Times New Roman" w:eastAsia="仿宋_GB2312"/>
                <w:color w:val="000000"/>
                <w:sz w:val="20"/>
                <w:szCs w:val="20"/>
              </w:rPr>
            </w:pPr>
          </w:p>
        </w:tc>
      </w:tr>
      <w:tr w14:paraId="08951570">
        <w:tblPrEx>
          <w:tblCellMar>
            <w:top w:w="0" w:type="dxa"/>
            <w:left w:w="108" w:type="dxa"/>
            <w:bottom w:w="0" w:type="dxa"/>
            <w:right w:w="108" w:type="dxa"/>
          </w:tblCellMar>
        </w:tblPrEx>
        <w:trPr>
          <w:jc w:val="center"/>
        </w:trPr>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14:paraId="3F980E22">
            <w:pPr>
              <w:jc w:val="left"/>
              <w:rPr>
                <w:rFonts w:ascii="Times New Roman" w:hAnsi="Times New Roman" w:eastAsia="仿宋_GB2312"/>
                <w:color w:val="000000"/>
                <w:sz w:val="20"/>
                <w:szCs w:val="20"/>
              </w:rPr>
            </w:pPr>
          </w:p>
        </w:tc>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14:paraId="2F47835A">
            <w:pPr>
              <w:spacing w:line="240" w:lineRule="exact"/>
              <w:jc w:val="center"/>
              <w:rPr>
                <w:rFonts w:ascii="Times New Roman" w:hAnsi="Times New Roman" w:eastAsia="仿宋_GB2312"/>
                <w:color w:val="000000"/>
                <w:sz w:val="20"/>
                <w:szCs w:val="20"/>
              </w:rPr>
            </w:pPr>
          </w:p>
        </w:tc>
        <w:tc>
          <w:tcPr>
            <w:tcW w:w="1137" w:type="dxa"/>
            <w:tcBorders>
              <w:top w:val="single" w:color="auto" w:sz="4" w:space="0"/>
              <w:left w:val="single" w:color="auto" w:sz="4" w:space="0"/>
              <w:bottom w:val="single" w:color="auto" w:sz="4" w:space="0"/>
              <w:right w:val="single" w:color="auto" w:sz="4" w:space="0"/>
            </w:tcBorders>
            <w:noWrap w:val="0"/>
            <w:vAlign w:val="center"/>
          </w:tcPr>
          <w:p w14:paraId="569A66AC">
            <w:pPr>
              <w:widowControl/>
              <w:spacing w:line="240" w:lineRule="exact"/>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时效指标</w:t>
            </w:r>
          </w:p>
        </w:tc>
        <w:tc>
          <w:tcPr>
            <w:tcW w:w="1167" w:type="dxa"/>
            <w:tcBorders>
              <w:top w:val="nil"/>
              <w:left w:val="nil"/>
              <w:bottom w:val="single" w:color="auto" w:sz="4" w:space="0"/>
              <w:right w:val="single" w:color="auto" w:sz="4" w:space="0"/>
            </w:tcBorders>
            <w:noWrap w:val="0"/>
            <w:vAlign w:val="center"/>
          </w:tcPr>
          <w:p w14:paraId="4BCE87F0">
            <w:pPr>
              <w:widowControl/>
              <w:jc w:val="center"/>
              <w:textAlignment w:val="center"/>
              <w:rPr>
                <w:rFonts w:hint="eastAsia" w:ascii="仿宋_GB2312" w:hAnsi="宋体" w:eastAsia="仿宋_GB2312" w:cs="仿宋_GB2312"/>
                <w:color w:val="000000"/>
                <w:kern w:val="0"/>
                <w:sz w:val="20"/>
                <w:szCs w:val="20"/>
                <w:lang w:bidi="ar"/>
              </w:rPr>
            </w:pPr>
            <w:r>
              <w:rPr>
                <w:rFonts w:hint="eastAsia" w:ascii="仿宋_GB2312" w:hAnsi="宋体" w:eastAsia="仿宋_GB2312" w:cs="仿宋_GB2312"/>
                <w:color w:val="000000"/>
                <w:kern w:val="0"/>
                <w:sz w:val="20"/>
                <w:szCs w:val="20"/>
                <w:lang w:bidi="ar"/>
              </w:rPr>
              <w:t>工作完成时间</w:t>
            </w:r>
          </w:p>
        </w:tc>
        <w:tc>
          <w:tcPr>
            <w:tcW w:w="1134" w:type="dxa"/>
            <w:tcBorders>
              <w:top w:val="nil"/>
              <w:left w:val="nil"/>
              <w:bottom w:val="single" w:color="auto" w:sz="4" w:space="0"/>
              <w:right w:val="single" w:color="auto" w:sz="4" w:space="0"/>
            </w:tcBorders>
            <w:noWrap w:val="0"/>
            <w:vAlign w:val="center"/>
          </w:tcPr>
          <w:p w14:paraId="2A5821DE">
            <w:pPr>
              <w:widowControl/>
              <w:jc w:val="center"/>
              <w:textAlignment w:val="center"/>
              <w:rPr>
                <w:rFonts w:hint="eastAsia" w:ascii="仿宋_GB2312" w:hAnsi="宋体" w:eastAsia="仿宋_GB2312" w:cs="仿宋_GB2312"/>
                <w:color w:val="000000"/>
                <w:kern w:val="0"/>
                <w:sz w:val="20"/>
                <w:szCs w:val="20"/>
                <w:lang w:bidi="ar"/>
              </w:rPr>
            </w:pPr>
            <w:r>
              <w:rPr>
                <w:rFonts w:hint="eastAsia" w:ascii="仿宋_GB2312" w:hAnsi="宋体" w:eastAsia="仿宋_GB2312" w:cs="仿宋_GB2312"/>
                <w:color w:val="000000"/>
                <w:kern w:val="0"/>
                <w:sz w:val="20"/>
                <w:szCs w:val="20"/>
                <w:lang w:bidi="ar"/>
              </w:rPr>
              <w:t>2023年内</w:t>
            </w:r>
          </w:p>
        </w:tc>
        <w:tc>
          <w:tcPr>
            <w:tcW w:w="1134" w:type="dxa"/>
            <w:tcBorders>
              <w:top w:val="nil"/>
              <w:left w:val="nil"/>
              <w:bottom w:val="single" w:color="auto" w:sz="4" w:space="0"/>
              <w:right w:val="single" w:color="auto" w:sz="4" w:space="0"/>
            </w:tcBorders>
            <w:noWrap w:val="0"/>
            <w:vAlign w:val="center"/>
          </w:tcPr>
          <w:p w14:paraId="31847F1B">
            <w:pPr>
              <w:widowControl/>
              <w:jc w:val="center"/>
              <w:textAlignment w:val="center"/>
              <w:rPr>
                <w:rFonts w:hint="eastAsia" w:ascii="仿宋_GB2312" w:hAnsi="宋体" w:eastAsia="仿宋_GB2312" w:cs="仿宋_GB2312"/>
                <w:color w:val="000000"/>
                <w:kern w:val="0"/>
                <w:sz w:val="20"/>
                <w:szCs w:val="20"/>
                <w:lang w:bidi="ar"/>
              </w:rPr>
            </w:pPr>
            <w:r>
              <w:rPr>
                <w:rFonts w:hint="eastAsia" w:ascii="仿宋_GB2312" w:hAnsi="宋体" w:eastAsia="仿宋_GB2312" w:cs="仿宋_GB2312"/>
                <w:color w:val="000000"/>
                <w:kern w:val="0"/>
                <w:sz w:val="20"/>
                <w:szCs w:val="20"/>
                <w:lang w:bidi="ar"/>
              </w:rPr>
              <w:t>完成</w:t>
            </w:r>
          </w:p>
        </w:tc>
        <w:tc>
          <w:tcPr>
            <w:tcW w:w="828" w:type="dxa"/>
            <w:tcBorders>
              <w:top w:val="nil"/>
              <w:left w:val="nil"/>
              <w:bottom w:val="single" w:color="auto" w:sz="4" w:space="0"/>
              <w:right w:val="single" w:color="auto" w:sz="4" w:space="0"/>
            </w:tcBorders>
            <w:noWrap w:val="0"/>
            <w:vAlign w:val="center"/>
          </w:tcPr>
          <w:p w14:paraId="3EA40437">
            <w:pPr>
              <w:widowControl/>
              <w:spacing w:line="240" w:lineRule="exact"/>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15</w:t>
            </w:r>
          </w:p>
        </w:tc>
        <w:tc>
          <w:tcPr>
            <w:tcW w:w="873" w:type="dxa"/>
            <w:tcBorders>
              <w:top w:val="nil"/>
              <w:left w:val="nil"/>
              <w:bottom w:val="single" w:color="auto" w:sz="4" w:space="0"/>
              <w:right w:val="single" w:color="auto" w:sz="4" w:space="0"/>
            </w:tcBorders>
            <w:noWrap w:val="0"/>
            <w:vAlign w:val="center"/>
          </w:tcPr>
          <w:p w14:paraId="6E30CEB2">
            <w:pPr>
              <w:widowControl/>
              <w:spacing w:line="240" w:lineRule="exact"/>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15</w:t>
            </w:r>
          </w:p>
        </w:tc>
        <w:tc>
          <w:tcPr>
            <w:tcW w:w="1418" w:type="dxa"/>
            <w:tcBorders>
              <w:top w:val="nil"/>
              <w:left w:val="nil"/>
              <w:bottom w:val="single" w:color="auto" w:sz="4" w:space="0"/>
              <w:right w:val="single" w:color="auto" w:sz="4" w:space="0"/>
            </w:tcBorders>
            <w:noWrap w:val="0"/>
            <w:vAlign w:val="center"/>
          </w:tcPr>
          <w:p w14:paraId="7CB31B41">
            <w:pPr>
              <w:widowControl/>
              <w:spacing w:line="240" w:lineRule="exact"/>
              <w:jc w:val="left"/>
              <w:rPr>
                <w:rFonts w:ascii="Times New Roman" w:hAnsi="Times New Roman" w:eastAsia="仿宋_GB2312"/>
                <w:color w:val="000000"/>
                <w:sz w:val="20"/>
                <w:szCs w:val="20"/>
              </w:rPr>
            </w:pPr>
          </w:p>
        </w:tc>
      </w:tr>
      <w:tr w14:paraId="71E19AD4">
        <w:tblPrEx>
          <w:tblCellMar>
            <w:top w:w="0" w:type="dxa"/>
            <w:left w:w="108" w:type="dxa"/>
            <w:bottom w:w="0" w:type="dxa"/>
            <w:right w:w="108" w:type="dxa"/>
          </w:tblCellMar>
        </w:tblPrEx>
        <w:trPr>
          <w:jc w:val="center"/>
        </w:trPr>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14:paraId="4AB66381">
            <w:pPr>
              <w:jc w:val="left"/>
              <w:rPr>
                <w:rFonts w:ascii="Times New Roman" w:hAnsi="Times New Roman" w:eastAsia="仿宋_GB2312"/>
                <w:color w:val="000000"/>
                <w:sz w:val="20"/>
                <w:szCs w:val="20"/>
              </w:rPr>
            </w:pPr>
          </w:p>
        </w:tc>
        <w:tc>
          <w:tcPr>
            <w:tcW w:w="1080" w:type="dxa"/>
            <w:vMerge w:val="restart"/>
            <w:tcBorders>
              <w:top w:val="single" w:color="auto" w:sz="4" w:space="0"/>
              <w:left w:val="single" w:color="auto" w:sz="4" w:space="0"/>
              <w:bottom w:val="single" w:color="auto" w:sz="4" w:space="0"/>
              <w:right w:val="single" w:color="auto" w:sz="4" w:space="0"/>
            </w:tcBorders>
            <w:noWrap w:val="0"/>
            <w:vAlign w:val="center"/>
          </w:tcPr>
          <w:p w14:paraId="5966063C">
            <w:pPr>
              <w:widowControl/>
              <w:spacing w:line="240" w:lineRule="exact"/>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效益指标</w:t>
            </w:r>
          </w:p>
          <w:p w14:paraId="65BBF3A2">
            <w:pPr>
              <w:widowControl/>
              <w:spacing w:line="240" w:lineRule="exact"/>
              <w:jc w:val="center"/>
              <w:rPr>
                <w:rFonts w:ascii="Times New Roman" w:hAnsi="Times New Roman" w:eastAsia="仿宋_GB2312"/>
                <w:color w:val="000000"/>
                <w:sz w:val="20"/>
                <w:szCs w:val="20"/>
              </w:rPr>
            </w:pPr>
          </w:p>
          <w:p w14:paraId="5EC1241A">
            <w:pPr>
              <w:widowControl/>
              <w:spacing w:line="240" w:lineRule="exact"/>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w:t>
            </w:r>
            <w:r>
              <w:rPr>
                <w:rFonts w:hint="eastAsia" w:ascii="Times New Roman" w:hAnsi="Times New Roman" w:eastAsia="仿宋_GB2312"/>
                <w:color w:val="000000"/>
                <w:sz w:val="20"/>
                <w:szCs w:val="20"/>
              </w:rPr>
              <w:t>2</w:t>
            </w:r>
            <w:r>
              <w:rPr>
                <w:rFonts w:ascii="Times New Roman" w:hAnsi="Times New Roman" w:eastAsia="仿宋_GB2312"/>
                <w:color w:val="000000"/>
                <w:sz w:val="20"/>
                <w:szCs w:val="20"/>
              </w:rPr>
              <w:t>0分）</w:t>
            </w:r>
          </w:p>
          <w:p w14:paraId="2CC39030">
            <w:pPr>
              <w:widowControl/>
              <w:spacing w:line="240" w:lineRule="exact"/>
              <w:jc w:val="center"/>
              <w:rPr>
                <w:rFonts w:ascii="Times New Roman" w:hAnsi="Times New Roman" w:eastAsia="仿宋_GB2312"/>
                <w:color w:val="000000"/>
                <w:sz w:val="20"/>
                <w:szCs w:val="20"/>
              </w:rPr>
            </w:pPr>
          </w:p>
        </w:tc>
        <w:tc>
          <w:tcPr>
            <w:tcW w:w="1137" w:type="dxa"/>
            <w:tcBorders>
              <w:top w:val="single" w:color="auto" w:sz="4" w:space="0"/>
              <w:left w:val="single" w:color="auto" w:sz="4" w:space="0"/>
              <w:bottom w:val="single" w:color="auto" w:sz="4" w:space="0"/>
              <w:right w:val="single" w:color="auto" w:sz="4" w:space="0"/>
            </w:tcBorders>
            <w:noWrap w:val="0"/>
            <w:vAlign w:val="center"/>
          </w:tcPr>
          <w:p w14:paraId="143EA99F">
            <w:pPr>
              <w:widowControl/>
              <w:spacing w:line="240" w:lineRule="exact"/>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经济效</w:t>
            </w:r>
          </w:p>
          <w:p w14:paraId="5538F129">
            <w:pPr>
              <w:widowControl/>
              <w:spacing w:line="240" w:lineRule="exact"/>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益指标</w:t>
            </w:r>
          </w:p>
        </w:tc>
        <w:tc>
          <w:tcPr>
            <w:tcW w:w="1167" w:type="dxa"/>
            <w:tcBorders>
              <w:top w:val="nil"/>
              <w:left w:val="nil"/>
              <w:bottom w:val="single" w:color="auto" w:sz="4" w:space="0"/>
              <w:right w:val="single" w:color="auto" w:sz="4" w:space="0"/>
            </w:tcBorders>
            <w:noWrap w:val="0"/>
            <w:vAlign w:val="center"/>
          </w:tcPr>
          <w:p w14:paraId="52FE746F">
            <w:pPr>
              <w:widowControl/>
              <w:jc w:val="center"/>
              <w:textAlignment w:val="center"/>
              <w:rPr>
                <w:rFonts w:hint="eastAsia" w:ascii="仿宋_GB2312" w:hAnsi="宋体" w:eastAsia="仿宋_GB2312" w:cs="仿宋_GB2312"/>
                <w:color w:val="000000"/>
                <w:kern w:val="0"/>
                <w:sz w:val="20"/>
                <w:szCs w:val="20"/>
                <w:lang w:bidi="ar"/>
              </w:rPr>
            </w:pPr>
            <w:r>
              <w:rPr>
                <w:rFonts w:hint="eastAsia" w:ascii="仿宋_GB2312" w:hAnsi="宋体" w:eastAsia="仿宋_GB2312" w:cs="仿宋_GB2312"/>
                <w:color w:val="000000"/>
                <w:kern w:val="0"/>
                <w:sz w:val="20"/>
                <w:szCs w:val="20"/>
                <w:lang w:bidi="ar"/>
              </w:rPr>
              <w:t>-</w:t>
            </w:r>
          </w:p>
        </w:tc>
        <w:tc>
          <w:tcPr>
            <w:tcW w:w="1134" w:type="dxa"/>
            <w:tcBorders>
              <w:top w:val="nil"/>
              <w:left w:val="nil"/>
              <w:bottom w:val="single" w:color="auto" w:sz="4" w:space="0"/>
              <w:right w:val="single" w:color="auto" w:sz="4" w:space="0"/>
            </w:tcBorders>
            <w:noWrap w:val="0"/>
            <w:vAlign w:val="center"/>
          </w:tcPr>
          <w:p w14:paraId="0E7F7498">
            <w:pPr>
              <w:widowControl/>
              <w:jc w:val="center"/>
              <w:textAlignment w:val="center"/>
              <w:rPr>
                <w:rFonts w:hint="eastAsia" w:ascii="仿宋_GB2312" w:hAnsi="宋体" w:eastAsia="仿宋_GB2312" w:cs="仿宋_GB2312"/>
                <w:color w:val="000000"/>
                <w:kern w:val="0"/>
                <w:sz w:val="20"/>
                <w:szCs w:val="20"/>
                <w:lang w:bidi="ar"/>
              </w:rPr>
            </w:pPr>
          </w:p>
        </w:tc>
        <w:tc>
          <w:tcPr>
            <w:tcW w:w="1134" w:type="dxa"/>
            <w:tcBorders>
              <w:top w:val="nil"/>
              <w:left w:val="nil"/>
              <w:bottom w:val="single" w:color="auto" w:sz="4" w:space="0"/>
              <w:right w:val="single" w:color="auto" w:sz="4" w:space="0"/>
            </w:tcBorders>
            <w:noWrap w:val="0"/>
            <w:vAlign w:val="center"/>
          </w:tcPr>
          <w:p w14:paraId="2B3B8F38">
            <w:pPr>
              <w:widowControl/>
              <w:jc w:val="center"/>
              <w:textAlignment w:val="center"/>
              <w:rPr>
                <w:rFonts w:hint="eastAsia" w:ascii="仿宋_GB2312" w:hAnsi="宋体" w:eastAsia="仿宋_GB2312" w:cs="仿宋_GB2312"/>
                <w:color w:val="000000"/>
                <w:kern w:val="0"/>
                <w:sz w:val="20"/>
                <w:szCs w:val="20"/>
                <w:lang w:bidi="ar"/>
              </w:rPr>
            </w:pPr>
          </w:p>
        </w:tc>
        <w:tc>
          <w:tcPr>
            <w:tcW w:w="828" w:type="dxa"/>
            <w:tcBorders>
              <w:top w:val="nil"/>
              <w:left w:val="nil"/>
              <w:bottom w:val="single" w:color="auto" w:sz="4" w:space="0"/>
              <w:right w:val="single" w:color="auto" w:sz="4" w:space="0"/>
            </w:tcBorders>
            <w:noWrap w:val="0"/>
            <w:vAlign w:val="center"/>
          </w:tcPr>
          <w:p w14:paraId="733AB08F">
            <w:pPr>
              <w:widowControl/>
              <w:spacing w:line="240" w:lineRule="exact"/>
              <w:jc w:val="left"/>
              <w:rPr>
                <w:rFonts w:ascii="Times New Roman" w:hAnsi="Times New Roman" w:eastAsia="仿宋_GB2312"/>
                <w:color w:val="000000"/>
                <w:sz w:val="20"/>
                <w:szCs w:val="20"/>
              </w:rPr>
            </w:pPr>
          </w:p>
        </w:tc>
        <w:tc>
          <w:tcPr>
            <w:tcW w:w="873" w:type="dxa"/>
            <w:tcBorders>
              <w:top w:val="nil"/>
              <w:left w:val="nil"/>
              <w:bottom w:val="single" w:color="auto" w:sz="4" w:space="0"/>
              <w:right w:val="single" w:color="auto" w:sz="4" w:space="0"/>
            </w:tcBorders>
            <w:noWrap w:val="0"/>
            <w:vAlign w:val="center"/>
          </w:tcPr>
          <w:p w14:paraId="50F257DF">
            <w:pPr>
              <w:widowControl/>
              <w:spacing w:line="240" w:lineRule="exact"/>
              <w:jc w:val="left"/>
              <w:rPr>
                <w:rFonts w:ascii="Times New Roman" w:hAnsi="Times New Roman" w:eastAsia="仿宋_GB2312"/>
                <w:color w:val="000000"/>
                <w:sz w:val="20"/>
                <w:szCs w:val="20"/>
              </w:rPr>
            </w:pPr>
          </w:p>
        </w:tc>
        <w:tc>
          <w:tcPr>
            <w:tcW w:w="1418" w:type="dxa"/>
            <w:tcBorders>
              <w:top w:val="nil"/>
              <w:left w:val="nil"/>
              <w:bottom w:val="single" w:color="auto" w:sz="4" w:space="0"/>
              <w:right w:val="single" w:color="auto" w:sz="4" w:space="0"/>
            </w:tcBorders>
            <w:noWrap w:val="0"/>
            <w:vAlign w:val="center"/>
          </w:tcPr>
          <w:p w14:paraId="682B3D90">
            <w:pPr>
              <w:widowControl/>
              <w:spacing w:line="240" w:lineRule="exact"/>
              <w:jc w:val="left"/>
              <w:rPr>
                <w:rFonts w:ascii="Times New Roman" w:hAnsi="Times New Roman" w:eastAsia="仿宋_GB2312"/>
                <w:color w:val="000000"/>
                <w:sz w:val="20"/>
                <w:szCs w:val="20"/>
              </w:rPr>
            </w:pPr>
          </w:p>
        </w:tc>
      </w:tr>
      <w:tr w14:paraId="504602B9">
        <w:tblPrEx>
          <w:tblCellMar>
            <w:top w:w="0" w:type="dxa"/>
            <w:left w:w="108" w:type="dxa"/>
            <w:bottom w:w="0" w:type="dxa"/>
            <w:right w:w="108" w:type="dxa"/>
          </w:tblCellMar>
        </w:tblPrEx>
        <w:trPr>
          <w:trHeight w:val="548" w:hRule="atLeast"/>
          <w:jc w:val="center"/>
        </w:trPr>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14:paraId="1366920D">
            <w:pPr>
              <w:jc w:val="left"/>
              <w:rPr>
                <w:rFonts w:ascii="Times New Roman" w:hAnsi="Times New Roman" w:eastAsia="仿宋_GB2312"/>
                <w:color w:val="000000"/>
                <w:sz w:val="20"/>
                <w:szCs w:val="20"/>
              </w:rPr>
            </w:pPr>
          </w:p>
        </w:tc>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14:paraId="60231F32">
            <w:pPr>
              <w:spacing w:line="240" w:lineRule="exact"/>
              <w:jc w:val="left"/>
              <w:rPr>
                <w:rFonts w:ascii="Times New Roman" w:hAnsi="Times New Roman" w:eastAsia="仿宋_GB2312"/>
                <w:color w:val="000000"/>
                <w:sz w:val="20"/>
                <w:szCs w:val="20"/>
              </w:rPr>
            </w:pPr>
          </w:p>
        </w:tc>
        <w:tc>
          <w:tcPr>
            <w:tcW w:w="1137" w:type="dxa"/>
            <w:tcBorders>
              <w:top w:val="single" w:color="auto" w:sz="4" w:space="0"/>
              <w:left w:val="single" w:color="auto" w:sz="4" w:space="0"/>
              <w:bottom w:val="single" w:color="auto" w:sz="4" w:space="0"/>
              <w:right w:val="single" w:color="auto" w:sz="4" w:space="0"/>
            </w:tcBorders>
            <w:noWrap w:val="0"/>
            <w:vAlign w:val="center"/>
          </w:tcPr>
          <w:p w14:paraId="6400CE85">
            <w:pPr>
              <w:widowControl/>
              <w:spacing w:line="240" w:lineRule="exact"/>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社会效</w:t>
            </w:r>
          </w:p>
          <w:p w14:paraId="176A68D7">
            <w:pPr>
              <w:widowControl/>
              <w:spacing w:line="240" w:lineRule="exact"/>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益指标</w:t>
            </w:r>
          </w:p>
        </w:tc>
        <w:tc>
          <w:tcPr>
            <w:tcW w:w="1167" w:type="dxa"/>
            <w:tcBorders>
              <w:top w:val="nil"/>
              <w:left w:val="nil"/>
              <w:bottom w:val="single" w:color="auto" w:sz="4" w:space="0"/>
              <w:right w:val="single" w:color="auto" w:sz="4" w:space="0"/>
            </w:tcBorders>
            <w:noWrap w:val="0"/>
            <w:vAlign w:val="center"/>
          </w:tcPr>
          <w:p w14:paraId="3BD17C79">
            <w:pPr>
              <w:widowControl/>
              <w:jc w:val="center"/>
              <w:textAlignment w:val="center"/>
              <w:rPr>
                <w:rFonts w:hint="eastAsia" w:ascii="仿宋_GB2312" w:hAnsi="宋体" w:eastAsia="仿宋_GB2312" w:cs="仿宋_GB2312"/>
                <w:color w:val="000000"/>
                <w:kern w:val="0"/>
                <w:sz w:val="20"/>
                <w:szCs w:val="20"/>
                <w:lang w:bidi="ar"/>
              </w:rPr>
            </w:pPr>
            <w:r>
              <w:rPr>
                <w:rFonts w:hint="eastAsia" w:ascii="仿宋_GB2312" w:hAnsi="宋体" w:eastAsia="仿宋_GB2312" w:cs="仿宋_GB2312"/>
                <w:color w:val="000000"/>
                <w:kern w:val="0"/>
                <w:sz w:val="20"/>
                <w:szCs w:val="20"/>
                <w:lang w:bidi="ar"/>
              </w:rPr>
              <w:t>政治素养</w:t>
            </w:r>
          </w:p>
        </w:tc>
        <w:tc>
          <w:tcPr>
            <w:tcW w:w="1134" w:type="dxa"/>
            <w:tcBorders>
              <w:top w:val="nil"/>
              <w:left w:val="nil"/>
              <w:bottom w:val="single" w:color="auto" w:sz="4" w:space="0"/>
              <w:right w:val="single" w:color="auto" w:sz="4" w:space="0"/>
            </w:tcBorders>
            <w:noWrap w:val="0"/>
            <w:vAlign w:val="center"/>
          </w:tcPr>
          <w:p w14:paraId="183D9B70">
            <w:pPr>
              <w:widowControl/>
              <w:jc w:val="center"/>
              <w:textAlignment w:val="center"/>
              <w:rPr>
                <w:rFonts w:hint="eastAsia" w:ascii="仿宋_GB2312" w:hAnsi="宋体" w:eastAsia="仿宋_GB2312" w:cs="仿宋_GB2312"/>
                <w:color w:val="000000"/>
                <w:kern w:val="0"/>
                <w:sz w:val="20"/>
                <w:szCs w:val="20"/>
                <w:lang w:bidi="ar"/>
              </w:rPr>
            </w:pPr>
            <w:r>
              <w:rPr>
                <w:rFonts w:hint="eastAsia" w:ascii="仿宋_GB2312" w:hAnsi="宋体" w:eastAsia="仿宋_GB2312" w:cs="仿宋_GB2312"/>
                <w:color w:val="000000"/>
                <w:kern w:val="0"/>
                <w:sz w:val="20"/>
                <w:szCs w:val="20"/>
                <w:lang w:bidi="ar"/>
              </w:rPr>
              <w:t>提升</w:t>
            </w:r>
          </w:p>
        </w:tc>
        <w:tc>
          <w:tcPr>
            <w:tcW w:w="1134" w:type="dxa"/>
            <w:tcBorders>
              <w:top w:val="nil"/>
              <w:left w:val="nil"/>
              <w:bottom w:val="single" w:color="auto" w:sz="4" w:space="0"/>
              <w:right w:val="single" w:color="auto" w:sz="4" w:space="0"/>
            </w:tcBorders>
            <w:noWrap w:val="0"/>
            <w:vAlign w:val="center"/>
          </w:tcPr>
          <w:p w14:paraId="59C9F570">
            <w:pPr>
              <w:widowControl/>
              <w:jc w:val="center"/>
              <w:textAlignment w:val="center"/>
              <w:rPr>
                <w:rFonts w:hint="eastAsia" w:ascii="仿宋_GB2312" w:hAnsi="宋体" w:eastAsia="仿宋_GB2312" w:cs="仿宋_GB2312"/>
                <w:color w:val="000000"/>
                <w:kern w:val="0"/>
                <w:sz w:val="20"/>
                <w:szCs w:val="20"/>
                <w:lang w:bidi="ar"/>
              </w:rPr>
            </w:pPr>
            <w:r>
              <w:rPr>
                <w:rFonts w:hint="eastAsia" w:ascii="仿宋_GB2312" w:hAnsi="宋体" w:eastAsia="仿宋_GB2312" w:cs="仿宋_GB2312"/>
                <w:color w:val="000000"/>
                <w:kern w:val="0"/>
                <w:sz w:val="20"/>
                <w:szCs w:val="20"/>
                <w:lang w:bidi="ar"/>
              </w:rPr>
              <w:t>提升</w:t>
            </w:r>
          </w:p>
        </w:tc>
        <w:tc>
          <w:tcPr>
            <w:tcW w:w="828" w:type="dxa"/>
            <w:tcBorders>
              <w:top w:val="nil"/>
              <w:left w:val="nil"/>
              <w:bottom w:val="single" w:color="auto" w:sz="4" w:space="0"/>
              <w:right w:val="single" w:color="auto" w:sz="4" w:space="0"/>
            </w:tcBorders>
            <w:noWrap w:val="0"/>
            <w:vAlign w:val="center"/>
          </w:tcPr>
          <w:p w14:paraId="53110623">
            <w:pPr>
              <w:widowControl/>
              <w:spacing w:line="240" w:lineRule="exact"/>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15</w:t>
            </w:r>
          </w:p>
        </w:tc>
        <w:tc>
          <w:tcPr>
            <w:tcW w:w="873" w:type="dxa"/>
            <w:tcBorders>
              <w:top w:val="nil"/>
              <w:left w:val="nil"/>
              <w:bottom w:val="single" w:color="auto" w:sz="4" w:space="0"/>
              <w:right w:val="single" w:color="auto" w:sz="4" w:space="0"/>
            </w:tcBorders>
            <w:noWrap w:val="0"/>
            <w:vAlign w:val="center"/>
          </w:tcPr>
          <w:p w14:paraId="3B35A26C">
            <w:pPr>
              <w:widowControl/>
              <w:spacing w:line="240" w:lineRule="exact"/>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15</w:t>
            </w:r>
          </w:p>
        </w:tc>
        <w:tc>
          <w:tcPr>
            <w:tcW w:w="1418" w:type="dxa"/>
            <w:tcBorders>
              <w:top w:val="nil"/>
              <w:left w:val="nil"/>
              <w:bottom w:val="single" w:color="auto" w:sz="4" w:space="0"/>
              <w:right w:val="single" w:color="auto" w:sz="4" w:space="0"/>
            </w:tcBorders>
            <w:noWrap w:val="0"/>
            <w:vAlign w:val="center"/>
          </w:tcPr>
          <w:p w14:paraId="1EDC79EA">
            <w:pPr>
              <w:widowControl/>
              <w:spacing w:line="240" w:lineRule="exact"/>
              <w:jc w:val="left"/>
              <w:rPr>
                <w:rFonts w:ascii="Times New Roman" w:hAnsi="Times New Roman" w:eastAsia="仿宋_GB2312"/>
                <w:color w:val="000000"/>
                <w:sz w:val="20"/>
                <w:szCs w:val="20"/>
              </w:rPr>
            </w:pPr>
          </w:p>
        </w:tc>
      </w:tr>
      <w:tr w14:paraId="1E33EE77">
        <w:tblPrEx>
          <w:tblCellMar>
            <w:top w:w="0" w:type="dxa"/>
            <w:left w:w="108" w:type="dxa"/>
            <w:bottom w:w="0" w:type="dxa"/>
            <w:right w:w="108" w:type="dxa"/>
          </w:tblCellMar>
        </w:tblPrEx>
        <w:trPr>
          <w:jc w:val="center"/>
        </w:trPr>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14:paraId="5E051831">
            <w:pPr>
              <w:jc w:val="left"/>
              <w:rPr>
                <w:rFonts w:ascii="Times New Roman" w:hAnsi="Times New Roman" w:eastAsia="仿宋_GB2312"/>
                <w:color w:val="000000"/>
                <w:sz w:val="20"/>
                <w:szCs w:val="20"/>
              </w:rPr>
            </w:pPr>
          </w:p>
        </w:tc>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14:paraId="1A871473">
            <w:pPr>
              <w:spacing w:line="240" w:lineRule="exact"/>
              <w:jc w:val="left"/>
              <w:rPr>
                <w:rFonts w:ascii="Times New Roman" w:hAnsi="Times New Roman" w:eastAsia="仿宋_GB2312"/>
                <w:color w:val="000000"/>
                <w:sz w:val="20"/>
                <w:szCs w:val="20"/>
              </w:rPr>
            </w:pPr>
          </w:p>
        </w:tc>
        <w:tc>
          <w:tcPr>
            <w:tcW w:w="1137" w:type="dxa"/>
            <w:tcBorders>
              <w:top w:val="single" w:color="auto" w:sz="4" w:space="0"/>
              <w:left w:val="single" w:color="auto" w:sz="4" w:space="0"/>
              <w:bottom w:val="single" w:color="auto" w:sz="4" w:space="0"/>
              <w:right w:val="single" w:color="auto" w:sz="4" w:space="0"/>
            </w:tcBorders>
            <w:noWrap w:val="0"/>
            <w:vAlign w:val="center"/>
          </w:tcPr>
          <w:p w14:paraId="5A514D87">
            <w:pPr>
              <w:widowControl/>
              <w:spacing w:line="240" w:lineRule="exact"/>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生态效</w:t>
            </w:r>
          </w:p>
          <w:p w14:paraId="18012A06">
            <w:pPr>
              <w:widowControl/>
              <w:spacing w:line="240" w:lineRule="exact"/>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益指标</w:t>
            </w:r>
          </w:p>
        </w:tc>
        <w:tc>
          <w:tcPr>
            <w:tcW w:w="1167" w:type="dxa"/>
            <w:tcBorders>
              <w:top w:val="nil"/>
              <w:left w:val="nil"/>
              <w:bottom w:val="single" w:color="auto" w:sz="4" w:space="0"/>
              <w:right w:val="single" w:color="auto" w:sz="4" w:space="0"/>
            </w:tcBorders>
            <w:noWrap w:val="0"/>
            <w:vAlign w:val="center"/>
          </w:tcPr>
          <w:p w14:paraId="27440AC2">
            <w:pPr>
              <w:widowControl/>
              <w:spacing w:line="240" w:lineRule="exact"/>
              <w:jc w:val="center"/>
              <w:rPr>
                <w:rFonts w:hint="eastAsia" w:ascii="Times New Roman" w:hAnsi="Times New Roman" w:eastAsia="仿宋_GB2312"/>
                <w:color w:val="000000"/>
                <w:sz w:val="20"/>
                <w:szCs w:val="20"/>
              </w:rPr>
            </w:pPr>
            <w:r>
              <w:rPr>
                <w:rFonts w:hint="eastAsia" w:ascii="Times New Roman" w:hAnsi="Times New Roman" w:eastAsia="仿宋_GB2312"/>
                <w:color w:val="000000"/>
                <w:sz w:val="20"/>
                <w:szCs w:val="20"/>
              </w:rPr>
              <w:t>-</w:t>
            </w:r>
          </w:p>
        </w:tc>
        <w:tc>
          <w:tcPr>
            <w:tcW w:w="1134" w:type="dxa"/>
            <w:tcBorders>
              <w:top w:val="nil"/>
              <w:left w:val="nil"/>
              <w:bottom w:val="single" w:color="auto" w:sz="4" w:space="0"/>
              <w:right w:val="single" w:color="auto" w:sz="4" w:space="0"/>
            </w:tcBorders>
            <w:noWrap w:val="0"/>
            <w:vAlign w:val="center"/>
          </w:tcPr>
          <w:p w14:paraId="28EED4D7">
            <w:pPr>
              <w:widowControl/>
              <w:spacing w:line="240" w:lineRule="exact"/>
              <w:jc w:val="left"/>
              <w:rPr>
                <w:rFonts w:ascii="Times New Roman" w:hAnsi="Times New Roman" w:eastAsia="仿宋_GB2312"/>
                <w:color w:val="000000"/>
                <w:sz w:val="20"/>
                <w:szCs w:val="20"/>
              </w:rPr>
            </w:pPr>
          </w:p>
        </w:tc>
        <w:tc>
          <w:tcPr>
            <w:tcW w:w="1134" w:type="dxa"/>
            <w:tcBorders>
              <w:top w:val="nil"/>
              <w:left w:val="nil"/>
              <w:bottom w:val="single" w:color="auto" w:sz="4" w:space="0"/>
              <w:right w:val="single" w:color="auto" w:sz="4" w:space="0"/>
            </w:tcBorders>
            <w:noWrap w:val="0"/>
            <w:vAlign w:val="center"/>
          </w:tcPr>
          <w:p w14:paraId="240D9613">
            <w:pPr>
              <w:widowControl/>
              <w:spacing w:line="240" w:lineRule="exact"/>
              <w:jc w:val="left"/>
              <w:rPr>
                <w:rFonts w:ascii="Times New Roman" w:hAnsi="Times New Roman" w:eastAsia="仿宋_GB2312"/>
                <w:color w:val="000000"/>
                <w:sz w:val="20"/>
                <w:szCs w:val="20"/>
              </w:rPr>
            </w:pPr>
          </w:p>
        </w:tc>
        <w:tc>
          <w:tcPr>
            <w:tcW w:w="828" w:type="dxa"/>
            <w:tcBorders>
              <w:top w:val="nil"/>
              <w:left w:val="nil"/>
              <w:bottom w:val="single" w:color="auto" w:sz="4" w:space="0"/>
              <w:right w:val="single" w:color="auto" w:sz="4" w:space="0"/>
            </w:tcBorders>
            <w:noWrap w:val="0"/>
            <w:vAlign w:val="center"/>
          </w:tcPr>
          <w:p w14:paraId="41D3D88A">
            <w:pPr>
              <w:widowControl/>
              <w:spacing w:line="240" w:lineRule="exact"/>
              <w:jc w:val="center"/>
              <w:rPr>
                <w:rFonts w:ascii="Times New Roman" w:hAnsi="Times New Roman" w:eastAsia="仿宋_GB2312"/>
                <w:color w:val="000000"/>
                <w:sz w:val="20"/>
                <w:szCs w:val="20"/>
              </w:rPr>
            </w:pPr>
          </w:p>
        </w:tc>
        <w:tc>
          <w:tcPr>
            <w:tcW w:w="873" w:type="dxa"/>
            <w:tcBorders>
              <w:top w:val="nil"/>
              <w:left w:val="nil"/>
              <w:bottom w:val="single" w:color="auto" w:sz="4" w:space="0"/>
              <w:right w:val="single" w:color="auto" w:sz="4" w:space="0"/>
            </w:tcBorders>
            <w:noWrap w:val="0"/>
            <w:vAlign w:val="center"/>
          </w:tcPr>
          <w:p w14:paraId="3685FB40">
            <w:pPr>
              <w:widowControl/>
              <w:spacing w:line="240" w:lineRule="exact"/>
              <w:jc w:val="center"/>
              <w:rPr>
                <w:rFonts w:ascii="Times New Roman" w:hAnsi="Times New Roman" w:eastAsia="仿宋_GB2312"/>
                <w:color w:val="000000"/>
                <w:sz w:val="20"/>
                <w:szCs w:val="20"/>
              </w:rPr>
            </w:pPr>
          </w:p>
        </w:tc>
        <w:tc>
          <w:tcPr>
            <w:tcW w:w="1418" w:type="dxa"/>
            <w:tcBorders>
              <w:top w:val="nil"/>
              <w:left w:val="nil"/>
              <w:bottom w:val="single" w:color="auto" w:sz="4" w:space="0"/>
              <w:right w:val="single" w:color="auto" w:sz="4" w:space="0"/>
            </w:tcBorders>
            <w:noWrap w:val="0"/>
            <w:vAlign w:val="center"/>
          </w:tcPr>
          <w:p w14:paraId="3963DB87">
            <w:pPr>
              <w:widowControl/>
              <w:spacing w:line="240" w:lineRule="exact"/>
              <w:jc w:val="left"/>
              <w:rPr>
                <w:rFonts w:ascii="Times New Roman" w:hAnsi="Times New Roman" w:eastAsia="仿宋_GB2312"/>
                <w:color w:val="000000"/>
                <w:sz w:val="20"/>
                <w:szCs w:val="20"/>
              </w:rPr>
            </w:pPr>
          </w:p>
        </w:tc>
      </w:tr>
      <w:tr w14:paraId="49A2745F">
        <w:tblPrEx>
          <w:tblCellMar>
            <w:top w:w="0" w:type="dxa"/>
            <w:left w:w="108" w:type="dxa"/>
            <w:bottom w:w="0" w:type="dxa"/>
            <w:right w:w="108" w:type="dxa"/>
          </w:tblCellMar>
        </w:tblPrEx>
        <w:trPr>
          <w:jc w:val="center"/>
        </w:trPr>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14:paraId="4904ABA7">
            <w:pPr>
              <w:jc w:val="left"/>
              <w:rPr>
                <w:rFonts w:ascii="Times New Roman" w:hAnsi="Times New Roman" w:eastAsia="仿宋_GB2312"/>
                <w:color w:val="000000"/>
                <w:sz w:val="20"/>
                <w:szCs w:val="20"/>
              </w:rPr>
            </w:pPr>
          </w:p>
        </w:tc>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14:paraId="3615D513">
            <w:pPr>
              <w:widowControl/>
              <w:spacing w:line="240" w:lineRule="exact"/>
              <w:jc w:val="left"/>
              <w:rPr>
                <w:rFonts w:ascii="Times New Roman" w:hAnsi="Times New Roman" w:eastAsia="仿宋_GB2312"/>
                <w:color w:val="000000"/>
                <w:sz w:val="20"/>
                <w:szCs w:val="20"/>
              </w:rPr>
            </w:pPr>
          </w:p>
        </w:tc>
        <w:tc>
          <w:tcPr>
            <w:tcW w:w="1137" w:type="dxa"/>
            <w:tcBorders>
              <w:top w:val="single" w:color="auto" w:sz="4" w:space="0"/>
              <w:left w:val="single" w:color="auto" w:sz="4" w:space="0"/>
              <w:bottom w:val="single" w:color="auto" w:sz="4" w:space="0"/>
              <w:right w:val="single" w:color="auto" w:sz="4" w:space="0"/>
            </w:tcBorders>
            <w:noWrap w:val="0"/>
            <w:vAlign w:val="center"/>
          </w:tcPr>
          <w:p w14:paraId="446B2CF1">
            <w:pPr>
              <w:widowControl/>
              <w:spacing w:line="240" w:lineRule="exact"/>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可持续影响指标</w:t>
            </w:r>
          </w:p>
        </w:tc>
        <w:tc>
          <w:tcPr>
            <w:tcW w:w="1167" w:type="dxa"/>
            <w:tcBorders>
              <w:top w:val="nil"/>
              <w:left w:val="nil"/>
              <w:bottom w:val="single" w:color="auto" w:sz="4" w:space="0"/>
              <w:right w:val="single" w:color="auto" w:sz="4" w:space="0"/>
            </w:tcBorders>
            <w:noWrap w:val="0"/>
            <w:vAlign w:val="center"/>
          </w:tcPr>
          <w:p w14:paraId="74CD0831">
            <w:pPr>
              <w:widowControl/>
              <w:jc w:val="center"/>
              <w:textAlignment w:val="center"/>
              <w:rPr>
                <w:rFonts w:hint="eastAsia" w:ascii="Times New Roman" w:hAnsi="Times New Roman" w:eastAsia="仿宋_GB2312"/>
                <w:color w:val="000000"/>
                <w:sz w:val="20"/>
                <w:szCs w:val="20"/>
              </w:rPr>
            </w:pPr>
            <w:r>
              <w:rPr>
                <w:rFonts w:hint="eastAsia" w:ascii="Times New Roman" w:hAnsi="Times New Roman" w:eastAsia="仿宋_GB2312"/>
                <w:color w:val="000000"/>
                <w:sz w:val="20"/>
                <w:szCs w:val="20"/>
              </w:rPr>
              <w:t>社会主义核心价值观</w:t>
            </w:r>
          </w:p>
        </w:tc>
        <w:tc>
          <w:tcPr>
            <w:tcW w:w="1134" w:type="dxa"/>
            <w:tcBorders>
              <w:top w:val="nil"/>
              <w:left w:val="nil"/>
              <w:bottom w:val="single" w:color="auto" w:sz="4" w:space="0"/>
              <w:right w:val="single" w:color="auto" w:sz="4" w:space="0"/>
            </w:tcBorders>
            <w:noWrap w:val="0"/>
            <w:vAlign w:val="center"/>
          </w:tcPr>
          <w:p w14:paraId="5A88597F">
            <w:pPr>
              <w:widowControl/>
              <w:jc w:val="center"/>
              <w:textAlignment w:val="center"/>
              <w:rPr>
                <w:rFonts w:hint="eastAsia" w:ascii="Times New Roman" w:hAnsi="Times New Roman" w:eastAsia="仿宋_GB2312"/>
                <w:color w:val="000000"/>
                <w:sz w:val="20"/>
                <w:szCs w:val="20"/>
              </w:rPr>
            </w:pPr>
            <w:r>
              <w:rPr>
                <w:rFonts w:hint="eastAsia" w:ascii="Times New Roman" w:hAnsi="Times New Roman" w:eastAsia="仿宋_GB2312"/>
                <w:color w:val="000000"/>
                <w:sz w:val="20"/>
                <w:szCs w:val="20"/>
              </w:rPr>
              <w:t>弘扬</w:t>
            </w:r>
          </w:p>
        </w:tc>
        <w:tc>
          <w:tcPr>
            <w:tcW w:w="1134" w:type="dxa"/>
            <w:tcBorders>
              <w:top w:val="nil"/>
              <w:left w:val="nil"/>
              <w:bottom w:val="single" w:color="auto" w:sz="4" w:space="0"/>
              <w:right w:val="single" w:color="auto" w:sz="4" w:space="0"/>
            </w:tcBorders>
            <w:noWrap w:val="0"/>
            <w:vAlign w:val="center"/>
          </w:tcPr>
          <w:p w14:paraId="2B5E6BCF">
            <w:pPr>
              <w:widowControl/>
              <w:jc w:val="center"/>
              <w:textAlignment w:val="center"/>
              <w:rPr>
                <w:rFonts w:hint="eastAsia" w:ascii="Times New Roman" w:hAnsi="Times New Roman" w:eastAsia="仿宋_GB2312"/>
                <w:color w:val="000000"/>
                <w:sz w:val="20"/>
                <w:szCs w:val="20"/>
              </w:rPr>
            </w:pPr>
            <w:r>
              <w:rPr>
                <w:rFonts w:hint="eastAsia" w:ascii="Times New Roman" w:hAnsi="Times New Roman" w:eastAsia="仿宋_GB2312"/>
                <w:color w:val="000000"/>
                <w:sz w:val="20"/>
                <w:szCs w:val="20"/>
              </w:rPr>
              <w:t>弘扬</w:t>
            </w:r>
          </w:p>
        </w:tc>
        <w:tc>
          <w:tcPr>
            <w:tcW w:w="828" w:type="dxa"/>
            <w:tcBorders>
              <w:top w:val="nil"/>
              <w:left w:val="nil"/>
              <w:bottom w:val="single" w:color="auto" w:sz="4" w:space="0"/>
              <w:right w:val="single" w:color="auto" w:sz="4" w:space="0"/>
            </w:tcBorders>
            <w:noWrap w:val="0"/>
            <w:vAlign w:val="center"/>
          </w:tcPr>
          <w:p w14:paraId="03BFFCFD">
            <w:pPr>
              <w:widowControl/>
              <w:spacing w:line="240" w:lineRule="exact"/>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15</w:t>
            </w:r>
          </w:p>
        </w:tc>
        <w:tc>
          <w:tcPr>
            <w:tcW w:w="873" w:type="dxa"/>
            <w:tcBorders>
              <w:top w:val="nil"/>
              <w:left w:val="nil"/>
              <w:bottom w:val="single" w:color="auto" w:sz="4" w:space="0"/>
              <w:right w:val="single" w:color="auto" w:sz="4" w:space="0"/>
            </w:tcBorders>
            <w:noWrap w:val="0"/>
            <w:vAlign w:val="center"/>
          </w:tcPr>
          <w:p w14:paraId="4B93AC0A">
            <w:pPr>
              <w:widowControl/>
              <w:spacing w:line="240" w:lineRule="exact"/>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15</w:t>
            </w:r>
          </w:p>
        </w:tc>
        <w:tc>
          <w:tcPr>
            <w:tcW w:w="1418" w:type="dxa"/>
            <w:tcBorders>
              <w:top w:val="nil"/>
              <w:left w:val="nil"/>
              <w:bottom w:val="single" w:color="auto" w:sz="4" w:space="0"/>
              <w:right w:val="single" w:color="auto" w:sz="4" w:space="0"/>
            </w:tcBorders>
            <w:noWrap w:val="0"/>
            <w:vAlign w:val="center"/>
          </w:tcPr>
          <w:p w14:paraId="00EC4689">
            <w:pPr>
              <w:widowControl/>
              <w:spacing w:line="240" w:lineRule="exact"/>
              <w:jc w:val="left"/>
              <w:rPr>
                <w:rFonts w:ascii="Times New Roman" w:hAnsi="Times New Roman" w:eastAsia="仿宋_GB2312"/>
                <w:color w:val="000000"/>
                <w:sz w:val="20"/>
                <w:szCs w:val="20"/>
              </w:rPr>
            </w:pPr>
          </w:p>
        </w:tc>
      </w:tr>
      <w:tr w14:paraId="139F967C">
        <w:tblPrEx>
          <w:tblCellMar>
            <w:top w:w="0" w:type="dxa"/>
            <w:left w:w="108" w:type="dxa"/>
            <w:bottom w:w="0" w:type="dxa"/>
            <w:right w:w="108" w:type="dxa"/>
          </w:tblCellMar>
        </w:tblPrEx>
        <w:trPr>
          <w:trHeight w:val="384" w:hRule="atLeast"/>
          <w:jc w:val="center"/>
        </w:trPr>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14:paraId="39FA00A4">
            <w:pPr>
              <w:jc w:val="left"/>
              <w:rPr>
                <w:rFonts w:ascii="Times New Roman" w:hAnsi="Times New Roman" w:eastAsia="仿宋_GB2312"/>
                <w:color w:val="000000"/>
                <w:sz w:val="20"/>
                <w:szCs w:val="20"/>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35F241F9">
            <w:pPr>
              <w:widowControl/>
              <w:spacing w:line="240" w:lineRule="exact"/>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满意度</w:t>
            </w:r>
          </w:p>
          <w:p w14:paraId="71F3F8C3">
            <w:pPr>
              <w:widowControl/>
              <w:spacing w:line="240" w:lineRule="exact"/>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指标</w:t>
            </w:r>
          </w:p>
          <w:p w14:paraId="7D8B13C4">
            <w:pPr>
              <w:widowControl/>
              <w:spacing w:line="240" w:lineRule="exact"/>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（10分）</w:t>
            </w:r>
          </w:p>
        </w:tc>
        <w:tc>
          <w:tcPr>
            <w:tcW w:w="1137" w:type="dxa"/>
            <w:tcBorders>
              <w:top w:val="single" w:color="auto" w:sz="4" w:space="0"/>
              <w:left w:val="single" w:color="auto" w:sz="4" w:space="0"/>
              <w:bottom w:val="single" w:color="auto" w:sz="4" w:space="0"/>
              <w:right w:val="single" w:color="auto" w:sz="4" w:space="0"/>
            </w:tcBorders>
            <w:noWrap w:val="0"/>
            <w:vAlign w:val="center"/>
          </w:tcPr>
          <w:p w14:paraId="45891242">
            <w:pPr>
              <w:widowControl/>
              <w:spacing w:line="240" w:lineRule="exact"/>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服务对象满意度指标</w:t>
            </w:r>
          </w:p>
        </w:tc>
        <w:tc>
          <w:tcPr>
            <w:tcW w:w="1167" w:type="dxa"/>
            <w:tcBorders>
              <w:top w:val="nil"/>
              <w:left w:val="nil"/>
              <w:bottom w:val="single" w:color="auto" w:sz="4" w:space="0"/>
              <w:right w:val="single" w:color="auto" w:sz="4" w:space="0"/>
            </w:tcBorders>
            <w:noWrap w:val="0"/>
            <w:vAlign w:val="center"/>
          </w:tcPr>
          <w:p w14:paraId="13C2FEF2">
            <w:pPr>
              <w:widowControl/>
              <w:jc w:val="center"/>
              <w:textAlignment w:val="center"/>
              <w:rPr>
                <w:rFonts w:ascii="Times New Roman" w:hAnsi="Times New Roman" w:eastAsia="仿宋_GB2312"/>
                <w:color w:val="000000"/>
                <w:sz w:val="20"/>
                <w:szCs w:val="20"/>
              </w:rPr>
            </w:pPr>
            <w:r>
              <w:rPr>
                <w:rFonts w:hint="eastAsia" w:ascii="仿宋_GB2312" w:hAnsi="宋体" w:eastAsia="仿宋_GB2312" w:cs="仿宋_GB2312"/>
                <w:color w:val="000000"/>
                <w:kern w:val="0"/>
                <w:sz w:val="20"/>
                <w:szCs w:val="20"/>
                <w:lang w:bidi="ar"/>
              </w:rPr>
              <w:t>服务对象满意度</w:t>
            </w:r>
          </w:p>
        </w:tc>
        <w:tc>
          <w:tcPr>
            <w:tcW w:w="1134" w:type="dxa"/>
            <w:tcBorders>
              <w:top w:val="nil"/>
              <w:left w:val="nil"/>
              <w:bottom w:val="single" w:color="auto" w:sz="4" w:space="0"/>
              <w:right w:val="single" w:color="auto" w:sz="4" w:space="0"/>
            </w:tcBorders>
            <w:noWrap w:val="0"/>
            <w:vAlign w:val="center"/>
          </w:tcPr>
          <w:p w14:paraId="5EBAF0DE">
            <w:pPr>
              <w:widowControl/>
              <w:jc w:val="center"/>
              <w:textAlignment w:val="center"/>
              <w:rPr>
                <w:rFonts w:ascii="Times New Roman" w:hAnsi="Times New Roman" w:eastAsia="仿宋_GB2312"/>
                <w:color w:val="000000"/>
                <w:sz w:val="20"/>
                <w:szCs w:val="20"/>
              </w:rPr>
            </w:pPr>
            <w:r>
              <w:rPr>
                <w:rFonts w:hint="eastAsia" w:ascii="仿宋_GB2312" w:hAnsi="宋体" w:eastAsia="仿宋_GB2312" w:cs="仿宋_GB2312"/>
                <w:color w:val="000000"/>
                <w:kern w:val="0"/>
                <w:sz w:val="22"/>
                <w:lang w:bidi="ar"/>
              </w:rPr>
              <w:t>90%</w:t>
            </w:r>
          </w:p>
        </w:tc>
        <w:tc>
          <w:tcPr>
            <w:tcW w:w="1134" w:type="dxa"/>
            <w:tcBorders>
              <w:top w:val="nil"/>
              <w:left w:val="nil"/>
              <w:bottom w:val="single" w:color="auto" w:sz="4" w:space="0"/>
              <w:right w:val="single" w:color="auto" w:sz="4" w:space="0"/>
            </w:tcBorders>
            <w:noWrap w:val="0"/>
            <w:vAlign w:val="center"/>
          </w:tcPr>
          <w:p w14:paraId="68B6ED85">
            <w:pPr>
              <w:widowControl/>
              <w:jc w:val="center"/>
              <w:textAlignment w:val="center"/>
              <w:rPr>
                <w:rFonts w:ascii="Times New Roman" w:hAnsi="Times New Roman" w:eastAsia="仿宋_GB2312"/>
                <w:color w:val="000000"/>
                <w:sz w:val="20"/>
                <w:szCs w:val="20"/>
              </w:rPr>
            </w:pPr>
            <w:r>
              <w:rPr>
                <w:rFonts w:hint="eastAsia" w:ascii="仿宋_GB2312" w:hAnsi="宋体" w:eastAsia="仿宋_GB2312" w:cs="仿宋_GB2312"/>
                <w:color w:val="000000"/>
                <w:kern w:val="0"/>
                <w:sz w:val="22"/>
                <w:lang w:bidi="ar"/>
              </w:rPr>
              <w:t>90%</w:t>
            </w:r>
          </w:p>
        </w:tc>
        <w:tc>
          <w:tcPr>
            <w:tcW w:w="828" w:type="dxa"/>
            <w:tcBorders>
              <w:top w:val="nil"/>
              <w:left w:val="nil"/>
              <w:bottom w:val="single" w:color="auto" w:sz="4" w:space="0"/>
              <w:right w:val="single" w:color="auto" w:sz="4" w:space="0"/>
            </w:tcBorders>
            <w:noWrap w:val="0"/>
            <w:vAlign w:val="center"/>
          </w:tcPr>
          <w:p w14:paraId="3FFD5761">
            <w:pPr>
              <w:widowControl/>
              <w:spacing w:line="240" w:lineRule="exact"/>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10</w:t>
            </w:r>
          </w:p>
        </w:tc>
        <w:tc>
          <w:tcPr>
            <w:tcW w:w="873" w:type="dxa"/>
            <w:tcBorders>
              <w:top w:val="nil"/>
              <w:left w:val="nil"/>
              <w:bottom w:val="single" w:color="auto" w:sz="4" w:space="0"/>
              <w:right w:val="single" w:color="auto" w:sz="4" w:space="0"/>
            </w:tcBorders>
            <w:noWrap w:val="0"/>
            <w:vAlign w:val="center"/>
          </w:tcPr>
          <w:p w14:paraId="218FD3D3">
            <w:pPr>
              <w:widowControl/>
              <w:spacing w:line="240" w:lineRule="exact"/>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10</w:t>
            </w:r>
          </w:p>
        </w:tc>
        <w:tc>
          <w:tcPr>
            <w:tcW w:w="1418" w:type="dxa"/>
            <w:tcBorders>
              <w:top w:val="nil"/>
              <w:left w:val="nil"/>
              <w:bottom w:val="single" w:color="auto" w:sz="4" w:space="0"/>
              <w:right w:val="single" w:color="auto" w:sz="4" w:space="0"/>
            </w:tcBorders>
            <w:noWrap w:val="0"/>
            <w:vAlign w:val="center"/>
          </w:tcPr>
          <w:p w14:paraId="5FA52ECD">
            <w:pPr>
              <w:widowControl/>
              <w:spacing w:line="240" w:lineRule="exact"/>
              <w:jc w:val="left"/>
              <w:rPr>
                <w:rFonts w:ascii="Times New Roman" w:hAnsi="Times New Roman" w:eastAsia="仿宋_GB2312"/>
                <w:color w:val="000000"/>
                <w:sz w:val="20"/>
                <w:szCs w:val="20"/>
              </w:rPr>
            </w:pPr>
          </w:p>
        </w:tc>
      </w:tr>
      <w:tr w14:paraId="692BFB65">
        <w:tblPrEx>
          <w:tblCellMar>
            <w:top w:w="0" w:type="dxa"/>
            <w:left w:w="108" w:type="dxa"/>
            <w:bottom w:w="0" w:type="dxa"/>
            <w:right w:w="108" w:type="dxa"/>
          </w:tblCellMar>
        </w:tblPrEx>
        <w:trPr>
          <w:jc w:val="center"/>
        </w:trPr>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14:paraId="6880BBE6">
            <w:pPr>
              <w:jc w:val="left"/>
              <w:rPr>
                <w:rFonts w:ascii="Times New Roman" w:hAnsi="Times New Roman" w:eastAsia="仿宋_GB2312"/>
                <w:color w:val="000000"/>
                <w:sz w:val="20"/>
                <w:szCs w:val="20"/>
              </w:rPr>
            </w:pPr>
          </w:p>
        </w:tc>
        <w:tc>
          <w:tcPr>
            <w:tcW w:w="1080" w:type="dxa"/>
            <w:vMerge w:val="restart"/>
            <w:tcBorders>
              <w:top w:val="single" w:color="auto" w:sz="4" w:space="0"/>
              <w:left w:val="single" w:color="auto" w:sz="4" w:space="0"/>
              <w:bottom w:val="single" w:color="auto" w:sz="4" w:space="0"/>
              <w:right w:val="single" w:color="auto" w:sz="4" w:space="0"/>
            </w:tcBorders>
            <w:noWrap w:val="0"/>
            <w:vAlign w:val="center"/>
          </w:tcPr>
          <w:p w14:paraId="1458357E">
            <w:pPr>
              <w:widowControl/>
              <w:spacing w:line="240" w:lineRule="exact"/>
              <w:jc w:val="left"/>
              <w:rPr>
                <w:rFonts w:ascii="Times New Roman" w:hAnsi="Times New Roman" w:eastAsia="仿宋_GB2312"/>
                <w:color w:val="000000"/>
                <w:sz w:val="20"/>
                <w:szCs w:val="20"/>
              </w:rPr>
            </w:pPr>
            <w:r>
              <w:rPr>
                <w:rFonts w:hint="eastAsia" w:ascii="Times New Roman" w:hAnsi="Times New Roman" w:eastAsia="仿宋_GB2312"/>
                <w:color w:val="000000"/>
                <w:sz w:val="20"/>
                <w:szCs w:val="20"/>
              </w:rPr>
              <w:t>成本指标</w:t>
            </w:r>
            <w:r>
              <w:rPr>
                <w:rFonts w:ascii="Times New Roman" w:hAnsi="Times New Roman" w:eastAsia="仿宋_GB2312"/>
                <w:color w:val="000000"/>
                <w:sz w:val="20"/>
                <w:szCs w:val="20"/>
              </w:rPr>
              <w:t>（</w:t>
            </w:r>
            <w:r>
              <w:rPr>
                <w:rFonts w:hint="eastAsia" w:ascii="Times New Roman" w:hAnsi="Times New Roman" w:eastAsia="仿宋_GB2312"/>
                <w:color w:val="000000"/>
                <w:sz w:val="20"/>
                <w:szCs w:val="20"/>
              </w:rPr>
              <w:t>2</w:t>
            </w:r>
            <w:r>
              <w:rPr>
                <w:rFonts w:ascii="Times New Roman" w:hAnsi="Times New Roman" w:eastAsia="仿宋_GB2312"/>
                <w:color w:val="000000"/>
                <w:sz w:val="20"/>
                <w:szCs w:val="20"/>
              </w:rPr>
              <w:t>0分）</w:t>
            </w:r>
          </w:p>
        </w:tc>
        <w:tc>
          <w:tcPr>
            <w:tcW w:w="1137" w:type="dxa"/>
            <w:tcBorders>
              <w:top w:val="single" w:color="auto" w:sz="4" w:space="0"/>
              <w:left w:val="single" w:color="auto" w:sz="4" w:space="0"/>
              <w:bottom w:val="single" w:color="auto" w:sz="4" w:space="0"/>
              <w:right w:val="single" w:color="auto" w:sz="4" w:space="0"/>
            </w:tcBorders>
            <w:noWrap w:val="0"/>
            <w:vAlign w:val="center"/>
          </w:tcPr>
          <w:p w14:paraId="7281D896">
            <w:pPr>
              <w:widowControl/>
              <w:spacing w:line="240" w:lineRule="exact"/>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经济成本指标</w:t>
            </w:r>
          </w:p>
        </w:tc>
        <w:tc>
          <w:tcPr>
            <w:tcW w:w="1167" w:type="dxa"/>
            <w:tcBorders>
              <w:top w:val="nil"/>
              <w:left w:val="nil"/>
              <w:bottom w:val="single" w:color="auto" w:sz="4" w:space="0"/>
              <w:right w:val="single" w:color="auto" w:sz="4" w:space="0"/>
            </w:tcBorders>
            <w:noWrap w:val="0"/>
            <w:vAlign w:val="center"/>
          </w:tcPr>
          <w:p w14:paraId="23ACA44E">
            <w:pPr>
              <w:widowControl/>
              <w:spacing w:line="240" w:lineRule="exact"/>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书籍采购成本</w:t>
            </w:r>
          </w:p>
        </w:tc>
        <w:tc>
          <w:tcPr>
            <w:tcW w:w="1134" w:type="dxa"/>
            <w:tcBorders>
              <w:top w:val="nil"/>
              <w:left w:val="nil"/>
              <w:bottom w:val="single" w:color="auto" w:sz="4" w:space="0"/>
              <w:right w:val="single" w:color="auto" w:sz="4" w:space="0"/>
            </w:tcBorders>
            <w:noWrap w:val="0"/>
            <w:vAlign w:val="center"/>
          </w:tcPr>
          <w:p w14:paraId="7F13CEFC">
            <w:pPr>
              <w:widowControl/>
              <w:spacing w:line="240" w:lineRule="exact"/>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158.98万</w:t>
            </w:r>
          </w:p>
        </w:tc>
        <w:tc>
          <w:tcPr>
            <w:tcW w:w="1134" w:type="dxa"/>
            <w:tcBorders>
              <w:top w:val="nil"/>
              <w:left w:val="nil"/>
              <w:bottom w:val="single" w:color="auto" w:sz="4" w:space="0"/>
              <w:right w:val="single" w:color="auto" w:sz="4" w:space="0"/>
            </w:tcBorders>
            <w:noWrap w:val="0"/>
            <w:vAlign w:val="center"/>
          </w:tcPr>
          <w:p w14:paraId="287B50DF">
            <w:pPr>
              <w:widowControl/>
              <w:spacing w:line="240" w:lineRule="exact"/>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42.98万</w:t>
            </w:r>
          </w:p>
        </w:tc>
        <w:tc>
          <w:tcPr>
            <w:tcW w:w="828" w:type="dxa"/>
            <w:tcBorders>
              <w:top w:val="nil"/>
              <w:left w:val="nil"/>
              <w:bottom w:val="single" w:color="auto" w:sz="4" w:space="0"/>
              <w:right w:val="single" w:color="auto" w:sz="4" w:space="0"/>
            </w:tcBorders>
            <w:noWrap w:val="0"/>
            <w:vAlign w:val="center"/>
          </w:tcPr>
          <w:p w14:paraId="1937B5C2">
            <w:pPr>
              <w:widowControl/>
              <w:spacing w:line="240" w:lineRule="exact"/>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10</w:t>
            </w:r>
          </w:p>
        </w:tc>
        <w:tc>
          <w:tcPr>
            <w:tcW w:w="873" w:type="dxa"/>
            <w:tcBorders>
              <w:top w:val="nil"/>
              <w:left w:val="nil"/>
              <w:bottom w:val="single" w:color="auto" w:sz="4" w:space="0"/>
              <w:right w:val="single" w:color="auto" w:sz="4" w:space="0"/>
            </w:tcBorders>
            <w:noWrap w:val="0"/>
            <w:vAlign w:val="center"/>
          </w:tcPr>
          <w:p w14:paraId="5A78E301">
            <w:pPr>
              <w:widowControl/>
              <w:spacing w:line="240" w:lineRule="exact"/>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8</w:t>
            </w:r>
          </w:p>
        </w:tc>
        <w:tc>
          <w:tcPr>
            <w:tcW w:w="1418" w:type="dxa"/>
            <w:tcBorders>
              <w:top w:val="nil"/>
              <w:left w:val="nil"/>
              <w:bottom w:val="single" w:color="auto" w:sz="4" w:space="0"/>
              <w:right w:val="single" w:color="auto" w:sz="4" w:space="0"/>
            </w:tcBorders>
            <w:noWrap w:val="0"/>
            <w:vAlign w:val="center"/>
          </w:tcPr>
          <w:p w14:paraId="2C3B65D6">
            <w:pPr>
              <w:widowControl/>
              <w:spacing w:line="240" w:lineRule="exact"/>
              <w:jc w:val="left"/>
              <w:rPr>
                <w:rFonts w:ascii="Times New Roman" w:hAnsi="Times New Roman" w:eastAsia="仿宋_GB2312"/>
                <w:color w:val="000000"/>
                <w:sz w:val="20"/>
                <w:szCs w:val="20"/>
              </w:rPr>
            </w:pPr>
            <w:r>
              <w:rPr>
                <w:rFonts w:hint="eastAsia" w:ascii="Times New Roman" w:hAnsi="Times New Roman" w:eastAsia="仿宋_GB2312"/>
                <w:color w:val="000000"/>
                <w:sz w:val="20"/>
                <w:szCs w:val="20"/>
              </w:rPr>
              <w:t>工作已完成，资金统筹中</w:t>
            </w:r>
          </w:p>
        </w:tc>
      </w:tr>
      <w:tr w14:paraId="336465D0">
        <w:tblPrEx>
          <w:tblCellMar>
            <w:top w:w="0" w:type="dxa"/>
            <w:left w:w="108" w:type="dxa"/>
            <w:bottom w:w="0" w:type="dxa"/>
            <w:right w:w="108" w:type="dxa"/>
          </w:tblCellMar>
        </w:tblPrEx>
        <w:trPr>
          <w:jc w:val="center"/>
        </w:trPr>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14:paraId="425CD778">
            <w:pPr>
              <w:jc w:val="left"/>
              <w:rPr>
                <w:rFonts w:ascii="Times New Roman" w:hAnsi="Times New Roman" w:eastAsia="仿宋_GB2312"/>
                <w:color w:val="000000"/>
                <w:sz w:val="20"/>
                <w:szCs w:val="20"/>
              </w:rPr>
            </w:pPr>
          </w:p>
        </w:tc>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14:paraId="3B95E7BB">
            <w:pPr>
              <w:widowControl/>
              <w:spacing w:line="240" w:lineRule="exact"/>
              <w:jc w:val="left"/>
              <w:rPr>
                <w:rFonts w:ascii="Times New Roman" w:hAnsi="Times New Roman" w:eastAsia="仿宋_GB2312"/>
                <w:color w:val="000000"/>
                <w:sz w:val="20"/>
                <w:szCs w:val="20"/>
              </w:rPr>
            </w:pPr>
          </w:p>
        </w:tc>
        <w:tc>
          <w:tcPr>
            <w:tcW w:w="1137" w:type="dxa"/>
            <w:tcBorders>
              <w:top w:val="single" w:color="auto" w:sz="4" w:space="0"/>
              <w:left w:val="single" w:color="auto" w:sz="4" w:space="0"/>
              <w:bottom w:val="single" w:color="auto" w:sz="4" w:space="0"/>
              <w:right w:val="single" w:color="auto" w:sz="4" w:space="0"/>
            </w:tcBorders>
            <w:noWrap w:val="0"/>
            <w:vAlign w:val="center"/>
          </w:tcPr>
          <w:p w14:paraId="051F0EAA">
            <w:pPr>
              <w:widowControl/>
              <w:spacing w:line="240" w:lineRule="exact"/>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社会成本指标</w:t>
            </w:r>
          </w:p>
        </w:tc>
        <w:tc>
          <w:tcPr>
            <w:tcW w:w="1167" w:type="dxa"/>
            <w:tcBorders>
              <w:top w:val="single" w:color="auto" w:sz="4" w:space="0"/>
              <w:left w:val="single" w:color="auto" w:sz="4" w:space="0"/>
              <w:bottom w:val="single" w:color="auto" w:sz="4" w:space="0"/>
              <w:right w:val="single" w:color="auto" w:sz="4" w:space="0"/>
            </w:tcBorders>
            <w:noWrap w:val="0"/>
            <w:vAlign w:val="center"/>
          </w:tcPr>
          <w:p w14:paraId="3D9290B5">
            <w:pPr>
              <w:widowControl/>
              <w:spacing w:line="240" w:lineRule="exact"/>
              <w:jc w:val="center"/>
              <w:rPr>
                <w:rFonts w:hint="eastAsia" w:ascii="Times New Roman" w:hAnsi="Times New Roman" w:eastAsia="仿宋_GB2312"/>
                <w:color w:val="000000"/>
                <w:sz w:val="20"/>
                <w:szCs w:val="20"/>
              </w:rPr>
            </w:pPr>
            <w:r>
              <w:rPr>
                <w:rFonts w:hint="eastAsia" w:ascii="Times New Roman" w:hAnsi="Times New Roman" w:eastAsia="仿宋_GB2312"/>
                <w:color w:val="000000"/>
                <w:sz w:val="20"/>
                <w:szCs w:val="20"/>
              </w:rPr>
              <w:t>-</w:t>
            </w:r>
          </w:p>
        </w:tc>
        <w:tc>
          <w:tcPr>
            <w:tcW w:w="1134" w:type="dxa"/>
            <w:tcBorders>
              <w:top w:val="single" w:color="auto" w:sz="4" w:space="0"/>
              <w:left w:val="single" w:color="auto" w:sz="4" w:space="0"/>
              <w:bottom w:val="single" w:color="auto" w:sz="4" w:space="0"/>
              <w:right w:val="single" w:color="auto" w:sz="4" w:space="0"/>
            </w:tcBorders>
            <w:noWrap w:val="0"/>
            <w:vAlign w:val="center"/>
          </w:tcPr>
          <w:p w14:paraId="57AC096A">
            <w:pPr>
              <w:widowControl/>
              <w:spacing w:line="240" w:lineRule="exact"/>
              <w:jc w:val="left"/>
              <w:rPr>
                <w:rFonts w:ascii="Times New Roman" w:hAnsi="Times New Roman" w:eastAsia="仿宋_GB2312"/>
                <w:color w:val="000000"/>
                <w:sz w:val="20"/>
                <w:szCs w:val="20"/>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14:paraId="5DD897E5">
            <w:pPr>
              <w:widowControl/>
              <w:spacing w:line="240" w:lineRule="exact"/>
              <w:jc w:val="left"/>
              <w:rPr>
                <w:rFonts w:ascii="Times New Roman" w:hAnsi="Times New Roman" w:eastAsia="仿宋_GB2312"/>
                <w:color w:val="000000"/>
                <w:sz w:val="20"/>
                <w:szCs w:val="20"/>
              </w:rPr>
            </w:pPr>
          </w:p>
        </w:tc>
        <w:tc>
          <w:tcPr>
            <w:tcW w:w="828" w:type="dxa"/>
            <w:tcBorders>
              <w:top w:val="single" w:color="auto" w:sz="4" w:space="0"/>
              <w:left w:val="single" w:color="auto" w:sz="4" w:space="0"/>
              <w:bottom w:val="single" w:color="auto" w:sz="4" w:space="0"/>
              <w:right w:val="single" w:color="auto" w:sz="4" w:space="0"/>
            </w:tcBorders>
            <w:noWrap w:val="0"/>
            <w:vAlign w:val="center"/>
          </w:tcPr>
          <w:p w14:paraId="00379372">
            <w:pPr>
              <w:widowControl/>
              <w:spacing w:line="240" w:lineRule="exact"/>
              <w:jc w:val="left"/>
              <w:rPr>
                <w:rFonts w:ascii="Times New Roman" w:hAnsi="Times New Roman" w:eastAsia="仿宋_GB2312"/>
                <w:color w:val="000000"/>
                <w:sz w:val="20"/>
                <w:szCs w:val="20"/>
              </w:rPr>
            </w:pPr>
          </w:p>
        </w:tc>
        <w:tc>
          <w:tcPr>
            <w:tcW w:w="873" w:type="dxa"/>
            <w:tcBorders>
              <w:top w:val="single" w:color="auto" w:sz="4" w:space="0"/>
              <w:left w:val="single" w:color="auto" w:sz="4" w:space="0"/>
              <w:bottom w:val="single" w:color="auto" w:sz="4" w:space="0"/>
              <w:right w:val="single" w:color="auto" w:sz="4" w:space="0"/>
            </w:tcBorders>
            <w:noWrap w:val="0"/>
            <w:vAlign w:val="center"/>
          </w:tcPr>
          <w:p w14:paraId="026AA564">
            <w:pPr>
              <w:widowControl/>
              <w:spacing w:line="240" w:lineRule="exact"/>
              <w:jc w:val="left"/>
              <w:rPr>
                <w:rFonts w:ascii="Times New Roman" w:hAnsi="Times New Roman" w:eastAsia="仿宋_GB2312"/>
                <w:color w:val="000000"/>
                <w:sz w:val="20"/>
                <w:szCs w:val="20"/>
              </w:rPr>
            </w:pPr>
          </w:p>
        </w:tc>
        <w:tc>
          <w:tcPr>
            <w:tcW w:w="1418" w:type="dxa"/>
            <w:tcBorders>
              <w:top w:val="single" w:color="auto" w:sz="4" w:space="0"/>
              <w:left w:val="single" w:color="auto" w:sz="4" w:space="0"/>
              <w:bottom w:val="single" w:color="auto" w:sz="4" w:space="0"/>
              <w:right w:val="single" w:color="auto" w:sz="4" w:space="0"/>
            </w:tcBorders>
            <w:noWrap w:val="0"/>
            <w:vAlign w:val="center"/>
          </w:tcPr>
          <w:p w14:paraId="5B836C9F">
            <w:pPr>
              <w:widowControl/>
              <w:spacing w:line="240" w:lineRule="exact"/>
              <w:jc w:val="left"/>
              <w:rPr>
                <w:rFonts w:ascii="Times New Roman" w:hAnsi="Times New Roman" w:eastAsia="仿宋_GB2312"/>
                <w:color w:val="000000"/>
                <w:sz w:val="20"/>
                <w:szCs w:val="20"/>
              </w:rPr>
            </w:pPr>
          </w:p>
        </w:tc>
      </w:tr>
      <w:tr w14:paraId="5EA58DA2">
        <w:tblPrEx>
          <w:tblCellMar>
            <w:top w:w="0" w:type="dxa"/>
            <w:left w:w="108" w:type="dxa"/>
            <w:bottom w:w="0" w:type="dxa"/>
            <w:right w:w="108" w:type="dxa"/>
          </w:tblCellMar>
        </w:tblPrEx>
        <w:trPr>
          <w:jc w:val="center"/>
        </w:trPr>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14:paraId="6ADE3C48">
            <w:pPr>
              <w:widowControl/>
              <w:jc w:val="left"/>
              <w:rPr>
                <w:rFonts w:ascii="Times New Roman" w:hAnsi="Times New Roman" w:eastAsia="仿宋_GB2312"/>
                <w:color w:val="000000"/>
                <w:sz w:val="20"/>
                <w:szCs w:val="20"/>
              </w:rPr>
            </w:pPr>
          </w:p>
        </w:tc>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14:paraId="0E145099">
            <w:pPr>
              <w:widowControl/>
              <w:spacing w:line="240" w:lineRule="exact"/>
              <w:jc w:val="left"/>
              <w:rPr>
                <w:rFonts w:ascii="Times New Roman" w:hAnsi="Times New Roman" w:eastAsia="仿宋_GB2312"/>
                <w:color w:val="000000"/>
                <w:sz w:val="20"/>
                <w:szCs w:val="20"/>
              </w:rPr>
            </w:pPr>
          </w:p>
        </w:tc>
        <w:tc>
          <w:tcPr>
            <w:tcW w:w="1137" w:type="dxa"/>
            <w:tcBorders>
              <w:top w:val="single" w:color="auto" w:sz="4" w:space="0"/>
              <w:left w:val="single" w:color="auto" w:sz="4" w:space="0"/>
              <w:bottom w:val="single" w:color="auto" w:sz="4" w:space="0"/>
              <w:right w:val="single" w:color="auto" w:sz="4" w:space="0"/>
            </w:tcBorders>
            <w:noWrap w:val="0"/>
            <w:vAlign w:val="center"/>
          </w:tcPr>
          <w:p w14:paraId="05511104">
            <w:pPr>
              <w:widowControl/>
              <w:spacing w:line="240" w:lineRule="exact"/>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生态环境成本指标</w:t>
            </w:r>
          </w:p>
        </w:tc>
        <w:tc>
          <w:tcPr>
            <w:tcW w:w="1167" w:type="dxa"/>
            <w:tcBorders>
              <w:top w:val="nil"/>
              <w:left w:val="nil"/>
              <w:bottom w:val="single" w:color="auto" w:sz="4" w:space="0"/>
              <w:right w:val="single" w:color="auto" w:sz="4" w:space="0"/>
            </w:tcBorders>
            <w:noWrap w:val="0"/>
            <w:vAlign w:val="center"/>
          </w:tcPr>
          <w:p w14:paraId="77A05F8C">
            <w:pPr>
              <w:widowControl/>
              <w:spacing w:line="240" w:lineRule="exact"/>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w:t>
            </w:r>
          </w:p>
        </w:tc>
        <w:tc>
          <w:tcPr>
            <w:tcW w:w="1134" w:type="dxa"/>
            <w:tcBorders>
              <w:top w:val="nil"/>
              <w:left w:val="nil"/>
              <w:bottom w:val="single" w:color="auto" w:sz="4" w:space="0"/>
              <w:right w:val="single" w:color="auto" w:sz="4" w:space="0"/>
            </w:tcBorders>
            <w:noWrap w:val="0"/>
            <w:vAlign w:val="center"/>
          </w:tcPr>
          <w:p w14:paraId="690A7CE4">
            <w:pPr>
              <w:widowControl/>
              <w:spacing w:line="240" w:lineRule="exact"/>
              <w:jc w:val="left"/>
              <w:rPr>
                <w:rFonts w:ascii="Times New Roman" w:hAnsi="Times New Roman" w:eastAsia="仿宋_GB2312"/>
                <w:color w:val="000000"/>
                <w:sz w:val="20"/>
                <w:szCs w:val="20"/>
              </w:rPr>
            </w:pPr>
          </w:p>
        </w:tc>
        <w:tc>
          <w:tcPr>
            <w:tcW w:w="1134" w:type="dxa"/>
            <w:tcBorders>
              <w:top w:val="nil"/>
              <w:left w:val="nil"/>
              <w:bottom w:val="single" w:color="auto" w:sz="4" w:space="0"/>
              <w:right w:val="single" w:color="auto" w:sz="4" w:space="0"/>
            </w:tcBorders>
            <w:noWrap w:val="0"/>
            <w:vAlign w:val="center"/>
          </w:tcPr>
          <w:p w14:paraId="4F9BF056">
            <w:pPr>
              <w:widowControl/>
              <w:spacing w:line="240" w:lineRule="exact"/>
              <w:jc w:val="left"/>
              <w:rPr>
                <w:rFonts w:ascii="Times New Roman" w:hAnsi="Times New Roman" w:eastAsia="仿宋_GB2312"/>
                <w:color w:val="000000"/>
                <w:sz w:val="20"/>
                <w:szCs w:val="20"/>
              </w:rPr>
            </w:pPr>
          </w:p>
        </w:tc>
        <w:tc>
          <w:tcPr>
            <w:tcW w:w="828" w:type="dxa"/>
            <w:tcBorders>
              <w:top w:val="nil"/>
              <w:left w:val="nil"/>
              <w:bottom w:val="single" w:color="auto" w:sz="4" w:space="0"/>
              <w:right w:val="single" w:color="auto" w:sz="4" w:space="0"/>
            </w:tcBorders>
            <w:noWrap w:val="0"/>
            <w:vAlign w:val="center"/>
          </w:tcPr>
          <w:p w14:paraId="47B09CBC">
            <w:pPr>
              <w:widowControl/>
              <w:spacing w:line="240" w:lineRule="exact"/>
              <w:jc w:val="left"/>
              <w:rPr>
                <w:rFonts w:ascii="Times New Roman" w:hAnsi="Times New Roman" w:eastAsia="仿宋_GB2312"/>
                <w:color w:val="000000"/>
                <w:sz w:val="20"/>
                <w:szCs w:val="20"/>
              </w:rPr>
            </w:pPr>
          </w:p>
        </w:tc>
        <w:tc>
          <w:tcPr>
            <w:tcW w:w="873" w:type="dxa"/>
            <w:tcBorders>
              <w:top w:val="nil"/>
              <w:left w:val="nil"/>
              <w:bottom w:val="single" w:color="auto" w:sz="4" w:space="0"/>
              <w:right w:val="single" w:color="auto" w:sz="4" w:space="0"/>
            </w:tcBorders>
            <w:noWrap w:val="0"/>
            <w:vAlign w:val="center"/>
          </w:tcPr>
          <w:p w14:paraId="4CDE1997">
            <w:pPr>
              <w:widowControl/>
              <w:spacing w:line="240" w:lineRule="exact"/>
              <w:jc w:val="left"/>
              <w:rPr>
                <w:rFonts w:ascii="Times New Roman" w:hAnsi="Times New Roman" w:eastAsia="仿宋_GB2312"/>
                <w:color w:val="000000"/>
                <w:sz w:val="20"/>
                <w:szCs w:val="20"/>
              </w:rPr>
            </w:pPr>
          </w:p>
        </w:tc>
        <w:tc>
          <w:tcPr>
            <w:tcW w:w="1418" w:type="dxa"/>
            <w:tcBorders>
              <w:top w:val="nil"/>
              <w:left w:val="nil"/>
              <w:bottom w:val="single" w:color="auto" w:sz="4" w:space="0"/>
              <w:right w:val="single" w:color="auto" w:sz="4" w:space="0"/>
            </w:tcBorders>
            <w:noWrap w:val="0"/>
            <w:vAlign w:val="center"/>
          </w:tcPr>
          <w:p w14:paraId="26AA600E">
            <w:pPr>
              <w:widowControl/>
              <w:spacing w:line="240" w:lineRule="exact"/>
              <w:jc w:val="left"/>
              <w:rPr>
                <w:rFonts w:ascii="Times New Roman" w:hAnsi="Times New Roman" w:eastAsia="仿宋_GB2312"/>
                <w:color w:val="000000"/>
                <w:sz w:val="20"/>
                <w:szCs w:val="20"/>
              </w:rPr>
            </w:pPr>
          </w:p>
        </w:tc>
      </w:tr>
      <w:tr w14:paraId="434EC6F9">
        <w:tblPrEx>
          <w:tblCellMar>
            <w:top w:w="0" w:type="dxa"/>
            <w:left w:w="108" w:type="dxa"/>
            <w:bottom w:w="0" w:type="dxa"/>
            <w:right w:w="108" w:type="dxa"/>
          </w:tblCellMar>
        </w:tblPrEx>
        <w:trPr>
          <w:jc w:val="center"/>
        </w:trPr>
        <w:tc>
          <w:tcPr>
            <w:tcW w:w="6732" w:type="dxa"/>
            <w:gridSpan w:val="6"/>
            <w:tcBorders>
              <w:top w:val="single" w:color="auto" w:sz="4" w:space="0"/>
              <w:left w:val="single" w:color="auto" w:sz="4" w:space="0"/>
              <w:bottom w:val="single" w:color="auto" w:sz="4" w:space="0"/>
              <w:right w:val="single" w:color="000000" w:sz="4" w:space="0"/>
            </w:tcBorders>
            <w:noWrap w:val="0"/>
            <w:vAlign w:val="center"/>
          </w:tcPr>
          <w:p w14:paraId="21905758">
            <w:pPr>
              <w:widowControl/>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总分</w:t>
            </w:r>
          </w:p>
        </w:tc>
        <w:tc>
          <w:tcPr>
            <w:tcW w:w="828" w:type="dxa"/>
            <w:tcBorders>
              <w:top w:val="nil"/>
              <w:left w:val="nil"/>
              <w:bottom w:val="single" w:color="auto" w:sz="4" w:space="0"/>
              <w:right w:val="single" w:color="auto" w:sz="4" w:space="0"/>
            </w:tcBorders>
            <w:noWrap w:val="0"/>
            <w:vAlign w:val="center"/>
          </w:tcPr>
          <w:p w14:paraId="0E92D5D4">
            <w:pPr>
              <w:widowControl/>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100</w:t>
            </w:r>
          </w:p>
        </w:tc>
        <w:tc>
          <w:tcPr>
            <w:tcW w:w="873" w:type="dxa"/>
            <w:tcBorders>
              <w:top w:val="nil"/>
              <w:left w:val="nil"/>
              <w:bottom w:val="single" w:color="auto" w:sz="4" w:space="0"/>
              <w:right w:val="single" w:color="auto" w:sz="4" w:space="0"/>
            </w:tcBorders>
            <w:noWrap w:val="0"/>
            <w:vAlign w:val="center"/>
          </w:tcPr>
          <w:p w14:paraId="2AEDDC8B">
            <w:pPr>
              <w:widowControl/>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98</w:t>
            </w:r>
          </w:p>
        </w:tc>
        <w:tc>
          <w:tcPr>
            <w:tcW w:w="1418" w:type="dxa"/>
            <w:tcBorders>
              <w:top w:val="nil"/>
              <w:left w:val="nil"/>
              <w:bottom w:val="single" w:color="auto" w:sz="4" w:space="0"/>
              <w:right w:val="single" w:color="auto" w:sz="4" w:space="0"/>
            </w:tcBorders>
            <w:noWrap w:val="0"/>
            <w:vAlign w:val="center"/>
          </w:tcPr>
          <w:p w14:paraId="1DBE8EFC">
            <w:pPr>
              <w:widowControl/>
              <w:jc w:val="left"/>
              <w:rPr>
                <w:rFonts w:ascii="Times New Roman" w:hAnsi="Times New Roman" w:eastAsia="仿宋_GB2312"/>
                <w:color w:val="000000"/>
                <w:sz w:val="20"/>
                <w:szCs w:val="20"/>
              </w:rPr>
            </w:pPr>
          </w:p>
        </w:tc>
      </w:tr>
    </w:tbl>
    <w:p w14:paraId="14F53409">
      <w:pPr>
        <w:rPr>
          <w:rFonts w:eastAsia="仿宋_GB2312"/>
          <w:sz w:val="18"/>
          <w:szCs w:val="18"/>
        </w:rPr>
      </w:pPr>
    </w:p>
    <w:p w14:paraId="2D68F40B">
      <w:pPr>
        <w:rPr>
          <w:rFonts w:eastAsia="仿宋_GB2312"/>
        </w:rPr>
      </w:pPr>
      <w:r>
        <w:rPr>
          <w:rFonts w:eastAsia="仿宋_GB2312"/>
          <w:sz w:val="18"/>
          <w:szCs w:val="18"/>
        </w:rPr>
        <w:t>备注：一个一级项目支出一张表。</w:t>
      </w:r>
    </w:p>
    <w:p w14:paraId="356D5C75">
      <w:pPr>
        <w:tabs>
          <w:tab w:val="left" w:pos="7560"/>
        </w:tabs>
        <w:adjustRightInd w:val="0"/>
        <w:snapToGrid w:val="0"/>
        <w:spacing w:line="560" w:lineRule="exact"/>
        <w:rPr>
          <w:rFonts w:ascii="黑体" w:hAnsi="黑体" w:eastAsia="黑体"/>
          <w:sz w:val="32"/>
          <w:szCs w:val="32"/>
        </w:rPr>
      </w:pPr>
    </w:p>
    <w:p w14:paraId="08EA0DD5">
      <w:pPr>
        <w:tabs>
          <w:tab w:val="left" w:pos="7560"/>
        </w:tabs>
        <w:adjustRightInd w:val="0"/>
        <w:snapToGrid w:val="0"/>
        <w:spacing w:line="560" w:lineRule="exact"/>
        <w:rPr>
          <w:rFonts w:ascii="黑体" w:hAnsi="黑体" w:eastAsia="黑体"/>
          <w:sz w:val="32"/>
          <w:szCs w:val="32"/>
        </w:rPr>
      </w:pPr>
    </w:p>
    <w:p w14:paraId="5AAD0251">
      <w:pPr>
        <w:tabs>
          <w:tab w:val="left" w:pos="7560"/>
        </w:tabs>
        <w:adjustRightInd w:val="0"/>
        <w:snapToGrid w:val="0"/>
        <w:spacing w:line="560" w:lineRule="exact"/>
        <w:rPr>
          <w:rFonts w:ascii="黑体" w:hAnsi="黑体" w:eastAsia="黑体"/>
          <w:sz w:val="32"/>
          <w:szCs w:val="32"/>
        </w:rPr>
      </w:pPr>
      <w:r>
        <w:rPr>
          <w:rFonts w:ascii="黑体" w:hAnsi="黑体" w:eastAsia="黑体"/>
          <w:sz w:val="32"/>
          <w:szCs w:val="32"/>
        </w:rPr>
        <w:t>附件</w:t>
      </w:r>
      <w:r>
        <w:rPr>
          <w:rFonts w:hint="eastAsia" w:ascii="黑体" w:hAnsi="黑体" w:eastAsia="黑体"/>
          <w:sz w:val="32"/>
          <w:szCs w:val="32"/>
        </w:rPr>
        <w:t>3-8</w:t>
      </w:r>
    </w:p>
    <w:p w14:paraId="060EB9B8">
      <w:pPr>
        <w:widowControl/>
        <w:spacing w:line="600" w:lineRule="exact"/>
        <w:jc w:val="center"/>
        <w:rPr>
          <w:rFonts w:hint="eastAsia" w:ascii="方正大标宋简体" w:eastAsia="方正大标宋简体"/>
          <w:sz w:val="36"/>
          <w:szCs w:val="36"/>
        </w:rPr>
      </w:pPr>
      <w:r>
        <w:rPr>
          <w:rFonts w:hint="eastAsia" w:ascii="方正大标宋简体" w:eastAsia="方正大标宋简体"/>
          <w:sz w:val="36"/>
          <w:szCs w:val="36"/>
        </w:rPr>
        <w:t>2023年度项目支出绩效自评表</w:t>
      </w:r>
    </w:p>
    <w:tbl>
      <w:tblPr>
        <w:tblStyle w:val="10"/>
        <w:tblW w:w="0" w:type="auto"/>
        <w:jc w:val="center"/>
        <w:tblLayout w:type="fixed"/>
        <w:tblCellMar>
          <w:top w:w="0" w:type="dxa"/>
          <w:left w:w="108" w:type="dxa"/>
          <w:bottom w:w="0" w:type="dxa"/>
          <w:right w:w="108" w:type="dxa"/>
        </w:tblCellMar>
      </w:tblPr>
      <w:tblGrid>
        <w:gridCol w:w="1080"/>
        <w:gridCol w:w="1080"/>
        <w:gridCol w:w="1137"/>
        <w:gridCol w:w="1167"/>
        <w:gridCol w:w="1134"/>
        <w:gridCol w:w="1134"/>
        <w:gridCol w:w="828"/>
        <w:gridCol w:w="873"/>
        <w:gridCol w:w="1418"/>
      </w:tblGrid>
      <w:tr w14:paraId="7BD65100">
        <w:tblPrEx>
          <w:tblCellMar>
            <w:top w:w="0" w:type="dxa"/>
            <w:left w:w="108" w:type="dxa"/>
            <w:bottom w:w="0" w:type="dxa"/>
            <w:right w:w="108" w:type="dxa"/>
          </w:tblCellMar>
        </w:tblPrEx>
        <w:trPr>
          <w:trHeight w:val="546" w:hRule="atLeast"/>
          <w:jc w:val="center"/>
        </w:trPr>
        <w:tc>
          <w:tcPr>
            <w:tcW w:w="1080" w:type="dxa"/>
            <w:tcBorders>
              <w:top w:val="single" w:color="auto" w:sz="4" w:space="0"/>
              <w:left w:val="single" w:color="auto" w:sz="4" w:space="0"/>
              <w:bottom w:val="single" w:color="auto" w:sz="4" w:space="0"/>
              <w:right w:val="single" w:color="auto" w:sz="4" w:space="0"/>
            </w:tcBorders>
            <w:noWrap w:val="0"/>
            <w:vAlign w:val="center"/>
          </w:tcPr>
          <w:p w14:paraId="3135444A">
            <w:pPr>
              <w:widowControl/>
              <w:spacing w:line="260" w:lineRule="exact"/>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项目支</w:t>
            </w:r>
          </w:p>
          <w:p w14:paraId="589D4E1B">
            <w:pPr>
              <w:widowControl/>
              <w:spacing w:line="260" w:lineRule="exact"/>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出名称</w:t>
            </w:r>
          </w:p>
        </w:tc>
        <w:tc>
          <w:tcPr>
            <w:tcW w:w="8771" w:type="dxa"/>
            <w:gridSpan w:val="8"/>
            <w:tcBorders>
              <w:top w:val="single" w:color="auto" w:sz="4" w:space="0"/>
              <w:left w:val="nil"/>
              <w:bottom w:val="single" w:color="auto" w:sz="4" w:space="0"/>
              <w:right w:val="single" w:color="auto" w:sz="4" w:space="0"/>
            </w:tcBorders>
            <w:noWrap w:val="0"/>
            <w:vAlign w:val="center"/>
          </w:tcPr>
          <w:p w14:paraId="0E3706B1">
            <w:pPr>
              <w:widowControl/>
              <w:jc w:val="center"/>
              <w:rPr>
                <w:rFonts w:hint="eastAsia" w:ascii="Times New Roman" w:hAnsi="Times New Roman" w:eastAsia="仿宋_GB2312"/>
                <w:color w:val="000000"/>
                <w:sz w:val="20"/>
                <w:szCs w:val="20"/>
              </w:rPr>
            </w:pPr>
            <w:r>
              <w:rPr>
                <w:rFonts w:hint="eastAsia" w:ascii="Times New Roman" w:hAnsi="Times New Roman" w:eastAsia="仿宋_GB2312"/>
                <w:color w:val="000000"/>
                <w:sz w:val="20"/>
                <w:szCs w:val="20"/>
              </w:rPr>
              <w:t>2023年志愿服务项目经费项目（区本级）</w:t>
            </w:r>
          </w:p>
        </w:tc>
      </w:tr>
      <w:tr w14:paraId="0A113A6E">
        <w:tblPrEx>
          <w:tblCellMar>
            <w:top w:w="0" w:type="dxa"/>
            <w:left w:w="108" w:type="dxa"/>
            <w:bottom w:w="0" w:type="dxa"/>
            <w:right w:w="108" w:type="dxa"/>
          </w:tblCellMar>
        </w:tblPrEx>
        <w:trPr>
          <w:trHeight w:val="367" w:hRule="atLeast"/>
          <w:jc w:val="center"/>
        </w:trPr>
        <w:tc>
          <w:tcPr>
            <w:tcW w:w="1080" w:type="dxa"/>
            <w:tcBorders>
              <w:top w:val="nil"/>
              <w:left w:val="single" w:color="auto" w:sz="4" w:space="0"/>
              <w:bottom w:val="single" w:color="auto" w:sz="4" w:space="0"/>
              <w:right w:val="single" w:color="auto" w:sz="4" w:space="0"/>
            </w:tcBorders>
            <w:noWrap w:val="0"/>
            <w:vAlign w:val="center"/>
          </w:tcPr>
          <w:p w14:paraId="0C8F76B7">
            <w:pPr>
              <w:widowControl/>
              <w:jc w:val="left"/>
              <w:rPr>
                <w:rFonts w:ascii="Times New Roman" w:hAnsi="Times New Roman" w:eastAsia="仿宋_GB2312"/>
                <w:color w:val="000000"/>
                <w:sz w:val="20"/>
                <w:szCs w:val="20"/>
              </w:rPr>
            </w:pPr>
            <w:r>
              <w:rPr>
                <w:rFonts w:ascii="Times New Roman" w:hAnsi="Times New Roman" w:eastAsia="仿宋_GB2312"/>
                <w:color w:val="000000"/>
                <w:sz w:val="20"/>
                <w:szCs w:val="20"/>
              </w:rPr>
              <w:t>主管部门</w:t>
            </w:r>
          </w:p>
        </w:tc>
        <w:tc>
          <w:tcPr>
            <w:tcW w:w="4518" w:type="dxa"/>
            <w:gridSpan w:val="4"/>
            <w:tcBorders>
              <w:top w:val="single" w:color="auto" w:sz="4" w:space="0"/>
              <w:left w:val="nil"/>
              <w:bottom w:val="single" w:color="auto" w:sz="4" w:space="0"/>
              <w:right w:val="single" w:color="auto" w:sz="4" w:space="0"/>
            </w:tcBorders>
            <w:noWrap w:val="0"/>
            <w:vAlign w:val="center"/>
          </w:tcPr>
          <w:p w14:paraId="58FED0C7">
            <w:pPr>
              <w:widowControl/>
              <w:jc w:val="left"/>
              <w:rPr>
                <w:rFonts w:ascii="Times New Roman" w:hAnsi="Times New Roman" w:eastAsia="仿宋_GB2312"/>
                <w:color w:val="000000"/>
                <w:sz w:val="20"/>
                <w:szCs w:val="20"/>
              </w:rPr>
            </w:pPr>
            <w:r>
              <w:rPr>
                <w:rFonts w:ascii="Times New Roman" w:hAnsi="Times New Roman" w:eastAsia="仿宋_GB2312"/>
                <w:color w:val="000000"/>
                <w:sz w:val="20"/>
                <w:szCs w:val="20"/>
              </w:rPr>
              <w:t>　</w:t>
            </w:r>
            <w:r>
              <w:rPr>
                <w:rFonts w:hint="eastAsia" w:ascii="Times New Roman" w:hAnsi="Times New Roman" w:eastAsia="仿宋_GB2312"/>
                <w:color w:val="000000"/>
                <w:sz w:val="20"/>
                <w:szCs w:val="20"/>
              </w:rPr>
              <w:t>中国共产党株洲市荷塘区委员会宣传部</w:t>
            </w:r>
          </w:p>
        </w:tc>
        <w:tc>
          <w:tcPr>
            <w:tcW w:w="1134" w:type="dxa"/>
            <w:tcBorders>
              <w:top w:val="single" w:color="auto" w:sz="4" w:space="0"/>
              <w:left w:val="nil"/>
              <w:bottom w:val="single" w:color="auto" w:sz="4" w:space="0"/>
              <w:right w:val="single" w:color="000000" w:sz="4" w:space="0"/>
            </w:tcBorders>
            <w:noWrap w:val="0"/>
            <w:vAlign w:val="center"/>
          </w:tcPr>
          <w:p w14:paraId="079AED71">
            <w:pPr>
              <w:widowControl/>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实施单位</w:t>
            </w:r>
          </w:p>
        </w:tc>
        <w:tc>
          <w:tcPr>
            <w:tcW w:w="3119" w:type="dxa"/>
            <w:gridSpan w:val="3"/>
            <w:tcBorders>
              <w:top w:val="single" w:color="auto" w:sz="4" w:space="0"/>
              <w:left w:val="nil"/>
              <w:bottom w:val="single" w:color="auto" w:sz="4" w:space="0"/>
              <w:right w:val="single" w:color="auto" w:sz="4" w:space="0"/>
            </w:tcBorders>
            <w:noWrap w:val="0"/>
            <w:vAlign w:val="center"/>
          </w:tcPr>
          <w:p w14:paraId="74A9A8DE">
            <w:pPr>
              <w:widowControl/>
              <w:jc w:val="left"/>
              <w:rPr>
                <w:rFonts w:ascii="Times New Roman" w:hAnsi="Times New Roman" w:eastAsia="仿宋_GB2312"/>
                <w:color w:val="000000"/>
                <w:sz w:val="20"/>
                <w:szCs w:val="20"/>
              </w:rPr>
            </w:pPr>
            <w:r>
              <w:rPr>
                <w:rFonts w:hint="eastAsia" w:ascii="Times New Roman" w:hAnsi="Times New Roman" w:eastAsia="仿宋_GB2312"/>
                <w:color w:val="000000"/>
                <w:sz w:val="20"/>
                <w:szCs w:val="20"/>
              </w:rPr>
              <w:t>中国共产党株洲市荷塘区委员会宣传部</w:t>
            </w:r>
          </w:p>
        </w:tc>
      </w:tr>
      <w:tr w14:paraId="414B9BBB">
        <w:tblPrEx>
          <w:tblCellMar>
            <w:top w:w="0" w:type="dxa"/>
            <w:left w:w="108" w:type="dxa"/>
            <w:bottom w:w="0" w:type="dxa"/>
            <w:right w:w="108" w:type="dxa"/>
          </w:tblCellMar>
        </w:tblPrEx>
        <w:trPr>
          <w:trHeight w:val="434" w:hRule="atLeast"/>
          <w:jc w:val="center"/>
        </w:trPr>
        <w:tc>
          <w:tcPr>
            <w:tcW w:w="1080" w:type="dxa"/>
            <w:vMerge w:val="restart"/>
            <w:tcBorders>
              <w:top w:val="nil"/>
              <w:left w:val="single" w:color="auto" w:sz="4" w:space="0"/>
              <w:bottom w:val="single" w:color="000000" w:sz="4" w:space="0"/>
              <w:right w:val="single" w:color="auto" w:sz="4" w:space="0"/>
            </w:tcBorders>
            <w:noWrap w:val="0"/>
            <w:vAlign w:val="center"/>
          </w:tcPr>
          <w:p w14:paraId="68543269">
            <w:pPr>
              <w:widowControl/>
              <w:jc w:val="center"/>
              <w:rPr>
                <w:rFonts w:hint="eastAsia" w:ascii="Times New Roman" w:hAnsi="Times New Roman" w:eastAsia="仿宋_GB2312"/>
                <w:color w:val="000000"/>
                <w:sz w:val="20"/>
                <w:szCs w:val="20"/>
              </w:rPr>
            </w:pPr>
            <w:r>
              <w:rPr>
                <w:rFonts w:ascii="Times New Roman" w:hAnsi="Times New Roman" w:eastAsia="仿宋_GB2312"/>
                <w:color w:val="000000"/>
                <w:sz w:val="20"/>
                <w:szCs w:val="20"/>
              </w:rPr>
              <w:t>项目资金</w:t>
            </w:r>
          </w:p>
          <w:p w14:paraId="27DAF0BE">
            <w:pPr>
              <w:widowControl/>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（万元）</w:t>
            </w:r>
          </w:p>
        </w:tc>
        <w:tc>
          <w:tcPr>
            <w:tcW w:w="2217" w:type="dxa"/>
            <w:gridSpan w:val="2"/>
            <w:tcBorders>
              <w:top w:val="nil"/>
              <w:left w:val="nil"/>
              <w:bottom w:val="single" w:color="auto" w:sz="4" w:space="0"/>
              <w:right w:val="single" w:color="auto" w:sz="4" w:space="0"/>
            </w:tcBorders>
            <w:noWrap w:val="0"/>
            <w:vAlign w:val="center"/>
          </w:tcPr>
          <w:p w14:paraId="535CB94B">
            <w:pPr>
              <w:widowControl/>
              <w:jc w:val="center"/>
              <w:rPr>
                <w:rFonts w:hint="eastAsia" w:ascii="Times New Roman" w:hAnsi="Times New Roman" w:eastAsia="仿宋_GB2312"/>
                <w:color w:val="000000"/>
                <w:sz w:val="20"/>
                <w:szCs w:val="20"/>
              </w:rPr>
            </w:pPr>
            <w:r>
              <w:rPr>
                <w:rFonts w:hint="eastAsia" w:ascii="Times New Roman" w:hAnsi="Times New Roman" w:eastAsia="仿宋_GB2312"/>
                <w:color w:val="000000"/>
                <w:sz w:val="20"/>
                <w:szCs w:val="20"/>
              </w:rPr>
              <w:t>资金来源</w:t>
            </w:r>
          </w:p>
        </w:tc>
        <w:tc>
          <w:tcPr>
            <w:tcW w:w="1167" w:type="dxa"/>
            <w:tcBorders>
              <w:top w:val="nil"/>
              <w:left w:val="nil"/>
              <w:bottom w:val="single" w:color="auto" w:sz="4" w:space="0"/>
              <w:right w:val="single" w:color="auto" w:sz="4" w:space="0"/>
            </w:tcBorders>
            <w:noWrap w:val="0"/>
            <w:vAlign w:val="center"/>
          </w:tcPr>
          <w:p w14:paraId="42B75CFE">
            <w:pPr>
              <w:widowControl/>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年初</w:t>
            </w:r>
          </w:p>
          <w:p w14:paraId="240072EC">
            <w:pPr>
              <w:widowControl/>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预算数</w:t>
            </w:r>
          </w:p>
        </w:tc>
        <w:tc>
          <w:tcPr>
            <w:tcW w:w="1134" w:type="dxa"/>
            <w:tcBorders>
              <w:top w:val="nil"/>
              <w:left w:val="nil"/>
              <w:bottom w:val="single" w:color="auto" w:sz="4" w:space="0"/>
              <w:right w:val="single" w:color="auto" w:sz="4" w:space="0"/>
            </w:tcBorders>
            <w:noWrap w:val="0"/>
            <w:vAlign w:val="center"/>
          </w:tcPr>
          <w:p w14:paraId="6EA20240">
            <w:pPr>
              <w:widowControl/>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全年</w:t>
            </w:r>
          </w:p>
          <w:p w14:paraId="2C711367">
            <w:pPr>
              <w:widowControl/>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预算数</w:t>
            </w:r>
          </w:p>
        </w:tc>
        <w:tc>
          <w:tcPr>
            <w:tcW w:w="1134" w:type="dxa"/>
            <w:tcBorders>
              <w:top w:val="nil"/>
              <w:left w:val="nil"/>
              <w:bottom w:val="single" w:color="auto" w:sz="4" w:space="0"/>
              <w:right w:val="single" w:color="auto" w:sz="4" w:space="0"/>
            </w:tcBorders>
            <w:noWrap w:val="0"/>
            <w:vAlign w:val="center"/>
          </w:tcPr>
          <w:p w14:paraId="5B4DDAF7">
            <w:pPr>
              <w:jc w:val="center"/>
              <w:rPr>
                <w:rFonts w:ascii="Times New Roman" w:hAnsi="Times New Roman" w:eastAsia="仿宋_GB2312"/>
                <w:sz w:val="20"/>
                <w:szCs w:val="20"/>
              </w:rPr>
            </w:pPr>
            <w:r>
              <w:rPr>
                <w:rFonts w:ascii="Times New Roman" w:hAnsi="Times New Roman" w:eastAsia="仿宋_GB2312"/>
                <w:sz w:val="20"/>
                <w:szCs w:val="20"/>
              </w:rPr>
              <w:t>全年</w:t>
            </w:r>
          </w:p>
          <w:p w14:paraId="6856DAAE">
            <w:pPr>
              <w:jc w:val="center"/>
              <w:rPr>
                <w:rFonts w:ascii="Times New Roman" w:hAnsi="Times New Roman" w:eastAsia="仿宋_GB2312"/>
                <w:sz w:val="20"/>
                <w:szCs w:val="20"/>
              </w:rPr>
            </w:pPr>
            <w:r>
              <w:rPr>
                <w:rFonts w:ascii="Times New Roman" w:hAnsi="Times New Roman" w:eastAsia="仿宋_GB2312"/>
                <w:sz w:val="20"/>
                <w:szCs w:val="20"/>
              </w:rPr>
              <w:t>执行数</w:t>
            </w:r>
          </w:p>
        </w:tc>
        <w:tc>
          <w:tcPr>
            <w:tcW w:w="828" w:type="dxa"/>
            <w:tcBorders>
              <w:top w:val="nil"/>
              <w:left w:val="nil"/>
              <w:bottom w:val="single" w:color="auto" w:sz="4" w:space="0"/>
              <w:right w:val="single" w:color="auto" w:sz="4" w:space="0"/>
            </w:tcBorders>
            <w:noWrap w:val="0"/>
            <w:vAlign w:val="center"/>
          </w:tcPr>
          <w:p w14:paraId="2A1F62D8">
            <w:pPr>
              <w:jc w:val="center"/>
              <w:rPr>
                <w:rFonts w:ascii="Times New Roman" w:hAnsi="Times New Roman" w:eastAsia="仿宋_GB2312"/>
                <w:sz w:val="20"/>
                <w:szCs w:val="20"/>
              </w:rPr>
            </w:pPr>
            <w:r>
              <w:rPr>
                <w:rFonts w:ascii="Times New Roman" w:hAnsi="Times New Roman" w:eastAsia="仿宋_GB2312"/>
                <w:sz w:val="20"/>
                <w:szCs w:val="20"/>
              </w:rPr>
              <w:t>分值</w:t>
            </w:r>
          </w:p>
        </w:tc>
        <w:tc>
          <w:tcPr>
            <w:tcW w:w="873" w:type="dxa"/>
            <w:tcBorders>
              <w:top w:val="nil"/>
              <w:left w:val="nil"/>
              <w:bottom w:val="single" w:color="auto" w:sz="4" w:space="0"/>
              <w:right w:val="single" w:color="auto" w:sz="4" w:space="0"/>
            </w:tcBorders>
            <w:noWrap w:val="0"/>
            <w:vAlign w:val="center"/>
          </w:tcPr>
          <w:p w14:paraId="456D19E6">
            <w:pPr>
              <w:jc w:val="center"/>
              <w:rPr>
                <w:rFonts w:ascii="Times New Roman" w:hAnsi="Times New Roman" w:eastAsia="仿宋_GB2312"/>
                <w:sz w:val="20"/>
                <w:szCs w:val="20"/>
              </w:rPr>
            </w:pPr>
            <w:r>
              <w:rPr>
                <w:rFonts w:ascii="Times New Roman" w:hAnsi="Times New Roman" w:eastAsia="仿宋_GB2312"/>
                <w:sz w:val="20"/>
                <w:szCs w:val="20"/>
              </w:rPr>
              <w:t>执行率</w:t>
            </w:r>
          </w:p>
        </w:tc>
        <w:tc>
          <w:tcPr>
            <w:tcW w:w="1418" w:type="dxa"/>
            <w:tcBorders>
              <w:top w:val="nil"/>
              <w:left w:val="nil"/>
              <w:bottom w:val="single" w:color="auto" w:sz="4" w:space="0"/>
              <w:right w:val="single" w:color="auto" w:sz="4" w:space="0"/>
            </w:tcBorders>
            <w:noWrap w:val="0"/>
            <w:vAlign w:val="center"/>
          </w:tcPr>
          <w:p w14:paraId="25FAAEDE">
            <w:pPr>
              <w:jc w:val="center"/>
              <w:rPr>
                <w:rFonts w:ascii="Times New Roman" w:hAnsi="Times New Roman" w:eastAsia="仿宋_GB2312"/>
                <w:sz w:val="20"/>
                <w:szCs w:val="20"/>
              </w:rPr>
            </w:pPr>
            <w:r>
              <w:rPr>
                <w:rFonts w:ascii="Times New Roman" w:hAnsi="Times New Roman" w:eastAsia="仿宋_GB2312"/>
                <w:sz w:val="20"/>
                <w:szCs w:val="20"/>
              </w:rPr>
              <w:t>得分</w:t>
            </w:r>
          </w:p>
        </w:tc>
      </w:tr>
      <w:tr w14:paraId="528D7753">
        <w:tblPrEx>
          <w:tblCellMar>
            <w:top w:w="0" w:type="dxa"/>
            <w:left w:w="108" w:type="dxa"/>
            <w:bottom w:w="0" w:type="dxa"/>
            <w:right w:w="108" w:type="dxa"/>
          </w:tblCellMar>
        </w:tblPrEx>
        <w:trPr>
          <w:trHeight w:val="427" w:hRule="atLeast"/>
          <w:jc w:val="center"/>
        </w:trPr>
        <w:tc>
          <w:tcPr>
            <w:tcW w:w="1080" w:type="dxa"/>
            <w:vMerge w:val="continue"/>
            <w:tcBorders>
              <w:top w:val="nil"/>
              <w:left w:val="single" w:color="auto" w:sz="4" w:space="0"/>
              <w:bottom w:val="single" w:color="000000" w:sz="4" w:space="0"/>
              <w:right w:val="single" w:color="auto" w:sz="4" w:space="0"/>
            </w:tcBorders>
            <w:noWrap w:val="0"/>
            <w:vAlign w:val="center"/>
          </w:tcPr>
          <w:p w14:paraId="1F92BE7B">
            <w:pPr>
              <w:widowControl/>
              <w:jc w:val="left"/>
              <w:rPr>
                <w:rFonts w:ascii="Times New Roman" w:hAnsi="Times New Roman" w:eastAsia="仿宋_GB2312"/>
                <w:color w:val="000000"/>
                <w:sz w:val="20"/>
                <w:szCs w:val="20"/>
              </w:rPr>
            </w:pPr>
          </w:p>
        </w:tc>
        <w:tc>
          <w:tcPr>
            <w:tcW w:w="2217" w:type="dxa"/>
            <w:gridSpan w:val="2"/>
            <w:tcBorders>
              <w:top w:val="nil"/>
              <w:left w:val="nil"/>
              <w:bottom w:val="single" w:color="auto" w:sz="4" w:space="0"/>
              <w:right w:val="single" w:color="auto" w:sz="4" w:space="0"/>
            </w:tcBorders>
            <w:noWrap w:val="0"/>
            <w:vAlign w:val="center"/>
          </w:tcPr>
          <w:p w14:paraId="7C7D3B6F">
            <w:pPr>
              <w:widowControl/>
              <w:jc w:val="left"/>
              <w:rPr>
                <w:rFonts w:ascii="Times New Roman" w:hAnsi="Times New Roman" w:eastAsia="仿宋_GB2312"/>
                <w:color w:val="000000"/>
                <w:sz w:val="20"/>
                <w:szCs w:val="20"/>
              </w:rPr>
            </w:pPr>
            <w:r>
              <w:rPr>
                <w:rFonts w:ascii="Times New Roman" w:hAnsi="Times New Roman" w:eastAsia="仿宋_GB2312"/>
                <w:color w:val="000000"/>
                <w:sz w:val="20"/>
                <w:szCs w:val="20"/>
              </w:rPr>
              <w:t>其中：当年财政拨款　</w:t>
            </w:r>
          </w:p>
        </w:tc>
        <w:tc>
          <w:tcPr>
            <w:tcW w:w="1167" w:type="dxa"/>
            <w:tcBorders>
              <w:top w:val="nil"/>
              <w:left w:val="nil"/>
              <w:bottom w:val="single" w:color="auto" w:sz="4" w:space="0"/>
              <w:right w:val="single" w:color="auto" w:sz="4" w:space="0"/>
            </w:tcBorders>
            <w:noWrap w:val="0"/>
            <w:vAlign w:val="center"/>
          </w:tcPr>
          <w:p w14:paraId="00803EFA">
            <w:pPr>
              <w:widowControl/>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19</w:t>
            </w:r>
          </w:p>
        </w:tc>
        <w:tc>
          <w:tcPr>
            <w:tcW w:w="1134" w:type="dxa"/>
            <w:tcBorders>
              <w:top w:val="nil"/>
              <w:left w:val="nil"/>
              <w:bottom w:val="single" w:color="auto" w:sz="4" w:space="0"/>
              <w:right w:val="single" w:color="auto" w:sz="4" w:space="0"/>
            </w:tcBorders>
            <w:noWrap w:val="0"/>
            <w:vAlign w:val="center"/>
          </w:tcPr>
          <w:p w14:paraId="5F30E1F1">
            <w:pPr>
              <w:widowControl/>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7.06</w:t>
            </w:r>
          </w:p>
        </w:tc>
        <w:tc>
          <w:tcPr>
            <w:tcW w:w="1134" w:type="dxa"/>
            <w:tcBorders>
              <w:top w:val="nil"/>
              <w:left w:val="nil"/>
              <w:bottom w:val="single" w:color="auto" w:sz="4" w:space="0"/>
              <w:right w:val="single" w:color="auto" w:sz="4" w:space="0"/>
            </w:tcBorders>
            <w:noWrap w:val="0"/>
            <w:vAlign w:val="center"/>
          </w:tcPr>
          <w:p w14:paraId="2A77C8F0">
            <w:pPr>
              <w:widowControl/>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7.06</w:t>
            </w:r>
          </w:p>
        </w:tc>
        <w:tc>
          <w:tcPr>
            <w:tcW w:w="828" w:type="dxa"/>
            <w:tcBorders>
              <w:top w:val="nil"/>
              <w:left w:val="nil"/>
              <w:bottom w:val="single" w:color="auto" w:sz="4" w:space="0"/>
              <w:right w:val="single" w:color="auto" w:sz="4" w:space="0"/>
            </w:tcBorders>
            <w:noWrap w:val="0"/>
            <w:vAlign w:val="center"/>
          </w:tcPr>
          <w:p w14:paraId="6ADCEB34">
            <w:pPr>
              <w:widowControl/>
              <w:jc w:val="center"/>
              <w:rPr>
                <w:rFonts w:ascii="Times New Roman" w:hAnsi="Times New Roman" w:eastAsia="仿宋_GB2312"/>
                <w:color w:val="000000"/>
                <w:sz w:val="20"/>
                <w:szCs w:val="20"/>
              </w:rPr>
            </w:pPr>
          </w:p>
        </w:tc>
        <w:tc>
          <w:tcPr>
            <w:tcW w:w="873" w:type="dxa"/>
            <w:tcBorders>
              <w:top w:val="nil"/>
              <w:left w:val="nil"/>
              <w:bottom w:val="single" w:color="auto" w:sz="4" w:space="0"/>
              <w:right w:val="single" w:color="auto" w:sz="4" w:space="0"/>
            </w:tcBorders>
            <w:noWrap w:val="0"/>
            <w:vAlign w:val="center"/>
          </w:tcPr>
          <w:p w14:paraId="0D13CF6E">
            <w:pPr>
              <w:widowControl/>
              <w:jc w:val="center"/>
              <w:rPr>
                <w:rFonts w:ascii="Times New Roman" w:hAnsi="Times New Roman" w:eastAsia="仿宋_GB2312"/>
                <w:color w:val="000000"/>
                <w:sz w:val="20"/>
                <w:szCs w:val="20"/>
              </w:rPr>
            </w:pPr>
          </w:p>
        </w:tc>
        <w:tc>
          <w:tcPr>
            <w:tcW w:w="1418" w:type="dxa"/>
            <w:tcBorders>
              <w:top w:val="nil"/>
              <w:left w:val="nil"/>
              <w:bottom w:val="single" w:color="auto" w:sz="4" w:space="0"/>
              <w:right w:val="single" w:color="auto" w:sz="4" w:space="0"/>
            </w:tcBorders>
            <w:noWrap w:val="0"/>
            <w:vAlign w:val="center"/>
          </w:tcPr>
          <w:p w14:paraId="332AC1C6">
            <w:pPr>
              <w:widowControl/>
              <w:jc w:val="center"/>
              <w:rPr>
                <w:rFonts w:ascii="Times New Roman" w:hAnsi="Times New Roman" w:eastAsia="仿宋_GB2312"/>
                <w:color w:val="000000"/>
                <w:sz w:val="20"/>
                <w:szCs w:val="20"/>
              </w:rPr>
            </w:pPr>
          </w:p>
        </w:tc>
      </w:tr>
      <w:tr w14:paraId="2AC53131">
        <w:tblPrEx>
          <w:tblCellMar>
            <w:top w:w="0" w:type="dxa"/>
            <w:left w:w="108" w:type="dxa"/>
            <w:bottom w:w="0" w:type="dxa"/>
            <w:right w:w="108" w:type="dxa"/>
          </w:tblCellMar>
        </w:tblPrEx>
        <w:trPr>
          <w:trHeight w:val="391" w:hRule="atLeast"/>
          <w:jc w:val="center"/>
        </w:trPr>
        <w:tc>
          <w:tcPr>
            <w:tcW w:w="1080" w:type="dxa"/>
            <w:vMerge w:val="continue"/>
            <w:tcBorders>
              <w:top w:val="nil"/>
              <w:left w:val="single" w:color="auto" w:sz="4" w:space="0"/>
              <w:bottom w:val="single" w:color="000000" w:sz="4" w:space="0"/>
              <w:right w:val="single" w:color="auto" w:sz="4" w:space="0"/>
            </w:tcBorders>
            <w:noWrap w:val="0"/>
            <w:vAlign w:val="center"/>
          </w:tcPr>
          <w:p w14:paraId="25919FA9">
            <w:pPr>
              <w:widowControl/>
              <w:jc w:val="left"/>
              <w:rPr>
                <w:rFonts w:ascii="Times New Roman" w:hAnsi="Times New Roman" w:eastAsia="仿宋_GB2312"/>
                <w:color w:val="000000"/>
                <w:sz w:val="20"/>
                <w:szCs w:val="20"/>
              </w:rPr>
            </w:pPr>
          </w:p>
        </w:tc>
        <w:tc>
          <w:tcPr>
            <w:tcW w:w="2217" w:type="dxa"/>
            <w:gridSpan w:val="2"/>
            <w:tcBorders>
              <w:top w:val="nil"/>
              <w:left w:val="nil"/>
              <w:bottom w:val="single" w:color="auto" w:sz="4" w:space="0"/>
              <w:right w:val="single" w:color="auto" w:sz="4" w:space="0"/>
            </w:tcBorders>
            <w:noWrap w:val="0"/>
            <w:vAlign w:val="center"/>
          </w:tcPr>
          <w:p w14:paraId="74809705">
            <w:pPr>
              <w:widowControl/>
              <w:ind w:firstLine="600" w:firstLineChars="300"/>
              <w:jc w:val="left"/>
              <w:rPr>
                <w:rFonts w:ascii="Times New Roman" w:hAnsi="Times New Roman" w:eastAsia="仿宋_GB2312"/>
                <w:color w:val="000000"/>
                <w:sz w:val="20"/>
                <w:szCs w:val="20"/>
              </w:rPr>
            </w:pPr>
            <w:r>
              <w:rPr>
                <w:rFonts w:ascii="Times New Roman" w:hAnsi="Times New Roman" w:eastAsia="仿宋_GB2312"/>
                <w:color w:val="000000"/>
                <w:sz w:val="20"/>
                <w:szCs w:val="20"/>
              </w:rPr>
              <w:t>上年结转资金　</w:t>
            </w:r>
          </w:p>
        </w:tc>
        <w:tc>
          <w:tcPr>
            <w:tcW w:w="1167" w:type="dxa"/>
            <w:tcBorders>
              <w:top w:val="nil"/>
              <w:left w:val="nil"/>
              <w:bottom w:val="single" w:color="auto" w:sz="4" w:space="0"/>
              <w:right w:val="single" w:color="auto" w:sz="4" w:space="0"/>
            </w:tcBorders>
            <w:noWrap w:val="0"/>
            <w:vAlign w:val="center"/>
          </w:tcPr>
          <w:p w14:paraId="74BFF00C">
            <w:pPr>
              <w:widowControl/>
              <w:jc w:val="center"/>
              <w:rPr>
                <w:rFonts w:ascii="Times New Roman" w:hAnsi="Times New Roman" w:eastAsia="仿宋_GB2312"/>
                <w:color w:val="000000"/>
                <w:sz w:val="20"/>
                <w:szCs w:val="20"/>
              </w:rPr>
            </w:pPr>
          </w:p>
        </w:tc>
        <w:tc>
          <w:tcPr>
            <w:tcW w:w="1134" w:type="dxa"/>
            <w:tcBorders>
              <w:top w:val="nil"/>
              <w:left w:val="nil"/>
              <w:bottom w:val="single" w:color="auto" w:sz="4" w:space="0"/>
              <w:right w:val="single" w:color="auto" w:sz="4" w:space="0"/>
            </w:tcBorders>
            <w:noWrap w:val="0"/>
            <w:vAlign w:val="center"/>
          </w:tcPr>
          <w:p w14:paraId="3745DF5D">
            <w:pPr>
              <w:widowControl/>
              <w:jc w:val="center"/>
              <w:rPr>
                <w:rFonts w:ascii="Times New Roman" w:hAnsi="Times New Roman" w:eastAsia="仿宋_GB2312"/>
                <w:color w:val="000000"/>
                <w:sz w:val="20"/>
                <w:szCs w:val="20"/>
              </w:rPr>
            </w:pPr>
          </w:p>
        </w:tc>
        <w:tc>
          <w:tcPr>
            <w:tcW w:w="1134" w:type="dxa"/>
            <w:tcBorders>
              <w:top w:val="nil"/>
              <w:left w:val="nil"/>
              <w:bottom w:val="single" w:color="auto" w:sz="4" w:space="0"/>
              <w:right w:val="single" w:color="auto" w:sz="4" w:space="0"/>
            </w:tcBorders>
            <w:noWrap w:val="0"/>
            <w:vAlign w:val="center"/>
          </w:tcPr>
          <w:p w14:paraId="65DE160C">
            <w:pPr>
              <w:widowControl/>
              <w:jc w:val="center"/>
              <w:rPr>
                <w:rFonts w:ascii="Times New Roman" w:hAnsi="Times New Roman" w:eastAsia="仿宋_GB2312"/>
                <w:color w:val="000000"/>
                <w:sz w:val="20"/>
                <w:szCs w:val="20"/>
              </w:rPr>
            </w:pPr>
          </w:p>
        </w:tc>
        <w:tc>
          <w:tcPr>
            <w:tcW w:w="828" w:type="dxa"/>
            <w:tcBorders>
              <w:top w:val="nil"/>
              <w:left w:val="nil"/>
              <w:bottom w:val="single" w:color="auto" w:sz="4" w:space="0"/>
              <w:right w:val="single" w:color="auto" w:sz="4" w:space="0"/>
            </w:tcBorders>
            <w:noWrap w:val="0"/>
            <w:vAlign w:val="center"/>
          </w:tcPr>
          <w:p w14:paraId="634E29EE">
            <w:pPr>
              <w:widowControl/>
              <w:jc w:val="center"/>
              <w:rPr>
                <w:rFonts w:ascii="Times New Roman" w:hAnsi="Times New Roman" w:eastAsia="仿宋_GB2312"/>
                <w:color w:val="000000"/>
                <w:sz w:val="20"/>
                <w:szCs w:val="20"/>
              </w:rPr>
            </w:pPr>
          </w:p>
        </w:tc>
        <w:tc>
          <w:tcPr>
            <w:tcW w:w="873" w:type="dxa"/>
            <w:tcBorders>
              <w:top w:val="nil"/>
              <w:left w:val="nil"/>
              <w:bottom w:val="single" w:color="auto" w:sz="4" w:space="0"/>
              <w:right w:val="single" w:color="auto" w:sz="4" w:space="0"/>
            </w:tcBorders>
            <w:noWrap w:val="0"/>
            <w:vAlign w:val="center"/>
          </w:tcPr>
          <w:p w14:paraId="39009C08">
            <w:pPr>
              <w:widowControl/>
              <w:jc w:val="center"/>
              <w:rPr>
                <w:rFonts w:ascii="Times New Roman" w:hAnsi="Times New Roman" w:eastAsia="仿宋_GB2312"/>
                <w:color w:val="000000"/>
                <w:sz w:val="20"/>
                <w:szCs w:val="20"/>
              </w:rPr>
            </w:pPr>
          </w:p>
        </w:tc>
        <w:tc>
          <w:tcPr>
            <w:tcW w:w="1418" w:type="dxa"/>
            <w:tcBorders>
              <w:top w:val="nil"/>
              <w:left w:val="nil"/>
              <w:bottom w:val="single" w:color="auto" w:sz="4" w:space="0"/>
              <w:right w:val="single" w:color="auto" w:sz="4" w:space="0"/>
            </w:tcBorders>
            <w:noWrap w:val="0"/>
            <w:vAlign w:val="center"/>
          </w:tcPr>
          <w:p w14:paraId="3AC3C991">
            <w:pPr>
              <w:widowControl/>
              <w:jc w:val="center"/>
              <w:rPr>
                <w:rFonts w:ascii="Times New Roman" w:hAnsi="Times New Roman" w:eastAsia="仿宋_GB2312"/>
                <w:color w:val="000000"/>
                <w:sz w:val="20"/>
                <w:szCs w:val="20"/>
              </w:rPr>
            </w:pPr>
          </w:p>
        </w:tc>
      </w:tr>
      <w:tr w14:paraId="258E38AE">
        <w:tblPrEx>
          <w:tblCellMar>
            <w:top w:w="0" w:type="dxa"/>
            <w:left w:w="108" w:type="dxa"/>
            <w:bottom w:w="0" w:type="dxa"/>
            <w:right w:w="108" w:type="dxa"/>
          </w:tblCellMar>
        </w:tblPrEx>
        <w:trPr>
          <w:trHeight w:val="295" w:hRule="atLeast"/>
          <w:jc w:val="center"/>
        </w:trPr>
        <w:tc>
          <w:tcPr>
            <w:tcW w:w="1080" w:type="dxa"/>
            <w:vMerge w:val="continue"/>
            <w:tcBorders>
              <w:top w:val="nil"/>
              <w:left w:val="single" w:color="auto" w:sz="4" w:space="0"/>
              <w:bottom w:val="single" w:color="000000" w:sz="4" w:space="0"/>
              <w:right w:val="single" w:color="auto" w:sz="4" w:space="0"/>
            </w:tcBorders>
            <w:noWrap w:val="0"/>
            <w:vAlign w:val="center"/>
          </w:tcPr>
          <w:p w14:paraId="2F77DCB3">
            <w:pPr>
              <w:widowControl/>
              <w:jc w:val="left"/>
              <w:rPr>
                <w:rFonts w:ascii="Times New Roman" w:hAnsi="Times New Roman" w:eastAsia="仿宋_GB2312"/>
                <w:color w:val="000000"/>
                <w:sz w:val="20"/>
                <w:szCs w:val="20"/>
              </w:rPr>
            </w:pPr>
          </w:p>
        </w:tc>
        <w:tc>
          <w:tcPr>
            <w:tcW w:w="2217" w:type="dxa"/>
            <w:gridSpan w:val="2"/>
            <w:tcBorders>
              <w:top w:val="nil"/>
              <w:left w:val="nil"/>
              <w:bottom w:val="single" w:color="auto" w:sz="4" w:space="0"/>
              <w:right w:val="single" w:color="auto" w:sz="4" w:space="0"/>
            </w:tcBorders>
            <w:noWrap w:val="0"/>
            <w:vAlign w:val="center"/>
          </w:tcPr>
          <w:p w14:paraId="43DC2104">
            <w:pPr>
              <w:widowControl/>
              <w:ind w:firstLine="600" w:firstLineChars="300"/>
              <w:jc w:val="left"/>
              <w:rPr>
                <w:rFonts w:ascii="Times New Roman" w:hAnsi="Times New Roman" w:eastAsia="仿宋_GB2312"/>
                <w:color w:val="000000"/>
                <w:sz w:val="20"/>
                <w:szCs w:val="20"/>
              </w:rPr>
            </w:pPr>
            <w:r>
              <w:rPr>
                <w:rFonts w:ascii="Times New Roman" w:hAnsi="Times New Roman" w:eastAsia="仿宋_GB2312"/>
                <w:color w:val="000000"/>
                <w:sz w:val="20"/>
                <w:szCs w:val="20"/>
              </w:rPr>
              <w:t>其他资金</w:t>
            </w:r>
          </w:p>
        </w:tc>
        <w:tc>
          <w:tcPr>
            <w:tcW w:w="1167" w:type="dxa"/>
            <w:tcBorders>
              <w:top w:val="nil"/>
              <w:left w:val="nil"/>
              <w:bottom w:val="single" w:color="auto" w:sz="4" w:space="0"/>
              <w:right w:val="single" w:color="auto" w:sz="4" w:space="0"/>
            </w:tcBorders>
            <w:noWrap w:val="0"/>
            <w:vAlign w:val="center"/>
          </w:tcPr>
          <w:p w14:paraId="3A8DA64B">
            <w:pPr>
              <w:widowControl/>
              <w:jc w:val="center"/>
              <w:rPr>
                <w:rFonts w:ascii="Times New Roman" w:hAnsi="Times New Roman" w:eastAsia="仿宋_GB2312"/>
                <w:color w:val="000000"/>
                <w:sz w:val="20"/>
                <w:szCs w:val="20"/>
              </w:rPr>
            </w:pPr>
          </w:p>
        </w:tc>
        <w:tc>
          <w:tcPr>
            <w:tcW w:w="1134" w:type="dxa"/>
            <w:tcBorders>
              <w:top w:val="nil"/>
              <w:left w:val="nil"/>
              <w:bottom w:val="single" w:color="auto" w:sz="4" w:space="0"/>
              <w:right w:val="single" w:color="auto" w:sz="4" w:space="0"/>
            </w:tcBorders>
            <w:noWrap w:val="0"/>
            <w:vAlign w:val="center"/>
          </w:tcPr>
          <w:p w14:paraId="47A0822F">
            <w:pPr>
              <w:widowControl/>
              <w:jc w:val="center"/>
              <w:rPr>
                <w:rFonts w:ascii="Times New Roman" w:hAnsi="Times New Roman" w:eastAsia="仿宋_GB2312"/>
                <w:color w:val="000000"/>
                <w:sz w:val="20"/>
                <w:szCs w:val="20"/>
              </w:rPr>
            </w:pPr>
          </w:p>
        </w:tc>
        <w:tc>
          <w:tcPr>
            <w:tcW w:w="1134" w:type="dxa"/>
            <w:tcBorders>
              <w:top w:val="nil"/>
              <w:left w:val="nil"/>
              <w:bottom w:val="single" w:color="auto" w:sz="4" w:space="0"/>
              <w:right w:val="single" w:color="auto" w:sz="4" w:space="0"/>
            </w:tcBorders>
            <w:noWrap w:val="0"/>
            <w:vAlign w:val="center"/>
          </w:tcPr>
          <w:p w14:paraId="2D2F7F5F">
            <w:pPr>
              <w:widowControl/>
              <w:jc w:val="center"/>
              <w:rPr>
                <w:rFonts w:ascii="Times New Roman" w:hAnsi="Times New Roman" w:eastAsia="仿宋_GB2312"/>
                <w:color w:val="000000"/>
                <w:sz w:val="20"/>
                <w:szCs w:val="20"/>
              </w:rPr>
            </w:pPr>
          </w:p>
        </w:tc>
        <w:tc>
          <w:tcPr>
            <w:tcW w:w="828" w:type="dxa"/>
            <w:tcBorders>
              <w:top w:val="nil"/>
              <w:left w:val="nil"/>
              <w:bottom w:val="single" w:color="auto" w:sz="4" w:space="0"/>
              <w:right w:val="single" w:color="auto" w:sz="4" w:space="0"/>
            </w:tcBorders>
            <w:noWrap w:val="0"/>
            <w:vAlign w:val="center"/>
          </w:tcPr>
          <w:p w14:paraId="2A72853E">
            <w:pPr>
              <w:widowControl/>
              <w:jc w:val="center"/>
              <w:rPr>
                <w:rFonts w:ascii="Times New Roman" w:hAnsi="Times New Roman" w:eastAsia="仿宋_GB2312"/>
                <w:color w:val="000000"/>
                <w:sz w:val="20"/>
                <w:szCs w:val="20"/>
              </w:rPr>
            </w:pPr>
          </w:p>
        </w:tc>
        <w:tc>
          <w:tcPr>
            <w:tcW w:w="873" w:type="dxa"/>
            <w:tcBorders>
              <w:top w:val="nil"/>
              <w:left w:val="nil"/>
              <w:bottom w:val="single" w:color="auto" w:sz="4" w:space="0"/>
              <w:right w:val="single" w:color="auto" w:sz="4" w:space="0"/>
            </w:tcBorders>
            <w:noWrap w:val="0"/>
            <w:vAlign w:val="center"/>
          </w:tcPr>
          <w:p w14:paraId="70BE718A">
            <w:pPr>
              <w:widowControl/>
              <w:jc w:val="center"/>
              <w:rPr>
                <w:rFonts w:ascii="Times New Roman" w:hAnsi="Times New Roman" w:eastAsia="仿宋_GB2312"/>
                <w:color w:val="000000"/>
                <w:sz w:val="20"/>
                <w:szCs w:val="20"/>
              </w:rPr>
            </w:pPr>
          </w:p>
        </w:tc>
        <w:tc>
          <w:tcPr>
            <w:tcW w:w="1418" w:type="dxa"/>
            <w:tcBorders>
              <w:top w:val="nil"/>
              <w:left w:val="nil"/>
              <w:bottom w:val="single" w:color="auto" w:sz="4" w:space="0"/>
              <w:right w:val="single" w:color="auto" w:sz="4" w:space="0"/>
            </w:tcBorders>
            <w:noWrap w:val="0"/>
            <w:vAlign w:val="center"/>
          </w:tcPr>
          <w:p w14:paraId="74056F14">
            <w:pPr>
              <w:widowControl/>
              <w:jc w:val="center"/>
              <w:rPr>
                <w:rFonts w:ascii="Times New Roman" w:hAnsi="Times New Roman" w:eastAsia="仿宋_GB2312"/>
                <w:color w:val="000000"/>
                <w:sz w:val="20"/>
                <w:szCs w:val="20"/>
              </w:rPr>
            </w:pPr>
          </w:p>
        </w:tc>
      </w:tr>
      <w:tr w14:paraId="19B76D20">
        <w:tblPrEx>
          <w:tblCellMar>
            <w:top w:w="0" w:type="dxa"/>
            <w:left w:w="108" w:type="dxa"/>
            <w:bottom w:w="0" w:type="dxa"/>
            <w:right w:w="108" w:type="dxa"/>
          </w:tblCellMar>
        </w:tblPrEx>
        <w:trPr>
          <w:trHeight w:val="295" w:hRule="atLeast"/>
          <w:jc w:val="center"/>
        </w:trPr>
        <w:tc>
          <w:tcPr>
            <w:tcW w:w="1080" w:type="dxa"/>
            <w:tcBorders>
              <w:top w:val="nil"/>
              <w:left w:val="single" w:color="auto" w:sz="4" w:space="0"/>
              <w:bottom w:val="single" w:color="000000" w:sz="4" w:space="0"/>
              <w:right w:val="single" w:color="auto" w:sz="4" w:space="0"/>
            </w:tcBorders>
            <w:noWrap w:val="0"/>
            <w:vAlign w:val="center"/>
          </w:tcPr>
          <w:p w14:paraId="382C756A">
            <w:pPr>
              <w:widowControl/>
              <w:jc w:val="left"/>
              <w:rPr>
                <w:rFonts w:ascii="Times New Roman" w:hAnsi="Times New Roman" w:eastAsia="仿宋_GB2312"/>
                <w:color w:val="000000"/>
                <w:sz w:val="20"/>
                <w:szCs w:val="20"/>
              </w:rPr>
            </w:pPr>
          </w:p>
        </w:tc>
        <w:tc>
          <w:tcPr>
            <w:tcW w:w="2217" w:type="dxa"/>
            <w:gridSpan w:val="2"/>
            <w:tcBorders>
              <w:top w:val="nil"/>
              <w:left w:val="nil"/>
              <w:bottom w:val="single" w:color="auto" w:sz="4" w:space="0"/>
              <w:right w:val="single" w:color="auto" w:sz="4" w:space="0"/>
            </w:tcBorders>
            <w:noWrap w:val="0"/>
            <w:vAlign w:val="center"/>
          </w:tcPr>
          <w:p w14:paraId="23E4E577">
            <w:pPr>
              <w:widowControl/>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年度资金总额</w:t>
            </w:r>
          </w:p>
        </w:tc>
        <w:tc>
          <w:tcPr>
            <w:tcW w:w="1167" w:type="dxa"/>
            <w:tcBorders>
              <w:top w:val="nil"/>
              <w:left w:val="nil"/>
              <w:bottom w:val="single" w:color="auto" w:sz="4" w:space="0"/>
              <w:right w:val="single" w:color="auto" w:sz="4" w:space="0"/>
            </w:tcBorders>
            <w:noWrap w:val="0"/>
            <w:vAlign w:val="center"/>
          </w:tcPr>
          <w:p w14:paraId="33D25F49">
            <w:pPr>
              <w:widowControl/>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19</w:t>
            </w:r>
          </w:p>
        </w:tc>
        <w:tc>
          <w:tcPr>
            <w:tcW w:w="1134" w:type="dxa"/>
            <w:tcBorders>
              <w:top w:val="nil"/>
              <w:left w:val="nil"/>
              <w:bottom w:val="single" w:color="auto" w:sz="4" w:space="0"/>
              <w:right w:val="single" w:color="auto" w:sz="4" w:space="0"/>
            </w:tcBorders>
            <w:noWrap w:val="0"/>
            <w:vAlign w:val="center"/>
          </w:tcPr>
          <w:p w14:paraId="394A5230">
            <w:pPr>
              <w:widowControl/>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7.06</w:t>
            </w:r>
          </w:p>
        </w:tc>
        <w:tc>
          <w:tcPr>
            <w:tcW w:w="1134" w:type="dxa"/>
            <w:tcBorders>
              <w:top w:val="nil"/>
              <w:left w:val="nil"/>
              <w:bottom w:val="single" w:color="auto" w:sz="4" w:space="0"/>
              <w:right w:val="single" w:color="auto" w:sz="4" w:space="0"/>
            </w:tcBorders>
            <w:noWrap w:val="0"/>
            <w:vAlign w:val="center"/>
          </w:tcPr>
          <w:p w14:paraId="3F143F9B">
            <w:pPr>
              <w:widowControl/>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7.06</w:t>
            </w:r>
          </w:p>
        </w:tc>
        <w:tc>
          <w:tcPr>
            <w:tcW w:w="828" w:type="dxa"/>
            <w:tcBorders>
              <w:top w:val="nil"/>
              <w:left w:val="nil"/>
              <w:bottom w:val="single" w:color="auto" w:sz="4" w:space="0"/>
              <w:right w:val="single" w:color="auto" w:sz="4" w:space="0"/>
            </w:tcBorders>
            <w:noWrap w:val="0"/>
            <w:vAlign w:val="center"/>
          </w:tcPr>
          <w:p w14:paraId="5BACB587">
            <w:pPr>
              <w:widowControl/>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10</w:t>
            </w:r>
          </w:p>
        </w:tc>
        <w:tc>
          <w:tcPr>
            <w:tcW w:w="873" w:type="dxa"/>
            <w:tcBorders>
              <w:top w:val="nil"/>
              <w:left w:val="nil"/>
              <w:bottom w:val="single" w:color="auto" w:sz="4" w:space="0"/>
              <w:right w:val="single" w:color="auto" w:sz="4" w:space="0"/>
            </w:tcBorders>
            <w:noWrap w:val="0"/>
            <w:vAlign w:val="center"/>
          </w:tcPr>
          <w:p w14:paraId="36FE5B57">
            <w:pPr>
              <w:widowControl/>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100%</w:t>
            </w:r>
          </w:p>
        </w:tc>
        <w:tc>
          <w:tcPr>
            <w:tcW w:w="1418" w:type="dxa"/>
            <w:tcBorders>
              <w:top w:val="nil"/>
              <w:left w:val="nil"/>
              <w:bottom w:val="single" w:color="auto" w:sz="4" w:space="0"/>
              <w:right w:val="single" w:color="auto" w:sz="4" w:space="0"/>
            </w:tcBorders>
            <w:noWrap w:val="0"/>
            <w:vAlign w:val="center"/>
          </w:tcPr>
          <w:p w14:paraId="76EAD7F4">
            <w:pPr>
              <w:widowControl/>
              <w:jc w:val="center"/>
              <w:rPr>
                <w:rFonts w:hint="eastAsia" w:ascii="Times New Roman" w:hAnsi="Times New Roman" w:eastAsia="仿宋_GB2312"/>
                <w:color w:val="000000"/>
                <w:sz w:val="20"/>
                <w:szCs w:val="20"/>
              </w:rPr>
            </w:pPr>
            <w:r>
              <w:rPr>
                <w:rFonts w:hint="eastAsia" w:ascii="Times New Roman" w:hAnsi="Times New Roman" w:eastAsia="仿宋_GB2312"/>
                <w:color w:val="000000"/>
                <w:sz w:val="20"/>
                <w:szCs w:val="20"/>
              </w:rPr>
              <w:t>10</w:t>
            </w:r>
          </w:p>
        </w:tc>
      </w:tr>
      <w:tr w14:paraId="43AB896F">
        <w:tblPrEx>
          <w:tblCellMar>
            <w:top w:w="0" w:type="dxa"/>
            <w:left w:w="108" w:type="dxa"/>
            <w:bottom w:w="0" w:type="dxa"/>
            <w:right w:w="108" w:type="dxa"/>
          </w:tblCellMar>
        </w:tblPrEx>
        <w:trPr>
          <w:trHeight w:val="355" w:hRule="atLeast"/>
          <w:jc w:val="center"/>
        </w:trPr>
        <w:tc>
          <w:tcPr>
            <w:tcW w:w="1080" w:type="dxa"/>
            <w:vMerge w:val="restart"/>
            <w:tcBorders>
              <w:top w:val="nil"/>
              <w:left w:val="single" w:color="auto" w:sz="4" w:space="0"/>
              <w:bottom w:val="single" w:color="000000" w:sz="4" w:space="0"/>
              <w:right w:val="single" w:color="auto" w:sz="4" w:space="0"/>
            </w:tcBorders>
            <w:noWrap w:val="0"/>
            <w:vAlign w:val="center"/>
          </w:tcPr>
          <w:p w14:paraId="20E4F28E">
            <w:pPr>
              <w:widowControl/>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年度总体目标</w:t>
            </w:r>
          </w:p>
        </w:tc>
        <w:tc>
          <w:tcPr>
            <w:tcW w:w="4518" w:type="dxa"/>
            <w:gridSpan w:val="4"/>
            <w:tcBorders>
              <w:top w:val="single" w:color="auto" w:sz="4" w:space="0"/>
              <w:left w:val="nil"/>
              <w:bottom w:val="single" w:color="auto" w:sz="4" w:space="0"/>
              <w:right w:val="single" w:color="000000" w:sz="4" w:space="0"/>
            </w:tcBorders>
            <w:noWrap w:val="0"/>
            <w:vAlign w:val="center"/>
          </w:tcPr>
          <w:p w14:paraId="59790965">
            <w:pPr>
              <w:widowControl/>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预期目标</w:t>
            </w:r>
          </w:p>
        </w:tc>
        <w:tc>
          <w:tcPr>
            <w:tcW w:w="4253" w:type="dxa"/>
            <w:gridSpan w:val="4"/>
            <w:tcBorders>
              <w:top w:val="single" w:color="auto" w:sz="4" w:space="0"/>
              <w:left w:val="nil"/>
              <w:bottom w:val="single" w:color="auto" w:sz="4" w:space="0"/>
              <w:right w:val="single" w:color="auto" w:sz="4" w:space="0"/>
            </w:tcBorders>
            <w:noWrap w:val="0"/>
            <w:vAlign w:val="center"/>
          </w:tcPr>
          <w:p w14:paraId="3B31A602">
            <w:pPr>
              <w:widowControl/>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实际完成情况　</w:t>
            </w:r>
          </w:p>
        </w:tc>
      </w:tr>
      <w:tr w14:paraId="6267EBA4">
        <w:tblPrEx>
          <w:tblCellMar>
            <w:top w:w="0" w:type="dxa"/>
            <w:left w:w="108" w:type="dxa"/>
            <w:bottom w:w="0" w:type="dxa"/>
            <w:right w:w="108" w:type="dxa"/>
          </w:tblCellMar>
        </w:tblPrEx>
        <w:trPr>
          <w:trHeight w:val="969" w:hRule="atLeast"/>
          <w:jc w:val="center"/>
        </w:trPr>
        <w:tc>
          <w:tcPr>
            <w:tcW w:w="1080" w:type="dxa"/>
            <w:vMerge w:val="continue"/>
            <w:tcBorders>
              <w:top w:val="nil"/>
              <w:left w:val="single" w:color="auto" w:sz="4" w:space="0"/>
              <w:bottom w:val="single" w:color="000000" w:sz="4" w:space="0"/>
              <w:right w:val="single" w:color="auto" w:sz="4" w:space="0"/>
            </w:tcBorders>
            <w:noWrap w:val="0"/>
            <w:vAlign w:val="center"/>
          </w:tcPr>
          <w:p w14:paraId="5B7AF8D8">
            <w:pPr>
              <w:widowControl/>
              <w:jc w:val="left"/>
              <w:rPr>
                <w:rFonts w:ascii="Times New Roman" w:hAnsi="Times New Roman" w:eastAsia="仿宋_GB2312"/>
                <w:color w:val="000000"/>
                <w:sz w:val="20"/>
                <w:szCs w:val="20"/>
              </w:rPr>
            </w:pPr>
          </w:p>
        </w:tc>
        <w:tc>
          <w:tcPr>
            <w:tcW w:w="4518" w:type="dxa"/>
            <w:gridSpan w:val="4"/>
            <w:tcBorders>
              <w:top w:val="single" w:color="auto" w:sz="4" w:space="0"/>
              <w:left w:val="nil"/>
              <w:bottom w:val="single" w:color="auto" w:sz="4" w:space="0"/>
              <w:right w:val="single" w:color="000000" w:sz="4" w:space="0"/>
            </w:tcBorders>
            <w:noWrap w:val="0"/>
            <w:vAlign w:val="center"/>
          </w:tcPr>
          <w:p w14:paraId="37484F56">
            <w:pPr>
              <w:widowControl/>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推进志愿服务制度和工作体系日益完善，探索志愿服务工作创新模式，开展一系列特色志愿活动，为市民群众提供了更优质、更实效的志愿服务。</w:t>
            </w:r>
          </w:p>
        </w:tc>
        <w:tc>
          <w:tcPr>
            <w:tcW w:w="4253" w:type="dxa"/>
            <w:gridSpan w:val="4"/>
            <w:tcBorders>
              <w:top w:val="single" w:color="auto" w:sz="4" w:space="0"/>
              <w:left w:val="nil"/>
              <w:bottom w:val="single" w:color="auto" w:sz="4" w:space="0"/>
              <w:right w:val="single" w:color="auto" w:sz="4" w:space="0"/>
            </w:tcBorders>
            <w:noWrap w:val="0"/>
            <w:vAlign w:val="center"/>
          </w:tcPr>
          <w:p w14:paraId="18A03082">
            <w:pPr>
              <w:widowControl/>
              <w:jc w:val="left"/>
              <w:rPr>
                <w:rFonts w:ascii="Times New Roman" w:hAnsi="Times New Roman" w:eastAsia="仿宋_GB2312"/>
                <w:color w:val="000000"/>
                <w:sz w:val="20"/>
                <w:szCs w:val="20"/>
              </w:rPr>
            </w:pPr>
            <w:r>
              <w:rPr>
                <w:rFonts w:hint="eastAsia" w:ascii="Times New Roman" w:hAnsi="Times New Roman" w:eastAsia="仿宋_GB2312"/>
                <w:color w:val="000000"/>
                <w:sz w:val="20"/>
                <w:szCs w:val="20"/>
              </w:rPr>
              <w:t>推进志愿服务制度和工作体系日益完善，探索志愿服务工作创新模式，开展一系列特色志愿活动，为市民群众提供了更优质、更实效的志愿服务。</w:t>
            </w:r>
          </w:p>
        </w:tc>
      </w:tr>
      <w:tr w14:paraId="42FDBB6D">
        <w:tblPrEx>
          <w:tblCellMar>
            <w:top w:w="0" w:type="dxa"/>
            <w:left w:w="108" w:type="dxa"/>
            <w:bottom w:w="0" w:type="dxa"/>
            <w:right w:w="108" w:type="dxa"/>
          </w:tblCellMar>
        </w:tblPrEx>
        <w:trPr>
          <w:trHeight w:val="552" w:hRule="atLeast"/>
          <w:jc w:val="center"/>
        </w:trPr>
        <w:tc>
          <w:tcPr>
            <w:tcW w:w="1080" w:type="dxa"/>
            <w:vMerge w:val="restart"/>
            <w:tcBorders>
              <w:top w:val="single" w:color="auto" w:sz="4" w:space="0"/>
              <w:left w:val="single" w:color="auto" w:sz="4" w:space="0"/>
              <w:bottom w:val="single" w:color="auto" w:sz="4" w:space="0"/>
              <w:right w:val="single" w:color="auto" w:sz="4" w:space="0"/>
            </w:tcBorders>
            <w:noWrap w:val="0"/>
            <w:vAlign w:val="center"/>
          </w:tcPr>
          <w:p w14:paraId="22C24635">
            <w:pPr>
              <w:widowControl/>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绩</w:t>
            </w:r>
          </w:p>
          <w:p w14:paraId="7716AEE6">
            <w:pPr>
              <w:widowControl/>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效</w:t>
            </w:r>
          </w:p>
          <w:p w14:paraId="7E3271F2">
            <w:pPr>
              <w:widowControl/>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指</w:t>
            </w:r>
          </w:p>
          <w:p w14:paraId="1B4F4E79">
            <w:pPr>
              <w:widowControl/>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标</w:t>
            </w:r>
          </w:p>
        </w:tc>
        <w:tc>
          <w:tcPr>
            <w:tcW w:w="1080" w:type="dxa"/>
            <w:tcBorders>
              <w:top w:val="single" w:color="auto" w:sz="4" w:space="0"/>
              <w:left w:val="single" w:color="auto" w:sz="4" w:space="0"/>
              <w:bottom w:val="single" w:color="auto" w:sz="4" w:space="0"/>
              <w:right w:val="single" w:color="auto" w:sz="4" w:space="0"/>
            </w:tcBorders>
            <w:noWrap w:val="0"/>
            <w:vAlign w:val="center"/>
          </w:tcPr>
          <w:p w14:paraId="6F2A7CEA">
            <w:pPr>
              <w:widowControl/>
              <w:spacing w:line="240" w:lineRule="exact"/>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一级指标</w:t>
            </w:r>
          </w:p>
        </w:tc>
        <w:tc>
          <w:tcPr>
            <w:tcW w:w="1137" w:type="dxa"/>
            <w:tcBorders>
              <w:top w:val="single" w:color="auto" w:sz="4" w:space="0"/>
              <w:left w:val="single" w:color="auto" w:sz="4" w:space="0"/>
              <w:bottom w:val="single" w:color="auto" w:sz="4" w:space="0"/>
              <w:right w:val="single" w:color="auto" w:sz="4" w:space="0"/>
            </w:tcBorders>
            <w:noWrap w:val="0"/>
            <w:vAlign w:val="center"/>
          </w:tcPr>
          <w:p w14:paraId="3976E17C">
            <w:pPr>
              <w:widowControl/>
              <w:spacing w:line="240" w:lineRule="exact"/>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二级指标</w:t>
            </w:r>
          </w:p>
        </w:tc>
        <w:tc>
          <w:tcPr>
            <w:tcW w:w="1167" w:type="dxa"/>
            <w:tcBorders>
              <w:top w:val="nil"/>
              <w:left w:val="nil"/>
              <w:bottom w:val="single" w:color="auto" w:sz="4" w:space="0"/>
              <w:right w:val="single" w:color="auto" w:sz="4" w:space="0"/>
            </w:tcBorders>
            <w:noWrap w:val="0"/>
            <w:vAlign w:val="center"/>
          </w:tcPr>
          <w:p w14:paraId="41767565">
            <w:pPr>
              <w:widowControl/>
              <w:spacing w:line="240" w:lineRule="exact"/>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三级指标</w:t>
            </w:r>
          </w:p>
        </w:tc>
        <w:tc>
          <w:tcPr>
            <w:tcW w:w="1134" w:type="dxa"/>
            <w:tcBorders>
              <w:top w:val="nil"/>
              <w:left w:val="nil"/>
              <w:bottom w:val="single" w:color="auto" w:sz="4" w:space="0"/>
              <w:right w:val="single" w:color="auto" w:sz="4" w:space="0"/>
            </w:tcBorders>
            <w:noWrap w:val="0"/>
            <w:vAlign w:val="center"/>
          </w:tcPr>
          <w:p w14:paraId="5C7F667D">
            <w:pPr>
              <w:widowControl/>
              <w:spacing w:line="240" w:lineRule="exact"/>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年度</w:t>
            </w:r>
          </w:p>
          <w:p w14:paraId="61D171EB">
            <w:pPr>
              <w:widowControl/>
              <w:spacing w:line="240" w:lineRule="exact"/>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指标值</w:t>
            </w:r>
          </w:p>
        </w:tc>
        <w:tc>
          <w:tcPr>
            <w:tcW w:w="1134" w:type="dxa"/>
            <w:tcBorders>
              <w:top w:val="nil"/>
              <w:left w:val="nil"/>
              <w:bottom w:val="single" w:color="auto" w:sz="4" w:space="0"/>
              <w:right w:val="single" w:color="auto" w:sz="4" w:space="0"/>
            </w:tcBorders>
            <w:noWrap w:val="0"/>
            <w:vAlign w:val="center"/>
          </w:tcPr>
          <w:p w14:paraId="3D422952">
            <w:pPr>
              <w:widowControl/>
              <w:spacing w:line="240" w:lineRule="exact"/>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实际</w:t>
            </w:r>
          </w:p>
          <w:p w14:paraId="4EF130A3">
            <w:pPr>
              <w:widowControl/>
              <w:spacing w:line="240" w:lineRule="exact"/>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完成值</w:t>
            </w:r>
          </w:p>
        </w:tc>
        <w:tc>
          <w:tcPr>
            <w:tcW w:w="828" w:type="dxa"/>
            <w:tcBorders>
              <w:top w:val="nil"/>
              <w:left w:val="nil"/>
              <w:bottom w:val="single" w:color="auto" w:sz="4" w:space="0"/>
              <w:right w:val="single" w:color="auto" w:sz="4" w:space="0"/>
            </w:tcBorders>
            <w:noWrap w:val="0"/>
            <w:vAlign w:val="center"/>
          </w:tcPr>
          <w:p w14:paraId="156BF8A1">
            <w:pPr>
              <w:widowControl/>
              <w:spacing w:line="240" w:lineRule="exact"/>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分值</w:t>
            </w:r>
          </w:p>
        </w:tc>
        <w:tc>
          <w:tcPr>
            <w:tcW w:w="873" w:type="dxa"/>
            <w:tcBorders>
              <w:top w:val="nil"/>
              <w:left w:val="nil"/>
              <w:bottom w:val="single" w:color="auto" w:sz="4" w:space="0"/>
              <w:right w:val="single" w:color="auto" w:sz="4" w:space="0"/>
            </w:tcBorders>
            <w:noWrap w:val="0"/>
            <w:vAlign w:val="center"/>
          </w:tcPr>
          <w:p w14:paraId="29980FB8">
            <w:pPr>
              <w:widowControl/>
              <w:spacing w:line="240" w:lineRule="exact"/>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得分</w:t>
            </w:r>
          </w:p>
        </w:tc>
        <w:tc>
          <w:tcPr>
            <w:tcW w:w="1418" w:type="dxa"/>
            <w:tcBorders>
              <w:top w:val="nil"/>
              <w:left w:val="nil"/>
              <w:bottom w:val="single" w:color="auto" w:sz="4" w:space="0"/>
              <w:right w:val="single" w:color="auto" w:sz="4" w:space="0"/>
            </w:tcBorders>
            <w:noWrap w:val="0"/>
            <w:vAlign w:val="center"/>
          </w:tcPr>
          <w:p w14:paraId="5E6E0B2A">
            <w:pPr>
              <w:widowControl/>
              <w:spacing w:line="240" w:lineRule="exact"/>
              <w:rPr>
                <w:rFonts w:ascii="Times New Roman" w:hAnsi="Times New Roman" w:eastAsia="仿宋_GB2312"/>
                <w:color w:val="000000"/>
                <w:sz w:val="20"/>
                <w:szCs w:val="20"/>
              </w:rPr>
            </w:pPr>
            <w:r>
              <w:rPr>
                <w:rFonts w:ascii="Times New Roman" w:hAnsi="Times New Roman" w:eastAsia="仿宋_GB2312"/>
                <w:color w:val="000000"/>
                <w:sz w:val="20"/>
                <w:szCs w:val="20"/>
              </w:rPr>
              <w:t>偏差原因分析及改进措施</w:t>
            </w:r>
          </w:p>
        </w:tc>
      </w:tr>
      <w:tr w14:paraId="0DCE1398">
        <w:tblPrEx>
          <w:tblCellMar>
            <w:top w:w="0" w:type="dxa"/>
            <w:left w:w="108" w:type="dxa"/>
            <w:bottom w:w="0" w:type="dxa"/>
            <w:right w:w="108" w:type="dxa"/>
          </w:tblCellMar>
        </w:tblPrEx>
        <w:trPr>
          <w:trHeight w:val="225" w:hRule="atLeast"/>
          <w:jc w:val="center"/>
        </w:trPr>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14:paraId="787CBD7D">
            <w:pPr>
              <w:jc w:val="left"/>
              <w:rPr>
                <w:rFonts w:ascii="Times New Roman" w:hAnsi="Times New Roman" w:eastAsia="仿宋_GB2312"/>
                <w:color w:val="000000"/>
                <w:sz w:val="20"/>
                <w:szCs w:val="20"/>
              </w:rPr>
            </w:pPr>
          </w:p>
        </w:tc>
        <w:tc>
          <w:tcPr>
            <w:tcW w:w="1080" w:type="dxa"/>
            <w:vMerge w:val="restart"/>
            <w:tcBorders>
              <w:top w:val="single" w:color="auto" w:sz="4" w:space="0"/>
              <w:left w:val="single" w:color="auto" w:sz="4" w:space="0"/>
              <w:right w:val="single" w:color="auto" w:sz="4" w:space="0"/>
            </w:tcBorders>
            <w:noWrap w:val="0"/>
            <w:vAlign w:val="center"/>
          </w:tcPr>
          <w:p w14:paraId="29E0C679">
            <w:pPr>
              <w:widowControl/>
              <w:spacing w:line="240" w:lineRule="exact"/>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产出指标</w:t>
            </w:r>
          </w:p>
          <w:p w14:paraId="752697B0">
            <w:pPr>
              <w:widowControl/>
              <w:spacing w:line="240" w:lineRule="exact"/>
              <w:jc w:val="center"/>
              <w:rPr>
                <w:rFonts w:ascii="Times New Roman" w:hAnsi="Times New Roman" w:eastAsia="仿宋_GB2312"/>
                <w:color w:val="000000"/>
                <w:sz w:val="20"/>
                <w:szCs w:val="20"/>
              </w:rPr>
            </w:pPr>
          </w:p>
          <w:p w14:paraId="3785558E">
            <w:pPr>
              <w:spacing w:line="240" w:lineRule="exact"/>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w:t>
            </w:r>
            <w:r>
              <w:rPr>
                <w:rFonts w:hint="eastAsia" w:ascii="Times New Roman" w:hAnsi="Times New Roman" w:eastAsia="仿宋_GB2312"/>
                <w:color w:val="000000"/>
                <w:sz w:val="20"/>
                <w:szCs w:val="20"/>
              </w:rPr>
              <w:t>4</w:t>
            </w:r>
            <w:r>
              <w:rPr>
                <w:rFonts w:ascii="Times New Roman" w:hAnsi="Times New Roman" w:eastAsia="仿宋_GB2312"/>
                <w:color w:val="000000"/>
                <w:sz w:val="20"/>
                <w:szCs w:val="20"/>
              </w:rPr>
              <w:t>0分)</w:t>
            </w:r>
          </w:p>
        </w:tc>
        <w:tc>
          <w:tcPr>
            <w:tcW w:w="1137" w:type="dxa"/>
            <w:tcBorders>
              <w:top w:val="single" w:color="auto" w:sz="4" w:space="0"/>
              <w:left w:val="single" w:color="auto" w:sz="4" w:space="0"/>
              <w:right w:val="single" w:color="auto" w:sz="4" w:space="0"/>
            </w:tcBorders>
            <w:noWrap w:val="0"/>
            <w:vAlign w:val="center"/>
          </w:tcPr>
          <w:p w14:paraId="02984CE5">
            <w:pPr>
              <w:spacing w:line="240" w:lineRule="exact"/>
              <w:jc w:val="center"/>
              <w:rPr>
                <w:rFonts w:hint="eastAsia" w:ascii="Times New Roman" w:hAnsi="Times New Roman" w:eastAsia="仿宋_GB2312"/>
                <w:color w:val="000000"/>
                <w:sz w:val="20"/>
                <w:szCs w:val="20"/>
              </w:rPr>
            </w:pPr>
            <w:r>
              <w:rPr>
                <w:rFonts w:hint="eastAsia" w:ascii="Times New Roman" w:hAnsi="Times New Roman" w:eastAsia="仿宋_GB2312"/>
                <w:color w:val="000000"/>
                <w:sz w:val="20"/>
                <w:szCs w:val="20"/>
              </w:rPr>
              <w:t>数量指标</w:t>
            </w:r>
          </w:p>
        </w:tc>
        <w:tc>
          <w:tcPr>
            <w:tcW w:w="1167" w:type="dxa"/>
            <w:tcBorders>
              <w:top w:val="nil"/>
              <w:left w:val="nil"/>
              <w:bottom w:val="single" w:color="auto" w:sz="4" w:space="0"/>
              <w:right w:val="single" w:color="auto" w:sz="4" w:space="0"/>
            </w:tcBorders>
            <w:noWrap w:val="0"/>
            <w:vAlign w:val="center"/>
          </w:tcPr>
          <w:p w14:paraId="61871BD2">
            <w:pPr>
              <w:widowControl/>
              <w:jc w:val="center"/>
              <w:textAlignment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大型活动开展</w:t>
            </w:r>
          </w:p>
        </w:tc>
        <w:tc>
          <w:tcPr>
            <w:tcW w:w="1134" w:type="dxa"/>
            <w:tcBorders>
              <w:top w:val="nil"/>
              <w:left w:val="nil"/>
              <w:bottom w:val="single" w:color="auto" w:sz="4" w:space="0"/>
              <w:right w:val="single" w:color="auto" w:sz="4" w:space="0"/>
            </w:tcBorders>
            <w:noWrap w:val="0"/>
            <w:vAlign w:val="center"/>
          </w:tcPr>
          <w:p w14:paraId="1417B238">
            <w:pPr>
              <w:widowControl/>
              <w:jc w:val="center"/>
              <w:textAlignment w:val="center"/>
              <w:rPr>
                <w:rFonts w:ascii="Times New Roman" w:hAnsi="Times New Roman" w:eastAsia="仿宋_GB2312"/>
                <w:color w:val="000000"/>
                <w:sz w:val="20"/>
                <w:szCs w:val="20"/>
              </w:rPr>
            </w:pPr>
            <w:r>
              <w:rPr>
                <w:rFonts w:hint="eastAsia" w:ascii="仿宋_GB2312" w:hAnsi="宋体" w:eastAsia="仿宋_GB2312" w:cs="仿宋_GB2312"/>
                <w:color w:val="000000"/>
                <w:kern w:val="0"/>
                <w:sz w:val="22"/>
                <w:lang w:bidi="ar"/>
              </w:rPr>
              <w:t>5场</w:t>
            </w:r>
          </w:p>
        </w:tc>
        <w:tc>
          <w:tcPr>
            <w:tcW w:w="1134" w:type="dxa"/>
            <w:tcBorders>
              <w:top w:val="nil"/>
              <w:left w:val="nil"/>
              <w:bottom w:val="single" w:color="auto" w:sz="4" w:space="0"/>
              <w:right w:val="single" w:color="auto" w:sz="4" w:space="0"/>
            </w:tcBorders>
            <w:noWrap w:val="0"/>
            <w:vAlign w:val="center"/>
          </w:tcPr>
          <w:p w14:paraId="35A98966">
            <w:pPr>
              <w:widowControl/>
              <w:jc w:val="center"/>
              <w:textAlignment w:val="center"/>
              <w:rPr>
                <w:rFonts w:ascii="Times New Roman" w:hAnsi="Times New Roman" w:eastAsia="仿宋_GB2312"/>
                <w:color w:val="000000"/>
                <w:sz w:val="20"/>
                <w:szCs w:val="20"/>
              </w:rPr>
            </w:pPr>
            <w:r>
              <w:rPr>
                <w:rFonts w:hint="eastAsia" w:ascii="仿宋_GB2312" w:hAnsi="宋体" w:eastAsia="仿宋_GB2312" w:cs="仿宋_GB2312"/>
                <w:color w:val="000000"/>
                <w:kern w:val="0"/>
                <w:sz w:val="22"/>
                <w:lang w:bidi="ar"/>
              </w:rPr>
              <w:t>5场</w:t>
            </w:r>
          </w:p>
        </w:tc>
        <w:tc>
          <w:tcPr>
            <w:tcW w:w="828" w:type="dxa"/>
            <w:tcBorders>
              <w:top w:val="nil"/>
              <w:left w:val="nil"/>
              <w:bottom w:val="single" w:color="auto" w:sz="4" w:space="0"/>
              <w:right w:val="single" w:color="auto" w:sz="4" w:space="0"/>
            </w:tcBorders>
            <w:noWrap w:val="0"/>
            <w:vAlign w:val="center"/>
          </w:tcPr>
          <w:p w14:paraId="48DC02AE">
            <w:pPr>
              <w:widowControl/>
              <w:spacing w:line="240" w:lineRule="exact"/>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10</w:t>
            </w:r>
          </w:p>
        </w:tc>
        <w:tc>
          <w:tcPr>
            <w:tcW w:w="873" w:type="dxa"/>
            <w:tcBorders>
              <w:top w:val="nil"/>
              <w:left w:val="nil"/>
              <w:bottom w:val="single" w:color="auto" w:sz="4" w:space="0"/>
              <w:right w:val="single" w:color="auto" w:sz="4" w:space="0"/>
            </w:tcBorders>
            <w:noWrap w:val="0"/>
            <w:vAlign w:val="center"/>
          </w:tcPr>
          <w:p w14:paraId="4A11AB97">
            <w:pPr>
              <w:widowControl/>
              <w:spacing w:line="240" w:lineRule="exact"/>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10</w:t>
            </w:r>
          </w:p>
        </w:tc>
        <w:tc>
          <w:tcPr>
            <w:tcW w:w="1418" w:type="dxa"/>
            <w:tcBorders>
              <w:top w:val="nil"/>
              <w:left w:val="nil"/>
              <w:bottom w:val="single" w:color="auto" w:sz="4" w:space="0"/>
              <w:right w:val="single" w:color="auto" w:sz="4" w:space="0"/>
            </w:tcBorders>
            <w:noWrap w:val="0"/>
            <w:vAlign w:val="center"/>
          </w:tcPr>
          <w:p w14:paraId="2DAEE33C">
            <w:pPr>
              <w:widowControl/>
              <w:spacing w:line="240" w:lineRule="exact"/>
              <w:jc w:val="left"/>
              <w:rPr>
                <w:rFonts w:ascii="Times New Roman" w:hAnsi="Times New Roman" w:eastAsia="仿宋_GB2312"/>
                <w:color w:val="000000"/>
                <w:sz w:val="20"/>
                <w:szCs w:val="20"/>
              </w:rPr>
            </w:pPr>
          </w:p>
        </w:tc>
      </w:tr>
      <w:tr w14:paraId="32D8C8FA">
        <w:tblPrEx>
          <w:tblCellMar>
            <w:top w:w="0" w:type="dxa"/>
            <w:left w:w="108" w:type="dxa"/>
            <w:bottom w:w="0" w:type="dxa"/>
            <w:right w:w="108" w:type="dxa"/>
          </w:tblCellMar>
        </w:tblPrEx>
        <w:trPr>
          <w:jc w:val="center"/>
        </w:trPr>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14:paraId="4AF8DF2B">
            <w:pPr>
              <w:jc w:val="left"/>
              <w:rPr>
                <w:rFonts w:ascii="Times New Roman" w:hAnsi="Times New Roman" w:eastAsia="仿宋_GB2312"/>
                <w:color w:val="000000"/>
                <w:sz w:val="20"/>
                <w:szCs w:val="20"/>
              </w:rPr>
            </w:pPr>
          </w:p>
        </w:tc>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14:paraId="58148834">
            <w:pPr>
              <w:spacing w:line="240" w:lineRule="exact"/>
              <w:jc w:val="center"/>
              <w:rPr>
                <w:rFonts w:ascii="Times New Roman" w:hAnsi="Times New Roman" w:eastAsia="仿宋_GB2312"/>
                <w:color w:val="000000"/>
                <w:sz w:val="20"/>
                <w:szCs w:val="20"/>
              </w:rPr>
            </w:pPr>
          </w:p>
        </w:tc>
        <w:tc>
          <w:tcPr>
            <w:tcW w:w="1137" w:type="dxa"/>
            <w:tcBorders>
              <w:top w:val="single" w:color="auto" w:sz="4" w:space="0"/>
              <w:left w:val="single" w:color="auto" w:sz="4" w:space="0"/>
              <w:bottom w:val="single" w:color="auto" w:sz="4" w:space="0"/>
              <w:right w:val="single" w:color="auto" w:sz="4" w:space="0"/>
            </w:tcBorders>
            <w:noWrap w:val="0"/>
            <w:vAlign w:val="center"/>
          </w:tcPr>
          <w:p w14:paraId="0778BBE4">
            <w:pPr>
              <w:widowControl/>
              <w:spacing w:line="240" w:lineRule="exact"/>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质量指标</w:t>
            </w:r>
          </w:p>
        </w:tc>
        <w:tc>
          <w:tcPr>
            <w:tcW w:w="1167" w:type="dxa"/>
            <w:tcBorders>
              <w:top w:val="nil"/>
              <w:left w:val="nil"/>
              <w:bottom w:val="single" w:color="auto" w:sz="4" w:space="0"/>
              <w:right w:val="single" w:color="auto" w:sz="4" w:space="0"/>
            </w:tcBorders>
            <w:noWrap w:val="0"/>
            <w:vAlign w:val="center"/>
          </w:tcPr>
          <w:p w14:paraId="046057D7">
            <w:pPr>
              <w:widowControl/>
              <w:jc w:val="center"/>
              <w:textAlignment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星级志愿者</w:t>
            </w:r>
          </w:p>
        </w:tc>
        <w:tc>
          <w:tcPr>
            <w:tcW w:w="1134" w:type="dxa"/>
            <w:tcBorders>
              <w:top w:val="nil"/>
              <w:left w:val="nil"/>
              <w:bottom w:val="single" w:color="auto" w:sz="4" w:space="0"/>
              <w:right w:val="single" w:color="auto" w:sz="4" w:space="0"/>
            </w:tcBorders>
            <w:noWrap w:val="0"/>
            <w:vAlign w:val="center"/>
          </w:tcPr>
          <w:p w14:paraId="042A39D0">
            <w:pPr>
              <w:widowControl/>
              <w:jc w:val="center"/>
              <w:textAlignment w:val="center"/>
              <w:rPr>
                <w:rFonts w:ascii="Times New Roman" w:hAnsi="Times New Roman" w:eastAsia="仿宋_GB2312"/>
                <w:color w:val="000000"/>
                <w:sz w:val="20"/>
                <w:szCs w:val="20"/>
              </w:rPr>
            </w:pPr>
            <w:r>
              <w:rPr>
                <w:rFonts w:hint="eastAsia" w:ascii="仿宋_GB2312" w:hAnsi="宋体" w:eastAsia="仿宋_GB2312" w:cs="仿宋_GB2312"/>
                <w:color w:val="000000"/>
                <w:kern w:val="0"/>
                <w:sz w:val="22"/>
                <w:lang w:bidi="ar"/>
              </w:rPr>
              <w:t>71名</w:t>
            </w:r>
          </w:p>
        </w:tc>
        <w:tc>
          <w:tcPr>
            <w:tcW w:w="1134" w:type="dxa"/>
            <w:tcBorders>
              <w:top w:val="nil"/>
              <w:left w:val="nil"/>
              <w:bottom w:val="single" w:color="auto" w:sz="4" w:space="0"/>
              <w:right w:val="single" w:color="auto" w:sz="4" w:space="0"/>
            </w:tcBorders>
            <w:noWrap w:val="0"/>
            <w:vAlign w:val="center"/>
          </w:tcPr>
          <w:p w14:paraId="17597738">
            <w:pPr>
              <w:widowControl/>
              <w:jc w:val="center"/>
              <w:textAlignment w:val="center"/>
              <w:rPr>
                <w:rFonts w:ascii="Times New Roman" w:hAnsi="Times New Roman" w:eastAsia="仿宋_GB2312"/>
                <w:color w:val="000000"/>
                <w:sz w:val="20"/>
                <w:szCs w:val="20"/>
              </w:rPr>
            </w:pPr>
            <w:r>
              <w:rPr>
                <w:rFonts w:hint="eastAsia" w:ascii="仿宋_GB2312" w:hAnsi="宋体" w:eastAsia="仿宋_GB2312" w:cs="仿宋_GB2312"/>
                <w:color w:val="000000"/>
                <w:kern w:val="0"/>
                <w:sz w:val="22"/>
                <w:lang w:bidi="ar"/>
              </w:rPr>
              <w:t>71名</w:t>
            </w:r>
          </w:p>
        </w:tc>
        <w:tc>
          <w:tcPr>
            <w:tcW w:w="828" w:type="dxa"/>
            <w:tcBorders>
              <w:top w:val="nil"/>
              <w:left w:val="nil"/>
              <w:bottom w:val="single" w:color="auto" w:sz="4" w:space="0"/>
              <w:right w:val="single" w:color="auto" w:sz="4" w:space="0"/>
            </w:tcBorders>
            <w:noWrap w:val="0"/>
            <w:vAlign w:val="center"/>
          </w:tcPr>
          <w:p w14:paraId="32E20754">
            <w:pPr>
              <w:widowControl/>
              <w:spacing w:line="240" w:lineRule="exact"/>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15</w:t>
            </w:r>
          </w:p>
        </w:tc>
        <w:tc>
          <w:tcPr>
            <w:tcW w:w="873" w:type="dxa"/>
            <w:tcBorders>
              <w:top w:val="nil"/>
              <w:left w:val="nil"/>
              <w:bottom w:val="single" w:color="auto" w:sz="4" w:space="0"/>
              <w:right w:val="single" w:color="auto" w:sz="4" w:space="0"/>
            </w:tcBorders>
            <w:noWrap w:val="0"/>
            <w:vAlign w:val="center"/>
          </w:tcPr>
          <w:p w14:paraId="7C3D091E">
            <w:pPr>
              <w:widowControl/>
              <w:spacing w:line="240" w:lineRule="exact"/>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15</w:t>
            </w:r>
          </w:p>
        </w:tc>
        <w:tc>
          <w:tcPr>
            <w:tcW w:w="1418" w:type="dxa"/>
            <w:tcBorders>
              <w:top w:val="nil"/>
              <w:left w:val="nil"/>
              <w:bottom w:val="single" w:color="auto" w:sz="4" w:space="0"/>
              <w:right w:val="single" w:color="auto" w:sz="4" w:space="0"/>
            </w:tcBorders>
            <w:noWrap w:val="0"/>
            <w:vAlign w:val="center"/>
          </w:tcPr>
          <w:p w14:paraId="32FBFF06">
            <w:pPr>
              <w:widowControl/>
              <w:spacing w:line="240" w:lineRule="exact"/>
              <w:jc w:val="left"/>
              <w:rPr>
                <w:rFonts w:ascii="Times New Roman" w:hAnsi="Times New Roman" w:eastAsia="仿宋_GB2312"/>
                <w:color w:val="000000"/>
                <w:sz w:val="20"/>
                <w:szCs w:val="20"/>
              </w:rPr>
            </w:pPr>
          </w:p>
        </w:tc>
      </w:tr>
      <w:tr w14:paraId="7E8934D1">
        <w:tblPrEx>
          <w:tblCellMar>
            <w:top w:w="0" w:type="dxa"/>
            <w:left w:w="108" w:type="dxa"/>
            <w:bottom w:w="0" w:type="dxa"/>
            <w:right w:w="108" w:type="dxa"/>
          </w:tblCellMar>
        </w:tblPrEx>
        <w:trPr>
          <w:jc w:val="center"/>
        </w:trPr>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14:paraId="055F0910">
            <w:pPr>
              <w:jc w:val="left"/>
              <w:rPr>
                <w:rFonts w:ascii="Times New Roman" w:hAnsi="Times New Roman" w:eastAsia="仿宋_GB2312"/>
                <w:color w:val="000000"/>
                <w:sz w:val="20"/>
                <w:szCs w:val="20"/>
              </w:rPr>
            </w:pPr>
          </w:p>
        </w:tc>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14:paraId="60BC6D20">
            <w:pPr>
              <w:spacing w:line="240" w:lineRule="exact"/>
              <w:jc w:val="center"/>
              <w:rPr>
                <w:rFonts w:ascii="Times New Roman" w:hAnsi="Times New Roman" w:eastAsia="仿宋_GB2312"/>
                <w:color w:val="000000"/>
                <w:sz w:val="20"/>
                <w:szCs w:val="20"/>
              </w:rPr>
            </w:pPr>
          </w:p>
        </w:tc>
        <w:tc>
          <w:tcPr>
            <w:tcW w:w="1137" w:type="dxa"/>
            <w:tcBorders>
              <w:top w:val="single" w:color="auto" w:sz="4" w:space="0"/>
              <w:left w:val="single" w:color="auto" w:sz="4" w:space="0"/>
              <w:bottom w:val="single" w:color="auto" w:sz="4" w:space="0"/>
              <w:right w:val="single" w:color="auto" w:sz="4" w:space="0"/>
            </w:tcBorders>
            <w:noWrap w:val="0"/>
            <w:vAlign w:val="center"/>
          </w:tcPr>
          <w:p w14:paraId="39D5F89C">
            <w:pPr>
              <w:widowControl/>
              <w:spacing w:line="240" w:lineRule="exact"/>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时效指标</w:t>
            </w:r>
          </w:p>
        </w:tc>
        <w:tc>
          <w:tcPr>
            <w:tcW w:w="1167" w:type="dxa"/>
            <w:tcBorders>
              <w:top w:val="nil"/>
              <w:left w:val="nil"/>
              <w:bottom w:val="single" w:color="auto" w:sz="4" w:space="0"/>
              <w:right w:val="single" w:color="auto" w:sz="4" w:space="0"/>
            </w:tcBorders>
            <w:noWrap w:val="0"/>
            <w:vAlign w:val="center"/>
          </w:tcPr>
          <w:p w14:paraId="551DC0CE">
            <w:pPr>
              <w:widowControl/>
              <w:jc w:val="center"/>
              <w:textAlignment w:val="center"/>
              <w:rPr>
                <w:rFonts w:hint="eastAsia" w:ascii="仿宋_GB2312" w:hAnsi="宋体" w:eastAsia="仿宋_GB2312" w:cs="仿宋_GB2312"/>
                <w:color w:val="000000"/>
                <w:kern w:val="0"/>
                <w:sz w:val="20"/>
                <w:szCs w:val="20"/>
                <w:lang w:bidi="ar"/>
              </w:rPr>
            </w:pPr>
            <w:r>
              <w:rPr>
                <w:rFonts w:hint="eastAsia" w:ascii="仿宋_GB2312" w:hAnsi="宋体" w:eastAsia="仿宋_GB2312" w:cs="仿宋_GB2312"/>
                <w:color w:val="000000"/>
                <w:kern w:val="0"/>
                <w:sz w:val="20"/>
                <w:szCs w:val="20"/>
                <w:lang w:bidi="ar"/>
              </w:rPr>
              <w:t>工作完成时间</w:t>
            </w:r>
          </w:p>
        </w:tc>
        <w:tc>
          <w:tcPr>
            <w:tcW w:w="1134" w:type="dxa"/>
            <w:tcBorders>
              <w:top w:val="nil"/>
              <w:left w:val="nil"/>
              <w:bottom w:val="single" w:color="auto" w:sz="4" w:space="0"/>
              <w:right w:val="single" w:color="auto" w:sz="4" w:space="0"/>
            </w:tcBorders>
            <w:noWrap w:val="0"/>
            <w:vAlign w:val="center"/>
          </w:tcPr>
          <w:p w14:paraId="4648538B">
            <w:pPr>
              <w:widowControl/>
              <w:jc w:val="center"/>
              <w:textAlignment w:val="center"/>
              <w:rPr>
                <w:rFonts w:hint="eastAsia" w:ascii="仿宋_GB2312" w:hAnsi="宋体" w:eastAsia="仿宋_GB2312" w:cs="仿宋_GB2312"/>
                <w:color w:val="000000"/>
                <w:kern w:val="0"/>
                <w:sz w:val="20"/>
                <w:szCs w:val="20"/>
                <w:lang w:bidi="ar"/>
              </w:rPr>
            </w:pPr>
            <w:r>
              <w:rPr>
                <w:rFonts w:hint="eastAsia" w:ascii="仿宋_GB2312" w:hAnsi="宋体" w:eastAsia="仿宋_GB2312" w:cs="仿宋_GB2312"/>
                <w:color w:val="000000"/>
                <w:kern w:val="0"/>
                <w:sz w:val="20"/>
                <w:szCs w:val="20"/>
                <w:lang w:bidi="ar"/>
              </w:rPr>
              <w:t>2023年内</w:t>
            </w:r>
          </w:p>
        </w:tc>
        <w:tc>
          <w:tcPr>
            <w:tcW w:w="1134" w:type="dxa"/>
            <w:tcBorders>
              <w:top w:val="nil"/>
              <w:left w:val="nil"/>
              <w:bottom w:val="single" w:color="auto" w:sz="4" w:space="0"/>
              <w:right w:val="single" w:color="auto" w:sz="4" w:space="0"/>
            </w:tcBorders>
            <w:noWrap w:val="0"/>
            <w:vAlign w:val="center"/>
          </w:tcPr>
          <w:p w14:paraId="579D4C45">
            <w:pPr>
              <w:widowControl/>
              <w:jc w:val="center"/>
              <w:textAlignment w:val="center"/>
              <w:rPr>
                <w:rFonts w:hint="eastAsia" w:ascii="仿宋_GB2312" w:hAnsi="宋体" w:eastAsia="仿宋_GB2312" w:cs="仿宋_GB2312"/>
                <w:color w:val="000000"/>
                <w:kern w:val="0"/>
                <w:sz w:val="20"/>
                <w:szCs w:val="20"/>
                <w:lang w:bidi="ar"/>
              </w:rPr>
            </w:pPr>
            <w:r>
              <w:rPr>
                <w:rFonts w:hint="eastAsia" w:ascii="仿宋_GB2312" w:hAnsi="宋体" w:eastAsia="仿宋_GB2312" w:cs="仿宋_GB2312"/>
                <w:color w:val="000000"/>
                <w:kern w:val="0"/>
                <w:sz w:val="20"/>
                <w:szCs w:val="20"/>
                <w:lang w:bidi="ar"/>
              </w:rPr>
              <w:t>完成</w:t>
            </w:r>
          </w:p>
        </w:tc>
        <w:tc>
          <w:tcPr>
            <w:tcW w:w="828" w:type="dxa"/>
            <w:tcBorders>
              <w:top w:val="nil"/>
              <w:left w:val="nil"/>
              <w:bottom w:val="single" w:color="auto" w:sz="4" w:space="0"/>
              <w:right w:val="single" w:color="auto" w:sz="4" w:space="0"/>
            </w:tcBorders>
            <w:noWrap w:val="0"/>
            <w:vAlign w:val="center"/>
          </w:tcPr>
          <w:p w14:paraId="1FE73917">
            <w:pPr>
              <w:widowControl/>
              <w:spacing w:line="240" w:lineRule="exact"/>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10</w:t>
            </w:r>
          </w:p>
        </w:tc>
        <w:tc>
          <w:tcPr>
            <w:tcW w:w="873" w:type="dxa"/>
            <w:tcBorders>
              <w:top w:val="nil"/>
              <w:left w:val="nil"/>
              <w:bottom w:val="single" w:color="auto" w:sz="4" w:space="0"/>
              <w:right w:val="single" w:color="auto" w:sz="4" w:space="0"/>
            </w:tcBorders>
            <w:noWrap w:val="0"/>
            <w:vAlign w:val="center"/>
          </w:tcPr>
          <w:p w14:paraId="7A492432">
            <w:pPr>
              <w:widowControl/>
              <w:spacing w:line="240" w:lineRule="exact"/>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10</w:t>
            </w:r>
          </w:p>
        </w:tc>
        <w:tc>
          <w:tcPr>
            <w:tcW w:w="1418" w:type="dxa"/>
            <w:tcBorders>
              <w:top w:val="nil"/>
              <w:left w:val="nil"/>
              <w:bottom w:val="single" w:color="auto" w:sz="4" w:space="0"/>
              <w:right w:val="single" w:color="auto" w:sz="4" w:space="0"/>
            </w:tcBorders>
            <w:noWrap w:val="0"/>
            <w:vAlign w:val="center"/>
          </w:tcPr>
          <w:p w14:paraId="393E146F">
            <w:pPr>
              <w:widowControl/>
              <w:spacing w:line="240" w:lineRule="exact"/>
              <w:jc w:val="left"/>
              <w:rPr>
                <w:rFonts w:ascii="Times New Roman" w:hAnsi="Times New Roman" w:eastAsia="仿宋_GB2312"/>
                <w:color w:val="000000"/>
                <w:sz w:val="20"/>
                <w:szCs w:val="20"/>
              </w:rPr>
            </w:pPr>
          </w:p>
        </w:tc>
      </w:tr>
      <w:tr w14:paraId="70C8518F">
        <w:tblPrEx>
          <w:tblCellMar>
            <w:top w:w="0" w:type="dxa"/>
            <w:left w:w="108" w:type="dxa"/>
            <w:bottom w:w="0" w:type="dxa"/>
            <w:right w:w="108" w:type="dxa"/>
          </w:tblCellMar>
        </w:tblPrEx>
        <w:trPr>
          <w:jc w:val="center"/>
        </w:trPr>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14:paraId="6F1FD0CF">
            <w:pPr>
              <w:jc w:val="left"/>
              <w:rPr>
                <w:rFonts w:ascii="Times New Roman" w:hAnsi="Times New Roman" w:eastAsia="仿宋_GB2312"/>
                <w:color w:val="000000"/>
                <w:sz w:val="20"/>
                <w:szCs w:val="20"/>
              </w:rPr>
            </w:pPr>
          </w:p>
        </w:tc>
        <w:tc>
          <w:tcPr>
            <w:tcW w:w="1080" w:type="dxa"/>
            <w:vMerge w:val="restart"/>
            <w:tcBorders>
              <w:top w:val="single" w:color="auto" w:sz="4" w:space="0"/>
              <w:left w:val="single" w:color="auto" w:sz="4" w:space="0"/>
              <w:bottom w:val="single" w:color="auto" w:sz="4" w:space="0"/>
              <w:right w:val="single" w:color="auto" w:sz="4" w:space="0"/>
            </w:tcBorders>
            <w:noWrap w:val="0"/>
            <w:vAlign w:val="center"/>
          </w:tcPr>
          <w:p w14:paraId="5F1E5F26">
            <w:pPr>
              <w:widowControl/>
              <w:spacing w:line="240" w:lineRule="exact"/>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效益指标</w:t>
            </w:r>
          </w:p>
          <w:p w14:paraId="34E17B11">
            <w:pPr>
              <w:widowControl/>
              <w:spacing w:line="240" w:lineRule="exact"/>
              <w:jc w:val="center"/>
              <w:rPr>
                <w:rFonts w:ascii="Times New Roman" w:hAnsi="Times New Roman" w:eastAsia="仿宋_GB2312"/>
                <w:color w:val="000000"/>
                <w:sz w:val="20"/>
                <w:szCs w:val="20"/>
              </w:rPr>
            </w:pPr>
          </w:p>
          <w:p w14:paraId="769D09BD">
            <w:pPr>
              <w:widowControl/>
              <w:spacing w:line="240" w:lineRule="exact"/>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w:t>
            </w:r>
            <w:r>
              <w:rPr>
                <w:rFonts w:hint="eastAsia" w:ascii="Times New Roman" w:hAnsi="Times New Roman" w:eastAsia="仿宋_GB2312"/>
                <w:color w:val="000000"/>
                <w:sz w:val="20"/>
                <w:szCs w:val="20"/>
              </w:rPr>
              <w:t>2</w:t>
            </w:r>
            <w:r>
              <w:rPr>
                <w:rFonts w:ascii="Times New Roman" w:hAnsi="Times New Roman" w:eastAsia="仿宋_GB2312"/>
                <w:color w:val="000000"/>
                <w:sz w:val="20"/>
                <w:szCs w:val="20"/>
              </w:rPr>
              <w:t>0分）</w:t>
            </w:r>
          </w:p>
          <w:p w14:paraId="6D713462">
            <w:pPr>
              <w:widowControl/>
              <w:spacing w:line="240" w:lineRule="exact"/>
              <w:jc w:val="center"/>
              <w:rPr>
                <w:rFonts w:ascii="Times New Roman" w:hAnsi="Times New Roman" w:eastAsia="仿宋_GB2312"/>
                <w:color w:val="000000"/>
                <w:sz w:val="20"/>
                <w:szCs w:val="20"/>
              </w:rPr>
            </w:pPr>
          </w:p>
        </w:tc>
        <w:tc>
          <w:tcPr>
            <w:tcW w:w="1137" w:type="dxa"/>
            <w:tcBorders>
              <w:top w:val="single" w:color="auto" w:sz="4" w:space="0"/>
              <w:left w:val="single" w:color="auto" w:sz="4" w:space="0"/>
              <w:bottom w:val="single" w:color="auto" w:sz="4" w:space="0"/>
              <w:right w:val="single" w:color="auto" w:sz="4" w:space="0"/>
            </w:tcBorders>
            <w:noWrap w:val="0"/>
            <w:vAlign w:val="center"/>
          </w:tcPr>
          <w:p w14:paraId="3718FF55">
            <w:pPr>
              <w:widowControl/>
              <w:spacing w:line="240" w:lineRule="exact"/>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经济效</w:t>
            </w:r>
          </w:p>
          <w:p w14:paraId="2D7E4775">
            <w:pPr>
              <w:widowControl/>
              <w:spacing w:line="240" w:lineRule="exact"/>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益指标</w:t>
            </w:r>
          </w:p>
        </w:tc>
        <w:tc>
          <w:tcPr>
            <w:tcW w:w="1167" w:type="dxa"/>
            <w:tcBorders>
              <w:top w:val="nil"/>
              <w:left w:val="nil"/>
              <w:bottom w:val="single" w:color="auto" w:sz="4" w:space="0"/>
              <w:right w:val="single" w:color="auto" w:sz="4" w:space="0"/>
            </w:tcBorders>
            <w:noWrap w:val="0"/>
            <w:vAlign w:val="center"/>
          </w:tcPr>
          <w:p w14:paraId="40547110">
            <w:pPr>
              <w:widowControl/>
              <w:jc w:val="center"/>
              <w:textAlignment w:val="center"/>
              <w:rPr>
                <w:rFonts w:hint="eastAsia" w:ascii="仿宋_GB2312" w:hAnsi="宋体" w:eastAsia="仿宋_GB2312" w:cs="仿宋_GB2312"/>
                <w:color w:val="000000"/>
                <w:kern w:val="0"/>
                <w:sz w:val="20"/>
                <w:szCs w:val="20"/>
                <w:lang w:bidi="ar"/>
              </w:rPr>
            </w:pPr>
            <w:r>
              <w:rPr>
                <w:rFonts w:hint="eastAsia" w:ascii="仿宋_GB2312" w:hAnsi="宋体" w:eastAsia="仿宋_GB2312" w:cs="仿宋_GB2312"/>
                <w:color w:val="000000"/>
                <w:kern w:val="0"/>
                <w:sz w:val="20"/>
                <w:szCs w:val="20"/>
                <w:lang w:bidi="ar"/>
              </w:rPr>
              <w:t>-</w:t>
            </w:r>
          </w:p>
        </w:tc>
        <w:tc>
          <w:tcPr>
            <w:tcW w:w="1134" w:type="dxa"/>
            <w:tcBorders>
              <w:top w:val="nil"/>
              <w:left w:val="nil"/>
              <w:bottom w:val="single" w:color="auto" w:sz="4" w:space="0"/>
              <w:right w:val="single" w:color="auto" w:sz="4" w:space="0"/>
            </w:tcBorders>
            <w:noWrap w:val="0"/>
            <w:vAlign w:val="center"/>
          </w:tcPr>
          <w:p w14:paraId="504889BA">
            <w:pPr>
              <w:widowControl/>
              <w:jc w:val="center"/>
              <w:textAlignment w:val="center"/>
              <w:rPr>
                <w:rFonts w:hint="eastAsia" w:ascii="仿宋_GB2312" w:hAnsi="宋体" w:eastAsia="仿宋_GB2312" w:cs="仿宋_GB2312"/>
                <w:color w:val="000000"/>
                <w:kern w:val="0"/>
                <w:sz w:val="20"/>
                <w:szCs w:val="20"/>
                <w:lang w:bidi="ar"/>
              </w:rPr>
            </w:pPr>
          </w:p>
        </w:tc>
        <w:tc>
          <w:tcPr>
            <w:tcW w:w="1134" w:type="dxa"/>
            <w:tcBorders>
              <w:top w:val="nil"/>
              <w:left w:val="nil"/>
              <w:bottom w:val="single" w:color="auto" w:sz="4" w:space="0"/>
              <w:right w:val="single" w:color="auto" w:sz="4" w:space="0"/>
            </w:tcBorders>
            <w:noWrap w:val="0"/>
            <w:vAlign w:val="center"/>
          </w:tcPr>
          <w:p w14:paraId="7F80AFC8">
            <w:pPr>
              <w:widowControl/>
              <w:jc w:val="center"/>
              <w:textAlignment w:val="center"/>
              <w:rPr>
                <w:rFonts w:hint="eastAsia" w:ascii="仿宋_GB2312" w:hAnsi="宋体" w:eastAsia="仿宋_GB2312" w:cs="仿宋_GB2312"/>
                <w:color w:val="000000"/>
                <w:kern w:val="0"/>
                <w:sz w:val="20"/>
                <w:szCs w:val="20"/>
                <w:lang w:bidi="ar"/>
              </w:rPr>
            </w:pPr>
          </w:p>
        </w:tc>
        <w:tc>
          <w:tcPr>
            <w:tcW w:w="828" w:type="dxa"/>
            <w:tcBorders>
              <w:top w:val="nil"/>
              <w:left w:val="nil"/>
              <w:bottom w:val="single" w:color="auto" w:sz="4" w:space="0"/>
              <w:right w:val="single" w:color="auto" w:sz="4" w:space="0"/>
            </w:tcBorders>
            <w:noWrap w:val="0"/>
            <w:vAlign w:val="center"/>
          </w:tcPr>
          <w:p w14:paraId="776F10C0">
            <w:pPr>
              <w:widowControl/>
              <w:spacing w:line="240" w:lineRule="exact"/>
              <w:jc w:val="left"/>
              <w:rPr>
                <w:rFonts w:ascii="Times New Roman" w:hAnsi="Times New Roman" w:eastAsia="仿宋_GB2312"/>
                <w:color w:val="000000"/>
                <w:sz w:val="20"/>
                <w:szCs w:val="20"/>
              </w:rPr>
            </w:pPr>
          </w:p>
        </w:tc>
        <w:tc>
          <w:tcPr>
            <w:tcW w:w="873" w:type="dxa"/>
            <w:tcBorders>
              <w:top w:val="nil"/>
              <w:left w:val="nil"/>
              <w:bottom w:val="single" w:color="auto" w:sz="4" w:space="0"/>
              <w:right w:val="single" w:color="auto" w:sz="4" w:space="0"/>
            </w:tcBorders>
            <w:noWrap w:val="0"/>
            <w:vAlign w:val="center"/>
          </w:tcPr>
          <w:p w14:paraId="7D4B1E6B">
            <w:pPr>
              <w:widowControl/>
              <w:spacing w:line="240" w:lineRule="exact"/>
              <w:jc w:val="left"/>
              <w:rPr>
                <w:rFonts w:ascii="Times New Roman" w:hAnsi="Times New Roman" w:eastAsia="仿宋_GB2312"/>
                <w:color w:val="000000"/>
                <w:sz w:val="20"/>
                <w:szCs w:val="20"/>
              </w:rPr>
            </w:pPr>
          </w:p>
        </w:tc>
        <w:tc>
          <w:tcPr>
            <w:tcW w:w="1418" w:type="dxa"/>
            <w:tcBorders>
              <w:top w:val="nil"/>
              <w:left w:val="nil"/>
              <w:bottom w:val="single" w:color="auto" w:sz="4" w:space="0"/>
              <w:right w:val="single" w:color="auto" w:sz="4" w:space="0"/>
            </w:tcBorders>
            <w:noWrap w:val="0"/>
            <w:vAlign w:val="center"/>
          </w:tcPr>
          <w:p w14:paraId="76A18576">
            <w:pPr>
              <w:widowControl/>
              <w:spacing w:line="240" w:lineRule="exact"/>
              <w:jc w:val="left"/>
              <w:rPr>
                <w:rFonts w:ascii="Times New Roman" w:hAnsi="Times New Roman" w:eastAsia="仿宋_GB2312"/>
                <w:color w:val="000000"/>
                <w:sz w:val="20"/>
                <w:szCs w:val="20"/>
              </w:rPr>
            </w:pPr>
          </w:p>
        </w:tc>
      </w:tr>
      <w:tr w14:paraId="48667083">
        <w:tblPrEx>
          <w:tblCellMar>
            <w:top w:w="0" w:type="dxa"/>
            <w:left w:w="108" w:type="dxa"/>
            <w:bottom w:w="0" w:type="dxa"/>
            <w:right w:w="108" w:type="dxa"/>
          </w:tblCellMar>
        </w:tblPrEx>
        <w:trPr>
          <w:trHeight w:val="548" w:hRule="atLeast"/>
          <w:jc w:val="center"/>
        </w:trPr>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14:paraId="2D8E288F">
            <w:pPr>
              <w:jc w:val="left"/>
              <w:rPr>
                <w:rFonts w:ascii="Times New Roman" w:hAnsi="Times New Roman" w:eastAsia="仿宋_GB2312"/>
                <w:color w:val="000000"/>
                <w:sz w:val="20"/>
                <w:szCs w:val="20"/>
              </w:rPr>
            </w:pPr>
          </w:p>
        </w:tc>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14:paraId="2C9E760A">
            <w:pPr>
              <w:spacing w:line="240" w:lineRule="exact"/>
              <w:jc w:val="left"/>
              <w:rPr>
                <w:rFonts w:ascii="Times New Roman" w:hAnsi="Times New Roman" w:eastAsia="仿宋_GB2312"/>
                <w:color w:val="000000"/>
                <w:sz w:val="20"/>
                <w:szCs w:val="20"/>
              </w:rPr>
            </w:pPr>
          </w:p>
        </w:tc>
        <w:tc>
          <w:tcPr>
            <w:tcW w:w="1137" w:type="dxa"/>
            <w:tcBorders>
              <w:top w:val="single" w:color="auto" w:sz="4" w:space="0"/>
              <w:left w:val="single" w:color="auto" w:sz="4" w:space="0"/>
              <w:bottom w:val="single" w:color="auto" w:sz="4" w:space="0"/>
              <w:right w:val="single" w:color="auto" w:sz="4" w:space="0"/>
            </w:tcBorders>
            <w:noWrap w:val="0"/>
            <w:vAlign w:val="center"/>
          </w:tcPr>
          <w:p w14:paraId="43FAB560">
            <w:pPr>
              <w:widowControl/>
              <w:spacing w:line="240" w:lineRule="exact"/>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社会效</w:t>
            </w:r>
          </w:p>
          <w:p w14:paraId="7A369262">
            <w:pPr>
              <w:widowControl/>
              <w:spacing w:line="240" w:lineRule="exact"/>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益指标</w:t>
            </w:r>
          </w:p>
        </w:tc>
        <w:tc>
          <w:tcPr>
            <w:tcW w:w="1167" w:type="dxa"/>
            <w:tcBorders>
              <w:top w:val="nil"/>
              <w:left w:val="nil"/>
              <w:bottom w:val="single" w:color="auto" w:sz="4" w:space="0"/>
              <w:right w:val="single" w:color="auto" w:sz="4" w:space="0"/>
            </w:tcBorders>
            <w:noWrap w:val="0"/>
            <w:vAlign w:val="center"/>
          </w:tcPr>
          <w:p w14:paraId="596D7208">
            <w:pPr>
              <w:widowControl/>
              <w:jc w:val="center"/>
              <w:textAlignment w:val="center"/>
              <w:rPr>
                <w:rFonts w:hint="eastAsia" w:ascii="仿宋_GB2312" w:hAnsi="宋体" w:eastAsia="仿宋_GB2312" w:cs="仿宋_GB2312"/>
                <w:color w:val="000000"/>
                <w:kern w:val="0"/>
                <w:sz w:val="20"/>
                <w:szCs w:val="20"/>
                <w:lang w:bidi="ar"/>
              </w:rPr>
            </w:pPr>
            <w:r>
              <w:rPr>
                <w:rFonts w:hint="eastAsia" w:ascii="仿宋_GB2312" w:hAnsi="宋体" w:eastAsia="仿宋_GB2312" w:cs="仿宋_GB2312"/>
                <w:color w:val="000000"/>
                <w:kern w:val="0"/>
                <w:sz w:val="20"/>
                <w:szCs w:val="20"/>
                <w:lang w:bidi="ar"/>
              </w:rPr>
              <w:t>友好互助社会风尚</w:t>
            </w:r>
          </w:p>
        </w:tc>
        <w:tc>
          <w:tcPr>
            <w:tcW w:w="1134" w:type="dxa"/>
            <w:tcBorders>
              <w:top w:val="nil"/>
              <w:left w:val="nil"/>
              <w:bottom w:val="single" w:color="auto" w:sz="4" w:space="0"/>
              <w:right w:val="single" w:color="auto" w:sz="4" w:space="0"/>
            </w:tcBorders>
            <w:noWrap w:val="0"/>
            <w:vAlign w:val="center"/>
          </w:tcPr>
          <w:p w14:paraId="5EF85F36">
            <w:pPr>
              <w:widowControl/>
              <w:jc w:val="center"/>
              <w:textAlignment w:val="center"/>
              <w:rPr>
                <w:rFonts w:hint="eastAsia" w:ascii="仿宋_GB2312" w:hAnsi="宋体" w:eastAsia="仿宋_GB2312" w:cs="仿宋_GB2312"/>
                <w:color w:val="000000"/>
                <w:kern w:val="0"/>
                <w:sz w:val="20"/>
                <w:szCs w:val="20"/>
                <w:lang w:bidi="ar"/>
              </w:rPr>
            </w:pPr>
            <w:r>
              <w:rPr>
                <w:rFonts w:hint="eastAsia" w:ascii="仿宋_GB2312" w:hAnsi="宋体" w:eastAsia="仿宋_GB2312" w:cs="仿宋_GB2312"/>
                <w:color w:val="000000"/>
                <w:kern w:val="0"/>
                <w:sz w:val="20"/>
                <w:szCs w:val="20"/>
                <w:lang w:bidi="ar"/>
              </w:rPr>
              <w:t>提升</w:t>
            </w:r>
          </w:p>
        </w:tc>
        <w:tc>
          <w:tcPr>
            <w:tcW w:w="1134" w:type="dxa"/>
            <w:tcBorders>
              <w:top w:val="nil"/>
              <w:left w:val="nil"/>
              <w:bottom w:val="single" w:color="auto" w:sz="4" w:space="0"/>
              <w:right w:val="single" w:color="auto" w:sz="4" w:space="0"/>
            </w:tcBorders>
            <w:noWrap w:val="0"/>
            <w:vAlign w:val="center"/>
          </w:tcPr>
          <w:p w14:paraId="5FBB753C">
            <w:pPr>
              <w:widowControl/>
              <w:jc w:val="center"/>
              <w:textAlignment w:val="center"/>
              <w:rPr>
                <w:rFonts w:hint="eastAsia" w:ascii="仿宋_GB2312" w:hAnsi="宋体" w:eastAsia="仿宋_GB2312" w:cs="仿宋_GB2312"/>
                <w:color w:val="000000"/>
                <w:kern w:val="0"/>
                <w:sz w:val="20"/>
                <w:szCs w:val="20"/>
                <w:lang w:bidi="ar"/>
              </w:rPr>
            </w:pPr>
            <w:r>
              <w:rPr>
                <w:rFonts w:hint="eastAsia" w:ascii="仿宋_GB2312" w:hAnsi="宋体" w:eastAsia="仿宋_GB2312" w:cs="仿宋_GB2312"/>
                <w:color w:val="000000"/>
                <w:kern w:val="0"/>
                <w:sz w:val="20"/>
                <w:szCs w:val="20"/>
                <w:lang w:bidi="ar"/>
              </w:rPr>
              <w:t>提升</w:t>
            </w:r>
          </w:p>
        </w:tc>
        <w:tc>
          <w:tcPr>
            <w:tcW w:w="828" w:type="dxa"/>
            <w:tcBorders>
              <w:top w:val="nil"/>
              <w:left w:val="nil"/>
              <w:bottom w:val="single" w:color="auto" w:sz="4" w:space="0"/>
              <w:right w:val="single" w:color="auto" w:sz="4" w:space="0"/>
            </w:tcBorders>
            <w:noWrap w:val="0"/>
            <w:vAlign w:val="center"/>
          </w:tcPr>
          <w:p w14:paraId="74B70700">
            <w:pPr>
              <w:widowControl/>
              <w:spacing w:line="240" w:lineRule="exact"/>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15</w:t>
            </w:r>
          </w:p>
        </w:tc>
        <w:tc>
          <w:tcPr>
            <w:tcW w:w="873" w:type="dxa"/>
            <w:tcBorders>
              <w:top w:val="nil"/>
              <w:left w:val="nil"/>
              <w:bottom w:val="single" w:color="auto" w:sz="4" w:space="0"/>
              <w:right w:val="single" w:color="auto" w:sz="4" w:space="0"/>
            </w:tcBorders>
            <w:noWrap w:val="0"/>
            <w:vAlign w:val="center"/>
          </w:tcPr>
          <w:p w14:paraId="0E359626">
            <w:pPr>
              <w:widowControl/>
              <w:spacing w:line="240" w:lineRule="exact"/>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15</w:t>
            </w:r>
          </w:p>
        </w:tc>
        <w:tc>
          <w:tcPr>
            <w:tcW w:w="1418" w:type="dxa"/>
            <w:tcBorders>
              <w:top w:val="nil"/>
              <w:left w:val="nil"/>
              <w:bottom w:val="single" w:color="auto" w:sz="4" w:space="0"/>
              <w:right w:val="single" w:color="auto" w:sz="4" w:space="0"/>
            </w:tcBorders>
            <w:noWrap w:val="0"/>
            <w:vAlign w:val="center"/>
          </w:tcPr>
          <w:p w14:paraId="294426FE">
            <w:pPr>
              <w:widowControl/>
              <w:spacing w:line="240" w:lineRule="exact"/>
              <w:jc w:val="left"/>
              <w:rPr>
                <w:rFonts w:ascii="Times New Roman" w:hAnsi="Times New Roman" w:eastAsia="仿宋_GB2312"/>
                <w:color w:val="000000"/>
                <w:sz w:val="20"/>
                <w:szCs w:val="20"/>
              </w:rPr>
            </w:pPr>
          </w:p>
        </w:tc>
      </w:tr>
      <w:tr w14:paraId="11F47F57">
        <w:tblPrEx>
          <w:tblCellMar>
            <w:top w:w="0" w:type="dxa"/>
            <w:left w:w="108" w:type="dxa"/>
            <w:bottom w:w="0" w:type="dxa"/>
            <w:right w:w="108" w:type="dxa"/>
          </w:tblCellMar>
        </w:tblPrEx>
        <w:trPr>
          <w:jc w:val="center"/>
        </w:trPr>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14:paraId="17D31408">
            <w:pPr>
              <w:jc w:val="left"/>
              <w:rPr>
                <w:rFonts w:ascii="Times New Roman" w:hAnsi="Times New Roman" w:eastAsia="仿宋_GB2312"/>
                <w:color w:val="000000"/>
                <w:sz w:val="20"/>
                <w:szCs w:val="20"/>
              </w:rPr>
            </w:pPr>
          </w:p>
        </w:tc>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14:paraId="1F10FD92">
            <w:pPr>
              <w:spacing w:line="240" w:lineRule="exact"/>
              <w:jc w:val="left"/>
              <w:rPr>
                <w:rFonts w:ascii="Times New Roman" w:hAnsi="Times New Roman" w:eastAsia="仿宋_GB2312"/>
                <w:color w:val="000000"/>
                <w:sz w:val="20"/>
                <w:szCs w:val="20"/>
              </w:rPr>
            </w:pPr>
          </w:p>
        </w:tc>
        <w:tc>
          <w:tcPr>
            <w:tcW w:w="1137" w:type="dxa"/>
            <w:tcBorders>
              <w:top w:val="single" w:color="auto" w:sz="4" w:space="0"/>
              <w:left w:val="single" w:color="auto" w:sz="4" w:space="0"/>
              <w:bottom w:val="single" w:color="auto" w:sz="4" w:space="0"/>
              <w:right w:val="single" w:color="auto" w:sz="4" w:space="0"/>
            </w:tcBorders>
            <w:noWrap w:val="0"/>
            <w:vAlign w:val="center"/>
          </w:tcPr>
          <w:p w14:paraId="742E2F72">
            <w:pPr>
              <w:widowControl/>
              <w:spacing w:line="240" w:lineRule="exact"/>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生态效</w:t>
            </w:r>
          </w:p>
          <w:p w14:paraId="06363A32">
            <w:pPr>
              <w:widowControl/>
              <w:spacing w:line="240" w:lineRule="exact"/>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益指标</w:t>
            </w:r>
          </w:p>
        </w:tc>
        <w:tc>
          <w:tcPr>
            <w:tcW w:w="1167" w:type="dxa"/>
            <w:tcBorders>
              <w:top w:val="nil"/>
              <w:left w:val="nil"/>
              <w:bottom w:val="single" w:color="auto" w:sz="4" w:space="0"/>
              <w:right w:val="single" w:color="auto" w:sz="4" w:space="0"/>
            </w:tcBorders>
            <w:noWrap w:val="0"/>
            <w:vAlign w:val="center"/>
          </w:tcPr>
          <w:p w14:paraId="0EF407E2">
            <w:pPr>
              <w:widowControl/>
              <w:spacing w:line="240" w:lineRule="exact"/>
              <w:jc w:val="center"/>
              <w:rPr>
                <w:rFonts w:hint="eastAsia" w:ascii="Times New Roman" w:hAnsi="Times New Roman" w:eastAsia="仿宋_GB2312"/>
                <w:color w:val="000000"/>
                <w:sz w:val="20"/>
                <w:szCs w:val="20"/>
              </w:rPr>
            </w:pPr>
            <w:r>
              <w:rPr>
                <w:rFonts w:hint="eastAsia" w:ascii="Times New Roman" w:hAnsi="Times New Roman" w:eastAsia="仿宋_GB2312"/>
                <w:color w:val="000000"/>
                <w:sz w:val="20"/>
                <w:szCs w:val="20"/>
              </w:rPr>
              <w:t>生活环境水平</w:t>
            </w:r>
          </w:p>
        </w:tc>
        <w:tc>
          <w:tcPr>
            <w:tcW w:w="1134" w:type="dxa"/>
            <w:tcBorders>
              <w:top w:val="nil"/>
              <w:left w:val="nil"/>
              <w:bottom w:val="single" w:color="auto" w:sz="4" w:space="0"/>
              <w:right w:val="single" w:color="auto" w:sz="4" w:space="0"/>
            </w:tcBorders>
            <w:noWrap w:val="0"/>
            <w:vAlign w:val="center"/>
          </w:tcPr>
          <w:p w14:paraId="711BC00F">
            <w:pPr>
              <w:widowControl/>
              <w:spacing w:line="240" w:lineRule="exact"/>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改善</w:t>
            </w:r>
          </w:p>
        </w:tc>
        <w:tc>
          <w:tcPr>
            <w:tcW w:w="1134" w:type="dxa"/>
            <w:tcBorders>
              <w:top w:val="nil"/>
              <w:left w:val="nil"/>
              <w:bottom w:val="single" w:color="auto" w:sz="4" w:space="0"/>
              <w:right w:val="single" w:color="auto" w:sz="4" w:space="0"/>
            </w:tcBorders>
            <w:noWrap w:val="0"/>
            <w:vAlign w:val="center"/>
          </w:tcPr>
          <w:p w14:paraId="34693D98">
            <w:pPr>
              <w:widowControl/>
              <w:spacing w:line="240" w:lineRule="exact"/>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改善</w:t>
            </w:r>
          </w:p>
        </w:tc>
        <w:tc>
          <w:tcPr>
            <w:tcW w:w="828" w:type="dxa"/>
            <w:tcBorders>
              <w:top w:val="nil"/>
              <w:left w:val="nil"/>
              <w:bottom w:val="single" w:color="auto" w:sz="4" w:space="0"/>
              <w:right w:val="single" w:color="auto" w:sz="4" w:space="0"/>
            </w:tcBorders>
            <w:noWrap w:val="0"/>
            <w:vAlign w:val="center"/>
          </w:tcPr>
          <w:p w14:paraId="0BFA7B0F">
            <w:pPr>
              <w:widowControl/>
              <w:spacing w:line="240" w:lineRule="exact"/>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10</w:t>
            </w:r>
          </w:p>
        </w:tc>
        <w:tc>
          <w:tcPr>
            <w:tcW w:w="873" w:type="dxa"/>
            <w:tcBorders>
              <w:top w:val="nil"/>
              <w:left w:val="nil"/>
              <w:bottom w:val="single" w:color="auto" w:sz="4" w:space="0"/>
              <w:right w:val="single" w:color="auto" w:sz="4" w:space="0"/>
            </w:tcBorders>
            <w:noWrap w:val="0"/>
            <w:vAlign w:val="center"/>
          </w:tcPr>
          <w:p w14:paraId="0E78CF64">
            <w:pPr>
              <w:widowControl/>
              <w:spacing w:line="240" w:lineRule="exact"/>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10</w:t>
            </w:r>
          </w:p>
        </w:tc>
        <w:tc>
          <w:tcPr>
            <w:tcW w:w="1418" w:type="dxa"/>
            <w:tcBorders>
              <w:top w:val="nil"/>
              <w:left w:val="nil"/>
              <w:bottom w:val="single" w:color="auto" w:sz="4" w:space="0"/>
              <w:right w:val="single" w:color="auto" w:sz="4" w:space="0"/>
            </w:tcBorders>
            <w:noWrap w:val="0"/>
            <w:vAlign w:val="center"/>
          </w:tcPr>
          <w:p w14:paraId="37D0AE34">
            <w:pPr>
              <w:widowControl/>
              <w:spacing w:line="240" w:lineRule="exact"/>
              <w:jc w:val="left"/>
              <w:rPr>
                <w:rFonts w:ascii="Times New Roman" w:hAnsi="Times New Roman" w:eastAsia="仿宋_GB2312"/>
                <w:color w:val="000000"/>
                <w:sz w:val="20"/>
                <w:szCs w:val="20"/>
              </w:rPr>
            </w:pPr>
          </w:p>
        </w:tc>
      </w:tr>
      <w:tr w14:paraId="7EB7CAEC">
        <w:tblPrEx>
          <w:tblCellMar>
            <w:top w:w="0" w:type="dxa"/>
            <w:left w:w="108" w:type="dxa"/>
            <w:bottom w:w="0" w:type="dxa"/>
            <w:right w:w="108" w:type="dxa"/>
          </w:tblCellMar>
        </w:tblPrEx>
        <w:trPr>
          <w:jc w:val="center"/>
        </w:trPr>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14:paraId="6CAF2758">
            <w:pPr>
              <w:jc w:val="left"/>
              <w:rPr>
                <w:rFonts w:ascii="Times New Roman" w:hAnsi="Times New Roman" w:eastAsia="仿宋_GB2312"/>
                <w:color w:val="000000"/>
                <w:sz w:val="20"/>
                <w:szCs w:val="20"/>
              </w:rPr>
            </w:pPr>
          </w:p>
        </w:tc>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14:paraId="6BE22495">
            <w:pPr>
              <w:widowControl/>
              <w:spacing w:line="240" w:lineRule="exact"/>
              <w:jc w:val="left"/>
              <w:rPr>
                <w:rFonts w:ascii="Times New Roman" w:hAnsi="Times New Roman" w:eastAsia="仿宋_GB2312"/>
                <w:color w:val="000000"/>
                <w:sz w:val="20"/>
                <w:szCs w:val="20"/>
              </w:rPr>
            </w:pPr>
          </w:p>
        </w:tc>
        <w:tc>
          <w:tcPr>
            <w:tcW w:w="1137" w:type="dxa"/>
            <w:tcBorders>
              <w:top w:val="single" w:color="auto" w:sz="4" w:space="0"/>
              <w:left w:val="single" w:color="auto" w:sz="4" w:space="0"/>
              <w:bottom w:val="single" w:color="auto" w:sz="4" w:space="0"/>
              <w:right w:val="single" w:color="auto" w:sz="4" w:space="0"/>
            </w:tcBorders>
            <w:noWrap w:val="0"/>
            <w:vAlign w:val="center"/>
          </w:tcPr>
          <w:p w14:paraId="232555E3">
            <w:pPr>
              <w:widowControl/>
              <w:spacing w:line="240" w:lineRule="exact"/>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可持续影响指标</w:t>
            </w:r>
          </w:p>
        </w:tc>
        <w:tc>
          <w:tcPr>
            <w:tcW w:w="1167" w:type="dxa"/>
            <w:tcBorders>
              <w:top w:val="nil"/>
              <w:left w:val="nil"/>
              <w:bottom w:val="single" w:color="auto" w:sz="4" w:space="0"/>
              <w:right w:val="single" w:color="auto" w:sz="4" w:space="0"/>
            </w:tcBorders>
            <w:noWrap w:val="0"/>
            <w:vAlign w:val="center"/>
          </w:tcPr>
          <w:p w14:paraId="38FA2653">
            <w:pPr>
              <w:widowControl/>
              <w:jc w:val="center"/>
              <w:textAlignment w:val="center"/>
              <w:rPr>
                <w:rFonts w:hint="eastAsia" w:ascii="Times New Roman" w:hAnsi="Times New Roman" w:eastAsia="仿宋_GB2312"/>
                <w:color w:val="000000"/>
                <w:sz w:val="20"/>
                <w:szCs w:val="20"/>
              </w:rPr>
            </w:pPr>
            <w:r>
              <w:rPr>
                <w:rFonts w:hint="eastAsia" w:ascii="Times New Roman" w:hAnsi="Times New Roman" w:eastAsia="仿宋_GB2312"/>
                <w:color w:val="000000"/>
                <w:sz w:val="20"/>
                <w:szCs w:val="20"/>
              </w:rPr>
              <w:t>社会正能量</w:t>
            </w:r>
          </w:p>
        </w:tc>
        <w:tc>
          <w:tcPr>
            <w:tcW w:w="1134" w:type="dxa"/>
            <w:tcBorders>
              <w:top w:val="nil"/>
              <w:left w:val="nil"/>
              <w:bottom w:val="single" w:color="auto" w:sz="4" w:space="0"/>
              <w:right w:val="single" w:color="auto" w:sz="4" w:space="0"/>
            </w:tcBorders>
            <w:noWrap w:val="0"/>
            <w:vAlign w:val="center"/>
          </w:tcPr>
          <w:p w14:paraId="3D4937A6">
            <w:pPr>
              <w:widowControl/>
              <w:jc w:val="center"/>
              <w:textAlignment w:val="center"/>
              <w:rPr>
                <w:rFonts w:hint="eastAsia" w:ascii="Times New Roman" w:hAnsi="Times New Roman" w:eastAsia="仿宋_GB2312"/>
                <w:color w:val="000000"/>
                <w:sz w:val="20"/>
                <w:szCs w:val="20"/>
              </w:rPr>
            </w:pPr>
            <w:r>
              <w:rPr>
                <w:rFonts w:hint="eastAsia" w:ascii="Times New Roman" w:hAnsi="Times New Roman" w:eastAsia="仿宋_GB2312"/>
                <w:color w:val="000000"/>
                <w:sz w:val="20"/>
                <w:szCs w:val="20"/>
              </w:rPr>
              <w:t>弘扬</w:t>
            </w:r>
          </w:p>
        </w:tc>
        <w:tc>
          <w:tcPr>
            <w:tcW w:w="1134" w:type="dxa"/>
            <w:tcBorders>
              <w:top w:val="nil"/>
              <w:left w:val="nil"/>
              <w:bottom w:val="single" w:color="auto" w:sz="4" w:space="0"/>
              <w:right w:val="single" w:color="auto" w:sz="4" w:space="0"/>
            </w:tcBorders>
            <w:noWrap w:val="0"/>
            <w:vAlign w:val="center"/>
          </w:tcPr>
          <w:p w14:paraId="46591614">
            <w:pPr>
              <w:widowControl/>
              <w:jc w:val="center"/>
              <w:textAlignment w:val="center"/>
              <w:rPr>
                <w:rFonts w:hint="eastAsia" w:ascii="Times New Roman" w:hAnsi="Times New Roman" w:eastAsia="仿宋_GB2312"/>
                <w:color w:val="000000"/>
                <w:sz w:val="20"/>
                <w:szCs w:val="20"/>
              </w:rPr>
            </w:pPr>
            <w:r>
              <w:rPr>
                <w:rFonts w:hint="eastAsia" w:ascii="Times New Roman" w:hAnsi="Times New Roman" w:eastAsia="仿宋_GB2312"/>
                <w:color w:val="000000"/>
                <w:sz w:val="20"/>
                <w:szCs w:val="20"/>
              </w:rPr>
              <w:t>弘扬</w:t>
            </w:r>
          </w:p>
        </w:tc>
        <w:tc>
          <w:tcPr>
            <w:tcW w:w="828" w:type="dxa"/>
            <w:tcBorders>
              <w:top w:val="nil"/>
              <w:left w:val="nil"/>
              <w:bottom w:val="single" w:color="auto" w:sz="4" w:space="0"/>
              <w:right w:val="single" w:color="auto" w:sz="4" w:space="0"/>
            </w:tcBorders>
            <w:noWrap w:val="0"/>
            <w:vAlign w:val="center"/>
          </w:tcPr>
          <w:p w14:paraId="41C765A4">
            <w:pPr>
              <w:widowControl/>
              <w:spacing w:line="240" w:lineRule="exact"/>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10</w:t>
            </w:r>
          </w:p>
        </w:tc>
        <w:tc>
          <w:tcPr>
            <w:tcW w:w="873" w:type="dxa"/>
            <w:tcBorders>
              <w:top w:val="nil"/>
              <w:left w:val="nil"/>
              <w:bottom w:val="single" w:color="auto" w:sz="4" w:space="0"/>
              <w:right w:val="single" w:color="auto" w:sz="4" w:space="0"/>
            </w:tcBorders>
            <w:noWrap w:val="0"/>
            <w:vAlign w:val="center"/>
          </w:tcPr>
          <w:p w14:paraId="22B5EBC4">
            <w:pPr>
              <w:widowControl/>
              <w:spacing w:line="240" w:lineRule="exact"/>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10</w:t>
            </w:r>
          </w:p>
        </w:tc>
        <w:tc>
          <w:tcPr>
            <w:tcW w:w="1418" w:type="dxa"/>
            <w:tcBorders>
              <w:top w:val="nil"/>
              <w:left w:val="nil"/>
              <w:bottom w:val="single" w:color="auto" w:sz="4" w:space="0"/>
              <w:right w:val="single" w:color="auto" w:sz="4" w:space="0"/>
            </w:tcBorders>
            <w:noWrap w:val="0"/>
            <w:vAlign w:val="center"/>
          </w:tcPr>
          <w:p w14:paraId="123CE6AF">
            <w:pPr>
              <w:widowControl/>
              <w:spacing w:line="240" w:lineRule="exact"/>
              <w:jc w:val="left"/>
              <w:rPr>
                <w:rFonts w:ascii="Times New Roman" w:hAnsi="Times New Roman" w:eastAsia="仿宋_GB2312"/>
                <w:color w:val="000000"/>
                <w:sz w:val="20"/>
                <w:szCs w:val="20"/>
              </w:rPr>
            </w:pPr>
          </w:p>
        </w:tc>
      </w:tr>
      <w:tr w14:paraId="027C9ECA">
        <w:tblPrEx>
          <w:tblCellMar>
            <w:top w:w="0" w:type="dxa"/>
            <w:left w:w="108" w:type="dxa"/>
            <w:bottom w:w="0" w:type="dxa"/>
            <w:right w:w="108" w:type="dxa"/>
          </w:tblCellMar>
        </w:tblPrEx>
        <w:trPr>
          <w:trHeight w:val="384" w:hRule="atLeast"/>
          <w:jc w:val="center"/>
        </w:trPr>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14:paraId="023DF659">
            <w:pPr>
              <w:jc w:val="left"/>
              <w:rPr>
                <w:rFonts w:ascii="Times New Roman" w:hAnsi="Times New Roman" w:eastAsia="仿宋_GB2312"/>
                <w:color w:val="000000"/>
                <w:sz w:val="20"/>
                <w:szCs w:val="20"/>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42192FCD">
            <w:pPr>
              <w:widowControl/>
              <w:spacing w:line="240" w:lineRule="exact"/>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满意度</w:t>
            </w:r>
          </w:p>
          <w:p w14:paraId="2787981F">
            <w:pPr>
              <w:widowControl/>
              <w:spacing w:line="240" w:lineRule="exact"/>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指标</w:t>
            </w:r>
          </w:p>
          <w:p w14:paraId="351C95E2">
            <w:pPr>
              <w:widowControl/>
              <w:spacing w:line="240" w:lineRule="exact"/>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（10分）</w:t>
            </w:r>
          </w:p>
        </w:tc>
        <w:tc>
          <w:tcPr>
            <w:tcW w:w="1137" w:type="dxa"/>
            <w:tcBorders>
              <w:top w:val="single" w:color="auto" w:sz="4" w:space="0"/>
              <w:left w:val="single" w:color="auto" w:sz="4" w:space="0"/>
              <w:bottom w:val="single" w:color="auto" w:sz="4" w:space="0"/>
              <w:right w:val="single" w:color="auto" w:sz="4" w:space="0"/>
            </w:tcBorders>
            <w:noWrap w:val="0"/>
            <w:vAlign w:val="center"/>
          </w:tcPr>
          <w:p w14:paraId="1BA901FF">
            <w:pPr>
              <w:widowControl/>
              <w:spacing w:line="240" w:lineRule="exact"/>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服务对象满意度指标</w:t>
            </w:r>
          </w:p>
        </w:tc>
        <w:tc>
          <w:tcPr>
            <w:tcW w:w="1167" w:type="dxa"/>
            <w:tcBorders>
              <w:top w:val="nil"/>
              <w:left w:val="nil"/>
              <w:bottom w:val="single" w:color="auto" w:sz="4" w:space="0"/>
              <w:right w:val="single" w:color="auto" w:sz="4" w:space="0"/>
            </w:tcBorders>
            <w:noWrap w:val="0"/>
            <w:vAlign w:val="center"/>
          </w:tcPr>
          <w:p w14:paraId="2CEB0323">
            <w:pPr>
              <w:widowControl/>
              <w:jc w:val="center"/>
              <w:textAlignment w:val="center"/>
              <w:rPr>
                <w:rFonts w:ascii="Times New Roman" w:hAnsi="Times New Roman" w:eastAsia="仿宋_GB2312"/>
                <w:color w:val="000000"/>
                <w:sz w:val="20"/>
                <w:szCs w:val="20"/>
              </w:rPr>
            </w:pPr>
            <w:r>
              <w:rPr>
                <w:rFonts w:hint="eastAsia" w:ascii="仿宋_GB2312" w:hAnsi="宋体" w:eastAsia="仿宋_GB2312" w:cs="仿宋_GB2312"/>
                <w:color w:val="000000"/>
                <w:kern w:val="0"/>
                <w:sz w:val="20"/>
                <w:szCs w:val="20"/>
                <w:lang w:bidi="ar"/>
              </w:rPr>
              <w:t>服务对象满意度</w:t>
            </w:r>
          </w:p>
        </w:tc>
        <w:tc>
          <w:tcPr>
            <w:tcW w:w="1134" w:type="dxa"/>
            <w:tcBorders>
              <w:top w:val="nil"/>
              <w:left w:val="nil"/>
              <w:bottom w:val="single" w:color="auto" w:sz="4" w:space="0"/>
              <w:right w:val="single" w:color="auto" w:sz="4" w:space="0"/>
            </w:tcBorders>
            <w:noWrap w:val="0"/>
            <w:vAlign w:val="center"/>
          </w:tcPr>
          <w:p w14:paraId="40B90F82">
            <w:pPr>
              <w:widowControl/>
              <w:jc w:val="center"/>
              <w:textAlignment w:val="center"/>
              <w:rPr>
                <w:rFonts w:ascii="Times New Roman" w:hAnsi="Times New Roman" w:eastAsia="仿宋_GB2312"/>
                <w:color w:val="000000"/>
                <w:sz w:val="20"/>
                <w:szCs w:val="20"/>
              </w:rPr>
            </w:pPr>
            <w:r>
              <w:rPr>
                <w:rFonts w:hint="eastAsia" w:ascii="仿宋_GB2312" w:hAnsi="宋体" w:eastAsia="仿宋_GB2312" w:cs="仿宋_GB2312"/>
                <w:color w:val="000000"/>
                <w:kern w:val="0"/>
                <w:sz w:val="22"/>
                <w:lang w:bidi="ar"/>
              </w:rPr>
              <w:t>90%</w:t>
            </w:r>
          </w:p>
        </w:tc>
        <w:tc>
          <w:tcPr>
            <w:tcW w:w="1134" w:type="dxa"/>
            <w:tcBorders>
              <w:top w:val="nil"/>
              <w:left w:val="nil"/>
              <w:bottom w:val="single" w:color="auto" w:sz="4" w:space="0"/>
              <w:right w:val="single" w:color="auto" w:sz="4" w:space="0"/>
            </w:tcBorders>
            <w:noWrap w:val="0"/>
            <w:vAlign w:val="center"/>
          </w:tcPr>
          <w:p w14:paraId="13814757">
            <w:pPr>
              <w:widowControl/>
              <w:jc w:val="center"/>
              <w:textAlignment w:val="center"/>
              <w:rPr>
                <w:rFonts w:ascii="Times New Roman" w:hAnsi="Times New Roman" w:eastAsia="仿宋_GB2312"/>
                <w:color w:val="000000"/>
                <w:sz w:val="20"/>
                <w:szCs w:val="20"/>
              </w:rPr>
            </w:pPr>
            <w:r>
              <w:rPr>
                <w:rFonts w:hint="eastAsia" w:ascii="仿宋_GB2312" w:hAnsi="宋体" w:eastAsia="仿宋_GB2312" w:cs="仿宋_GB2312"/>
                <w:color w:val="000000"/>
                <w:kern w:val="0"/>
                <w:sz w:val="22"/>
                <w:lang w:bidi="ar"/>
              </w:rPr>
              <w:t>90%</w:t>
            </w:r>
          </w:p>
        </w:tc>
        <w:tc>
          <w:tcPr>
            <w:tcW w:w="828" w:type="dxa"/>
            <w:tcBorders>
              <w:top w:val="nil"/>
              <w:left w:val="nil"/>
              <w:bottom w:val="single" w:color="auto" w:sz="4" w:space="0"/>
              <w:right w:val="single" w:color="auto" w:sz="4" w:space="0"/>
            </w:tcBorders>
            <w:noWrap w:val="0"/>
            <w:vAlign w:val="center"/>
          </w:tcPr>
          <w:p w14:paraId="6284C1D3">
            <w:pPr>
              <w:widowControl/>
              <w:spacing w:line="240" w:lineRule="exact"/>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10</w:t>
            </w:r>
          </w:p>
        </w:tc>
        <w:tc>
          <w:tcPr>
            <w:tcW w:w="873" w:type="dxa"/>
            <w:tcBorders>
              <w:top w:val="nil"/>
              <w:left w:val="nil"/>
              <w:bottom w:val="single" w:color="auto" w:sz="4" w:space="0"/>
              <w:right w:val="single" w:color="auto" w:sz="4" w:space="0"/>
            </w:tcBorders>
            <w:noWrap w:val="0"/>
            <w:vAlign w:val="center"/>
          </w:tcPr>
          <w:p w14:paraId="0655F98E">
            <w:pPr>
              <w:widowControl/>
              <w:spacing w:line="240" w:lineRule="exact"/>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10</w:t>
            </w:r>
          </w:p>
        </w:tc>
        <w:tc>
          <w:tcPr>
            <w:tcW w:w="1418" w:type="dxa"/>
            <w:tcBorders>
              <w:top w:val="nil"/>
              <w:left w:val="nil"/>
              <w:bottom w:val="single" w:color="auto" w:sz="4" w:space="0"/>
              <w:right w:val="single" w:color="auto" w:sz="4" w:space="0"/>
            </w:tcBorders>
            <w:noWrap w:val="0"/>
            <w:vAlign w:val="center"/>
          </w:tcPr>
          <w:p w14:paraId="7F56F420">
            <w:pPr>
              <w:widowControl/>
              <w:spacing w:line="240" w:lineRule="exact"/>
              <w:jc w:val="left"/>
              <w:rPr>
                <w:rFonts w:ascii="Times New Roman" w:hAnsi="Times New Roman" w:eastAsia="仿宋_GB2312"/>
                <w:color w:val="000000"/>
                <w:sz w:val="20"/>
                <w:szCs w:val="20"/>
              </w:rPr>
            </w:pPr>
          </w:p>
        </w:tc>
      </w:tr>
      <w:tr w14:paraId="720FF336">
        <w:tblPrEx>
          <w:tblCellMar>
            <w:top w:w="0" w:type="dxa"/>
            <w:left w:w="108" w:type="dxa"/>
            <w:bottom w:w="0" w:type="dxa"/>
            <w:right w:w="108" w:type="dxa"/>
          </w:tblCellMar>
        </w:tblPrEx>
        <w:trPr>
          <w:jc w:val="center"/>
        </w:trPr>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14:paraId="6357F58F">
            <w:pPr>
              <w:jc w:val="left"/>
              <w:rPr>
                <w:rFonts w:ascii="Times New Roman" w:hAnsi="Times New Roman" w:eastAsia="仿宋_GB2312"/>
                <w:color w:val="000000"/>
                <w:sz w:val="20"/>
                <w:szCs w:val="20"/>
              </w:rPr>
            </w:pPr>
          </w:p>
        </w:tc>
        <w:tc>
          <w:tcPr>
            <w:tcW w:w="1080" w:type="dxa"/>
            <w:vMerge w:val="restart"/>
            <w:tcBorders>
              <w:top w:val="single" w:color="auto" w:sz="4" w:space="0"/>
              <w:left w:val="single" w:color="auto" w:sz="4" w:space="0"/>
              <w:bottom w:val="single" w:color="auto" w:sz="4" w:space="0"/>
              <w:right w:val="single" w:color="auto" w:sz="4" w:space="0"/>
            </w:tcBorders>
            <w:noWrap w:val="0"/>
            <w:vAlign w:val="center"/>
          </w:tcPr>
          <w:p w14:paraId="61F6CF0A">
            <w:pPr>
              <w:widowControl/>
              <w:spacing w:line="240" w:lineRule="exact"/>
              <w:jc w:val="left"/>
              <w:rPr>
                <w:rFonts w:ascii="Times New Roman" w:hAnsi="Times New Roman" w:eastAsia="仿宋_GB2312"/>
                <w:color w:val="000000"/>
                <w:sz w:val="20"/>
                <w:szCs w:val="20"/>
              </w:rPr>
            </w:pPr>
            <w:r>
              <w:rPr>
                <w:rFonts w:hint="eastAsia" w:ascii="Times New Roman" w:hAnsi="Times New Roman" w:eastAsia="仿宋_GB2312"/>
                <w:color w:val="000000"/>
                <w:sz w:val="20"/>
                <w:szCs w:val="20"/>
              </w:rPr>
              <w:t>成本指标</w:t>
            </w:r>
            <w:r>
              <w:rPr>
                <w:rFonts w:ascii="Times New Roman" w:hAnsi="Times New Roman" w:eastAsia="仿宋_GB2312"/>
                <w:color w:val="000000"/>
                <w:sz w:val="20"/>
                <w:szCs w:val="20"/>
              </w:rPr>
              <w:t>（</w:t>
            </w:r>
            <w:r>
              <w:rPr>
                <w:rFonts w:hint="eastAsia" w:ascii="Times New Roman" w:hAnsi="Times New Roman" w:eastAsia="仿宋_GB2312"/>
                <w:color w:val="000000"/>
                <w:sz w:val="20"/>
                <w:szCs w:val="20"/>
              </w:rPr>
              <w:t>2</w:t>
            </w:r>
            <w:r>
              <w:rPr>
                <w:rFonts w:ascii="Times New Roman" w:hAnsi="Times New Roman" w:eastAsia="仿宋_GB2312"/>
                <w:color w:val="000000"/>
                <w:sz w:val="20"/>
                <w:szCs w:val="20"/>
              </w:rPr>
              <w:t>0分）</w:t>
            </w:r>
          </w:p>
        </w:tc>
        <w:tc>
          <w:tcPr>
            <w:tcW w:w="1137" w:type="dxa"/>
            <w:tcBorders>
              <w:top w:val="single" w:color="auto" w:sz="4" w:space="0"/>
              <w:left w:val="single" w:color="auto" w:sz="4" w:space="0"/>
              <w:bottom w:val="single" w:color="auto" w:sz="4" w:space="0"/>
              <w:right w:val="single" w:color="auto" w:sz="4" w:space="0"/>
            </w:tcBorders>
            <w:noWrap w:val="0"/>
            <w:vAlign w:val="center"/>
          </w:tcPr>
          <w:p w14:paraId="208DA59A">
            <w:pPr>
              <w:widowControl/>
              <w:spacing w:line="240" w:lineRule="exact"/>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经济成本指标</w:t>
            </w:r>
          </w:p>
        </w:tc>
        <w:tc>
          <w:tcPr>
            <w:tcW w:w="1167" w:type="dxa"/>
            <w:tcBorders>
              <w:top w:val="nil"/>
              <w:left w:val="nil"/>
              <w:bottom w:val="single" w:color="auto" w:sz="4" w:space="0"/>
              <w:right w:val="single" w:color="auto" w:sz="4" w:space="0"/>
            </w:tcBorders>
            <w:noWrap w:val="0"/>
            <w:vAlign w:val="center"/>
          </w:tcPr>
          <w:p w14:paraId="5E0AAFD6">
            <w:pPr>
              <w:widowControl/>
              <w:spacing w:line="240" w:lineRule="exact"/>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项目总费用</w:t>
            </w:r>
          </w:p>
        </w:tc>
        <w:tc>
          <w:tcPr>
            <w:tcW w:w="1134" w:type="dxa"/>
            <w:tcBorders>
              <w:top w:val="nil"/>
              <w:left w:val="nil"/>
              <w:bottom w:val="single" w:color="auto" w:sz="4" w:space="0"/>
              <w:right w:val="single" w:color="auto" w:sz="4" w:space="0"/>
            </w:tcBorders>
            <w:noWrap w:val="0"/>
            <w:vAlign w:val="center"/>
          </w:tcPr>
          <w:p w14:paraId="7427CDD5">
            <w:pPr>
              <w:widowControl/>
              <w:spacing w:line="240" w:lineRule="exact"/>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15万</w:t>
            </w:r>
          </w:p>
        </w:tc>
        <w:tc>
          <w:tcPr>
            <w:tcW w:w="1134" w:type="dxa"/>
            <w:tcBorders>
              <w:top w:val="nil"/>
              <w:left w:val="nil"/>
              <w:bottom w:val="single" w:color="auto" w:sz="4" w:space="0"/>
              <w:right w:val="single" w:color="auto" w:sz="4" w:space="0"/>
            </w:tcBorders>
            <w:noWrap w:val="0"/>
            <w:vAlign w:val="center"/>
          </w:tcPr>
          <w:p w14:paraId="26082E04">
            <w:pPr>
              <w:widowControl/>
              <w:spacing w:line="240" w:lineRule="exact"/>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7.02万</w:t>
            </w:r>
          </w:p>
        </w:tc>
        <w:tc>
          <w:tcPr>
            <w:tcW w:w="828" w:type="dxa"/>
            <w:tcBorders>
              <w:top w:val="nil"/>
              <w:left w:val="nil"/>
              <w:bottom w:val="single" w:color="auto" w:sz="4" w:space="0"/>
              <w:right w:val="single" w:color="auto" w:sz="4" w:space="0"/>
            </w:tcBorders>
            <w:noWrap w:val="0"/>
            <w:vAlign w:val="center"/>
          </w:tcPr>
          <w:p w14:paraId="74E40A07">
            <w:pPr>
              <w:widowControl/>
              <w:spacing w:line="240" w:lineRule="exact"/>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10</w:t>
            </w:r>
          </w:p>
        </w:tc>
        <w:tc>
          <w:tcPr>
            <w:tcW w:w="873" w:type="dxa"/>
            <w:tcBorders>
              <w:top w:val="nil"/>
              <w:left w:val="nil"/>
              <w:bottom w:val="single" w:color="auto" w:sz="4" w:space="0"/>
              <w:right w:val="single" w:color="auto" w:sz="4" w:space="0"/>
            </w:tcBorders>
            <w:noWrap w:val="0"/>
            <w:vAlign w:val="center"/>
          </w:tcPr>
          <w:p w14:paraId="7CD96112">
            <w:pPr>
              <w:widowControl/>
              <w:spacing w:line="240" w:lineRule="exact"/>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8</w:t>
            </w:r>
          </w:p>
        </w:tc>
        <w:tc>
          <w:tcPr>
            <w:tcW w:w="1418" w:type="dxa"/>
            <w:tcBorders>
              <w:top w:val="nil"/>
              <w:left w:val="nil"/>
              <w:bottom w:val="single" w:color="auto" w:sz="4" w:space="0"/>
              <w:right w:val="single" w:color="auto" w:sz="4" w:space="0"/>
            </w:tcBorders>
            <w:noWrap w:val="0"/>
            <w:vAlign w:val="center"/>
          </w:tcPr>
          <w:p w14:paraId="3DCB9C5F">
            <w:pPr>
              <w:widowControl/>
              <w:spacing w:line="240" w:lineRule="exact"/>
              <w:jc w:val="left"/>
              <w:rPr>
                <w:rFonts w:ascii="Times New Roman" w:hAnsi="Times New Roman" w:eastAsia="仿宋_GB2312"/>
                <w:color w:val="000000"/>
                <w:sz w:val="20"/>
                <w:szCs w:val="20"/>
              </w:rPr>
            </w:pPr>
            <w:r>
              <w:rPr>
                <w:rFonts w:hint="eastAsia" w:ascii="Times New Roman" w:hAnsi="Times New Roman" w:eastAsia="仿宋_GB2312"/>
                <w:color w:val="000000"/>
                <w:sz w:val="20"/>
                <w:szCs w:val="20"/>
              </w:rPr>
              <w:t>工作已完成，资金统筹中</w:t>
            </w:r>
          </w:p>
        </w:tc>
      </w:tr>
      <w:tr w14:paraId="37B0F0A8">
        <w:tblPrEx>
          <w:tblCellMar>
            <w:top w:w="0" w:type="dxa"/>
            <w:left w:w="108" w:type="dxa"/>
            <w:bottom w:w="0" w:type="dxa"/>
            <w:right w:w="108" w:type="dxa"/>
          </w:tblCellMar>
        </w:tblPrEx>
        <w:trPr>
          <w:jc w:val="center"/>
        </w:trPr>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14:paraId="7E5F1877">
            <w:pPr>
              <w:jc w:val="left"/>
              <w:rPr>
                <w:rFonts w:ascii="Times New Roman" w:hAnsi="Times New Roman" w:eastAsia="仿宋_GB2312"/>
                <w:color w:val="000000"/>
                <w:sz w:val="20"/>
                <w:szCs w:val="20"/>
              </w:rPr>
            </w:pPr>
          </w:p>
        </w:tc>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14:paraId="2725C807">
            <w:pPr>
              <w:widowControl/>
              <w:spacing w:line="240" w:lineRule="exact"/>
              <w:jc w:val="left"/>
              <w:rPr>
                <w:rFonts w:ascii="Times New Roman" w:hAnsi="Times New Roman" w:eastAsia="仿宋_GB2312"/>
                <w:color w:val="000000"/>
                <w:sz w:val="20"/>
                <w:szCs w:val="20"/>
              </w:rPr>
            </w:pPr>
          </w:p>
        </w:tc>
        <w:tc>
          <w:tcPr>
            <w:tcW w:w="1137" w:type="dxa"/>
            <w:tcBorders>
              <w:top w:val="single" w:color="auto" w:sz="4" w:space="0"/>
              <w:left w:val="single" w:color="auto" w:sz="4" w:space="0"/>
              <w:bottom w:val="single" w:color="auto" w:sz="4" w:space="0"/>
              <w:right w:val="single" w:color="auto" w:sz="4" w:space="0"/>
            </w:tcBorders>
            <w:noWrap w:val="0"/>
            <w:vAlign w:val="center"/>
          </w:tcPr>
          <w:p w14:paraId="74E27F17">
            <w:pPr>
              <w:widowControl/>
              <w:spacing w:line="240" w:lineRule="exact"/>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社会成本指标</w:t>
            </w:r>
          </w:p>
        </w:tc>
        <w:tc>
          <w:tcPr>
            <w:tcW w:w="1167" w:type="dxa"/>
            <w:tcBorders>
              <w:top w:val="single" w:color="auto" w:sz="4" w:space="0"/>
              <w:left w:val="single" w:color="auto" w:sz="4" w:space="0"/>
              <w:bottom w:val="single" w:color="auto" w:sz="4" w:space="0"/>
              <w:right w:val="single" w:color="auto" w:sz="4" w:space="0"/>
            </w:tcBorders>
            <w:noWrap w:val="0"/>
            <w:vAlign w:val="center"/>
          </w:tcPr>
          <w:p w14:paraId="2758318B">
            <w:pPr>
              <w:widowControl/>
              <w:spacing w:line="240" w:lineRule="exact"/>
              <w:jc w:val="center"/>
              <w:rPr>
                <w:rFonts w:hint="eastAsia" w:ascii="Times New Roman" w:hAnsi="Times New Roman" w:eastAsia="仿宋_GB2312"/>
                <w:color w:val="000000"/>
                <w:sz w:val="20"/>
                <w:szCs w:val="20"/>
              </w:rPr>
            </w:pPr>
            <w:r>
              <w:rPr>
                <w:rFonts w:hint="eastAsia" w:ascii="Times New Roman" w:hAnsi="Times New Roman" w:eastAsia="仿宋_GB2312"/>
                <w:color w:val="000000"/>
                <w:sz w:val="20"/>
                <w:szCs w:val="20"/>
              </w:rPr>
              <w:t>-</w:t>
            </w:r>
          </w:p>
        </w:tc>
        <w:tc>
          <w:tcPr>
            <w:tcW w:w="1134" w:type="dxa"/>
            <w:tcBorders>
              <w:top w:val="single" w:color="auto" w:sz="4" w:space="0"/>
              <w:left w:val="single" w:color="auto" w:sz="4" w:space="0"/>
              <w:bottom w:val="single" w:color="auto" w:sz="4" w:space="0"/>
              <w:right w:val="single" w:color="auto" w:sz="4" w:space="0"/>
            </w:tcBorders>
            <w:noWrap w:val="0"/>
            <w:vAlign w:val="center"/>
          </w:tcPr>
          <w:p w14:paraId="53246771">
            <w:pPr>
              <w:widowControl/>
              <w:spacing w:line="240" w:lineRule="exact"/>
              <w:jc w:val="left"/>
              <w:rPr>
                <w:rFonts w:ascii="Times New Roman" w:hAnsi="Times New Roman" w:eastAsia="仿宋_GB2312"/>
                <w:color w:val="000000"/>
                <w:sz w:val="20"/>
                <w:szCs w:val="20"/>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14:paraId="3BC78BC4">
            <w:pPr>
              <w:widowControl/>
              <w:spacing w:line="240" w:lineRule="exact"/>
              <w:jc w:val="left"/>
              <w:rPr>
                <w:rFonts w:ascii="Times New Roman" w:hAnsi="Times New Roman" w:eastAsia="仿宋_GB2312"/>
                <w:color w:val="000000"/>
                <w:sz w:val="20"/>
                <w:szCs w:val="20"/>
              </w:rPr>
            </w:pPr>
          </w:p>
        </w:tc>
        <w:tc>
          <w:tcPr>
            <w:tcW w:w="828" w:type="dxa"/>
            <w:tcBorders>
              <w:top w:val="single" w:color="auto" w:sz="4" w:space="0"/>
              <w:left w:val="single" w:color="auto" w:sz="4" w:space="0"/>
              <w:bottom w:val="single" w:color="auto" w:sz="4" w:space="0"/>
              <w:right w:val="single" w:color="auto" w:sz="4" w:space="0"/>
            </w:tcBorders>
            <w:noWrap w:val="0"/>
            <w:vAlign w:val="center"/>
          </w:tcPr>
          <w:p w14:paraId="5BC45759">
            <w:pPr>
              <w:widowControl/>
              <w:spacing w:line="240" w:lineRule="exact"/>
              <w:jc w:val="left"/>
              <w:rPr>
                <w:rFonts w:ascii="Times New Roman" w:hAnsi="Times New Roman" w:eastAsia="仿宋_GB2312"/>
                <w:color w:val="000000"/>
                <w:sz w:val="20"/>
                <w:szCs w:val="20"/>
              </w:rPr>
            </w:pPr>
          </w:p>
        </w:tc>
        <w:tc>
          <w:tcPr>
            <w:tcW w:w="873" w:type="dxa"/>
            <w:tcBorders>
              <w:top w:val="single" w:color="auto" w:sz="4" w:space="0"/>
              <w:left w:val="single" w:color="auto" w:sz="4" w:space="0"/>
              <w:bottom w:val="single" w:color="auto" w:sz="4" w:space="0"/>
              <w:right w:val="single" w:color="auto" w:sz="4" w:space="0"/>
            </w:tcBorders>
            <w:noWrap w:val="0"/>
            <w:vAlign w:val="center"/>
          </w:tcPr>
          <w:p w14:paraId="2E0A0B86">
            <w:pPr>
              <w:widowControl/>
              <w:spacing w:line="240" w:lineRule="exact"/>
              <w:jc w:val="left"/>
              <w:rPr>
                <w:rFonts w:ascii="Times New Roman" w:hAnsi="Times New Roman" w:eastAsia="仿宋_GB2312"/>
                <w:color w:val="000000"/>
                <w:sz w:val="20"/>
                <w:szCs w:val="20"/>
              </w:rPr>
            </w:pPr>
          </w:p>
        </w:tc>
        <w:tc>
          <w:tcPr>
            <w:tcW w:w="1418" w:type="dxa"/>
            <w:tcBorders>
              <w:top w:val="single" w:color="auto" w:sz="4" w:space="0"/>
              <w:left w:val="single" w:color="auto" w:sz="4" w:space="0"/>
              <w:bottom w:val="single" w:color="auto" w:sz="4" w:space="0"/>
              <w:right w:val="single" w:color="auto" w:sz="4" w:space="0"/>
            </w:tcBorders>
            <w:noWrap w:val="0"/>
            <w:vAlign w:val="center"/>
          </w:tcPr>
          <w:p w14:paraId="03C49373">
            <w:pPr>
              <w:widowControl/>
              <w:spacing w:line="240" w:lineRule="exact"/>
              <w:jc w:val="left"/>
              <w:rPr>
                <w:rFonts w:ascii="Times New Roman" w:hAnsi="Times New Roman" w:eastAsia="仿宋_GB2312"/>
                <w:color w:val="000000"/>
                <w:sz w:val="20"/>
                <w:szCs w:val="20"/>
              </w:rPr>
            </w:pPr>
          </w:p>
        </w:tc>
      </w:tr>
      <w:tr w14:paraId="7FDE873E">
        <w:tblPrEx>
          <w:tblCellMar>
            <w:top w:w="0" w:type="dxa"/>
            <w:left w:w="108" w:type="dxa"/>
            <w:bottom w:w="0" w:type="dxa"/>
            <w:right w:w="108" w:type="dxa"/>
          </w:tblCellMar>
        </w:tblPrEx>
        <w:trPr>
          <w:jc w:val="center"/>
        </w:trPr>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14:paraId="4BC7F446">
            <w:pPr>
              <w:widowControl/>
              <w:jc w:val="left"/>
              <w:rPr>
                <w:rFonts w:ascii="Times New Roman" w:hAnsi="Times New Roman" w:eastAsia="仿宋_GB2312"/>
                <w:color w:val="000000"/>
                <w:sz w:val="20"/>
                <w:szCs w:val="20"/>
              </w:rPr>
            </w:pPr>
          </w:p>
        </w:tc>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14:paraId="54DD82ED">
            <w:pPr>
              <w:widowControl/>
              <w:spacing w:line="240" w:lineRule="exact"/>
              <w:jc w:val="left"/>
              <w:rPr>
                <w:rFonts w:ascii="Times New Roman" w:hAnsi="Times New Roman" w:eastAsia="仿宋_GB2312"/>
                <w:color w:val="000000"/>
                <w:sz w:val="20"/>
                <w:szCs w:val="20"/>
              </w:rPr>
            </w:pPr>
          </w:p>
        </w:tc>
        <w:tc>
          <w:tcPr>
            <w:tcW w:w="1137" w:type="dxa"/>
            <w:tcBorders>
              <w:top w:val="single" w:color="auto" w:sz="4" w:space="0"/>
              <w:left w:val="single" w:color="auto" w:sz="4" w:space="0"/>
              <w:bottom w:val="single" w:color="auto" w:sz="4" w:space="0"/>
              <w:right w:val="single" w:color="auto" w:sz="4" w:space="0"/>
            </w:tcBorders>
            <w:noWrap w:val="0"/>
            <w:vAlign w:val="center"/>
          </w:tcPr>
          <w:p w14:paraId="2A34FC9A">
            <w:pPr>
              <w:widowControl/>
              <w:spacing w:line="240" w:lineRule="exact"/>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生态环境成本指标</w:t>
            </w:r>
          </w:p>
        </w:tc>
        <w:tc>
          <w:tcPr>
            <w:tcW w:w="1167" w:type="dxa"/>
            <w:tcBorders>
              <w:top w:val="nil"/>
              <w:left w:val="nil"/>
              <w:bottom w:val="single" w:color="auto" w:sz="4" w:space="0"/>
              <w:right w:val="single" w:color="auto" w:sz="4" w:space="0"/>
            </w:tcBorders>
            <w:noWrap w:val="0"/>
            <w:vAlign w:val="center"/>
          </w:tcPr>
          <w:p w14:paraId="5420B8CB">
            <w:pPr>
              <w:widowControl/>
              <w:spacing w:line="240" w:lineRule="exact"/>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w:t>
            </w:r>
          </w:p>
        </w:tc>
        <w:tc>
          <w:tcPr>
            <w:tcW w:w="1134" w:type="dxa"/>
            <w:tcBorders>
              <w:top w:val="nil"/>
              <w:left w:val="nil"/>
              <w:bottom w:val="single" w:color="auto" w:sz="4" w:space="0"/>
              <w:right w:val="single" w:color="auto" w:sz="4" w:space="0"/>
            </w:tcBorders>
            <w:noWrap w:val="0"/>
            <w:vAlign w:val="center"/>
          </w:tcPr>
          <w:p w14:paraId="77E8B9EC">
            <w:pPr>
              <w:widowControl/>
              <w:spacing w:line="240" w:lineRule="exact"/>
              <w:jc w:val="left"/>
              <w:rPr>
                <w:rFonts w:ascii="Times New Roman" w:hAnsi="Times New Roman" w:eastAsia="仿宋_GB2312"/>
                <w:color w:val="000000"/>
                <w:sz w:val="20"/>
                <w:szCs w:val="20"/>
              </w:rPr>
            </w:pPr>
          </w:p>
        </w:tc>
        <w:tc>
          <w:tcPr>
            <w:tcW w:w="1134" w:type="dxa"/>
            <w:tcBorders>
              <w:top w:val="nil"/>
              <w:left w:val="nil"/>
              <w:bottom w:val="single" w:color="auto" w:sz="4" w:space="0"/>
              <w:right w:val="single" w:color="auto" w:sz="4" w:space="0"/>
            </w:tcBorders>
            <w:noWrap w:val="0"/>
            <w:vAlign w:val="center"/>
          </w:tcPr>
          <w:p w14:paraId="487E662F">
            <w:pPr>
              <w:widowControl/>
              <w:spacing w:line="240" w:lineRule="exact"/>
              <w:jc w:val="left"/>
              <w:rPr>
                <w:rFonts w:ascii="Times New Roman" w:hAnsi="Times New Roman" w:eastAsia="仿宋_GB2312"/>
                <w:color w:val="000000"/>
                <w:sz w:val="20"/>
                <w:szCs w:val="20"/>
              </w:rPr>
            </w:pPr>
          </w:p>
        </w:tc>
        <w:tc>
          <w:tcPr>
            <w:tcW w:w="828" w:type="dxa"/>
            <w:tcBorders>
              <w:top w:val="nil"/>
              <w:left w:val="nil"/>
              <w:bottom w:val="single" w:color="auto" w:sz="4" w:space="0"/>
              <w:right w:val="single" w:color="auto" w:sz="4" w:space="0"/>
            </w:tcBorders>
            <w:noWrap w:val="0"/>
            <w:vAlign w:val="center"/>
          </w:tcPr>
          <w:p w14:paraId="2E39D8B0">
            <w:pPr>
              <w:widowControl/>
              <w:spacing w:line="240" w:lineRule="exact"/>
              <w:jc w:val="left"/>
              <w:rPr>
                <w:rFonts w:ascii="Times New Roman" w:hAnsi="Times New Roman" w:eastAsia="仿宋_GB2312"/>
                <w:color w:val="000000"/>
                <w:sz w:val="20"/>
                <w:szCs w:val="20"/>
              </w:rPr>
            </w:pPr>
          </w:p>
        </w:tc>
        <w:tc>
          <w:tcPr>
            <w:tcW w:w="873" w:type="dxa"/>
            <w:tcBorders>
              <w:top w:val="nil"/>
              <w:left w:val="nil"/>
              <w:bottom w:val="single" w:color="auto" w:sz="4" w:space="0"/>
              <w:right w:val="single" w:color="auto" w:sz="4" w:space="0"/>
            </w:tcBorders>
            <w:noWrap w:val="0"/>
            <w:vAlign w:val="center"/>
          </w:tcPr>
          <w:p w14:paraId="7E80DA72">
            <w:pPr>
              <w:widowControl/>
              <w:spacing w:line="240" w:lineRule="exact"/>
              <w:jc w:val="left"/>
              <w:rPr>
                <w:rFonts w:ascii="Times New Roman" w:hAnsi="Times New Roman" w:eastAsia="仿宋_GB2312"/>
                <w:color w:val="000000"/>
                <w:sz w:val="20"/>
                <w:szCs w:val="20"/>
              </w:rPr>
            </w:pPr>
          </w:p>
        </w:tc>
        <w:tc>
          <w:tcPr>
            <w:tcW w:w="1418" w:type="dxa"/>
            <w:tcBorders>
              <w:top w:val="nil"/>
              <w:left w:val="nil"/>
              <w:bottom w:val="single" w:color="auto" w:sz="4" w:space="0"/>
              <w:right w:val="single" w:color="auto" w:sz="4" w:space="0"/>
            </w:tcBorders>
            <w:noWrap w:val="0"/>
            <w:vAlign w:val="center"/>
          </w:tcPr>
          <w:p w14:paraId="19803A61">
            <w:pPr>
              <w:widowControl/>
              <w:spacing w:line="240" w:lineRule="exact"/>
              <w:jc w:val="left"/>
              <w:rPr>
                <w:rFonts w:ascii="Times New Roman" w:hAnsi="Times New Roman" w:eastAsia="仿宋_GB2312"/>
                <w:color w:val="000000"/>
                <w:sz w:val="20"/>
                <w:szCs w:val="20"/>
              </w:rPr>
            </w:pPr>
          </w:p>
        </w:tc>
      </w:tr>
      <w:tr w14:paraId="5CE99A1C">
        <w:tblPrEx>
          <w:tblCellMar>
            <w:top w:w="0" w:type="dxa"/>
            <w:left w:w="108" w:type="dxa"/>
            <w:bottom w:w="0" w:type="dxa"/>
            <w:right w:w="108" w:type="dxa"/>
          </w:tblCellMar>
        </w:tblPrEx>
        <w:trPr>
          <w:trHeight w:val="535" w:hRule="atLeast"/>
          <w:jc w:val="center"/>
        </w:trPr>
        <w:tc>
          <w:tcPr>
            <w:tcW w:w="6732" w:type="dxa"/>
            <w:gridSpan w:val="6"/>
            <w:tcBorders>
              <w:top w:val="single" w:color="auto" w:sz="4" w:space="0"/>
              <w:left w:val="single" w:color="auto" w:sz="4" w:space="0"/>
              <w:bottom w:val="single" w:color="auto" w:sz="4" w:space="0"/>
              <w:right w:val="single" w:color="000000" w:sz="4" w:space="0"/>
            </w:tcBorders>
            <w:noWrap w:val="0"/>
            <w:vAlign w:val="center"/>
          </w:tcPr>
          <w:p w14:paraId="120FDBD4">
            <w:pPr>
              <w:widowControl/>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总分</w:t>
            </w:r>
          </w:p>
        </w:tc>
        <w:tc>
          <w:tcPr>
            <w:tcW w:w="828" w:type="dxa"/>
            <w:tcBorders>
              <w:top w:val="nil"/>
              <w:left w:val="nil"/>
              <w:bottom w:val="single" w:color="auto" w:sz="4" w:space="0"/>
              <w:right w:val="single" w:color="auto" w:sz="4" w:space="0"/>
            </w:tcBorders>
            <w:noWrap w:val="0"/>
            <w:vAlign w:val="center"/>
          </w:tcPr>
          <w:p w14:paraId="09D1C2FE">
            <w:pPr>
              <w:widowControl/>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100</w:t>
            </w:r>
          </w:p>
        </w:tc>
        <w:tc>
          <w:tcPr>
            <w:tcW w:w="873" w:type="dxa"/>
            <w:tcBorders>
              <w:top w:val="nil"/>
              <w:left w:val="nil"/>
              <w:bottom w:val="single" w:color="auto" w:sz="4" w:space="0"/>
              <w:right w:val="single" w:color="auto" w:sz="4" w:space="0"/>
            </w:tcBorders>
            <w:noWrap w:val="0"/>
            <w:vAlign w:val="center"/>
          </w:tcPr>
          <w:p w14:paraId="6E9FE061">
            <w:pPr>
              <w:widowControl/>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98</w:t>
            </w:r>
          </w:p>
        </w:tc>
        <w:tc>
          <w:tcPr>
            <w:tcW w:w="1418" w:type="dxa"/>
            <w:tcBorders>
              <w:top w:val="nil"/>
              <w:left w:val="nil"/>
              <w:bottom w:val="single" w:color="auto" w:sz="4" w:space="0"/>
              <w:right w:val="single" w:color="auto" w:sz="4" w:space="0"/>
            </w:tcBorders>
            <w:noWrap w:val="0"/>
            <w:vAlign w:val="center"/>
          </w:tcPr>
          <w:p w14:paraId="03E003C6">
            <w:pPr>
              <w:widowControl/>
              <w:jc w:val="left"/>
              <w:rPr>
                <w:rFonts w:ascii="Times New Roman" w:hAnsi="Times New Roman" w:eastAsia="仿宋_GB2312"/>
                <w:color w:val="000000"/>
                <w:sz w:val="20"/>
                <w:szCs w:val="20"/>
              </w:rPr>
            </w:pPr>
          </w:p>
        </w:tc>
      </w:tr>
    </w:tbl>
    <w:p w14:paraId="667305F1">
      <w:pPr>
        <w:rPr>
          <w:rFonts w:eastAsia="仿宋_GB2312"/>
          <w:sz w:val="18"/>
          <w:szCs w:val="18"/>
        </w:rPr>
      </w:pPr>
    </w:p>
    <w:p w14:paraId="6DE22C32">
      <w:pPr>
        <w:rPr>
          <w:rFonts w:eastAsia="仿宋_GB2312"/>
        </w:rPr>
      </w:pPr>
      <w:r>
        <w:rPr>
          <w:rFonts w:eastAsia="仿宋_GB2312"/>
          <w:sz w:val="18"/>
          <w:szCs w:val="18"/>
        </w:rPr>
        <w:t>备注：一个一级项目支出一张表。</w:t>
      </w:r>
    </w:p>
    <w:p w14:paraId="51D11E3C">
      <w:pPr>
        <w:pStyle w:val="20"/>
        <w:rPr>
          <w:rFonts w:hint="eastAsia" w:eastAsia="仿宋_GB2312"/>
          <w:sz w:val="22"/>
          <w:szCs w:val="22"/>
        </w:rPr>
      </w:pPr>
    </w:p>
    <w:p w14:paraId="21295B81">
      <w:pPr>
        <w:widowControl/>
        <w:spacing w:line="400" w:lineRule="exact"/>
        <w:jc w:val="left"/>
        <w:rPr>
          <w:rFonts w:ascii="黑体" w:hAnsi="黑体" w:eastAsia="黑体"/>
          <w:sz w:val="32"/>
          <w:szCs w:val="32"/>
        </w:rPr>
      </w:pPr>
    </w:p>
    <w:p w14:paraId="7EA4C3D7">
      <w:pPr>
        <w:widowControl/>
        <w:spacing w:line="400" w:lineRule="exact"/>
        <w:jc w:val="left"/>
        <w:rPr>
          <w:rFonts w:ascii="方正大标宋简体" w:eastAsia="黑体"/>
          <w:color w:val="000000"/>
          <w:sz w:val="36"/>
          <w:szCs w:val="36"/>
        </w:rPr>
      </w:pPr>
      <w:r>
        <w:rPr>
          <w:rFonts w:ascii="黑体" w:hAnsi="黑体" w:eastAsia="黑体"/>
          <w:sz w:val="32"/>
          <w:szCs w:val="32"/>
        </w:rPr>
        <w:t>附件</w:t>
      </w:r>
      <w:r>
        <w:rPr>
          <w:rFonts w:hint="eastAsia" w:ascii="黑体" w:hAnsi="黑体" w:eastAsia="黑体"/>
          <w:sz w:val="32"/>
          <w:szCs w:val="32"/>
        </w:rPr>
        <w:t>3-9</w:t>
      </w:r>
    </w:p>
    <w:p w14:paraId="33376A18">
      <w:pPr>
        <w:widowControl/>
        <w:spacing w:line="600" w:lineRule="exact"/>
        <w:jc w:val="center"/>
        <w:rPr>
          <w:rFonts w:hint="eastAsia" w:ascii="方正大标宋简体" w:eastAsia="方正大标宋简体"/>
          <w:color w:val="000000"/>
          <w:sz w:val="36"/>
          <w:szCs w:val="36"/>
        </w:rPr>
      </w:pPr>
      <w:r>
        <w:rPr>
          <w:rFonts w:hint="eastAsia" w:ascii="方正大标宋简体" w:eastAsia="方正大标宋简体"/>
          <w:color w:val="000000"/>
          <w:sz w:val="36"/>
          <w:szCs w:val="36"/>
        </w:rPr>
        <w:t>2023年度项目支出绩效自评表</w:t>
      </w:r>
    </w:p>
    <w:tbl>
      <w:tblPr>
        <w:tblStyle w:val="10"/>
        <w:tblW w:w="0" w:type="auto"/>
        <w:jc w:val="center"/>
        <w:tblLayout w:type="fixed"/>
        <w:tblCellMar>
          <w:top w:w="0" w:type="dxa"/>
          <w:left w:w="108" w:type="dxa"/>
          <w:bottom w:w="0" w:type="dxa"/>
          <w:right w:w="108" w:type="dxa"/>
        </w:tblCellMar>
      </w:tblPr>
      <w:tblGrid>
        <w:gridCol w:w="1080"/>
        <w:gridCol w:w="1080"/>
        <w:gridCol w:w="1080"/>
        <w:gridCol w:w="1686"/>
        <w:gridCol w:w="851"/>
        <w:gridCol w:w="1134"/>
        <w:gridCol w:w="649"/>
        <w:gridCol w:w="873"/>
        <w:gridCol w:w="1418"/>
      </w:tblGrid>
      <w:tr w14:paraId="05D56719">
        <w:tblPrEx>
          <w:tblCellMar>
            <w:top w:w="0" w:type="dxa"/>
            <w:left w:w="108" w:type="dxa"/>
            <w:bottom w:w="0" w:type="dxa"/>
            <w:right w:w="108" w:type="dxa"/>
          </w:tblCellMar>
        </w:tblPrEx>
        <w:trPr>
          <w:trHeight w:val="546" w:hRule="atLeast"/>
          <w:jc w:val="center"/>
        </w:trPr>
        <w:tc>
          <w:tcPr>
            <w:tcW w:w="1080" w:type="dxa"/>
            <w:tcBorders>
              <w:top w:val="single" w:color="auto" w:sz="4" w:space="0"/>
              <w:left w:val="single" w:color="auto" w:sz="4" w:space="0"/>
              <w:bottom w:val="single" w:color="auto" w:sz="4" w:space="0"/>
              <w:right w:val="single" w:color="auto" w:sz="4" w:space="0"/>
            </w:tcBorders>
            <w:noWrap w:val="0"/>
            <w:vAlign w:val="center"/>
          </w:tcPr>
          <w:p w14:paraId="06FD654C">
            <w:pPr>
              <w:widowControl/>
              <w:spacing w:line="260" w:lineRule="exact"/>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项目支</w:t>
            </w:r>
          </w:p>
          <w:p w14:paraId="5F22D25A">
            <w:pPr>
              <w:widowControl/>
              <w:spacing w:line="260" w:lineRule="exact"/>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出名称</w:t>
            </w:r>
          </w:p>
        </w:tc>
        <w:tc>
          <w:tcPr>
            <w:tcW w:w="8771" w:type="dxa"/>
            <w:gridSpan w:val="8"/>
            <w:tcBorders>
              <w:top w:val="single" w:color="auto" w:sz="4" w:space="0"/>
              <w:left w:val="nil"/>
              <w:bottom w:val="single" w:color="auto" w:sz="4" w:space="0"/>
              <w:right w:val="single" w:color="auto" w:sz="4" w:space="0"/>
            </w:tcBorders>
            <w:noWrap w:val="0"/>
            <w:vAlign w:val="center"/>
          </w:tcPr>
          <w:p w14:paraId="153BFFF6">
            <w:pPr>
              <w:widowControl/>
              <w:jc w:val="center"/>
              <w:rPr>
                <w:rFonts w:hint="eastAsia" w:ascii="Times New Roman" w:hAnsi="Times New Roman" w:eastAsia="仿宋_GB2312"/>
                <w:color w:val="000000"/>
                <w:sz w:val="20"/>
                <w:szCs w:val="20"/>
              </w:rPr>
            </w:pPr>
            <w:r>
              <w:rPr>
                <w:rFonts w:ascii="Times New Roman" w:hAnsi="Times New Roman" w:eastAsia="仿宋_GB2312"/>
                <w:color w:val="000000"/>
                <w:sz w:val="20"/>
                <w:szCs w:val="20"/>
              </w:rPr>
              <w:t>　</w:t>
            </w:r>
            <w:r>
              <w:rPr>
                <w:rFonts w:hint="eastAsia" w:ascii="Times New Roman" w:hAnsi="Times New Roman" w:eastAsia="仿宋_GB2312"/>
                <w:color w:val="000000"/>
                <w:sz w:val="20"/>
                <w:szCs w:val="20"/>
              </w:rPr>
              <w:t>年底追加人员经费</w:t>
            </w:r>
          </w:p>
        </w:tc>
      </w:tr>
      <w:tr w14:paraId="47F1A515">
        <w:tblPrEx>
          <w:tblCellMar>
            <w:top w:w="0" w:type="dxa"/>
            <w:left w:w="108" w:type="dxa"/>
            <w:bottom w:w="0" w:type="dxa"/>
            <w:right w:w="108" w:type="dxa"/>
          </w:tblCellMar>
        </w:tblPrEx>
        <w:trPr>
          <w:trHeight w:val="367" w:hRule="atLeast"/>
          <w:jc w:val="center"/>
        </w:trPr>
        <w:tc>
          <w:tcPr>
            <w:tcW w:w="1080" w:type="dxa"/>
            <w:tcBorders>
              <w:top w:val="nil"/>
              <w:left w:val="single" w:color="auto" w:sz="4" w:space="0"/>
              <w:bottom w:val="single" w:color="auto" w:sz="4" w:space="0"/>
              <w:right w:val="single" w:color="auto" w:sz="4" w:space="0"/>
            </w:tcBorders>
            <w:noWrap w:val="0"/>
            <w:vAlign w:val="center"/>
          </w:tcPr>
          <w:p w14:paraId="49C50B64">
            <w:pPr>
              <w:widowControl/>
              <w:jc w:val="left"/>
              <w:rPr>
                <w:rFonts w:ascii="Times New Roman" w:hAnsi="Times New Roman" w:eastAsia="仿宋_GB2312"/>
                <w:color w:val="000000"/>
                <w:sz w:val="20"/>
                <w:szCs w:val="20"/>
              </w:rPr>
            </w:pPr>
            <w:r>
              <w:rPr>
                <w:rFonts w:ascii="Times New Roman" w:hAnsi="Times New Roman" w:eastAsia="仿宋_GB2312"/>
                <w:color w:val="000000"/>
                <w:sz w:val="20"/>
                <w:szCs w:val="20"/>
              </w:rPr>
              <w:t>主管部门</w:t>
            </w:r>
          </w:p>
        </w:tc>
        <w:tc>
          <w:tcPr>
            <w:tcW w:w="4697" w:type="dxa"/>
            <w:gridSpan w:val="4"/>
            <w:tcBorders>
              <w:top w:val="single" w:color="auto" w:sz="4" w:space="0"/>
              <w:left w:val="nil"/>
              <w:bottom w:val="single" w:color="auto" w:sz="4" w:space="0"/>
              <w:right w:val="single" w:color="auto" w:sz="4" w:space="0"/>
            </w:tcBorders>
            <w:noWrap w:val="0"/>
            <w:vAlign w:val="center"/>
          </w:tcPr>
          <w:p w14:paraId="68E6D7F7">
            <w:pPr>
              <w:widowControl/>
              <w:jc w:val="left"/>
              <w:rPr>
                <w:rFonts w:ascii="Times New Roman" w:hAnsi="Times New Roman" w:eastAsia="仿宋_GB2312"/>
                <w:color w:val="000000"/>
                <w:sz w:val="20"/>
                <w:szCs w:val="20"/>
              </w:rPr>
            </w:pPr>
            <w:r>
              <w:rPr>
                <w:rFonts w:ascii="Times New Roman" w:hAnsi="Times New Roman" w:eastAsia="仿宋_GB2312"/>
                <w:color w:val="000000"/>
                <w:sz w:val="20"/>
                <w:szCs w:val="20"/>
              </w:rPr>
              <w:t>　</w:t>
            </w:r>
            <w:r>
              <w:rPr>
                <w:rFonts w:hint="eastAsia" w:ascii="Times New Roman" w:hAnsi="Times New Roman" w:eastAsia="仿宋_GB2312"/>
                <w:color w:val="000000"/>
                <w:sz w:val="20"/>
                <w:szCs w:val="20"/>
              </w:rPr>
              <w:t>中国共产党株洲市荷塘区委员会宣传部</w:t>
            </w:r>
          </w:p>
        </w:tc>
        <w:tc>
          <w:tcPr>
            <w:tcW w:w="1134" w:type="dxa"/>
            <w:tcBorders>
              <w:top w:val="single" w:color="auto" w:sz="4" w:space="0"/>
              <w:left w:val="nil"/>
              <w:bottom w:val="single" w:color="auto" w:sz="4" w:space="0"/>
              <w:right w:val="single" w:color="000000" w:sz="4" w:space="0"/>
            </w:tcBorders>
            <w:noWrap w:val="0"/>
            <w:vAlign w:val="center"/>
          </w:tcPr>
          <w:p w14:paraId="1BDF4C0E">
            <w:pPr>
              <w:widowControl/>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实施单位</w:t>
            </w:r>
          </w:p>
        </w:tc>
        <w:tc>
          <w:tcPr>
            <w:tcW w:w="2940" w:type="dxa"/>
            <w:gridSpan w:val="3"/>
            <w:tcBorders>
              <w:top w:val="single" w:color="auto" w:sz="4" w:space="0"/>
              <w:left w:val="nil"/>
              <w:bottom w:val="single" w:color="auto" w:sz="4" w:space="0"/>
              <w:right w:val="single" w:color="auto" w:sz="4" w:space="0"/>
            </w:tcBorders>
            <w:noWrap w:val="0"/>
            <w:vAlign w:val="center"/>
          </w:tcPr>
          <w:p w14:paraId="279228A7">
            <w:pPr>
              <w:widowControl/>
              <w:jc w:val="left"/>
              <w:rPr>
                <w:rFonts w:ascii="Times New Roman" w:hAnsi="Times New Roman" w:eastAsia="仿宋_GB2312"/>
                <w:color w:val="000000"/>
                <w:sz w:val="20"/>
                <w:szCs w:val="20"/>
              </w:rPr>
            </w:pPr>
            <w:r>
              <w:rPr>
                <w:rFonts w:hint="eastAsia" w:ascii="Times New Roman" w:hAnsi="Times New Roman" w:eastAsia="仿宋_GB2312"/>
                <w:color w:val="000000"/>
                <w:sz w:val="20"/>
                <w:szCs w:val="20"/>
              </w:rPr>
              <w:t>中国共产党株洲市荷塘区委员会宣传部</w:t>
            </w:r>
          </w:p>
        </w:tc>
      </w:tr>
      <w:tr w14:paraId="3B0E0EB7">
        <w:tblPrEx>
          <w:tblCellMar>
            <w:top w:w="0" w:type="dxa"/>
            <w:left w:w="108" w:type="dxa"/>
            <w:bottom w:w="0" w:type="dxa"/>
            <w:right w:w="108" w:type="dxa"/>
          </w:tblCellMar>
        </w:tblPrEx>
        <w:trPr>
          <w:trHeight w:val="434" w:hRule="atLeast"/>
          <w:jc w:val="center"/>
        </w:trPr>
        <w:tc>
          <w:tcPr>
            <w:tcW w:w="1080" w:type="dxa"/>
            <w:vMerge w:val="restart"/>
            <w:tcBorders>
              <w:top w:val="nil"/>
              <w:left w:val="single" w:color="auto" w:sz="4" w:space="0"/>
              <w:bottom w:val="single" w:color="000000" w:sz="4" w:space="0"/>
              <w:right w:val="single" w:color="auto" w:sz="4" w:space="0"/>
            </w:tcBorders>
            <w:noWrap w:val="0"/>
            <w:vAlign w:val="center"/>
          </w:tcPr>
          <w:p w14:paraId="6091D16C">
            <w:pPr>
              <w:widowControl/>
              <w:jc w:val="center"/>
              <w:rPr>
                <w:rFonts w:hint="eastAsia" w:ascii="Times New Roman" w:hAnsi="Times New Roman" w:eastAsia="仿宋_GB2312"/>
                <w:color w:val="000000"/>
                <w:sz w:val="20"/>
                <w:szCs w:val="20"/>
              </w:rPr>
            </w:pPr>
            <w:r>
              <w:rPr>
                <w:rFonts w:ascii="Times New Roman" w:hAnsi="Times New Roman" w:eastAsia="仿宋_GB2312"/>
                <w:color w:val="000000"/>
                <w:sz w:val="20"/>
                <w:szCs w:val="20"/>
              </w:rPr>
              <w:t>项目资金</w:t>
            </w:r>
          </w:p>
          <w:p w14:paraId="0C199FB9">
            <w:pPr>
              <w:widowControl/>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（万元）</w:t>
            </w:r>
          </w:p>
        </w:tc>
        <w:tc>
          <w:tcPr>
            <w:tcW w:w="2160" w:type="dxa"/>
            <w:gridSpan w:val="2"/>
            <w:tcBorders>
              <w:top w:val="nil"/>
              <w:left w:val="nil"/>
              <w:bottom w:val="single" w:color="auto" w:sz="4" w:space="0"/>
              <w:right w:val="single" w:color="auto" w:sz="4" w:space="0"/>
            </w:tcBorders>
            <w:noWrap w:val="0"/>
            <w:vAlign w:val="center"/>
          </w:tcPr>
          <w:p w14:paraId="073E2494">
            <w:pPr>
              <w:widowControl/>
              <w:jc w:val="left"/>
              <w:rPr>
                <w:rFonts w:ascii="Times New Roman" w:hAnsi="Times New Roman" w:eastAsia="仿宋_GB2312"/>
                <w:color w:val="000000"/>
                <w:sz w:val="20"/>
                <w:szCs w:val="20"/>
              </w:rPr>
            </w:pPr>
            <w:r>
              <w:rPr>
                <w:rFonts w:ascii="Times New Roman" w:hAnsi="Times New Roman" w:eastAsia="仿宋_GB2312"/>
                <w:color w:val="000000"/>
                <w:sz w:val="20"/>
                <w:szCs w:val="20"/>
              </w:rPr>
              <w:t>　</w:t>
            </w:r>
            <w:r>
              <w:rPr>
                <w:rFonts w:hint="eastAsia" w:ascii="Times New Roman" w:hAnsi="Times New Roman" w:eastAsia="仿宋_GB2312"/>
                <w:color w:val="000000"/>
                <w:sz w:val="20"/>
                <w:szCs w:val="20"/>
              </w:rPr>
              <w:t>资金来源</w:t>
            </w:r>
          </w:p>
        </w:tc>
        <w:tc>
          <w:tcPr>
            <w:tcW w:w="1686" w:type="dxa"/>
            <w:tcBorders>
              <w:top w:val="nil"/>
              <w:left w:val="nil"/>
              <w:bottom w:val="single" w:color="auto" w:sz="4" w:space="0"/>
              <w:right w:val="single" w:color="auto" w:sz="4" w:space="0"/>
            </w:tcBorders>
            <w:noWrap w:val="0"/>
            <w:vAlign w:val="center"/>
          </w:tcPr>
          <w:p w14:paraId="3655373B">
            <w:pPr>
              <w:widowControl/>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年初</w:t>
            </w:r>
          </w:p>
          <w:p w14:paraId="4FF577AC">
            <w:pPr>
              <w:widowControl/>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预算数</w:t>
            </w:r>
          </w:p>
        </w:tc>
        <w:tc>
          <w:tcPr>
            <w:tcW w:w="851" w:type="dxa"/>
            <w:tcBorders>
              <w:top w:val="nil"/>
              <w:left w:val="nil"/>
              <w:bottom w:val="single" w:color="auto" w:sz="4" w:space="0"/>
              <w:right w:val="single" w:color="auto" w:sz="4" w:space="0"/>
            </w:tcBorders>
            <w:noWrap w:val="0"/>
            <w:vAlign w:val="center"/>
          </w:tcPr>
          <w:p w14:paraId="5252D61E">
            <w:pPr>
              <w:widowControl/>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全年</w:t>
            </w:r>
          </w:p>
          <w:p w14:paraId="18B87C03">
            <w:pPr>
              <w:widowControl/>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预算数</w:t>
            </w:r>
          </w:p>
        </w:tc>
        <w:tc>
          <w:tcPr>
            <w:tcW w:w="1134" w:type="dxa"/>
            <w:tcBorders>
              <w:top w:val="nil"/>
              <w:left w:val="nil"/>
              <w:bottom w:val="single" w:color="auto" w:sz="4" w:space="0"/>
              <w:right w:val="single" w:color="auto" w:sz="4" w:space="0"/>
            </w:tcBorders>
            <w:noWrap w:val="0"/>
            <w:vAlign w:val="center"/>
          </w:tcPr>
          <w:p w14:paraId="06F26F2C">
            <w:pPr>
              <w:jc w:val="center"/>
              <w:rPr>
                <w:rFonts w:ascii="Times New Roman" w:hAnsi="Times New Roman" w:eastAsia="仿宋_GB2312"/>
                <w:sz w:val="20"/>
                <w:szCs w:val="20"/>
              </w:rPr>
            </w:pPr>
            <w:r>
              <w:rPr>
                <w:rFonts w:ascii="Times New Roman" w:hAnsi="Times New Roman" w:eastAsia="仿宋_GB2312"/>
                <w:sz w:val="20"/>
                <w:szCs w:val="20"/>
              </w:rPr>
              <w:t>全年</w:t>
            </w:r>
          </w:p>
          <w:p w14:paraId="5732F7AF">
            <w:pPr>
              <w:jc w:val="center"/>
              <w:rPr>
                <w:rFonts w:ascii="Times New Roman" w:hAnsi="Times New Roman" w:eastAsia="仿宋_GB2312"/>
                <w:sz w:val="20"/>
                <w:szCs w:val="20"/>
              </w:rPr>
            </w:pPr>
            <w:r>
              <w:rPr>
                <w:rFonts w:ascii="Times New Roman" w:hAnsi="Times New Roman" w:eastAsia="仿宋_GB2312"/>
                <w:sz w:val="20"/>
                <w:szCs w:val="20"/>
              </w:rPr>
              <w:t>执行数</w:t>
            </w:r>
          </w:p>
        </w:tc>
        <w:tc>
          <w:tcPr>
            <w:tcW w:w="649" w:type="dxa"/>
            <w:tcBorders>
              <w:top w:val="nil"/>
              <w:left w:val="nil"/>
              <w:bottom w:val="single" w:color="auto" w:sz="4" w:space="0"/>
              <w:right w:val="single" w:color="auto" w:sz="4" w:space="0"/>
            </w:tcBorders>
            <w:noWrap w:val="0"/>
            <w:vAlign w:val="center"/>
          </w:tcPr>
          <w:p w14:paraId="66BF050B">
            <w:pPr>
              <w:jc w:val="center"/>
              <w:rPr>
                <w:rFonts w:ascii="Times New Roman" w:hAnsi="Times New Roman" w:eastAsia="仿宋_GB2312"/>
                <w:sz w:val="20"/>
                <w:szCs w:val="20"/>
              </w:rPr>
            </w:pPr>
            <w:r>
              <w:rPr>
                <w:rFonts w:ascii="Times New Roman" w:hAnsi="Times New Roman" w:eastAsia="仿宋_GB2312"/>
                <w:sz w:val="20"/>
                <w:szCs w:val="20"/>
              </w:rPr>
              <w:t>分值</w:t>
            </w:r>
          </w:p>
        </w:tc>
        <w:tc>
          <w:tcPr>
            <w:tcW w:w="873" w:type="dxa"/>
            <w:tcBorders>
              <w:top w:val="nil"/>
              <w:left w:val="nil"/>
              <w:bottom w:val="single" w:color="auto" w:sz="4" w:space="0"/>
              <w:right w:val="single" w:color="auto" w:sz="4" w:space="0"/>
            </w:tcBorders>
            <w:noWrap w:val="0"/>
            <w:vAlign w:val="center"/>
          </w:tcPr>
          <w:p w14:paraId="38BDAC1B">
            <w:pPr>
              <w:jc w:val="center"/>
              <w:rPr>
                <w:rFonts w:ascii="Times New Roman" w:hAnsi="Times New Roman" w:eastAsia="仿宋_GB2312"/>
                <w:sz w:val="20"/>
                <w:szCs w:val="20"/>
              </w:rPr>
            </w:pPr>
            <w:r>
              <w:rPr>
                <w:rFonts w:ascii="Times New Roman" w:hAnsi="Times New Roman" w:eastAsia="仿宋_GB2312"/>
                <w:sz w:val="20"/>
                <w:szCs w:val="20"/>
              </w:rPr>
              <w:t>执行率</w:t>
            </w:r>
          </w:p>
        </w:tc>
        <w:tc>
          <w:tcPr>
            <w:tcW w:w="1418" w:type="dxa"/>
            <w:tcBorders>
              <w:top w:val="nil"/>
              <w:left w:val="nil"/>
              <w:bottom w:val="single" w:color="auto" w:sz="4" w:space="0"/>
              <w:right w:val="single" w:color="auto" w:sz="4" w:space="0"/>
            </w:tcBorders>
            <w:noWrap w:val="0"/>
            <w:vAlign w:val="center"/>
          </w:tcPr>
          <w:p w14:paraId="7A588BEE">
            <w:pPr>
              <w:jc w:val="center"/>
              <w:rPr>
                <w:rFonts w:ascii="Times New Roman" w:hAnsi="Times New Roman" w:eastAsia="仿宋_GB2312"/>
                <w:sz w:val="20"/>
                <w:szCs w:val="20"/>
              </w:rPr>
            </w:pPr>
            <w:r>
              <w:rPr>
                <w:rFonts w:ascii="Times New Roman" w:hAnsi="Times New Roman" w:eastAsia="仿宋_GB2312"/>
                <w:sz w:val="20"/>
                <w:szCs w:val="20"/>
              </w:rPr>
              <w:t>得分</w:t>
            </w:r>
          </w:p>
        </w:tc>
      </w:tr>
      <w:tr w14:paraId="1D94A481">
        <w:tblPrEx>
          <w:tblCellMar>
            <w:top w:w="0" w:type="dxa"/>
            <w:left w:w="108" w:type="dxa"/>
            <w:bottom w:w="0" w:type="dxa"/>
            <w:right w:w="108" w:type="dxa"/>
          </w:tblCellMar>
        </w:tblPrEx>
        <w:trPr>
          <w:trHeight w:val="427" w:hRule="atLeast"/>
          <w:jc w:val="center"/>
        </w:trPr>
        <w:tc>
          <w:tcPr>
            <w:tcW w:w="1080" w:type="dxa"/>
            <w:vMerge w:val="continue"/>
            <w:tcBorders>
              <w:top w:val="nil"/>
              <w:left w:val="single" w:color="auto" w:sz="4" w:space="0"/>
              <w:bottom w:val="single" w:color="000000" w:sz="4" w:space="0"/>
              <w:right w:val="single" w:color="auto" w:sz="4" w:space="0"/>
            </w:tcBorders>
            <w:noWrap w:val="0"/>
            <w:vAlign w:val="center"/>
          </w:tcPr>
          <w:p w14:paraId="6BB68991">
            <w:pPr>
              <w:widowControl/>
              <w:jc w:val="left"/>
              <w:rPr>
                <w:rFonts w:ascii="Times New Roman" w:hAnsi="Times New Roman" w:eastAsia="仿宋_GB2312"/>
                <w:color w:val="000000"/>
                <w:sz w:val="20"/>
                <w:szCs w:val="20"/>
              </w:rPr>
            </w:pPr>
          </w:p>
        </w:tc>
        <w:tc>
          <w:tcPr>
            <w:tcW w:w="2160" w:type="dxa"/>
            <w:gridSpan w:val="2"/>
            <w:tcBorders>
              <w:top w:val="nil"/>
              <w:left w:val="nil"/>
              <w:bottom w:val="single" w:color="auto" w:sz="4" w:space="0"/>
              <w:right w:val="single" w:color="auto" w:sz="4" w:space="0"/>
            </w:tcBorders>
            <w:noWrap w:val="0"/>
            <w:vAlign w:val="center"/>
          </w:tcPr>
          <w:p w14:paraId="0562C091">
            <w:pPr>
              <w:widowControl/>
              <w:jc w:val="left"/>
              <w:rPr>
                <w:rFonts w:ascii="Times New Roman" w:hAnsi="Times New Roman" w:eastAsia="仿宋_GB2312"/>
                <w:color w:val="000000"/>
                <w:sz w:val="20"/>
                <w:szCs w:val="20"/>
              </w:rPr>
            </w:pPr>
            <w:r>
              <w:rPr>
                <w:rFonts w:ascii="Times New Roman" w:hAnsi="Times New Roman" w:eastAsia="仿宋_GB2312"/>
                <w:color w:val="000000"/>
                <w:sz w:val="20"/>
                <w:szCs w:val="20"/>
              </w:rPr>
              <w:t>其中：当年财政拨款　</w:t>
            </w:r>
          </w:p>
        </w:tc>
        <w:tc>
          <w:tcPr>
            <w:tcW w:w="1686" w:type="dxa"/>
            <w:tcBorders>
              <w:top w:val="nil"/>
              <w:left w:val="nil"/>
              <w:bottom w:val="single" w:color="auto" w:sz="4" w:space="0"/>
              <w:right w:val="single" w:color="auto" w:sz="4" w:space="0"/>
            </w:tcBorders>
            <w:noWrap w:val="0"/>
            <w:vAlign w:val="center"/>
          </w:tcPr>
          <w:p w14:paraId="58A26CB3">
            <w:pPr>
              <w:widowControl/>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0</w:t>
            </w:r>
          </w:p>
        </w:tc>
        <w:tc>
          <w:tcPr>
            <w:tcW w:w="851" w:type="dxa"/>
            <w:tcBorders>
              <w:top w:val="nil"/>
              <w:left w:val="nil"/>
              <w:bottom w:val="single" w:color="auto" w:sz="4" w:space="0"/>
              <w:right w:val="single" w:color="auto" w:sz="4" w:space="0"/>
            </w:tcBorders>
            <w:noWrap w:val="0"/>
            <w:vAlign w:val="center"/>
          </w:tcPr>
          <w:p w14:paraId="068B75BB">
            <w:pPr>
              <w:widowControl/>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0.2</w:t>
            </w:r>
          </w:p>
        </w:tc>
        <w:tc>
          <w:tcPr>
            <w:tcW w:w="1134" w:type="dxa"/>
            <w:tcBorders>
              <w:top w:val="nil"/>
              <w:left w:val="nil"/>
              <w:bottom w:val="single" w:color="auto" w:sz="4" w:space="0"/>
              <w:right w:val="single" w:color="auto" w:sz="4" w:space="0"/>
            </w:tcBorders>
            <w:noWrap w:val="0"/>
            <w:vAlign w:val="center"/>
          </w:tcPr>
          <w:p w14:paraId="6F8F2685">
            <w:pPr>
              <w:widowControl/>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0.2</w:t>
            </w:r>
          </w:p>
        </w:tc>
        <w:tc>
          <w:tcPr>
            <w:tcW w:w="649" w:type="dxa"/>
            <w:tcBorders>
              <w:top w:val="nil"/>
              <w:left w:val="nil"/>
              <w:bottom w:val="single" w:color="auto" w:sz="4" w:space="0"/>
              <w:right w:val="single" w:color="auto" w:sz="4" w:space="0"/>
            </w:tcBorders>
            <w:noWrap w:val="0"/>
            <w:vAlign w:val="center"/>
          </w:tcPr>
          <w:p w14:paraId="043D486F">
            <w:pPr>
              <w:widowControl/>
              <w:jc w:val="center"/>
              <w:rPr>
                <w:rFonts w:ascii="Times New Roman" w:hAnsi="Times New Roman" w:eastAsia="仿宋_GB2312"/>
                <w:color w:val="000000"/>
                <w:sz w:val="20"/>
                <w:szCs w:val="20"/>
              </w:rPr>
            </w:pPr>
          </w:p>
        </w:tc>
        <w:tc>
          <w:tcPr>
            <w:tcW w:w="873" w:type="dxa"/>
            <w:tcBorders>
              <w:top w:val="nil"/>
              <w:left w:val="nil"/>
              <w:bottom w:val="single" w:color="auto" w:sz="4" w:space="0"/>
              <w:right w:val="single" w:color="auto" w:sz="4" w:space="0"/>
            </w:tcBorders>
            <w:noWrap w:val="0"/>
            <w:vAlign w:val="center"/>
          </w:tcPr>
          <w:p w14:paraId="2F8F8BA1">
            <w:pPr>
              <w:widowControl/>
              <w:jc w:val="center"/>
              <w:rPr>
                <w:rFonts w:ascii="Times New Roman" w:hAnsi="Times New Roman" w:eastAsia="仿宋_GB2312"/>
                <w:color w:val="000000"/>
                <w:sz w:val="20"/>
                <w:szCs w:val="20"/>
              </w:rPr>
            </w:pPr>
          </w:p>
        </w:tc>
        <w:tc>
          <w:tcPr>
            <w:tcW w:w="1418" w:type="dxa"/>
            <w:tcBorders>
              <w:top w:val="nil"/>
              <w:left w:val="nil"/>
              <w:bottom w:val="single" w:color="auto" w:sz="4" w:space="0"/>
              <w:right w:val="single" w:color="auto" w:sz="4" w:space="0"/>
            </w:tcBorders>
            <w:noWrap w:val="0"/>
            <w:vAlign w:val="center"/>
          </w:tcPr>
          <w:p w14:paraId="36C58981">
            <w:pPr>
              <w:widowControl/>
              <w:jc w:val="center"/>
              <w:rPr>
                <w:rFonts w:ascii="Times New Roman" w:hAnsi="Times New Roman" w:eastAsia="仿宋_GB2312"/>
                <w:color w:val="000000"/>
                <w:sz w:val="20"/>
                <w:szCs w:val="20"/>
              </w:rPr>
            </w:pPr>
          </w:p>
        </w:tc>
      </w:tr>
      <w:tr w14:paraId="756E5511">
        <w:tblPrEx>
          <w:tblCellMar>
            <w:top w:w="0" w:type="dxa"/>
            <w:left w:w="108" w:type="dxa"/>
            <w:bottom w:w="0" w:type="dxa"/>
            <w:right w:w="108" w:type="dxa"/>
          </w:tblCellMar>
        </w:tblPrEx>
        <w:trPr>
          <w:trHeight w:val="292" w:hRule="atLeast"/>
          <w:jc w:val="center"/>
        </w:trPr>
        <w:tc>
          <w:tcPr>
            <w:tcW w:w="1080" w:type="dxa"/>
            <w:vMerge w:val="continue"/>
            <w:tcBorders>
              <w:top w:val="nil"/>
              <w:left w:val="single" w:color="auto" w:sz="4" w:space="0"/>
              <w:bottom w:val="single" w:color="000000" w:sz="4" w:space="0"/>
              <w:right w:val="single" w:color="auto" w:sz="4" w:space="0"/>
            </w:tcBorders>
            <w:noWrap w:val="0"/>
            <w:vAlign w:val="center"/>
          </w:tcPr>
          <w:p w14:paraId="09B38127">
            <w:pPr>
              <w:widowControl/>
              <w:jc w:val="left"/>
              <w:rPr>
                <w:rFonts w:ascii="Times New Roman" w:hAnsi="Times New Roman" w:eastAsia="仿宋_GB2312"/>
                <w:color w:val="000000"/>
                <w:sz w:val="20"/>
                <w:szCs w:val="20"/>
              </w:rPr>
            </w:pPr>
          </w:p>
        </w:tc>
        <w:tc>
          <w:tcPr>
            <w:tcW w:w="2160" w:type="dxa"/>
            <w:gridSpan w:val="2"/>
            <w:tcBorders>
              <w:top w:val="nil"/>
              <w:left w:val="nil"/>
              <w:bottom w:val="single" w:color="auto" w:sz="4" w:space="0"/>
              <w:right w:val="single" w:color="auto" w:sz="4" w:space="0"/>
            </w:tcBorders>
            <w:noWrap w:val="0"/>
            <w:vAlign w:val="center"/>
          </w:tcPr>
          <w:p w14:paraId="0B49669E">
            <w:pPr>
              <w:widowControl/>
              <w:ind w:firstLine="600" w:firstLineChars="300"/>
              <w:jc w:val="left"/>
              <w:rPr>
                <w:rFonts w:ascii="Times New Roman" w:hAnsi="Times New Roman" w:eastAsia="仿宋_GB2312"/>
                <w:color w:val="000000"/>
                <w:sz w:val="20"/>
                <w:szCs w:val="20"/>
              </w:rPr>
            </w:pPr>
            <w:r>
              <w:rPr>
                <w:rFonts w:ascii="Times New Roman" w:hAnsi="Times New Roman" w:eastAsia="仿宋_GB2312"/>
                <w:color w:val="000000"/>
                <w:sz w:val="20"/>
                <w:szCs w:val="20"/>
              </w:rPr>
              <w:t>上年结转资金　</w:t>
            </w:r>
          </w:p>
        </w:tc>
        <w:tc>
          <w:tcPr>
            <w:tcW w:w="1686" w:type="dxa"/>
            <w:tcBorders>
              <w:top w:val="nil"/>
              <w:left w:val="nil"/>
              <w:bottom w:val="single" w:color="auto" w:sz="4" w:space="0"/>
              <w:right w:val="single" w:color="auto" w:sz="4" w:space="0"/>
            </w:tcBorders>
            <w:noWrap w:val="0"/>
            <w:vAlign w:val="center"/>
          </w:tcPr>
          <w:p w14:paraId="295C3C96">
            <w:pPr>
              <w:widowControl/>
              <w:jc w:val="center"/>
              <w:rPr>
                <w:rFonts w:ascii="Times New Roman" w:hAnsi="Times New Roman" w:eastAsia="仿宋_GB2312"/>
                <w:color w:val="000000"/>
                <w:sz w:val="20"/>
                <w:szCs w:val="20"/>
              </w:rPr>
            </w:pPr>
          </w:p>
        </w:tc>
        <w:tc>
          <w:tcPr>
            <w:tcW w:w="851" w:type="dxa"/>
            <w:tcBorders>
              <w:top w:val="nil"/>
              <w:left w:val="nil"/>
              <w:bottom w:val="single" w:color="auto" w:sz="4" w:space="0"/>
              <w:right w:val="single" w:color="auto" w:sz="4" w:space="0"/>
            </w:tcBorders>
            <w:noWrap w:val="0"/>
            <w:vAlign w:val="center"/>
          </w:tcPr>
          <w:p w14:paraId="16BBD971">
            <w:pPr>
              <w:widowControl/>
              <w:jc w:val="center"/>
              <w:rPr>
                <w:rFonts w:ascii="Times New Roman" w:hAnsi="Times New Roman" w:eastAsia="仿宋_GB2312"/>
                <w:color w:val="000000"/>
                <w:sz w:val="20"/>
                <w:szCs w:val="20"/>
              </w:rPr>
            </w:pPr>
          </w:p>
        </w:tc>
        <w:tc>
          <w:tcPr>
            <w:tcW w:w="1134" w:type="dxa"/>
            <w:tcBorders>
              <w:top w:val="nil"/>
              <w:left w:val="nil"/>
              <w:bottom w:val="single" w:color="auto" w:sz="4" w:space="0"/>
              <w:right w:val="single" w:color="auto" w:sz="4" w:space="0"/>
            </w:tcBorders>
            <w:noWrap w:val="0"/>
            <w:vAlign w:val="center"/>
          </w:tcPr>
          <w:p w14:paraId="0CFC2196">
            <w:pPr>
              <w:widowControl/>
              <w:jc w:val="center"/>
              <w:rPr>
                <w:rFonts w:ascii="Times New Roman" w:hAnsi="Times New Roman" w:eastAsia="仿宋_GB2312"/>
                <w:color w:val="000000"/>
                <w:sz w:val="20"/>
                <w:szCs w:val="20"/>
              </w:rPr>
            </w:pPr>
          </w:p>
        </w:tc>
        <w:tc>
          <w:tcPr>
            <w:tcW w:w="649" w:type="dxa"/>
            <w:tcBorders>
              <w:top w:val="nil"/>
              <w:left w:val="nil"/>
              <w:bottom w:val="single" w:color="auto" w:sz="4" w:space="0"/>
              <w:right w:val="single" w:color="auto" w:sz="4" w:space="0"/>
            </w:tcBorders>
            <w:noWrap w:val="0"/>
            <w:vAlign w:val="center"/>
          </w:tcPr>
          <w:p w14:paraId="67BE91DF">
            <w:pPr>
              <w:widowControl/>
              <w:jc w:val="center"/>
              <w:rPr>
                <w:rFonts w:ascii="Times New Roman" w:hAnsi="Times New Roman" w:eastAsia="仿宋_GB2312"/>
                <w:color w:val="000000"/>
                <w:sz w:val="20"/>
                <w:szCs w:val="20"/>
              </w:rPr>
            </w:pPr>
          </w:p>
        </w:tc>
        <w:tc>
          <w:tcPr>
            <w:tcW w:w="873" w:type="dxa"/>
            <w:tcBorders>
              <w:top w:val="nil"/>
              <w:left w:val="nil"/>
              <w:bottom w:val="single" w:color="auto" w:sz="4" w:space="0"/>
              <w:right w:val="single" w:color="auto" w:sz="4" w:space="0"/>
            </w:tcBorders>
            <w:noWrap w:val="0"/>
            <w:vAlign w:val="center"/>
          </w:tcPr>
          <w:p w14:paraId="164720A9">
            <w:pPr>
              <w:widowControl/>
              <w:jc w:val="center"/>
              <w:rPr>
                <w:rFonts w:ascii="Times New Roman" w:hAnsi="Times New Roman" w:eastAsia="仿宋_GB2312"/>
                <w:color w:val="000000"/>
                <w:sz w:val="20"/>
                <w:szCs w:val="20"/>
              </w:rPr>
            </w:pPr>
          </w:p>
        </w:tc>
        <w:tc>
          <w:tcPr>
            <w:tcW w:w="1418" w:type="dxa"/>
            <w:tcBorders>
              <w:top w:val="nil"/>
              <w:left w:val="nil"/>
              <w:bottom w:val="single" w:color="auto" w:sz="4" w:space="0"/>
              <w:right w:val="single" w:color="auto" w:sz="4" w:space="0"/>
            </w:tcBorders>
            <w:noWrap w:val="0"/>
            <w:vAlign w:val="center"/>
          </w:tcPr>
          <w:p w14:paraId="77FAB2C5">
            <w:pPr>
              <w:widowControl/>
              <w:jc w:val="center"/>
              <w:rPr>
                <w:rFonts w:ascii="Times New Roman" w:hAnsi="Times New Roman" w:eastAsia="仿宋_GB2312"/>
                <w:color w:val="000000"/>
                <w:sz w:val="20"/>
                <w:szCs w:val="20"/>
              </w:rPr>
            </w:pPr>
          </w:p>
        </w:tc>
      </w:tr>
      <w:tr w14:paraId="0A120617">
        <w:tblPrEx>
          <w:tblCellMar>
            <w:top w:w="0" w:type="dxa"/>
            <w:left w:w="108" w:type="dxa"/>
            <w:bottom w:w="0" w:type="dxa"/>
            <w:right w:w="108" w:type="dxa"/>
          </w:tblCellMar>
        </w:tblPrEx>
        <w:trPr>
          <w:trHeight w:val="295" w:hRule="atLeast"/>
          <w:jc w:val="center"/>
        </w:trPr>
        <w:tc>
          <w:tcPr>
            <w:tcW w:w="1080" w:type="dxa"/>
            <w:vMerge w:val="continue"/>
            <w:tcBorders>
              <w:top w:val="nil"/>
              <w:left w:val="single" w:color="auto" w:sz="4" w:space="0"/>
              <w:bottom w:val="single" w:color="000000" w:sz="4" w:space="0"/>
              <w:right w:val="single" w:color="auto" w:sz="4" w:space="0"/>
            </w:tcBorders>
            <w:noWrap w:val="0"/>
            <w:vAlign w:val="center"/>
          </w:tcPr>
          <w:p w14:paraId="18345221">
            <w:pPr>
              <w:widowControl/>
              <w:jc w:val="left"/>
              <w:rPr>
                <w:rFonts w:ascii="Times New Roman" w:hAnsi="Times New Roman" w:eastAsia="仿宋_GB2312"/>
                <w:color w:val="000000"/>
                <w:sz w:val="20"/>
                <w:szCs w:val="20"/>
              </w:rPr>
            </w:pPr>
          </w:p>
        </w:tc>
        <w:tc>
          <w:tcPr>
            <w:tcW w:w="2160" w:type="dxa"/>
            <w:gridSpan w:val="2"/>
            <w:tcBorders>
              <w:top w:val="nil"/>
              <w:left w:val="nil"/>
              <w:bottom w:val="single" w:color="auto" w:sz="4" w:space="0"/>
              <w:right w:val="single" w:color="auto" w:sz="4" w:space="0"/>
            </w:tcBorders>
            <w:noWrap w:val="0"/>
            <w:vAlign w:val="center"/>
          </w:tcPr>
          <w:p w14:paraId="217C3264">
            <w:pPr>
              <w:widowControl/>
              <w:ind w:firstLine="600" w:firstLineChars="300"/>
              <w:jc w:val="left"/>
              <w:rPr>
                <w:rFonts w:ascii="Times New Roman" w:hAnsi="Times New Roman" w:eastAsia="仿宋_GB2312"/>
                <w:color w:val="000000"/>
                <w:sz w:val="20"/>
                <w:szCs w:val="20"/>
              </w:rPr>
            </w:pPr>
            <w:r>
              <w:rPr>
                <w:rFonts w:ascii="Times New Roman" w:hAnsi="Times New Roman" w:eastAsia="仿宋_GB2312"/>
                <w:color w:val="000000"/>
                <w:sz w:val="20"/>
                <w:szCs w:val="20"/>
              </w:rPr>
              <w:t>其他资金</w:t>
            </w:r>
          </w:p>
        </w:tc>
        <w:tc>
          <w:tcPr>
            <w:tcW w:w="1686" w:type="dxa"/>
            <w:tcBorders>
              <w:top w:val="nil"/>
              <w:left w:val="nil"/>
              <w:bottom w:val="single" w:color="auto" w:sz="4" w:space="0"/>
              <w:right w:val="single" w:color="auto" w:sz="4" w:space="0"/>
            </w:tcBorders>
            <w:noWrap w:val="0"/>
            <w:vAlign w:val="center"/>
          </w:tcPr>
          <w:p w14:paraId="1AB3D8F0">
            <w:pPr>
              <w:widowControl/>
              <w:jc w:val="center"/>
              <w:rPr>
                <w:rFonts w:ascii="Times New Roman" w:hAnsi="Times New Roman" w:eastAsia="仿宋_GB2312"/>
                <w:color w:val="000000"/>
                <w:sz w:val="20"/>
                <w:szCs w:val="20"/>
              </w:rPr>
            </w:pPr>
          </w:p>
        </w:tc>
        <w:tc>
          <w:tcPr>
            <w:tcW w:w="851" w:type="dxa"/>
            <w:tcBorders>
              <w:top w:val="nil"/>
              <w:left w:val="nil"/>
              <w:bottom w:val="single" w:color="auto" w:sz="4" w:space="0"/>
              <w:right w:val="single" w:color="auto" w:sz="4" w:space="0"/>
            </w:tcBorders>
            <w:noWrap w:val="0"/>
            <w:vAlign w:val="center"/>
          </w:tcPr>
          <w:p w14:paraId="4FDAFB59">
            <w:pPr>
              <w:widowControl/>
              <w:jc w:val="center"/>
              <w:rPr>
                <w:rFonts w:ascii="Times New Roman" w:hAnsi="Times New Roman" w:eastAsia="仿宋_GB2312"/>
                <w:color w:val="000000"/>
                <w:sz w:val="20"/>
                <w:szCs w:val="20"/>
              </w:rPr>
            </w:pPr>
          </w:p>
        </w:tc>
        <w:tc>
          <w:tcPr>
            <w:tcW w:w="1134" w:type="dxa"/>
            <w:tcBorders>
              <w:top w:val="nil"/>
              <w:left w:val="nil"/>
              <w:bottom w:val="single" w:color="auto" w:sz="4" w:space="0"/>
              <w:right w:val="single" w:color="auto" w:sz="4" w:space="0"/>
            </w:tcBorders>
            <w:noWrap w:val="0"/>
            <w:vAlign w:val="center"/>
          </w:tcPr>
          <w:p w14:paraId="3DB4C7FA">
            <w:pPr>
              <w:widowControl/>
              <w:jc w:val="center"/>
              <w:rPr>
                <w:rFonts w:ascii="Times New Roman" w:hAnsi="Times New Roman" w:eastAsia="仿宋_GB2312"/>
                <w:color w:val="000000"/>
                <w:sz w:val="20"/>
                <w:szCs w:val="20"/>
              </w:rPr>
            </w:pPr>
          </w:p>
        </w:tc>
        <w:tc>
          <w:tcPr>
            <w:tcW w:w="649" w:type="dxa"/>
            <w:tcBorders>
              <w:top w:val="nil"/>
              <w:left w:val="nil"/>
              <w:bottom w:val="single" w:color="auto" w:sz="4" w:space="0"/>
              <w:right w:val="single" w:color="auto" w:sz="4" w:space="0"/>
            </w:tcBorders>
            <w:noWrap w:val="0"/>
            <w:vAlign w:val="center"/>
          </w:tcPr>
          <w:p w14:paraId="2C854E0F">
            <w:pPr>
              <w:widowControl/>
              <w:jc w:val="center"/>
              <w:rPr>
                <w:rFonts w:ascii="Times New Roman" w:hAnsi="Times New Roman" w:eastAsia="仿宋_GB2312"/>
                <w:color w:val="000000"/>
                <w:sz w:val="20"/>
                <w:szCs w:val="20"/>
              </w:rPr>
            </w:pPr>
          </w:p>
        </w:tc>
        <w:tc>
          <w:tcPr>
            <w:tcW w:w="873" w:type="dxa"/>
            <w:tcBorders>
              <w:top w:val="nil"/>
              <w:left w:val="nil"/>
              <w:bottom w:val="single" w:color="auto" w:sz="4" w:space="0"/>
              <w:right w:val="single" w:color="auto" w:sz="4" w:space="0"/>
            </w:tcBorders>
            <w:noWrap w:val="0"/>
            <w:vAlign w:val="center"/>
          </w:tcPr>
          <w:p w14:paraId="7087EEE3">
            <w:pPr>
              <w:widowControl/>
              <w:jc w:val="center"/>
              <w:rPr>
                <w:rFonts w:ascii="Times New Roman" w:hAnsi="Times New Roman" w:eastAsia="仿宋_GB2312"/>
                <w:color w:val="000000"/>
                <w:sz w:val="20"/>
                <w:szCs w:val="20"/>
              </w:rPr>
            </w:pPr>
          </w:p>
        </w:tc>
        <w:tc>
          <w:tcPr>
            <w:tcW w:w="1418" w:type="dxa"/>
            <w:tcBorders>
              <w:top w:val="nil"/>
              <w:left w:val="nil"/>
              <w:bottom w:val="single" w:color="auto" w:sz="4" w:space="0"/>
              <w:right w:val="single" w:color="auto" w:sz="4" w:space="0"/>
            </w:tcBorders>
            <w:noWrap w:val="0"/>
            <w:vAlign w:val="center"/>
          </w:tcPr>
          <w:p w14:paraId="1C3AB14D">
            <w:pPr>
              <w:widowControl/>
              <w:jc w:val="center"/>
              <w:rPr>
                <w:rFonts w:ascii="Times New Roman" w:hAnsi="Times New Roman" w:eastAsia="仿宋_GB2312"/>
                <w:color w:val="000000"/>
                <w:sz w:val="20"/>
                <w:szCs w:val="20"/>
              </w:rPr>
            </w:pPr>
          </w:p>
        </w:tc>
      </w:tr>
      <w:tr w14:paraId="16175E31">
        <w:tblPrEx>
          <w:tblCellMar>
            <w:top w:w="0" w:type="dxa"/>
            <w:left w:w="108" w:type="dxa"/>
            <w:bottom w:w="0" w:type="dxa"/>
            <w:right w:w="108" w:type="dxa"/>
          </w:tblCellMar>
        </w:tblPrEx>
        <w:trPr>
          <w:trHeight w:val="295" w:hRule="atLeast"/>
          <w:jc w:val="center"/>
        </w:trPr>
        <w:tc>
          <w:tcPr>
            <w:tcW w:w="1080" w:type="dxa"/>
            <w:tcBorders>
              <w:top w:val="nil"/>
              <w:left w:val="single" w:color="auto" w:sz="4" w:space="0"/>
              <w:bottom w:val="single" w:color="000000" w:sz="4" w:space="0"/>
              <w:right w:val="single" w:color="auto" w:sz="4" w:space="0"/>
            </w:tcBorders>
            <w:noWrap w:val="0"/>
            <w:vAlign w:val="center"/>
          </w:tcPr>
          <w:p w14:paraId="0D564E37">
            <w:pPr>
              <w:widowControl/>
              <w:jc w:val="left"/>
              <w:rPr>
                <w:rFonts w:ascii="Times New Roman" w:hAnsi="Times New Roman" w:eastAsia="仿宋_GB2312"/>
                <w:color w:val="000000"/>
                <w:sz w:val="20"/>
                <w:szCs w:val="20"/>
              </w:rPr>
            </w:pPr>
          </w:p>
        </w:tc>
        <w:tc>
          <w:tcPr>
            <w:tcW w:w="2160" w:type="dxa"/>
            <w:gridSpan w:val="2"/>
            <w:tcBorders>
              <w:top w:val="nil"/>
              <w:left w:val="nil"/>
              <w:bottom w:val="single" w:color="auto" w:sz="4" w:space="0"/>
              <w:right w:val="single" w:color="auto" w:sz="4" w:space="0"/>
            </w:tcBorders>
            <w:noWrap w:val="0"/>
            <w:vAlign w:val="center"/>
          </w:tcPr>
          <w:p w14:paraId="7F8CD12F">
            <w:pPr>
              <w:widowControl/>
              <w:jc w:val="left"/>
              <w:rPr>
                <w:rFonts w:ascii="Times New Roman" w:hAnsi="Times New Roman" w:eastAsia="仿宋_GB2312"/>
                <w:color w:val="000000"/>
                <w:sz w:val="20"/>
                <w:szCs w:val="20"/>
              </w:rPr>
            </w:pPr>
            <w:r>
              <w:rPr>
                <w:rFonts w:ascii="Times New Roman" w:hAnsi="Times New Roman" w:eastAsia="仿宋_GB2312"/>
                <w:color w:val="000000"/>
                <w:sz w:val="20"/>
                <w:szCs w:val="20"/>
              </w:rPr>
              <w:t>年度资金总额　</w:t>
            </w:r>
          </w:p>
        </w:tc>
        <w:tc>
          <w:tcPr>
            <w:tcW w:w="1686" w:type="dxa"/>
            <w:tcBorders>
              <w:top w:val="nil"/>
              <w:left w:val="nil"/>
              <w:bottom w:val="single" w:color="auto" w:sz="4" w:space="0"/>
              <w:right w:val="single" w:color="auto" w:sz="4" w:space="0"/>
            </w:tcBorders>
            <w:noWrap w:val="0"/>
            <w:vAlign w:val="center"/>
          </w:tcPr>
          <w:p w14:paraId="5DA8F92A">
            <w:pPr>
              <w:widowControl/>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0</w:t>
            </w:r>
          </w:p>
        </w:tc>
        <w:tc>
          <w:tcPr>
            <w:tcW w:w="851" w:type="dxa"/>
            <w:tcBorders>
              <w:top w:val="nil"/>
              <w:left w:val="nil"/>
              <w:bottom w:val="single" w:color="auto" w:sz="4" w:space="0"/>
              <w:right w:val="single" w:color="auto" w:sz="4" w:space="0"/>
            </w:tcBorders>
            <w:noWrap w:val="0"/>
            <w:vAlign w:val="center"/>
          </w:tcPr>
          <w:p w14:paraId="21298CE5">
            <w:pPr>
              <w:widowControl/>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0.2</w:t>
            </w:r>
          </w:p>
        </w:tc>
        <w:tc>
          <w:tcPr>
            <w:tcW w:w="1134" w:type="dxa"/>
            <w:tcBorders>
              <w:top w:val="nil"/>
              <w:left w:val="nil"/>
              <w:bottom w:val="single" w:color="auto" w:sz="4" w:space="0"/>
              <w:right w:val="single" w:color="auto" w:sz="4" w:space="0"/>
            </w:tcBorders>
            <w:noWrap w:val="0"/>
            <w:vAlign w:val="center"/>
          </w:tcPr>
          <w:p w14:paraId="4B0FA1CE">
            <w:pPr>
              <w:widowControl/>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0.2</w:t>
            </w:r>
          </w:p>
        </w:tc>
        <w:tc>
          <w:tcPr>
            <w:tcW w:w="649" w:type="dxa"/>
            <w:tcBorders>
              <w:top w:val="nil"/>
              <w:left w:val="nil"/>
              <w:bottom w:val="single" w:color="auto" w:sz="4" w:space="0"/>
              <w:right w:val="single" w:color="auto" w:sz="4" w:space="0"/>
            </w:tcBorders>
            <w:noWrap w:val="0"/>
            <w:vAlign w:val="center"/>
          </w:tcPr>
          <w:p w14:paraId="1B495902">
            <w:pPr>
              <w:widowControl/>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10</w:t>
            </w:r>
          </w:p>
        </w:tc>
        <w:tc>
          <w:tcPr>
            <w:tcW w:w="873" w:type="dxa"/>
            <w:tcBorders>
              <w:top w:val="nil"/>
              <w:left w:val="nil"/>
              <w:bottom w:val="single" w:color="auto" w:sz="4" w:space="0"/>
              <w:right w:val="single" w:color="auto" w:sz="4" w:space="0"/>
            </w:tcBorders>
            <w:noWrap w:val="0"/>
            <w:vAlign w:val="center"/>
          </w:tcPr>
          <w:p w14:paraId="248E4EF6">
            <w:pPr>
              <w:widowControl/>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100%</w:t>
            </w:r>
          </w:p>
        </w:tc>
        <w:tc>
          <w:tcPr>
            <w:tcW w:w="1418" w:type="dxa"/>
            <w:tcBorders>
              <w:top w:val="nil"/>
              <w:left w:val="nil"/>
              <w:bottom w:val="single" w:color="auto" w:sz="4" w:space="0"/>
              <w:right w:val="single" w:color="auto" w:sz="4" w:space="0"/>
            </w:tcBorders>
            <w:noWrap w:val="0"/>
            <w:vAlign w:val="center"/>
          </w:tcPr>
          <w:p w14:paraId="7A1F86B6">
            <w:pPr>
              <w:widowControl/>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10</w:t>
            </w:r>
          </w:p>
        </w:tc>
      </w:tr>
      <w:tr w14:paraId="11632A3D">
        <w:tblPrEx>
          <w:tblCellMar>
            <w:top w:w="0" w:type="dxa"/>
            <w:left w:w="108" w:type="dxa"/>
            <w:bottom w:w="0" w:type="dxa"/>
            <w:right w:w="108" w:type="dxa"/>
          </w:tblCellMar>
        </w:tblPrEx>
        <w:trPr>
          <w:trHeight w:val="355" w:hRule="atLeast"/>
          <w:jc w:val="center"/>
        </w:trPr>
        <w:tc>
          <w:tcPr>
            <w:tcW w:w="1080" w:type="dxa"/>
            <w:vMerge w:val="restart"/>
            <w:tcBorders>
              <w:top w:val="nil"/>
              <w:left w:val="single" w:color="auto" w:sz="4" w:space="0"/>
              <w:bottom w:val="single" w:color="000000" w:sz="4" w:space="0"/>
              <w:right w:val="single" w:color="auto" w:sz="4" w:space="0"/>
            </w:tcBorders>
            <w:noWrap w:val="0"/>
            <w:vAlign w:val="center"/>
          </w:tcPr>
          <w:p w14:paraId="4CFEC836">
            <w:pPr>
              <w:widowControl/>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年度总体目标</w:t>
            </w:r>
          </w:p>
        </w:tc>
        <w:tc>
          <w:tcPr>
            <w:tcW w:w="4697" w:type="dxa"/>
            <w:gridSpan w:val="4"/>
            <w:tcBorders>
              <w:top w:val="single" w:color="auto" w:sz="4" w:space="0"/>
              <w:left w:val="nil"/>
              <w:bottom w:val="single" w:color="auto" w:sz="4" w:space="0"/>
              <w:right w:val="single" w:color="000000" w:sz="4" w:space="0"/>
            </w:tcBorders>
            <w:noWrap w:val="0"/>
            <w:vAlign w:val="center"/>
          </w:tcPr>
          <w:p w14:paraId="57F212CD">
            <w:pPr>
              <w:widowControl/>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预期目标</w:t>
            </w:r>
          </w:p>
        </w:tc>
        <w:tc>
          <w:tcPr>
            <w:tcW w:w="4074" w:type="dxa"/>
            <w:gridSpan w:val="4"/>
            <w:tcBorders>
              <w:top w:val="single" w:color="auto" w:sz="4" w:space="0"/>
              <w:left w:val="nil"/>
              <w:bottom w:val="single" w:color="auto" w:sz="4" w:space="0"/>
              <w:right w:val="single" w:color="auto" w:sz="4" w:space="0"/>
            </w:tcBorders>
            <w:noWrap w:val="0"/>
            <w:vAlign w:val="center"/>
          </w:tcPr>
          <w:p w14:paraId="421FAF9B">
            <w:pPr>
              <w:widowControl/>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实际完成情况　</w:t>
            </w:r>
          </w:p>
        </w:tc>
      </w:tr>
      <w:tr w14:paraId="4374983C">
        <w:tblPrEx>
          <w:tblCellMar>
            <w:top w:w="0" w:type="dxa"/>
            <w:left w:w="108" w:type="dxa"/>
            <w:bottom w:w="0" w:type="dxa"/>
            <w:right w:w="108" w:type="dxa"/>
          </w:tblCellMar>
        </w:tblPrEx>
        <w:trPr>
          <w:trHeight w:val="534" w:hRule="atLeast"/>
          <w:jc w:val="center"/>
        </w:trPr>
        <w:tc>
          <w:tcPr>
            <w:tcW w:w="1080" w:type="dxa"/>
            <w:vMerge w:val="continue"/>
            <w:tcBorders>
              <w:top w:val="nil"/>
              <w:left w:val="single" w:color="auto" w:sz="4" w:space="0"/>
              <w:bottom w:val="single" w:color="000000" w:sz="4" w:space="0"/>
              <w:right w:val="single" w:color="auto" w:sz="4" w:space="0"/>
            </w:tcBorders>
            <w:noWrap w:val="0"/>
            <w:vAlign w:val="center"/>
          </w:tcPr>
          <w:p w14:paraId="1BC56A4D">
            <w:pPr>
              <w:widowControl/>
              <w:jc w:val="left"/>
              <w:rPr>
                <w:rFonts w:ascii="Times New Roman" w:hAnsi="Times New Roman" w:eastAsia="仿宋_GB2312"/>
                <w:color w:val="000000"/>
                <w:sz w:val="20"/>
                <w:szCs w:val="20"/>
              </w:rPr>
            </w:pPr>
          </w:p>
        </w:tc>
        <w:tc>
          <w:tcPr>
            <w:tcW w:w="4697" w:type="dxa"/>
            <w:gridSpan w:val="4"/>
            <w:tcBorders>
              <w:top w:val="single" w:color="auto" w:sz="4" w:space="0"/>
              <w:left w:val="nil"/>
              <w:bottom w:val="single" w:color="auto" w:sz="4" w:space="0"/>
              <w:right w:val="single" w:color="000000" w:sz="4" w:space="0"/>
            </w:tcBorders>
            <w:noWrap w:val="0"/>
            <w:vAlign w:val="center"/>
          </w:tcPr>
          <w:p w14:paraId="2FE2CFC9">
            <w:pPr>
              <w:widowControl/>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年底追加人员经费</w:t>
            </w:r>
            <w:r>
              <w:rPr>
                <w:rFonts w:ascii="Times New Roman" w:hAnsi="Times New Roman" w:eastAsia="仿宋_GB2312"/>
                <w:color w:val="000000"/>
                <w:sz w:val="20"/>
                <w:szCs w:val="20"/>
              </w:rPr>
              <w:t>　</w:t>
            </w:r>
          </w:p>
        </w:tc>
        <w:tc>
          <w:tcPr>
            <w:tcW w:w="4074" w:type="dxa"/>
            <w:gridSpan w:val="4"/>
            <w:tcBorders>
              <w:top w:val="single" w:color="auto" w:sz="4" w:space="0"/>
              <w:left w:val="nil"/>
              <w:bottom w:val="single" w:color="auto" w:sz="4" w:space="0"/>
              <w:right w:val="single" w:color="auto" w:sz="4" w:space="0"/>
            </w:tcBorders>
            <w:noWrap w:val="0"/>
            <w:vAlign w:val="center"/>
          </w:tcPr>
          <w:p w14:paraId="39EEC901">
            <w:pPr>
              <w:widowControl/>
              <w:jc w:val="center"/>
              <w:rPr>
                <w:rFonts w:hint="eastAsia" w:ascii="Times New Roman" w:hAnsi="Times New Roman" w:eastAsia="仿宋_GB2312"/>
                <w:color w:val="000000"/>
                <w:sz w:val="18"/>
                <w:szCs w:val="18"/>
              </w:rPr>
            </w:pPr>
            <w:r>
              <w:rPr>
                <w:rFonts w:hint="eastAsia" w:ascii="Times New Roman" w:hAnsi="Times New Roman" w:eastAsia="仿宋_GB2312"/>
                <w:color w:val="000000"/>
                <w:sz w:val="18"/>
                <w:szCs w:val="18"/>
              </w:rPr>
              <w:t>按实追加人员经费</w:t>
            </w:r>
          </w:p>
        </w:tc>
      </w:tr>
      <w:tr w14:paraId="1F359B4B">
        <w:tblPrEx>
          <w:tblCellMar>
            <w:top w:w="0" w:type="dxa"/>
            <w:left w:w="108" w:type="dxa"/>
            <w:bottom w:w="0" w:type="dxa"/>
            <w:right w:w="108" w:type="dxa"/>
          </w:tblCellMar>
        </w:tblPrEx>
        <w:trPr>
          <w:trHeight w:val="552" w:hRule="atLeast"/>
          <w:jc w:val="center"/>
        </w:trPr>
        <w:tc>
          <w:tcPr>
            <w:tcW w:w="1080" w:type="dxa"/>
            <w:vMerge w:val="restart"/>
            <w:tcBorders>
              <w:top w:val="single" w:color="auto" w:sz="4" w:space="0"/>
              <w:left w:val="single" w:color="auto" w:sz="4" w:space="0"/>
              <w:bottom w:val="single" w:color="auto" w:sz="4" w:space="0"/>
              <w:right w:val="single" w:color="auto" w:sz="4" w:space="0"/>
            </w:tcBorders>
            <w:noWrap w:val="0"/>
            <w:vAlign w:val="center"/>
          </w:tcPr>
          <w:p w14:paraId="731F4E78">
            <w:pPr>
              <w:widowControl/>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绩</w:t>
            </w:r>
          </w:p>
          <w:p w14:paraId="37EEA977">
            <w:pPr>
              <w:widowControl/>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效</w:t>
            </w:r>
          </w:p>
          <w:p w14:paraId="7FC5C2D1">
            <w:pPr>
              <w:widowControl/>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指</w:t>
            </w:r>
          </w:p>
          <w:p w14:paraId="61FFDD6C">
            <w:pPr>
              <w:widowControl/>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标</w:t>
            </w:r>
          </w:p>
        </w:tc>
        <w:tc>
          <w:tcPr>
            <w:tcW w:w="1080" w:type="dxa"/>
            <w:tcBorders>
              <w:top w:val="single" w:color="auto" w:sz="4" w:space="0"/>
              <w:left w:val="single" w:color="auto" w:sz="4" w:space="0"/>
              <w:bottom w:val="single" w:color="auto" w:sz="4" w:space="0"/>
              <w:right w:val="single" w:color="auto" w:sz="4" w:space="0"/>
            </w:tcBorders>
            <w:noWrap w:val="0"/>
            <w:vAlign w:val="center"/>
          </w:tcPr>
          <w:p w14:paraId="16CB8048">
            <w:pPr>
              <w:widowControl/>
              <w:spacing w:line="240" w:lineRule="exact"/>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一级指标</w:t>
            </w:r>
          </w:p>
        </w:tc>
        <w:tc>
          <w:tcPr>
            <w:tcW w:w="1080" w:type="dxa"/>
            <w:tcBorders>
              <w:top w:val="single" w:color="auto" w:sz="4" w:space="0"/>
              <w:left w:val="single" w:color="auto" w:sz="4" w:space="0"/>
              <w:bottom w:val="single" w:color="auto" w:sz="4" w:space="0"/>
              <w:right w:val="single" w:color="auto" w:sz="4" w:space="0"/>
            </w:tcBorders>
            <w:noWrap w:val="0"/>
            <w:vAlign w:val="center"/>
          </w:tcPr>
          <w:p w14:paraId="07F1CDC2">
            <w:pPr>
              <w:widowControl/>
              <w:spacing w:line="240" w:lineRule="exact"/>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二级指标</w:t>
            </w:r>
          </w:p>
        </w:tc>
        <w:tc>
          <w:tcPr>
            <w:tcW w:w="1686" w:type="dxa"/>
            <w:tcBorders>
              <w:top w:val="nil"/>
              <w:left w:val="nil"/>
              <w:bottom w:val="single" w:color="auto" w:sz="4" w:space="0"/>
              <w:right w:val="single" w:color="auto" w:sz="4" w:space="0"/>
            </w:tcBorders>
            <w:noWrap w:val="0"/>
            <w:vAlign w:val="center"/>
          </w:tcPr>
          <w:p w14:paraId="06314568">
            <w:pPr>
              <w:widowControl/>
              <w:spacing w:line="240" w:lineRule="exact"/>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三级指标</w:t>
            </w:r>
          </w:p>
        </w:tc>
        <w:tc>
          <w:tcPr>
            <w:tcW w:w="851" w:type="dxa"/>
            <w:tcBorders>
              <w:top w:val="nil"/>
              <w:left w:val="nil"/>
              <w:bottom w:val="single" w:color="auto" w:sz="4" w:space="0"/>
              <w:right w:val="single" w:color="auto" w:sz="4" w:space="0"/>
            </w:tcBorders>
            <w:noWrap w:val="0"/>
            <w:vAlign w:val="center"/>
          </w:tcPr>
          <w:p w14:paraId="5F8A3DDB">
            <w:pPr>
              <w:widowControl/>
              <w:spacing w:line="240" w:lineRule="exact"/>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年度</w:t>
            </w:r>
          </w:p>
          <w:p w14:paraId="7E4129CF">
            <w:pPr>
              <w:widowControl/>
              <w:spacing w:line="240" w:lineRule="exact"/>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指标值</w:t>
            </w:r>
          </w:p>
        </w:tc>
        <w:tc>
          <w:tcPr>
            <w:tcW w:w="1134" w:type="dxa"/>
            <w:tcBorders>
              <w:top w:val="nil"/>
              <w:left w:val="nil"/>
              <w:bottom w:val="single" w:color="auto" w:sz="4" w:space="0"/>
              <w:right w:val="single" w:color="auto" w:sz="4" w:space="0"/>
            </w:tcBorders>
            <w:noWrap w:val="0"/>
            <w:vAlign w:val="center"/>
          </w:tcPr>
          <w:p w14:paraId="636DAA3C">
            <w:pPr>
              <w:widowControl/>
              <w:spacing w:line="240" w:lineRule="exact"/>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实际</w:t>
            </w:r>
          </w:p>
          <w:p w14:paraId="4707843E">
            <w:pPr>
              <w:widowControl/>
              <w:spacing w:line="240" w:lineRule="exact"/>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完成值</w:t>
            </w:r>
          </w:p>
        </w:tc>
        <w:tc>
          <w:tcPr>
            <w:tcW w:w="649" w:type="dxa"/>
            <w:tcBorders>
              <w:top w:val="nil"/>
              <w:left w:val="nil"/>
              <w:bottom w:val="single" w:color="auto" w:sz="4" w:space="0"/>
              <w:right w:val="single" w:color="auto" w:sz="4" w:space="0"/>
            </w:tcBorders>
            <w:noWrap w:val="0"/>
            <w:vAlign w:val="center"/>
          </w:tcPr>
          <w:p w14:paraId="46F96AE9">
            <w:pPr>
              <w:widowControl/>
              <w:spacing w:line="240" w:lineRule="exact"/>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分值</w:t>
            </w:r>
          </w:p>
        </w:tc>
        <w:tc>
          <w:tcPr>
            <w:tcW w:w="873" w:type="dxa"/>
            <w:tcBorders>
              <w:top w:val="nil"/>
              <w:left w:val="nil"/>
              <w:bottom w:val="single" w:color="auto" w:sz="4" w:space="0"/>
              <w:right w:val="single" w:color="auto" w:sz="4" w:space="0"/>
            </w:tcBorders>
            <w:noWrap w:val="0"/>
            <w:vAlign w:val="center"/>
          </w:tcPr>
          <w:p w14:paraId="34CD35B9">
            <w:pPr>
              <w:widowControl/>
              <w:spacing w:line="240" w:lineRule="exact"/>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得分</w:t>
            </w:r>
          </w:p>
        </w:tc>
        <w:tc>
          <w:tcPr>
            <w:tcW w:w="1418" w:type="dxa"/>
            <w:tcBorders>
              <w:top w:val="nil"/>
              <w:left w:val="nil"/>
              <w:bottom w:val="single" w:color="auto" w:sz="4" w:space="0"/>
              <w:right w:val="single" w:color="auto" w:sz="4" w:space="0"/>
            </w:tcBorders>
            <w:noWrap w:val="0"/>
            <w:vAlign w:val="center"/>
          </w:tcPr>
          <w:p w14:paraId="5D9A23BA">
            <w:pPr>
              <w:widowControl/>
              <w:spacing w:line="240" w:lineRule="exact"/>
              <w:rPr>
                <w:rFonts w:ascii="Times New Roman" w:hAnsi="Times New Roman" w:eastAsia="仿宋_GB2312"/>
                <w:color w:val="000000"/>
                <w:sz w:val="20"/>
                <w:szCs w:val="20"/>
              </w:rPr>
            </w:pPr>
            <w:r>
              <w:rPr>
                <w:rFonts w:ascii="Times New Roman" w:hAnsi="Times New Roman" w:eastAsia="仿宋_GB2312"/>
                <w:color w:val="000000"/>
                <w:sz w:val="20"/>
                <w:szCs w:val="20"/>
              </w:rPr>
              <w:t>偏差原因分析及改进措施</w:t>
            </w:r>
          </w:p>
        </w:tc>
      </w:tr>
      <w:tr w14:paraId="6ED9E162">
        <w:tblPrEx>
          <w:tblCellMar>
            <w:top w:w="0" w:type="dxa"/>
            <w:left w:w="108" w:type="dxa"/>
            <w:bottom w:w="0" w:type="dxa"/>
            <w:right w:w="108" w:type="dxa"/>
          </w:tblCellMar>
        </w:tblPrEx>
        <w:trPr>
          <w:trHeight w:val="482" w:hRule="atLeast"/>
          <w:jc w:val="center"/>
        </w:trPr>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14:paraId="1712CA10">
            <w:pPr>
              <w:jc w:val="left"/>
              <w:rPr>
                <w:rFonts w:ascii="Times New Roman" w:hAnsi="Times New Roman" w:eastAsia="仿宋_GB2312"/>
                <w:color w:val="000000"/>
                <w:sz w:val="20"/>
                <w:szCs w:val="20"/>
              </w:rPr>
            </w:pPr>
          </w:p>
        </w:tc>
        <w:tc>
          <w:tcPr>
            <w:tcW w:w="1080" w:type="dxa"/>
            <w:vMerge w:val="restart"/>
            <w:tcBorders>
              <w:top w:val="single" w:color="auto" w:sz="4" w:space="0"/>
              <w:left w:val="single" w:color="auto" w:sz="4" w:space="0"/>
              <w:bottom w:val="single" w:color="auto" w:sz="4" w:space="0"/>
              <w:right w:val="single" w:color="auto" w:sz="4" w:space="0"/>
            </w:tcBorders>
            <w:noWrap w:val="0"/>
            <w:vAlign w:val="center"/>
          </w:tcPr>
          <w:p w14:paraId="3A8DF7AC">
            <w:pPr>
              <w:widowControl/>
              <w:spacing w:line="240" w:lineRule="exact"/>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产出指标</w:t>
            </w:r>
          </w:p>
          <w:p w14:paraId="58D48C72">
            <w:pPr>
              <w:widowControl/>
              <w:spacing w:line="240" w:lineRule="exact"/>
              <w:jc w:val="center"/>
              <w:rPr>
                <w:rFonts w:ascii="Times New Roman" w:hAnsi="Times New Roman" w:eastAsia="仿宋_GB2312"/>
                <w:color w:val="000000"/>
                <w:sz w:val="20"/>
                <w:szCs w:val="20"/>
              </w:rPr>
            </w:pPr>
          </w:p>
          <w:p w14:paraId="37D1B8F5">
            <w:pPr>
              <w:widowControl/>
              <w:spacing w:line="240" w:lineRule="exact"/>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w:t>
            </w:r>
            <w:r>
              <w:rPr>
                <w:rFonts w:hint="eastAsia" w:ascii="Times New Roman" w:hAnsi="Times New Roman" w:eastAsia="仿宋_GB2312"/>
                <w:color w:val="000000"/>
                <w:sz w:val="20"/>
                <w:szCs w:val="20"/>
              </w:rPr>
              <w:t>4</w:t>
            </w:r>
            <w:r>
              <w:rPr>
                <w:rFonts w:ascii="Times New Roman" w:hAnsi="Times New Roman" w:eastAsia="仿宋_GB2312"/>
                <w:color w:val="000000"/>
                <w:sz w:val="20"/>
                <w:szCs w:val="20"/>
              </w:rPr>
              <w:t>0分)</w:t>
            </w:r>
          </w:p>
        </w:tc>
        <w:tc>
          <w:tcPr>
            <w:tcW w:w="1080" w:type="dxa"/>
            <w:tcBorders>
              <w:top w:val="single" w:color="auto" w:sz="4" w:space="0"/>
              <w:left w:val="single" w:color="auto" w:sz="4" w:space="0"/>
              <w:bottom w:val="single" w:color="auto" w:sz="4" w:space="0"/>
              <w:right w:val="single" w:color="auto" w:sz="4" w:space="0"/>
            </w:tcBorders>
            <w:noWrap w:val="0"/>
            <w:vAlign w:val="center"/>
          </w:tcPr>
          <w:p w14:paraId="0CA69BBB">
            <w:pPr>
              <w:widowControl/>
              <w:spacing w:line="240" w:lineRule="exact"/>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数量指标</w:t>
            </w:r>
          </w:p>
        </w:tc>
        <w:tc>
          <w:tcPr>
            <w:tcW w:w="1686" w:type="dxa"/>
            <w:tcBorders>
              <w:top w:val="nil"/>
              <w:left w:val="nil"/>
              <w:bottom w:val="single" w:color="auto" w:sz="4" w:space="0"/>
              <w:right w:val="single" w:color="auto" w:sz="4" w:space="0"/>
            </w:tcBorders>
            <w:noWrap w:val="0"/>
            <w:vAlign w:val="center"/>
          </w:tcPr>
          <w:p w14:paraId="433B975E">
            <w:pPr>
              <w:widowControl/>
              <w:spacing w:line="240" w:lineRule="exact"/>
              <w:jc w:val="center"/>
              <w:rPr>
                <w:rFonts w:hint="eastAsia" w:ascii="Times New Roman" w:hAnsi="Times New Roman" w:eastAsia="仿宋_GB2312"/>
                <w:color w:val="000000"/>
                <w:sz w:val="18"/>
                <w:szCs w:val="18"/>
              </w:rPr>
            </w:pPr>
            <w:r>
              <w:rPr>
                <w:rFonts w:hint="eastAsia" w:ascii="Times New Roman" w:hAnsi="Times New Roman" w:eastAsia="仿宋_GB2312"/>
                <w:color w:val="000000"/>
                <w:sz w:val="18"/>
                <w:szCs w:val="18"/>
              </w:rPr>
              <w:t>管理人员</w:t>
            </w:r>
          </w:p>
        </w:tc>
        <w:tc>
          <w:tcPr>
            <w:tcW w:w="851" w:type="dxa"/>
            <w:tcBorders>
              <w:top w:val="nil"/>
              <w:left w:val="nil"/>
              <w:bottom w:val="single" w:color="auto" w:sz="4" w:space="0"/>
              <w:right w:val="single" w:color="auto" w:sz="4" w:space="0"/>
            </w:tcBorders>
            <w:noWrap w:val="0"/>
            <w:vAlign w:val="center"/>
          </w:tcPr>
          <w:p w14:paraId="69F28C2A">
            <w:pPr>
              <w:widowControl/>
              <w:spacing w:line="240" w:lineRule="exact"/>
              <w:jc w:val="center"/>
              <w:rPr>
                <w:rFonts w:hint="eastAsia" w:ascii="Times New Roman" w:hAnsi="Times New Roman" w:eastAsia="仿宋_GB2312"/>
                <w:color w:val="000000"/>
                <w:sz w:val="20"/>
                <w:szCs w:val="20"/>
              </w:rPr>
            </w:pPr>
            <w:r>
              <w:rPr>
                <w:rFonts w:hint="eastAsia" w:ascii="Times New Roman" w:hAnsi="Times New Roman" w:eastAsia="仿宋_GB2312"/>
                <w:color w:val="000000"/>
                <w:sz w:val="20"/>
                <w:szCs w:val="20"/>
              </w:rPr>
              <w:t>11人</w:t>
            </w:r>
          </w:p>
        </w:tc>
        <w:tc>
          <w:tcPr>
            <w:tcW w:w="1134" w:type="dxa"/>
            <w:tcBorders>
              <w:top w:val="nil"/>
              <w:left w:val="nil"/>
              <w:bottom w:val="single" w:color="auto" w:sz="4" w:space="0"/>
              <w:right w:val="single" w:color="auto" w:sz="4" w:space="0"/>
            </w:tcBorders>
            <w:noWrap w:val="0"/>
            <w:vAlign w:val="center"/>
          </w:tcPr>
          <w:p w14:paraId="2D4B13BF">
            <w:pPr>
              <w:widowControl/>
              <w:spacing w:line="240" w:lineRule="exact"/>
              <w:jc w:val="center"/>
              <w:rPr>
                <w:rFonts w:ascii="Times New Roman" w:hAnsi="Times New Roman" w:eastAsia="仿宋_GB2312"/>
                <w:color w:val="000000"/>
                <w:sz w:val="20"/>
                <w:szCs w:val="20"/>
              </w:rPr>
            </w:pPr>
            <w:r>
              <w:rPr>
                <w:rFonts w:hint="eastAsia" w:ascii="Times New Roman" w:hAnsi="Times New Roman" w:eastAsia="仿宋_GB2312"/>
                <w:color w:val="000000"/>
                <w:sz w:val="18"/>
                <w:szCs w:val="18"/>
              </w:rPr>
              <w:t>11人</w:t>
            </w:r>
          </w:p>
        </w:tc>
        <w:tc>
          <w:tcPr>
            <w:tcW w:w="649" w:type="dxa"/>
            <w:tcBorders>
              <w:top w:val="nil"/>
              <w:left w:val="nil"/>
              <w:bottom w:val="single" w:color="auto" w:sz="4" w:space="0"/>
              <w:right w:val="single" w:color="auto" w:sz="4" w:space="0"/>
            </w:tcBorders>
            <w:noWrap w:val="0"/>
            <w:vAlign w:val="center"/>
          </w:tcPr>
          <w:p w14:paraId="43028CD1">
            <w:pPr>
              <w:widowControl/>
              <w:spacing w:line="240" w:lineRule="exact"/>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15</w:t>
            </w:r>
            <w:r>
              <w:rPr>
                <w:rFonts w:ascii="Times New Roman" w:hAnsi="Times New Roman" w:eastAsia="仿宋_GB2312"/>
                <w:color w:val="000000"/>
                <w:sz w:val="20"/>
                <w:szCs w:val="20"/>
              </w:rPr>
              <w:t>　</w:t>
            </w:r>
          </w:p>
        </w:tc>
        <w:tc>
          <w:tcPr>
            <w:tcW w:w="873" w:type="dxa"/>
            <w:tcBorders>
              <w:top w:val="nil"/>
              <w:left w:val="nil"/>
              <w:bottom w:val="single" w:color="auto" w:sz="4" w:space="0"/>
              <w:right w:val="single" w:color="auto" w:sz="4" w:space="0"/>
            </w:tcBorders>
            <w:noWrap w:val="0"/>
            <w:vAlign w:val="center"/>
          </w:tcPr>
          <w:p w14:paraId="72AFE47D">
            <w:pPr>
              <w:widowControl/>
              <w:spacing w:line="240" w:lineRule="exact"/>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15</w:t>
            </w:r>
            <w:r>
              <w:rPr>
                <w:rFonts w:ascii="Times New Roman" w:hAnsi="Times New Roman" w:eastAsia="仿宋_GB2312"/>
                <w:color w:val="000000"/>
                <w:sz w:val="20"/>
                <w:szCs w:val="20"/>
              </w:rPr>
              <w:t>　</w:t>
            </w:r>
          </w:p>
        </w:tc>
        <w:tc>
          <w:tcPr>
            <w:tcW w:w="1418" w:type="dxa"/>
            <w:tcBorders>
              <w:top w:val="nil"/>
              <w:left w:val="nil"/>
              <w:bottom w:val="single" w:color="auto" w:sz="4" w:space="0"/>
              <w:right w:val="single" w:color="auto" w:sz="4" w:space="0"/>
            </w:tcBorders>
            <w:noWrap w:val="0"/>
            <w:vAlign w:val="center"/>
          </w:tcPr>
          <w:p w14:paraId="44616E5C">
            <w:pPr>
              <w:widowControl/>
              <w:spacing w:line="240" w:lineRule="exact"/>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　</w:t>
            </w:r>
          </w:p>
        </w:tc>
      </w:tr>
      <w:tr w14:paraId="748743CB">
        <w:tblPrEx>
          <w:tblCellMar>
            <w:top w:w="0" w:type="dxa"/>
            <w:left w:w="108" w:type="dxa"/>
            <w:bottom w:w="0" w:type="dxa"/>
            <w:right w:w="108" w:type="dxa"/>
          </w:tblCellMar>
        </w:tblPrEx>
        <w:trPr>
          <w:trHeight w:val="413" w:hRule="atLeast"/>
          <w:jc w:val="center"/>
        </w:trPr>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14:paraId="0D77A8C2">
            <w:pPr>
              <w:jc w:val="left"/>
              <w:rPr>
                <w:rFonts w:ascii="Times New Roman" w:hAnsi="Times New Roman" w:eastAsia="仿宋_GB2312"/>
                <w:color w:val="000000"/>
                <w:sz w:val="20"/>
                <w:szCs w:val="20"/>
              </w:rPr>
            </w:pPr>
          </w:p>
        </w:tc>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14:paraId="24CDBDF4">
            <w:pPr>
              <w:spacing w:line="240" w:lineRule="exact"/>
              <w:jc w:val="left"/>
              <w:rPr>
                <w:rFonts w:ascii="Times New Roman" w:hAnsi="Times New Roman" w:eastAsia="仿宋_GB2312"/>
                <w:color w:val="000000"/>
                <w:sz w:val="20"/>
                <w:szCs w:val="20"/>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21B5607E">
            <w:pPr>
              <w:widowControl/>
              <w:spacing w:line="240" w:lineRule="exact"/>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质量指标</w:t>
            </w:r>
          </w:p>
        </w:tc>
        <w:tc>
          <w:tcPr>
            <w:tcW w:w="1686" w:type="dxa"/>
            <w:tcBorders>
              <w:top w:val="nil"/>
              <w:left w:val="nil"/>
              <w:bottom w:val="single" w:color="auto" w:sz="4" w:space="0"/>
              <w:right w:val="single" w:color="auto" w:sz="4" w:space="0"/>
            </w:tcBorders>
            <w:noWrap w:val="0"/>
            <w:vAlign w:val="center"/>
          </w:tcPr>
          <w:p w14:paraId="22E60844">
            <w:pPr>
              <w:widowControl/>
              <w:spacing w:line="240" w:lineRule="exact"/>
              <w:jc w:val="center"/>
              <w:rPr>
                <w:rFonts w:hint="eastAsia" w:ascii="Times New Roman" w:hAnsi="Times New Roman" w:eastAsia="仿宋_GB2312"/>
                <w:color w:val="000000"/>
                <w:sz w:val="18"/>
                <w:szCs w:val="18"/>
              </w:rPr>
            </w:pPr>
            <w:r>
              <w:rPr>
                <w:rFonts w:hint="eastAsia" w:ascii="Times New Roman" w:hAnsi="Times New Roman" w:eastAsia="仿宋_GB2312"/>
                <w:color w:val="000000"/>
                <w:sz w:val="18"/>
                <w:szCs w:val="18"/>
              </w:rPr>
              <w:t>按实追加人员经费</w:t>
            </w:r>
          </w:p>
        </w:tc>
        <w:tc>
          <w:tcPr>
            <w:tcW w:w="851" w:type="dxa"/>
            <w:tcBorders>
              <w:top w:val="nil"/>
              <w:left w:val="nil"/>
              <w:bottom w:val="single" w:color="auto" w:sz="4" w:space="0"/>
              <w:right w:val="single" w:color="auto" w:sz="4" w:space="0"/>
            </w:tcBorders>
            <w:noWrap w:val="0"/>
            <w:vAlign w:val="center"/>
          </w:tcPr>
          <w:p w14:paraId="74679B19">
            <w:pPr>
              <w:widowControl/>
              <w:spacing w:line="240" w:lineRule="exact"/>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0.2万</w:t>
            </w:r>
          </w:p>
        </w:tc>
        <w:tc>
          <w:tcPr>
            <w:tcW w:w="1134" w:type="dxa"/>
            <w:tcBorders>
              <w:top w:val="nil"/>
              <w:left w:val="nil"/>
              <w:bottom w:val="single" w:color="auto" w:sz="4" w:space="0"/>
              <w:right w:val="single" w:color="auto" w:sz="4" w:space="0"/>
            </w:tcBorders>
            <w:noWrap w:val="0"/>
            <w:vAlign w:val="center"/>
          </w:tcPr>
          <w:p w14:paraId="544EF35B">
            <w:pPr>
              <w:widowControl/>
              <w:spacing w:line="240" w:lineRule="exact"/>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0.2万</w:t>
            </w:r>
          </w:p>
        </w:tc>
        <w:tc>
          <w:tcPr>
            <w:tcW w:w="649" w:type="dxa"/>
            <w:tcBorders>
              <w:top w:val="nil"/>
              <w:left w:val="nil"/>
              <w:bottom w:val="single" w:color="auto" w:sz="4" w:space="0"/>
              <w:right w:val="single" w:color="auto" w:sz="4" w:space="0"/>
            </w:tcBorders>
            <w:noWrap w:val="0"/>
            <w:vAlign w:val="center"/>
          </w:tcPr>
          <w:p w14:paraId="5CC13261">
            <w:pPr>
              <w:widowControl/>
              <w:spacing w:line="240" w:lineRule="exact"/>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15</w:t>
            </w:r>
          </w:p>
        </w:tc>
        <w:tc>
          <w:tcPr>
            <w:tcW w:w="873" w:type="dxa"/>
            <w:tcBorders>
              <w:top w:val="nil"/>
              <w:left w:val="nil"/>
              <w:bottom w:val="single" w:color="auto" w:sz="4" w:space="0"/>
              <w:right w:val="single" w:color="auto" w:sz="4" w:space="0"/>
            </w:tcBorders>
            <w:noWrap w:val="0"/>
            <w:vAlign w:val="center"/>
          </w:tcPr>
          <w:p w14:paraId="47BA1B9B">
            <w:pPr>
              <w:widowControl/>
              <w:spacing w:line="240" w:lineRule="exact"/>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15</w:t>
            </w:r>
          </w:p>
        </w:tc>
        <w:tc>
          <w:tcPr>
            <w:tcW w:w="1418" w:type="dxa"/>
            <w:tcBorders>
              <w:top w:val="nil"/>
              <w:left w:val="nil"/>
              <w:bottom w:val="single" w:color="auto" w:sz="4" w:space="0"/>
              <w:right w:val="single" w:color="auto" w:sz="4" w:space="0"/>
            </w:tcBorders>
            <w:noWrap w:val="0"/>
            <w:vAlign w:val="center"/>
          </w:tcPr>
          <w:p w14:paraId="7CA1463D">
            <w:pPr>
              <w:widowControl/>
              <w:spacing w:line="240" w:lineRule="exact"/>
              <w:jc w:val="center"/>
              <w:rPr>
                <w:rFonts w:ascii="Times New Roman" w:hAnsi="Times New Roman" w:eastAsia="仿宋_GB2312"/>
                <w:color w:val="000000"/>
                <w:sz w:val="20"/>
                <w:szCs w:val="20"/>
              </w:rPr>
            </w:pPr>
          </w:p>
        </w:tc>
      </w:tr>
      <w:tr w14:paraId="2DAB16F2">
        <w:tblPrEx>
          <w:tblCellMar>
            <w:top w:w="0" w:type="dxa"/>
            <w:left w:w="108" w:type="dxa"/>
            <w:bottom w:w="0" w:type="dxa"/>
            <w:right w:w="108" w:type="dxa"/>
          </w:tblCellMar>
        </w:tblPrEx>
        <w:trPr>
          <w:trHeight w:val="402" w:hRule="atLeast"/>
          <w:jc w:val="center"/>
        </w:trPr>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14:paraId="6543114A">
            <w:pPr>
              <w:jc w:val="left"/>
              <w:rPr>
                <w:rFonts w:ascii="Times New Roman" w:hAnsi="Times New Roman" w:eastAsia="仿宋_GB2312"/>
                <w:color w:val="000000"/>
                <w:sz w:val="20"/>
                <w:szCs w:val="20"/>
              </w:rPr>
            </w:pPr>
          </w:p>
        </w:tc>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14:paraId="6858F96C">
            <w:pPr>
              <w:spacing w:line="240" w:lineRule="exact"/>
              <w:jc w:val="left"/>
              <w:rPr>
                <w:rFonts w:ascii="Times New Roman" w:hAnsi="Times New Roman" w:eastAsia="仿宋_GB2312"/>
                <w:color w:val="000000"/>
                <w:sz w:val="20"/>
                <w:szCs w:val="20"/>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1D067384">
            <w:pPr>
              <w:widowControl/>
              <w:spacing w:line="240" w:lineRule="exact"/>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时效指标</w:t>
            </w:r>
          </w:p>
        </w:tc>
        <w:tc>
          <w:tcPr>
            <w:tcW w:w="1686" w:type="dxa"/>
            <w:tcBorders>
              <w:top w:val="nil"/>
              <w:left w:val="nil"/>
              <w:bottom w:val="single" w:color="auto" w:sz="4" w:space="0"/>
              <w:right w:val="single" w:color="auto" w:sz="4" w:space="0"/>
            </w:tcBorders>
            <w:noWrap w:val="0"/>
            <w:vAlign w:val="center"/>
          </w:tcPr>
          <w:p w14:paraId="03695A50">
            <w:pPr>
              <w:widowControl/>
              <w:spacing w:line="240" w:lineRule="exact"/>
              <w:jc w:val="center"/>
              <w:rPr>
                <w:rFonts w:ascii="Times New Roman" w:hAnsi="Times New Roman" w:eastAsia="仿宋_GB2312"/>
                <w:color w:val="000000"/>
                <w:sz w:val="18"/>
                <w:szCs w:val="18"/>
              </w:rPr>
            </w:pPr>
            <w:r>
              <w:rPr>
                <w:rFonts w:hint="eastAsia" w:ascii="Times New Roman" w:hAnsi="Times New Roman" w:eastAsia="仿宋_GB2312"/>
                <w:color w:val="000000"/>
                <w:sz w:val="18"/>
                <w:szCs w:val="18"/>
              </w:rPr>
              <w:t>完成时间</w:t>
            </w:r>
          </w:p>
        </w:tc>
        <w:tc>
          <w:tcPr>
            <w:tcW w:w="851" w:type="dxa"/>
            <w:tcBorders>
              <w:top w:val="nil"/>
              <w:left w:val="nil"/>
              <w:bottom w:val="single" w:color="auto" w:sz="4" w:space="0"/>
              <w:right w:val="single" w:color="auto" w:sz="4" w:space="0"/>
            </w:tcBorders>
            <w:noWrap w:val="0"/>
            <w:vAlign w:val="center"/>
          </w:tcPr>
          <w:p w14:paraId="2EA246F3">
            <w:pPr>
              <w:widowControl/>
              <w:spacing w:line="240" w:lineRule="exact"/>
              <w:jc w:val="center"/>
              <w:rPr>
                <w:rFonts w:ascii="Times New Roman" w:hAnsi="Times New Roman" w:eastAsia="仿宋_GB2312"/>
                <w:color w:val="000000"/>
                <w:sz w:val="20"/>
                <w:szCs w:val="20"/>
              </w:rPr>
            </w:pPr>
            <w:r>
              <w:rPr>
                <w:rFonts w:hint="eastAsia" w:ascii="Times New Roman" w:hAnsi="Times New Roman" w:eastAsia="仿宋_GB2312"/>
                <w:color w:val="000000"/>
                <w:sz w:val="18"/>
                <w:szCs w:val="18"/>
              </w:rPr>
              <w:t>2023年12月</w:t>
            </w:r>
          </w:p>
        </w:tc>
        <w:tc>
          <w:tcPr>
            <w:tcW w:w="1134" w:type="dxa"/>
            <w:tcBorders>
              <w:top w:val="nil"/>
              <w:left w:val="nil"/>
              <w:bottom w:val="single" w:color="auto" w:sz="4" w:space="0"/>
              <w:right w:val="single" w:color="auto" w:sz="4" w:space="0"/>
            </w:tcBorders>
            <w:noWrap w:val="0"/>
            <w:vAlign w:val="center"/>
          </w:tcPr>
          <w:p w14:paraId="4C1C3325">
            <w:pPr>
              <w:widowControl/>
              <w:spacing w:line="240" w:lineRule="exact"/>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100%</w:t>
            </w:r>
          </w:p>
        </w:tc>
        <w:tc>
          <w:tcPr>
            <w:tcW w:w="649" w:type="dxa"/>
            <w:tcBorders>
              <w:top w:val="nil"/>
              <w:left w:val="nil"/>
              <w:bottom w:val="single" w:color="auto" w:sz="4" w:space="0"/>
              <w:right w:val="single" w:color="auto" w:sz="4" w:space="0"/>
            </w:tcBorders>
            <w:noWrap w:val="0"/>
            <w:vAlign w:val="center"/>
          </w:tcPr>
          <w:p w14:paraId="2B37505E">
            <w:pPr>
              <w:widowControl/>
              <w:spacing w:line="240" w:lineRule="exact"/>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15</w:t>
            </w:r>
          </w:p>
        </w:tc>
        <w:tc>
          <w:tcPr>
            <w:tcW w:w="873" w:type="dxa"/>
            <w:tcBorders>
              <w:top w:val="nil"/>
              <w:left w:val="nil"/>
              <w:bottom w:val="single" w:color="auto" w:sz="4" w:space="0"/>
              <w:right w:val="single" w:color="auto" w:sz="4" w:space="0"/>
            </w:tcBorders>
            <w:noWrap w:val="0"/>
            <w:vAlign w:val="center"/>
          </w:tcPr>
          <w:p w14:paraId="2623B2AC">
            <w:pPr>
              <w:widowControl/>
              <w:spacing w:line="240" w:lineRule="exact"/>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15</w:t>
            </w:r>
          </w:p>
        </w:tc>
        <w:tc>
          <w:tcPr>
            <w:tcW w:w="1418" w:type="dxa"/>
            <w:tcBorders>
              <w:top w:val="nil"/>
              <w:left w:val="nil"/>
              <w:bottom w:val="single" w:color="auto" w:sz="4" w:space="0"/>
              <w:right w:val="single" w:color="auto" w:sz="4" w:space="0"/>
            </w:tcBorders>
            <w:noWrap w:val="0"/>
            <w:vAlign w:val="center"/>
          </w:tcPr>
          <w:p w14:paraId="51F891EF">
            <w:pPr>
              <w:widowControl/>
              <w:spacing w:line="240" w:lineRule="exact"/>
              <w:jc w:val="center"/>
              <w:rPr>
                <w:rFonts w:ascii="Times New Roman" w:hAnsi="Times New Roman" w:eastAsia="仿宋_GB2312"/>
                <w:color w:val="000000"/>
                <w:sz w:val="20"/>
                <w:szCs w:val="20"/>
              </w:rPr>
            </w:pPr>
          </w:p>
        </w:tc>
      </w:tr>
      <w:tr w14:paraId="0ADD6C6C">
        <w:tblPrEx>
          <w:tblCellMar>
            <w:top w:w="0" w:type="dxa"/>
            <w:left w:w="108" w:type="dxa"/>
            <w:bottom w:w="0" w:type="dxa"/>
            <w:right w:w="108" w:type="dxa"/>
          </w:tblCellMar>
        </w:tblPrEx>
        <w:trPr>
          <w:jc w:val="center"/>
        </w:trPr>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14:paraId="791385D6">
            <w:pPr>
              <w:jc w:val="left"/>
              <w:rPr>
                <w:rFonts w:ascii="Times New Roman" w:hAnsi="Times New Roman" w:eastAsia="仿宋_GB2312"/>
                <w:color w:val="000000"/>
                <w:sz w:val="20"/>
                <w:szCs w:val="20"/>
              </w:rPr>
            </w:pPr>
          </w:p>
        </w:tc>
        <w:tc>
          <w:tcPr>
            <w:tcW w:w="1080" w:type="dxa"/>
            <w:vMerge w:val="restart"/>
            <w:tcBorders>
              <w:top w:val="single" w:color="auto" w:sz="4" w:space="0"/>
              <w:left w:val="single" w:color="auto" w:sz="4" w:space="0"/>
              <w:bottom w:val="single" w:color="auto" w:sz="4" w:space="0"/>
              <w:right w:val="single" w:color="auto" w:sz="4" w:space="0"/>
            </w:tcBorders>
            <w:noWrap w:val="0"/>
            <w:vAlign w:val="center"/>
          </w:tcPr>
          <w:p w14:paraId="2677892A">
            <w:pPr>
              <w:widowControl/>
              <w:spacing w:line="240" w:lineRule="exact"/>
              <w:jc w:val="left"/>
              <w:rPr>
                <w:rFonts w:ascii="Times New Roman" w:hAnsi="Times New Roman" w:eastAsia="仿宋_GB2312"/>
                <w:color w:val="000000"/>
                <w:sz w:val="20"/>
                <w:szCs w:val="20"/>
              </w:rPr>
            </w:pPr>
            <w:r>
              <w:rPr>
                <w:rFonts w:ascii="Times New Roman" w:hAnsi="Times New Roman" w:eastAsia="仿宋_GB2312"/>
                <w:color w:val="000000"/>
                <w:sz w:val="20"/>
                <w:szCs w:val="20"/>
              </w:rPr>
              <w:t>效益指标</w:t>
            </w:r>
          </w:p>
          <w:p w14:paraId="46B48554">
            <w:pPr>
              <w:widowControl/>
              <w:spacing w:line="240" w:lineRule="exact"/>
              <w:jc w:val="left"/>
              <w:rPr>
                <w:rFonts w:ascii="Times New Roman" w:hAnsi="Times New Roman" w:eastAsia="仿宋_GB2312"/>
                <w:color w:val="000000"/>
                <w:sz w:val="20"/>
                <w:szCs w:val="20"/>
              </w:rPr>
            </w:pPr>
          </w:p>
          <w:p w14:paraId="386966ED">
            <w:pPr>
              <w:widowControl/>
              <w:spacing w:line="240" w:lineRule="exact"/>
              <w:jc w:val="left"/>
              <w:rPr>
                <w:rFonts w:ascii="Times New Roman" w:hAnsi="Times New Roman" w:eastAsia="仿宋_GB2312"/>
                <w:color w:val="000000"/>
                <w:sz w:val="20"/>
                <w:szCs w:val="20"/>
              </w:rPr>
            </w:pPr>
            <w:r>
              <w:rPr>
                <w:rFonts w:ascii="Times New Roman" w:hAnsi="Times New Roman" w:eastAsia="仿宋_GB2312"/>
                <w:color w:val="000000"/>
                <w:sz w:val="20"/>
                <w:szCs w:val="20"/>
              </w:rPr>
              <w:t>（</w:t>
            </w:r>
            <w:r>
              <w:rPr>
                <w:rFonts w:hint="eastAsia" w:ascii="Times New Roman" w:hAnsi="Times New Roman" w:eastAsia="仿宋_GB2312"/>
                <w:color w:val="000000"/>
                <w:sz w:val="20"/>
                <w:szCs w:val="20"/>
              </w:rPr>
              <w:t>2</w:t>
            </w:r>
            <w:r>
              <w:rPr>
                <w:rFonts w:ascii="Times New Roman" w:hAnsi="Times New Roman" w:eastAsia="仿宋_GB2312"/>
                <w:color w:val="000000"/>
                <w:sz w:val="20"/>
                <w:szCs w:val="20"/>
              </w:rPr>
              <w:t>0分）</w:t>
            </w:r>
          </w:p>
          <w:p w14:paraId="11088955">
            <w:pPr>
              <w:widowControl/>
              <w:spacing w:line="240" w:lineRule="exact"/>
              <w:jc w:val="left"/>
              <w:rPr>
                <w:rFonts w:ascii="Times New Roman" w:hAnsi="Times New Roman" w:eastAsia="仿宋_GB2312"/>
                <w:color w:val="000000"/>
                <w:sz w:val="20"/>
                <w:szCs w:val="20"/>
              </w:rPr>
            </w:pPr>
            <w:r>
              <w:rPr>
                <w:rFonts w:ascii="Times New Roman" w:hAnsi="Times New Roman" w:eastAsia="仿宋_GB2312"/>
                <w:color w:val="000000"/>
                <w:sz w:val="20"/>
                <w:szCs w:val="20"/>
              </w:rPr>
              <w:t>　</w:t>
            </w:r>
          </w:p>
        </w:tc>
        <w:tc>
          <w:tcPr>
            <w:tcW w:w="1080" w:type="dxa"/>
            <w:tcBorders>
              <w:top w:val="single" w:color="auto" w:sz="4" w:space="0"/>
              <w:left w:val="single" w:color="auto" w:sz="4" w:space="0"/>
              <w:bottom w:val="single" w:color="auto" w:sz="4" w:space="0"/>
              <w:right w:val="single" w:color="auto" w:sz="4" w:space="0"/>
            </w:tcBorders>
            <w:noWrap w:val="0"/>
            <w:vAlign w:val="center"/>
          </w:tcPr>
          <w:p w14:paraId="0E996F64">
            <w:pPr>
              <w:widowControl/>
              <w:spacing w:line="240" w:lineRule="exact"/>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经济效</w:t>
            </w:r>
          </w:p>
          <w:p w14:paraId="547CDCA3">
            <w:pPr>
              <w:widowControl/>
              <w:spacing w:line="240" w:lineRule="exact"/>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益指标</w:t>
            </w:r>
          </w:p>
        </w:tc>
        <w:tc>
          <w:tcPr>
            <w:tcW w:w="1686" w:type="dxa"/>
            <w:tcBorders>
              <w:top w:val="nil"/>
              <w:left w:val="nil"/>
              <w:bottom w:val="single" w:color="auto" w:sz="4" w:space="0"/>
              <w:right w:val="single" w:color="auto" w:sz="4" w:space="0"/>
            </w:tcBorders>
            <w:noWrap w:val="0"/>
            <w:vAlign w:val="center"/>
          </w:tcPr>
          <w:p w14:paraId="41ED68B3">
            <w:pPr>
              <w:widowControl/>
              <w:spacing w:line="240" w:lineRule="exact"/>
              <w:jc w:val="center"/>
              <w:rPr>
                <w:rFonts w:ascii="Times New Roman" w:hAnsi="Times New Roman" w:eastAsia="仿宋_GB2312"/>
                <w:color w:val="000000"/>
                <w:sz w:val="18"/>
                <w:szCs w:val="18"/>
              </w:rPr>
            </w:pPr>
            <w:r>
              <w:rPr>
                <w:rFonts w:hint="eastAsia" w:ascii="Times New Roman" w:hAnsi="Times New Roman" w:eastAsia="仿宋_GB2312"/>
                <w:color w:val="000000"/>
                <w:sz w:val="18"/>
                <w:szCs w:val="18"/>
              </w:rPr>
              <w:t>按实追加人员经费</w:t>
            </w:r>
          </w:p>
        </w:tc>
        <w:tc>
          <w:tcPr>
            <w:tcW w:w="851" w:type="dxa"/>
            <w:tcBorders>
              <w:top w:val="nil"/>
              <w:left w:val="nil"/>
              <w:bottom w:val="single" w:color="auto" w:sz="4" w:space="0"/>
              <w:right w:val="single" w:color="auto" w:sz="4" w:space="0"/>
            </w:tcBorders>
            <w:noWrap w:val="0"/>
            <w:vAlign w:val="center"/>
          </w:tcPr>
          <w:p w14:paraId="66A406FA">
            <w:pPr>
              <w:widowControl/>
              <w:spacing w:line="240" w:lineRule="exact"/>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0.2万</w:t>
            </w:r>
          </w:p>
        </w:tc>
        <w:tc>
          <w:tcPr>
            <w:tcW w:w="1134" w:type="dxa"/>
            <w:tcBorders>
              <w:top w:val="nil"/>
              <w:left w:val="nil"/>
              <w:bottom w:val="single" w:color="auto" w:sz="4" w:space="0"/>
              <w:right w:val="single" w:color="auto" w:sz="4" w:space="0"/>
            </w:tcBorders>
            <w:noWrap w:val="0"/>
            <w:vAlign w:val="center"/>
          </w:tcPr>
          <w:p w14:paraId="6A4BE908">
            <w:pPr>
              <w:widowControl/>
              <w:spacing w:line="240" w:lineRule="exact"/>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0.2万</w:t>
            </w:r>
          </w:p>
        </w:tc>
        <w:tc>
          <w:tcPr>
            <w:tcW w:w="649" w:type="dxa"/>
            <w:tcBorders>
              <w:top w:val="nil"/>
              <w:left w:val="nil"/>
              <w:bottom w:val="single" w:color="auto" w:sz="4" w:space="0"/>
              <w:right w:val="single" w:color="auto" w:sz="4" w:space="0"/>
            </w:tcBorders>
            <w:noWrap w:val="0"/>
            <w:vAlign w:val="center"/>
          </w:tcPr>
          <w:p w14:paraId="2D472CCE">
            <w:pPr>
              <w:widowControl/>
              <w:spacing w:line="240" w:lineRule="exact"/>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10</w:t>
            </w:r>
          </w:p>
        </w:tc>
        <w:tc>
          <w:tcPr>
            <w:tcW w:w="873" w:type="dxa"/>
            <w:tcBorders>
              <w:top w:val="nil"/>
              <w:left w:val="nil"/>
              <w:bottom w:val="single" w:color="auto" w:sz="4" w:space="0"/>
              <w:right w:val="single" w:color="auto" w:sz="4" w:space="0"/>
            </w:tcBorders>
            <w:noWrap w:val="0"/>
            <w:vAlign w:val="center"/>
          </w:tcPr>
          <w:p w14:paraId="254D351B">
            <w:pPr>
              <w:widowControl/>
              <w:spacing w:line="240" w:lineRule="exact"/>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10</w:t>
            </w:r>
          </w:p>
        </w:tc>
        <w:tc>
          <w:tcPr>
            <w:tcW w:w="1418" w:type="dxa"/>
            <w:tcBorders>
              <w:top w:val="nil"/>
              <w:left w:val="nil"/>
              <w:bottom w:val="single" w:color="auto" w:sz="4" w:space="0"/>
              <w:right w:val="single" w:color="auto" w:sz="4" w:space="0"/>
            </w:tcBorders>
            <w:noWrap w:val="0"/>
            <w:vAlign w:val="center"/>
          </w:tcPr>
          <w:p w14:paraId="582800C3">
            <w:pPr>
              <w:widowControl/>
              <w:spacing w:line="240" w:lineRule="exact"/>
              <w:jc w:val="center"/>
              <w:rPr>
                <w:rFonts w:ascii="Times New Roman" w:hAnsi="Times New Roman" w:eastAsia="仿宋_GB2312"/>
                <w:color w:val="000000"/>
                <w:sz w:val="20"/>
                <w:szCs w:val="20"/>
              </w:rPr>
            </w:pPr>
          </w:p>
        </w:tc>
      </w:tr>
      <w:tr w14:paraId="0BE4EE47">
        <w:tblPrEx>
          <w:tblCellMar>
            <w:top w:w="0" w:type="dxa"/>
            <w:left w:w="108" w:type="dxa"/>
            <w:bottom w:w="0" w:type="dxa"/>
            <w:right w:w="108" w:type="dxa"/>
          </w:tblCellMar>
        </w:tblPrEx>
        <w:trPr>
          <w:jc w:val="center"/>
        </w:trPr>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14:paraId="5A7BBE14">
            <w:pPr>
              <w:jc w:val="left"/>
              <w:rPr>
                <w:rFonts w:ascii="Times New Roman" w:hAnsi="Times New Roman" w:eastAsia="仿宋_GB2312"/>
                <w:color w:val="000000"/>
                <w:sz w:val="20"/>
                <w:szCs w:val="20"/>
              </w:rPr>
            </w:pPr>
          </w:p>
        </w:tc>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14:paraId="4C27CE60">
            <w:pPr>
              <w:spacing w:line="240" w:lineRule="exact"/>
              <w:jc w:val="left"/>
              <w:rPr>
                <w:rFonts w:ascii="Times New Roman" w:hAnsi="Times New Roman" w:eastAsia="仿宋_GB2312"/>
                <w:color w:val="000000"/>
                <w:sz w:val="20"/>
                <w:szCs w:val="20"/>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6C7258E0">
            <w:pPr>
              <w:widowControl/>
              <w:spacing w:line="240" w:lineRule="exact"/>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社会效</w:t>
            </w:r>
          </w:p>
          <w:p w14:paraId="5432C87C">
            <w:pPr>
              <w:widowControl/>
              <w:spacing w:line="240" w:lineRule="exact"/>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益指标</w:t>
            </w:r>
          </w:p>
        </w:tc>
        <w:tc>
          <w:tcPr>
            <w:tcW w:w="1686" w:type="dxa"/>
            <w:tcBorders>
              <w:top w:val="nil"/>
              <w:left w:val="nil"/>
              <w:bottom w:val="single" w:color="auto" w:sz="4" w:space="0"/>
              <w:right w:val="single" w:color="auto" w:sz="4" w:space="0"/>
            </w:tcBorders>
            <w:noWrap w:val="0"/>
            <w:vAlign w:val="center"/>
          </w:tcPr>
          <w:p w14:paraId="7207FC0E">
            <w:pPr>
              <w:widowControl/>
              <w:spacing w:line="240" w:lineRule="exact"/>
              <w:jc w:val="center"/>
              <w:rPr>
                <w:rFonts w:ascii="Times New Roman" w:hAnsi="Times New Roman" w:eastAsia="仿宋_GB2312"/>
                <w:color w:val="000000"/>
                <w:sz w:val="18"/>
                <w:szCs w:val="18"/>
              </w:rPr>
            </w:pPr>
            <w:r>
              <w:rPr>
                <w:rFonts w:hint="eastAsia" w:ascii="Times New Roman" w:hAnsi="Times New Roman" w:eastAsia="仿宋_GB2312"/>
                <w:color w:val="000000"/>
                <w:sz w:val="18"/>
                <w:szCs w:val="18"/>
              </w:rPr>
              <w:t>-</w:t>
            </w:r>
          </w:p>
        </w:tc>
        <w:tc>
          <w:tcPr>
            <w:tcW w:w="851" w:type="dxa"/>
            <w:tcBorders>
              <w:top w:val="nil"/>
              <w:left w:val="nil"/>
              <w:bottom w:val="single" w:color="auto" w:sz="4" w:space="0"/>
              <w:right w:val="single" w:color="auto" w:sz="4" w:space="0"/>
            </w:tcBorders>
            <w:noWrap w:val="0"/>
            <w:vAlign w:val="center"/>
          </w:tcPr>
          <w:p w14:paraId="774B0D0E">
            <w:pPr>
              <w:widowControl/>
              <w:spacing w:line="240" w:lineRule="exact"/>
              <w:jc w:val="center"/>
              <w:rPr>
                <w:rFonts w:ascii="Times New Roman" w:hAnsi="Times New Roman" w:eastAsia="仿宋_GB2312"/>
                <w:color w:val="000000"/>
                <w:sz w:val="20"/>
                <w:szCs w:val="20"/>
              </w:rPr>
            </w:pPr>
          </w:p>
        </w:tc>
        <w:tc>
          <w:tcPr>
            <w:tcW w:w="1134" w:type="dxa"/>
            <w:tcBorders>
              <w:top w:val="nil"/>
              <w:left w:val="nil"/>
              <w:bottom w:val="single" w:color="auto" w:sz="4" w:space="0"/>
              <w:right w:val="single" w:color="auto" w:sz="4" w:space="0"/>
            </w:tcBorders>
            <w:noWrap w:val="0"/>
            <w:vAlign w:val="center"/>
          </w:tcPr>
          <w:p w14:paraId="7A213F68">
            <w:pPr>
              <w:widowControl/>
              <w:spacing w:line="240" w:lineRule="exact"/>
              <w:jc w:val="center"/>
              <w:rPr>
                <w:rFonts w:ascii="Times New Roman" w:hAnsi="Times New Roman" w:eastAsia="仿宋_GB2312"/>
                <w:color w:val="000000"/>
                <w:sz w:val="20"/>
                <w:szCs w:val="20"/>
              </w:rPr>
            </w:pPr>
          </w:p>
        </w:tc>
        <w:tc>
          <w:tcPr>
            <w:tcW w:w="649" w:type="dxa"/>
            <w:tcBorders>
              <w:top w:val="nil"/>
              <w:left w:val="nil"/>
              <w:bottom w:val="single" w:color="auto" w:sz="4" w:space="0"/>
              <w:right w:val="single" w:color="auto" w:sz="4" w:space="0"/>
            </w:tcBorders>
            <w:noWrap w:val="0"/>
            <w:vAlign w:val="center"/>
          </w:tcPr>
          <w:p w14:paraId="446FE931">
            <w:pPr>
              <w:widowControl/>
              <w:spacing w:line="240" w:lineRule="exact"/>
              <w:jc w:val="center"/>
              <w:rPr>
                <w:rFonts w:ascii="Times New Roman" w:hAnsi="Times New Roman" w:eastAsia="仿宋_GB2312"/>
                <w:color w:val="000000"/>
                <w:sz w:val="20"/>
                <w:szCs w:val="20"/>
              </w:rPr>
            </w:pPr>
          </w:p>
        </w:tc>
        <w:tc>
          <w:tcPr>
            <w:tcW w:w="873" w:type="dxa"/>
            <w:tcBorders>
              <w:top w:val="nil"/>
              <w:left w:val="nil"/>
              <w:bottom w:val="single" w:color="auto" w:sz="4" w:space="0"/>
              <w:right w:val="single" w:color="auto" w:sz="4" w:space="0"/>
            </w:tcBorders>
            <w:noWrap w:val="0"/>
            <w:vAlign w:val="center"/>
          </w:tcPr>
          <w:p w14:paraId="67418A0F">
            <w:pPr>
              <w:widowControl/>
              <w:spacing w:line="240" w:lineRule="exact"/>
              <w:jc w:val="center"/>
              <w:rPr>
                <w:rFonts w:ascii="Times New Roman" w:hAnsi="Times New Roman" w:eastAsia="仿宋_GB2312"/>
                <w:color w:val="000000"/>
                <w:sz w:val="20"/>
                <w:szCs w:val="20"/>
              </w:rPr>
            </w:pPr>
          </w:p>
        </w:tc>
        <w:tc>
          <w:tcPr>
            <w:tcW w:w="1418" w:type="dxa"/>
            <w:tcBorders>
              <w:top w:val="nil"/>
              <w:left w:val="nil"/>
              <w:bottom w:val="single" w:color="auto" w:sz="4" w:space="0"/>
              <w:right w:val="single" w:color="auto" w:sz="4" w:space="0"/>
            </w:tcBorders>
            <w:noWrap w:val="0"/>
            <w:vAlign w:val="center"/>
          </w:tcPr>
          <w:p w14:paraId="296EEEA4">
            <w:pPr>
              <w:widowControl/>
              <w:spacing w:line="240" w:lineRule="exact"/>
              <w:jc w:val="center"/>
              <w:rPr>
                <w:rFonts w:ascii="Times New Roman" w:hAnsi="Times New Roman" w:eastAsia="仿宋_GB2312"/>
                <w:color w:val="000000"/>
                <w:sz w:val="20"/>
                <w:szCs w:val="20"/>
              </w:rPr>
            </w:pPr>
          </w:p>
        </w:tc>
      </w:tr>
      <w:tr w14:paraId="201E1D5C">
        <w:tblPrEx>
          <w:tblCellMar>
            <w:top w:w="0" w:type="dxa"/>
            <w:left w:w="108" w:type="dxa"/>
            <w:bottom w:w="0" w:type="dxa"/>
            <w:right w:w="108" w:type="dxa"/>
          </w:tblCellMar>
        </w:tblPrEx>
        <w:trPr>
          <w:trHeight w:val="526" w:hRule="atLeast"/>
          <w:jc w:val="center"/>
        </w:trPr>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14:paraId="11D57746">
            <w:pPr>
              <w:jc w:val="left"/>
              <w:rPr>
                <w:rFonts w:ascii="Times New Roman" w:hAnsi="Times New Roman" w:eastAsia="仿宋_GB2312"/>
                <w:color w:val="000000"/>
                <w:sz w:val="20"/>
                <w:szCs w:val="20"/>
              </w:rPr>
            </w:pPr>
          </w:p>
        </w:tc>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14:paraId="525EB3EC">
            <w:pPr>
              <w:spacing w:line="240" w:lineRule="exact"/>
              <w:jc w:val="left"/>
              <w:rPr>
                <w:rFonts w:ascii="Times New Roman" w:hAnsi="Times New Roman" w:eastAsia="仿宋_GB2312"/>
                <w:color w:val="000000"/>
                <w:sz w:val="20"/>
                <w:szCs w:val="20"/>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06E88E62">
            <w:pPr>
              <w:widowControl/>
              <w:spacing w:line="240" w:lineRule="exact"/>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生态效</w:t>
            </w:r>
          </w:p>
          <w:p w14:paraId="70F3030C">
            <w:pPr>
              <w:widowControl/>
              <w:spacing w:line="240" w:lineRule="exact"/>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益指标</w:t>
            </w:r>
          </w:p>
        </w:tc>
        <w:tc>
          <w:tcPr>
            <w:tcW w:w="1686" w:type="dxa"/>
            <w:tcBorders>
              <w:top w:val="nil"/>
              <w:left w:val="nil"/>
              <w:bottom w:val="single" w:color="auto" w:sz="4" w:space="0"/>
              <w:right w:val="single" w:color="auto" w:sz="4" w:space="0"/>
            </w:tcBorders>
            <w:noWrap w:val="0"/>
            <w:vAlign w:val="center"/>
          </w:tcPr>
          <w:p w14:paraId="5684AD18">
            <w:pPr>
              <w:widowControl/>
              <w:spacing w:line="240" w:lineRule="exact"/>
              <w:jc w:val="center"/>
              <w:rPr>
                <w:rFonts w:hint="eastAsia" w:ascii="Times New Roman" w:hAnsi="Times New Roman" w:eastAsia="仿宋_GB2312"/>
                <w:color w:val="000000"/>
                <w:sz w:val="18"/>
                <w:szCs w:val="18"/>
              </w:rPr>
            </w:pPr>
            <w:r>
              <w:rPr>
                <w:rFonts w:hint="eastAsia" w:ascii="Times New Roman" w:hAnsi="Times New Roman" w:eastAsia="仿宋_GB2312"/>
                <w:color w:val="000000"/>
                <w:sz w:val="18"/>
                <w:szCs w:val="18"/>
              </w:rPr>
              <w:t>-</w:t>
            </w:r>
          </w:p>
        </w:tc>
        <w:tc>
          <w:tcPr>
            <w:tcW w:w="851" w:type="dxa"/>
            <w:tcBorders>
              <w:top w:val="nil"/>
              <w:left w:val="nil"/>
              <w:bottom w:val="single" w:color="auto" w:sz="4" w:space="0"/>
              <w:right w:val="single" w:color="auto" w:sz="4" w:space="0"/>
            </w:tcBorders>
            <w:noWrap w:val="0"/>
            <w:vAlign w:val="center"/>
          </w:tcPr>
          <w:p w14:paraId="7F692AEB">
            <w:pPr>
              <w:widowControl/>
              <w:spacing w:line="240" w:lineRule="exact"/>
              <w:jc w:val="center"/>
              <w:rPr>
                <w:rFonts w:ascii="Times New Roman" w:hAnsi="Times New Roman" w:eastAsia="仿宋_GB2312"/>
                <w:color w:val="000000"/>
                <w:sz w:val="20"/>
                <w:szCs w:val="20"/>
              </w:rPr>
            </w:pPr>
          </w:p>
        </w:tc>
        <w:tc>
          <w:tcPr>
            <w:tcW w:w="1134" w:type="dxa"/>
            <w:tcBorders>
              <w:top w:val="nil"/>
              <w:left w:val="nil"/>
              <w:bottom w:val="single" w:color="auto" w:sz="4" w:space="0"/>
              <w:right w:val="single" w:color="auto" w:sz="4" w:space="0"/>
            </w:tcBorders>
            <w:noWrap w:val="0"/>
            <w:vAlign w:val="center"/>
          </w:tcPr>
          <w:p w14:paraId="0A442B8C">
            <w:pPr>
              <w:widowControl/>
              <w:spacing w:line="240" w:lineRule="exact"/>
              <w:jc w:val="center"/>
              <w:rPr>
                <w:rFonts w:ascii="Times New Roman" w:hAnsi="Times New Roman" w:eastAsia="仿宋_GB2312"/>
                <w:color w:val="000000"/>
                <w:sz w:val="20"/>
                <w:szCs w:val="20"/>
              </w:rPr>
            </w:pPr>
          </w:p>
        </w:tc>
        <w:tc>
          <w:tcPr>
            <w:tcW w:w="649" w:type="dxa"/>
            <w:tcBorders>
              <w:top w:val="nil"/>
              <w:left w:val="nil"/>
              <w:bottom w:val="single" w:color="auto" w:sz="4" w:space="0"/>
              <w:right w:val="single" w:color="auto" w:sz="4" w:space="0"/>
            </w:tcBorders>
            <w:noWrap w:val="0"/>
            <w:vAlign w:val="center"/>
          </w:tcPr>
          <w:p w14:paraId="7ED43BB7">
            <w:pPr>
              <w:widowControl/>
              <w:spacing w:line="240" w:lineRule="exact"/>
              <w:jc w:val="center"/>
              <w:rPr>
                <w:rFonts w:ascii="Times New Roman" w:hAnsi="Times New Roman" w:eastAsia="仿宋_GB2312"/>
                <w:color w:val="000000"/>
                <w:sz w:val="20"/>
                <w:szCs w:val="20"/>
              </w:rPr>
            </w:pPr>
          </w:p>
        </w:tc>
        <w:tc>
          <w:tcPr>
            <w:tcW w:w="873" w:type="dxa"/>
            <w:tcBorders>
              <w:top w:val="nil"/>
              <w:left w:val="nil"/>
              <w:bottom w:val="single" w:color="auto" w:sz="4" w:space="0"/>
              <w:right w:val="single" w:color="auto" w:sz="4" w:space="0"/>
            </w:tcBorders>
            <w:noWrap w:val="0"/>
            <w:vAlign w:val="center"/>
          </w:tcPr>
          <w:p w14:paraId="1446E295">
            <w:pPr>
              <w:widowControl/>
              <w:spacing w:line="240" w:lineRule="exact"/>
              <w:jc w:val="center"/>
              <w:rPr>
                <w:rFonts w:ascii="Times New Roman" w:hAnsi="Times New Roman" w:eastAsia="仿宋_GB2312"/>
                <w:color w:val="000000"/>
                <w:sz w:val="20"/>
                <w:szCs w:val="20"/>
              </w:rPr>
            </w:pPr>
          </w:p>
        </w:tc>
        <w:tc>
          <w:tcPr>
            <w:tcW w:w="1418" w:type="dxa"/>
            <w:tcBorders>
              <w:top w:val="nil"/>
              <w:left w:val="nil"/>
              <w:bottom w:val="single" w:color="auto" w:sz="4" w:space="0"/>
              <w:right w:val="single" w:color="auto" w:sz="4" w:space="0"/>
            </w:tcBorders>
            <w:noWrap w:val="0"/>
            <w:vAlign w:val="center"/>
          </w:tcPr>
          <w:p w14:paraId="3470231C">
            <w:pPr>
              <w:widowControl/>
              <w:spacing w:line="240" w:lineRule="exact"/>
              <w:jc w:val="center"/>
              <w:rPr>
                <w:rFonts w:ascii="Times New Roman" w:hAnsi="Times New Roman" w:eastAsia="仿宋_GB2312"/>
                <w:color w:val="000000"/>
                <w:sz w:val="20"/>
                <w:szCs w:val="20"/>
              </w:rPr>
            </w:pPr>
          </w:p>
        </w:tc>
      </w:tr>
      <w:tr w14:paraId="42A53FBB">
        <w:tblPrEx>
          <w:tblCellMar>
            <w:top w:w="0" w:type="dxa"/>
            <w:left w:w="108" w:type="dxa"/>
            <w:bottom w:w="0" w:type="dxa"/>
            <w:right w:w="108" w:type="dxa"/>
          </w:tblCellMar>
        </w:tblPrEx>
        <w:trPr>
          <w:trHeight w:val="642" w:hRule="atLeast"/>
          <w:jc w:val="center"/>
        </w:trPr>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14:paraId="6FA5621B">
            <w:pPr>
              <w:jc w:val="left"/>
              <w:rPr>
                <w:rFonts w:ascii="Times New Roman" w:hAnsi="Times New Roman" w:eastAsia="仿宋_GB2312"/>
                <w:color w:val="000000"/>
                <w:sz w:val="20"/>
                <w:szCs w:val="20"/>
              </w:rPr>
            </w:pPr>
          </w:p>
        </w:tc>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14:paraId="27D4C84C">
            <w:pPr>
              <w:widowControl/>
              <w:spacing w:line="240" w:lineRule="exact"/>
              <w:jc w:val="left"/>
              <w:rPr>
                <w:rFonts w:ascii="Times New Roman" w:hAnsi="Times New Roman" w:eastAsia="仿宋_GB2312"/>
                <w:color w:val="000000"/>
                <w:sz w:val="20"/>
                <w:szCs w:val="20"/>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29D5B0BC">
            <w:pPr>
              <w:widowControl/>
              <w:spacing w:line="240" w:lineRule="exact"/>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可持续影响指标</w:t>
            </w:r>
          </w:p>
        </w:tc>
        <w:tc>
          <w:tcPr>
            <w:tcW w:w="1686" w:type="dxa"/>
            <w:tcBorders>
              <w:top w:val="nil"/>
              <w:left w:val="nil"/>
              <w:bottom w:val="single" w:color="auto" w:sz="4" w:space="0"/>
              <w:right w:val="single" w:color="auto" w:sz="4" w:space="0"/>
            </w:tcBorders>
            <w:noWrap w:val="0"/>
            <w:vAlign w:val="center"/>
          </w:tcPr>
          <w:p w14:paraId="489DB88A">
            <w:pPr>
              <w:widowControl/>
              <w:spacing w:line="240" w:lineRule="exact"/>
              <w:jc w:val="center"/>
              <w:rPr>
                <w:rFonts w:hint="eastAsia" w:ascii="Times New Roman" w:hAnsi="Times New Roman" w:eastAsia="仿宋_GB2312"/>
                <w:color w:val="000000"/>
                <w:sz w:val="18"/>
                <w:szCs w:val="18"/>
              </w:rPr>
            </w:pPr>
            <w:r>
              <w:rPr>
                <w:rFonts w:hint="eastAsia" w:ascii="Times New Roman" w:hAnsi="Times New Roman" w:eastAsia="仿宋_GB2312"/>
                <w:color w:val="000000"/>
                <w:sz w:val="18"/>
                <w:szCs w:val="18"/>
              </w:rPr>
              <w:t>-</w:t>
            </w:r>
          </w:p>
        </w:tc>
        <w:tc>
          <w:tcPr>
            <w:tcW w:w="851" w:type="dxa"/>
            <w:tcBorders>
              <w:top w:val="nil"/>
              <w:left w:val="nil"/>
              <w:bottom w:val="single" w:color="auto" w:sz="4" w:space="0"/>
              <w:right w:val="single" w:color="auto" w:sz="4" w:space="0"/>
            </w:tcBorders>
            <w:noWrap w:val="0"/>
            <w:vAlign w:val="center"/>
          </w:tcPr>
          <w:p w14:paraId="3598ABF5">
            <w:pPr>
              <w:widowControl/>
              <w:spacing w:line="240" w:lineRule="exact"/>
              <w:jc w:val="center"/>
              <w:rPr>
                <w:rFonts w:ascii="Times New Roman" w:hAnsi="Times New Roman" w:eastAsia="仿宋_GB2312"/>
                <w:color w:val="000000"/>
                <w:sz w:val="20"/>
                <w:szCs w:val="20"/>
              </w:rPr>
            </w:pPr>
          </w:p>
        </w:tc>
        <w:tc>
          <w:tcPr>
            <w:tcW w:w="1134" w:type="dxa"/>
            <w:tcBorders>
              <w:top w:val="nil"/>
              <w:left w:val="nil"/>
              <w:bottom w:val="single" w:color="auto" w:sz="4" w:space="0"/>
              <w:right w:val="single" w:color="auto" w:sz="4" w:space="0"/>
            </w:tcBorders>
            <w:noWrap w:val="0"/>
            <w:vAlign w:val="center"/>
          </w:tcPr>
          <w:p w14:paraId="08592228">
            <w:pPr>
              <w:widowControl/>
              <w:spacing w:line="240" w:lineRule="exact"/>
              <w:jc w:val="center"/>
              <w:rPr>
                <w:rFonts w:ascii="Times New Roman" w:hAnsi="Times New Roman" w:eastAsia="仿宋_GB2312"/>
                <w:color w:val="000000"/>
                <w:sz w:val="20"/>
                <w:szCs w:val="20"/>
              </w:rPr>
            </w:pPr>
          </w:p>
        </w:tc>
        <w:tc>
          <w:tcPr>
            <w:tcW w:w="649" w:type="dxa"/>
            <w:tcBorders>
              <w:top w:val="nil"/>
              <w:left w:val="nil"/>
              <w:bottom w:val="single" w:color="auto" w:sz="4" w:space="0"/>
              <w:right w:val="single" w:color="auto" w:sz="4" w:space="0"/>
            </w:tcBorders>
            <w:noWrap w:val="0"/>
            <w:vAlign w:val="center"/>
          </w:tcPr>
          <w:p w14:paraId="519D37E9">
            <w:pPr>
              <w:widowControl/>
              <w:spacing w:line="240" w:lineRule="exact"/>
              <w:jc w:val="center"/>
              <w:rPr>
                <w:rFonts w:ascii="Times New Roman" w:hAnsi="Times New Roman" w:eastAsia="仿宋_GB2312"/>
                <w:color w:val="000000"/>
                <w:sz w:val="20"/>
                <w:szCs w:val="20"/>
              </w:rPr>
            </w:pPr>
          </w:p>
        </w:tc>
        <w:tc>
          <w:tcPr>
            <w:tcW w:w="873" w:type="dxa"/>
            <w:tcBorders>
              <w:top w:val="nil"/>
              <w:left w:val="nil"/>
              <w:bottom w:val="single" w:color="auto" w:sz="4" w:space="0"/>
              <w:right w:val="single" w:color="auto" w:sz="4" w:space="0"/>
            </w:tcBorders>
            <w:noWrap w:val="0"/>
            <w:vAlign w:val="center"/>
          </w:tcPr>
          <w:p w14:paraId="74243ED1">
            <w:pPr>
              <w:widowControl/>
              <w:spacing w:line="240" w:lineRule="exact"/>
              <w:jc w:val="center"/>
              <w:rPr>
                <w:rFonts w:ascii="Times New Roman" w:hAnsi="Times New Roman" w:eastAsia="仿宋_GB2312"/>
                <w:color w:val="000000"/>
                <w:sz w:val="20"/>
                <w:szCs w:val="20"/>
              </w:rPr>
            </w:pPr>
          </w:p>
        </w:tc>
        <w:tc>
          <w:tcPr>
            <w:tcW w:w="1418" w:type="dxa"/>
            <w:tcBorders>
              <w:top w:val="nil"/>
              <w:left w:val="nil"/>
              <w:bottom w:val="single" w:color="auto" w:sz="4" w:space="0"/>
              <w:right w:val="single" w:color="auto" w:sz="4" w:space="0"/>
            </w:tcBorders>
            <w:noWrap w:val="0"/>
            <w:vAlign w:val="center"/>
          </w:tcPr>
          <w:p w14:paraId="022B2E23">
            <w:pPr>
              <w:widowControl/>
              <w:spacing w:line="240" w:lineRule="exact"/>
              <w:jc w:val="center"/>
              <w:rPr>
                <w:rFonts w:ascii="Times New Roman" w:hAnsi="Times New Roman" w:eastAsia="仿宋_GB2312"/>
                <w:color w:val="000000"/>
                <w:sz w:val="20"/>
                <w:szCs w:val="20"/>
              </w:rPr>
            </w:pPr>
          </w:p>
        </w:tc>
      </w:tr>
      <w:tr w14:paraId="285C38A4">
        <w:tblPrEx>
          <w:tblCellMar>
            <w:top w:w="0" w:type="dxa"/>
            <w:left w:w="108" w:type="dxa"/>
            <w:bottom w:w="0" w:type="dxa"/>
            <w:right w:w="108" w:type="dxa"/>
          </w:tblCellMar>
        </w:tblPrEx>
        <w:trPr>
          <w:trHeight w:val="384" w:hRule="atLeast"/>
          <w:jc w:val="center"/>
        </w:trPr>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14:paraId="52EE283B">
            <w:pPr>
              <w:jc w:val="left"/>
              <w:rPr>
                <w:rFonts w:ascii="Times New Roman" w:hAnsi="Times New Roman" w:eastAsia="仿宋_GB2312"/>
                <w:color w:val="000000"/>
                <w:sz w:val="20"/>
                <w:szCs w:val="20"/>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14A52BD5">
            <w:pPr>
              <w:widowControl/>
              <w:spacing w:line="240" w:lineRule="exact"/>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满意度</w:t>
            </w:r>
          </w:p>
          <w:p w14:paraId="7A0C1D5E">
            <w:pPr>
              <w:widowControl/>
              <w:spacing w:line="240" w:lineRule="exact"/>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指标</w:t>
            </w:r>
          </w:p>
          <w:p w14:paraId="618DAD63">
            <w:pPr>
              <w:widowControl/>
              <w:spacing w:line="240" w:lineRule="exact"/>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（10分）</w:t>
            </w:r>
          </w:p>
        </w:tc>
        <w:tc>
          <w:tcPr>
            <w:tcW w:w="1080" w:type="dxa"/>
            <w:tcBorders>
              <w:top w:val="single" w:color="auto" w:sz="4" w:space="0"/>
              <w:left w:val="single" w:color="auto" w:sz="4" w:space="0"/>
              <w:bottom w:val="single" w:color="auto" w:sz="4" w:space="0"/>
              <w:right w:val="single" w:color="auto" w:sz="4" w:space="0"/>
            </w:tcBorders>
            <w:noWrap w:val="0"/>
            <w:vAlign w:val="center"/>
          </w:tcPr>
          <w:p w14:paraId="7E934437">
            <w:pPr>
              <w:widowControl/>
              <w:spacing w:line="240" w:lineRule="exact"/>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服务对象满意度指标</w:t>
            </w:r>
          </w:p>
        </w:tc>
        <w:tc>
          <w:tcPr>
            <w:tcW w:w="1686" w:type="dxa"/>
            <w:tcBorders>
              <w:top w:val="nil"/>
              <w:left w:val="nil"/>
              <w:bottom w:val="single" w:color="auto" w:sz="4" w:space="0"/>
              <w:right w:val="single" w:color="auto" w:sz="4" w:space="0"/>
            </w:tcBorders>
            <w:noWrap w:val="0"/>
            <w:vAlign w:val="center"/>
          </w:tcPr>
          <w:p w14:paraId="7DA81459">
            <w:pPr>
              <w:widowControl/>
              <w:jc w:val="center"/>
              <w:textAlignment w:val="center"/>
              <w:rPr>
                <w:rFonts w:ascii="Times New Roman" w:hAnsi="Times New Roman" w:eastAsia="仿宋_GB2312"/>
                <w:color w:val="000000"/>
                <w:sz w:val="18"/>
                <w:szCs w:val="18"/>
              </w:rPr>
            </w:pPr>
            <w:r>
              <w:rPr>
                <w:rFonts w:hint="eastAsia" w:ascii="仿宋_GB2312" w:hAnsi="宋体" w:eastAsia="仿宋_GB2312" w:cs="仿宋_GB2312"/>
                <w:color w:val="000000"/>
                <w:kern w:val="0"/>
                <w:sz w:val="20"/>
                <w:szCs w:val="20"/>
                <w:lang w:bidi="ar"/>
              </w:rPr>
              <w:t>服务对象满意度</w:t>
            </w:r>
          </w:p>
        </w:tc>
        <w:tc>
          <w:tcPr>
            <w:tcW w:w="851" w:type="dxa"/>
            <w:tcBorders>
              <w:top w:val="nil"/>
              <w:left w:val="nil"/>
              <w:bottom w:val="single" w:color="auto" w:sz="4" w:space="0"/>
              <w:right w:val="single" w:color="auto" w:sz="4" w:space="0"/>
            </w:tcBorders>
            <w:noWrap w:val="0"/>
            <w:vAlign w:val="center"/>
          </w:tcPr>
          <w:p w14:paraId="513CA9F5">
            <w:pPr>
              <w:widowControl/>
              <w:jc w:val="center"/>
              <w:textAlignment w:val="center"/>
              <w:rPr>
                <w:rFonts w:ascii="Times New Roman" w:hAnsi="Times New Roman" w:eastAsia="仿宋_GB2312"/>
                <w:color w:val="000000"/>
                <w:sz w:val="20"/>
                <w:szCs w:val="20"/>
              </w:rPr>
            </w:pPr>
            <w:r>
              <w:rPr>
                <w:rFonts w:hint="eastAsia" w:ascii="仿宋_GB2312" w:hAnsi="宋体" w:eastAsia="仿宋_GB2312" w:cs="仿宋_GB2312"/>
                <w:color w:val="000000"/>
                <w:kern w:val="0"/>
                <w:sz w:val="22"/>
                <w:lang w:bidi="ar"/>
              </w:rPr>
              <w:t>95%</w:t>
            </w:r>
          </w:p>
        </w:tc>
        <w:tc>
          <w:tcPr>
            <w:tcW w:w="1134" w:type="dxa"/>
            <w:tcBorders>
              <w:top w:val="nil"/>
              <w:left w:val="nil"/>
              <w:bottom w:val="single" w:color="auto" w:sz="4" w:space="0"/>
              <w:right w:val="single" w:color="auto" w:sz="4" w:space="0"/>
            </w:tcBorders>
            <w:noWrap w:val="0"/>
            <w:vAlign w:val="center"/>
          </w:tcPr>
          <w:p w14:paraId="35A4FB06">
            <w:pPr>
              <w:widowControl/>
              <w:jc w:val="center"/>
              <w:textAlignment w:val="center"/>
              <w:rPr>
                <w:rFonts w:ascii="Times New Roman" w:hAnsi="Times New Roman" w:eastAsia="仿宋_GB2312"/>
                <w:color w:val="000000"/>
                <w:sz w:val="20"/>
                <w:szCs w:val="20"/>
              </w:rPr>
            </w:pPr>
            <w:r>
              <w:rPr>
                <w:rFonts w:hint="eastAsia" w:ascii="仿宋_GB2312" w:hAnsi="宋体" w:eastAsia="仿宋_GB2312" w:cs="仿宋_GB2312"/>
                <w:color w:val="000000"/>
                <w:kern w:val="0"/>
                <w:sz w:val="22"/>
                <w:lang w:bidi="ar"/>
              </w:rPr>
              <w:t>95%</w:t>
            </w:r>
          </w:p>
        </w:tc>
        <w:tc>
          <w:tcPr>
            <w:tcW w:w="649" w:type="dxa"/>
            <w:tcBorders>
              <w:top w:val="nil"/>
              <w:left w:val="nil"/>
              <w:bottom w:val="single" w:color="auto" w:sz="4" w:space="0"/>
              <w:right w:val="single" w:color="auto" w:sz="4" w:space="0"/>
            </w:tcBorders>
            <w:noWrap w:val="0"/>
            <w:vAlign w:val="center"/>
          </w:tcPr>
          <w:p w14:paraId="2AC735BF">
            <w:pPr>
              <w:widowControl/>
              <w:spacing w:line="240" w:lineRule="exact"/>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15</w:t>
            </w:r>
          </w:p>
        </w:tc>
        <w:tc>
          <w:tcPr>
            <w:tcW w:w="873" w:type="dxa"/>
            <w:tcBorders>
              <w:top w:val="nil"/>
              <w:left w:val="nil"/>
              <w:bottom w:val="single" w:color="auto" w:sz="4" w:space="0"/>
              <w:right w:val="single" w:color="auto" w:sz="4" w:space="0"/>
            </w:tcBorders>
            <w:noWrap w:val="0"/>
            <w:vAlign w:val="center"/>
          </w:tcPr>
          <w:p w14:paraId="00E543BA">
            <w:pPr>
              <w:widowControl/>
              <w:spacing w:line="240" w:lineRule="exact"/>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15</w:t>
            </w:r>
          </w:p>
        </w:tc>
        <w:tc>
          <w:tcPr>
            <w:tcW w:w="1418" w:type="dxa"/>
            <w:tcBorders>
              <w:top w:val="nil"/>
              <w:left w:val="nil"/>
              <w:bottom w:val="single" w:color="auto" w:sz="4" w:space="0"/>
              <w:right w:val="single" w:color="auto" w:sz="4" w:space="0"/>
            </w:tcBorders>
            <w:noWrap w:val="0"/>
            <w:vAlign w:val="center"/>
          </w:tcPr>
          <w:p w14:paraId="62B63B1D">
            <w:pPr>
              <w:widowControl/>
              <w:spacing w:line="240" w:lineRule="exact"/>
              <w:jc w:val="center"/>
              <w:rPr>
                <w:rFonts w:ascii="Times New Roman" w:hAnsi="Times New Roman" w:eastAsia="仿宋_GB2312"/>
                <w:color w:val="000000"/>
                <w:sz w:val="20"/>
                <w:szCs w:val="20"/>
              </w:rPr>
            </w:pPr>
          </w:p>
        </w:tc>
      </w:tr>
      <w:tr w14:paraId="328D0193">
        <w:tblPrEx>
          <w:tblCellMar>
            <w:top w:w="0" w:type="dxa"/>
            <w:left w:w="108" w:type="dxa"/>
            <w:bottom w:w="0" w:type="dxa"/>
            <w:right w:w="108" w:type="dxa"/>
          </w:tblCellMar>
        </w:tblPrEx>
        <w:trPr>
          <w:jc w:val="center"/>
        </w:trPr>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14:paraId="34ABD036">
            <w:pPr>
              <w:jc w:val="left"/>
              <w:rPr>
                <w:rFonts w:ascii="Times New Roman" w:hAnsi="Times New Roman" w:eastAsia="仿宋_GB2312"/>
                <w:color w:val="000000"/>
                <w:sz w:val="20"/>
                <w:szCs w:val="20"/>
              </w:rPr>
            </w:pPr>
          </w:p>
        </w:tc>
        <w:tc>
          <w:tcPr>
            <w:tcW w:w="1080" w:type="dxa"/>
            <w:vMerge w:val="restart"/>
            <w:tcBorders>
              <w:top w:val="single" w:color="auto" w:sz="4" w:space="0"/>
              <w:left w:val="single" w:color="auto" w:sz="4" w:space="0"/>
              <w:bottom w:val="single" w:color="auto" w:sz="4" w:space="0"/>
              <w:right w:val="single" w:color="auto" w:sz="4" w:space="0"/>
            </w:tcBorders>
            <w:noWrap w:val="0"/>
            <w:vAlign w:val="center"/>
          </w:tcPr>
          <w:p w14:paraId="06BAAE80">
            <w:pPr>
              <w:widowControl/>
              <w:spacing w:line="240" w:lineRule="exact"/>
              <w:jc w:val="left"/>
              <w:rPr>
                <w:rFonts w:ascii="Times New Roman" w:hAnsi="Times New Roman" w:eastAsia="仿宋_GB2312"/>
                <w:color w:val="000000"/>
                <w:sz w:val="20"/>
                <w:szCs w:val="20"/>
              </w:rPr>
            </w:pPr>
            <w:r>
              <w:rPr>
                <w:rFonts w:hint="eastAsia" w:ascii="Times New Roman" w:hAnsi="Times New Roman" w:eastAsia="仿宋_GB2312"/>
                <w:color w:val="000000"/>
                <w:sz w:val="20"/>
                <w:szCs w:val="20"/>
              </w:rPr>
              <w:t>成本指标</w:t>
            </w:r>
            <w:r>
              <w:rPr>
                <w:rFonts w:ascii="Times New Roman" w:hAnsi="Times New Roman" w:eastAsia="仿宋_GB2312"/>
                <w:color w:val="000000"/>
                <w:sz w:val="20"/>
                <w:szCs w:val="20"/>
              </w:rPr>
              <w:t>（</w:t>
            </w:r>
            <w:r>
              <w:rPr>
                <w:rFonts w:hint="eastAsia" w:ascii="Times New Roman" w:hAnsi="Times New Roman" w:eastAsia="仿宋_GB2312"/>
                <w:color w:val="000000"/>
                <w:sz w:val="20"/>
                <w:szCs w:val="20"/>
              </w:rPr>
              <w:t>2</w:t>
            </w:r>
            <w:r>
              <w:rPr>
                <w:rFonts w:ascii="Times New Roman" w:hAnsi="Times New Roman" w:eastAsia="仿宋_GB2312"/>
                <w:color w:val="000000"/>
                <w:sz w:val="20"/>
                <w:szCs w:val="20"/>
              </w:rPr>
              <w:t>0分）</w:t>
            </w:r>
          </w:p>
        </w:tc>
        <w:tc>
          <w:tcPr>
            <w:tcW w:w="1080" w:type="dxa"/>
            <w:tcBorders>
              <w:top w:val="single" w:color="auto" w:sz="4" w:space="0"/>
              <w:left w:val="single" w:color="auto" w:sz="4" w:space="0"/>
              <w:bottom w:val="single" w:color="auto" w:sz="4" w:space="0"/>
              <w:right w:val="single" w:color="auto" w:sz="4" w:space="0"/>
            </w:tcBorders>
            <w:noWrap w:val="0"/>
            <w:vAlign w:val="center"/>
          </w:tcPr>
          <w:p w14:paraId="63AC4ECA">
            <w:pPr>
              <w:widowControl/>
              <w:spacing w:line="240" w:lineRule="exact"/>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经济成本指标</w:t>
            </w:r>
          </w:p>
        </w:tc>
        <w:tc>
          <w:tcPr>
            <w:tcW w:w="1686" w:type="dxa"/>
            <w:tcBorders>
              <w:top w:val="nil"/>
              <w:left w:val="nil"/>
              <w:bottom w:val="single" w:color="auto" w:sz="4" w:space="0"/>
              <w:right w:val="single" w:color="auto" w:sz="4" w:space="0"/>
            </w:tcBorders>
            <w:noWrap w:val="0"/>
            <w:vAlign w:val="center"/>
          </w:tcPr>
          <w:p w14:paraId="59DBE289">
            <w:pPr>
              <w:widowControl/>
              <w:spacing w:line="240" w:lineRule="exact"/>
              <w:jc w:val="center"/>
              <w:rPr>
                <w:rFonts w:ascii="Times New Roman" w:hAnsi="Times New Roman" w:eastAsia="仿宋_GB2312"/>
                <w:color w:val="000000"/>
                <w:sz w:val="18"/>
                <w:szCs w:val="18"/>
              </w:rPr>
            </w:pPr>
            <w:r>
              <w:rPr>
                <w:rFonts w:hint="eastAsia" w:ascii="Times New Roman" w:hAnsi="Times New Roman" w:eastAsia="仿宋_GB2312"/>
                <w:color w:val="000000"/>
                <w:sz w:val="18"/>
                <w:szCs w:val="18"/>
              </w:rPr>
              <w:t>追加金额</w:t>
            </w:r>
          </w:p>
        </w:tc>
        <w:tc>
          <w:tcPr>
            <w:tcW w:w="851" w:type="dxa"/>
            <w:tcBorders>
              <w:top w:val="nil"/>
              <w:left w:val="nil"/>
              <w:bottom w:val="single" w:color="auto" w:sz="4" w:space="0"/>
              <w:right w:val="single" w:color="auto" w:sz="4" w:space="0"/>
            </w:tcBorders>
            <w:noWrap w:val="0"/>
            <w:vAlign w:val="center"/>
          </w:tcPr>
          <w:p w14:paraId="29629BFE">
            <w:pPr>
              <w:widowControl/>
              <w:spacing w:line="240" w:lineRule="exact"/>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0.2万元</w:t>
            </w:r>
          </w:p>
        </w:tc>
        <w:tc>
          <w:tcPr>
            <w:tcW w:w="1134" w:type="dxa"/>
            <w:tcBorders>
              <w:top w:val="nil"/>
              <w:left w:val="nil"/>
              <w:bottom w:val="single" w:color="auto" w:sz="4" w:space="0"/>
              <w:right w:val="single" w:color="auto" w:sz="4" w:space="0"/>
            </w:tcBorders>
            <w:noWrap w:val="0"/>
            <w:vAlign w:val="center"/>
          </w:tcPr>
          <w:p w14:paraId="793806ED">
            <w:pPr>
              <w:widowControl/>
              <w:spacing w:line="240" w:lineRule="exact"/>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0.2万元</w:t>
            </w:r>
          </w:p>
        </w:tc>
        <w:tc>
          <w:tcPr>
            <w:tcW w:w="649" w:type="dxa"/>
            <w:tcBorders>
              <w:top w:val="nil"/>
              <w:left w:val="nil"/>
              <w:bottom w:val="single" w:color="auto" w:sz="4" w:space="0"/>
              <w:right w:val="single" w:color="auto" w:sz="4" w:space="0"/>
            </w:tcBorders>
            <w:noWrap w:val="0"/>
            <w:vAlign w:val="center"/>
          </w:tcPr>
          <w:p w14:paraId="5DE9B1AE">
            <w:pPr>
              <w:widowControl/>
              <w:spacing w:line="240" w:lineRule="exact"/>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20</w:t>
            </w:r>
          </w:p>
        </w:tc>
        <w:tc>
          <w:tcPr>
            <w:tcW w:w="873" w:type="dxa"/>
            <w:tcBorders>
              <w:top w:val="nil"/>
              <w:left w:val="nil"/>
              <w:bottom w:val="single" w:color="auto" w:sz="4" w:space="0"/>
              <w:right w:val="single" w:color="auto" w:sz="4" w:space="0"/>
            </w:tcBorders>
            <w:noWrap w:val="0"/>
            <w:vAlign w:val="center"/>
          </w:tcPr>
          <w:p w14:paraId="5AF8C897">
            <w:pPr>
              <w:widowControl/>
              <w:spacing w:line="240" w:lineRule="exact"/>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20</w:t>
            </w:r>
          </w:p>
        </w:tc>
        <w:tc>
          <w:tcPr>
            <w:tcW w:w="1418" w:type="dxa"/>
            <w:tcBorders>
              <w:top w:val="nil"/>
              <w:left w:val="nil"/>
              <w:bottom w:val="single" w:color="auto" w:sz="4" w:space="0"/>
              <w:right w:val="single" w:color="auto" w:sz="4" w:space="0"/>
            </w:tcBorders>
            <w:noWrap w:val="0"/>
            <w:vAlign w:val="center"/>
          </w:tcPr>
          <w:p w14:paraId="6CABF3A9">
            <w:pPr>
              <w:widowControl/>
              <w:spacing w:line="240" w:lineRule="exact"/>
              <w:jc w:val="center"/>
              <w:rPr>
                <w:rFonts w:ascii="Times New Roman" w:hAnsi="Times New Roman" w:eastAsia="仿宋_GB2312"/>
                <w:color w:val="000000"/>
                <w:sz w:val="20"/>
                <w:szCs w:val="20"/>
              </w:rPr>
            </w:pPr>
          </w:p>
        </w:tc>
      </w:tr>
      <w:tr w14:paraId="13A47FA3">
        <w:tblPrEx>
          <w:tblCellMar>
            <w:top w:w="0" w:type="dxa"/>
            <w:left w:w="108" w:type="dxa"/>
            <w:bottom w:w="0" w:type="dxa"/>
            <w:right w:w="108" w:type="dxa"/>
          </w:tblCellMar>
        </w:tblPrEx>
        <w:trPr>
          <w:jc w:val="center"/>
        </w:trPr>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14:paraId="0A00FD21">
            <w:pPr>
              <w:jc w:val="left"/>
              <w:rPr>
                <w:rFonts w:ascii="Times New Roman" w:hAnsi="Times New Roman" w:eastAsia="仿宋_GB2312"/>
                <w:color w:val="000000"/>
                <w:sz w:val="20"/>
                <w:szCs w:val="20"/>
              </w:rPr>
            </w:pPr>
          </w:p>
        </w:tc>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14:paraId="69B33BFF">
            <w:pPr>
              <w:widowControl/>
              <w:spacing w:line="240" w:lineRule="exact"/>
              <w:jc w:val="left"/>
              <w:rPr>
                <w:rFonts w:ascii="Times New Roman" w:hAnsi="Times New Roman" w:eastAsia="仿宋_GB2312"/>
                <w:color w:val="000000"/>
                <w:sz w:val="20"/>
                <w:szCs w:val="20"/>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033660FC">
            <w:pPr>
              <w:widowControl/>
              <w:spacing w:line="240" w:lineRule="exact"/>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社会成本指标</w:t>
            </w:r>
          </w:p>
        </w:tc>
        <w:tc>
          <w:tcPr>
            <w:tcW w:w="1686" w:type="dxa"/>
            <w:tcBorders>
              <w:top w:val="single" w:color="auto" w:sz="4" w:space="0"/>
              <w:left w:val="single" w:color="auto" w:sz="4" w:space="0"/>
              <w:bottom w:val="single" w:color="auto" w:sz="4" w:space="0"/>
              <w:right w:val="single" w:color="auto" w:sz="4" w:space="0"/>
            </w:tcBorders>
            <w:noWrap w:val="0"/>
            <w:vAlign w:val="center"/>
          </w:tcPr>
          <w:p w14:paraId="50C77B05">
            <w:pPr>
              <w:widowControl/>
              <w:spacing w:line="240" w:lineRule="exact"/>
              <w:jc w:val="center"/>
              <w:rPr>
                <w:rFonts w:hint="eastAsia" w:ascii="Times New Roman" w:hAnsi="Times New Roman" w:eastAsia="仿宋_GB2312"/>
                <w:color w:val="000000"/>
                <w:sz w:val="18"/>
                <w:szCs w:val="18"/>
              </w:rPr>
            </w:pPr>
            <w:r>
              <w:rPr>
                <w:rFonts w:hint="eastAsia" w:ascii="Times New Roman" w:hAnsi="Times New Roman" w:eastAsia="仿宋_GB2312"/>
                <w:color w:val="000000"/>
                <w:sz w:val="18"/>
                <w:szCs w:val="18"/>
              </w:rPr>
              <w:t>-</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3AC4C30B">
            <w:pPr>
              <w:widowControl/>
              <w:spacing w:line="240" w:lineRule="exact"/>
              <w:jc w:val="center"/>
              <w:rPr>
                <w:rFonts w:ascii="Times New Roman" w:hAnsi="Times New Roman" w:eastAsia="仿宋_GB2312"/>
                <w:color w:val="000000"/>
                <w:sz w:val="20"/>
                <w:szCs w:val="20"/>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14:paraId="26CFF490">
            <w:pPr>
              <w:widowControl/>
              <w:spacing w:line="240" w:lineRule="exact"/>
              <w:jc w:val="center"/>
              <w:rPr>
                <w:rFonts w:ascii="Times New Roman" w:hAnsi="Times New Roman" w:eastAsia="仿宋_GB2312"/>
                <w:color w:val="000000"/>
                <w:sz w:val="20"/>
                <w:szCs w:val="20"/>
              </w:rPr>
            </w:pPr>
          </w:p>
        </w:tc>
        <w:tc>
          <w:tcPr>
            <w:tcW w:w="649" w:type="dxa"/>
            <w:tcBorders>
              <w:top w:val="single" w:color="auto" w:sz="4" w:space="0"/>
              <w:left w:val="single" w:color="auto" w:sz="4" w:space="0"/>
              <w:bottom w:val="single" w:color="auto" w:sz="4" w:space="0"/>
              <w:right w:val="single" w:color="auto" w:sz="4" w:space="0"/>
            </w:tcBorders>
            <w:noWrap w:val="0"/>
            <w:vAlign w:val="center"/>
          </w:tcPr>
          <w:p w14:paraId="6BA3ADAB">
            <w:pPr>
              <w:widowControl/>
              <w:spacing w:line="240" w:lineRule="exact"/>
              <w:jc w:val="center"/>
              <w:rPr>
                <w:rFonts w:ascii="Times New Roman" w:hAnsi="Times New Roman" w:eastAsia="仿宋_GB2312"/>
                <w:color w:val="000000"/>
                <w:sz w:val="20"/>
                <w:szCs w:val="20"/>
              </w:rPr>
            </w:pPr>
          </w:p>
        </w:tc>
        <w:tc>
          <w:tcPr>
            <w:tcW w:w="873" w:type="dxa"/>
            <w:tcBorders>
              <w:top w:val="single" w:color="auto" w:sz="4" w:space="0"/>
              <w:left w:val="single" w:color="auto" w:sz="4" w:space="0"/>
              <w:bottom w:val="single" w:color="auto" w:sz="4" w:space="0"/>
              <w:right w:val="single" w:color="auto" w:sz="4" w:space="0"/>
            </w:tcBorders>
            <w:noWrap w:val="0"/>
            <w:vAlign w:val="center"/>
          </w:tcPr>
          <w:p w14:paraId="69076161">
            <w:pPr>
              <w:widowControl/>
              <w:spacing w:line="240" w:lineRule="exact"/>
              <w:jc w:val="center"/>
              <w:rPr>
                <w:rFonts w:ascii="Times New Roman" w:hAnsi="Times New Roman" w:eastAsia="仿宋_GB2312"/>
                <w:color w:val="000000"/>
                <w:sz w:val="20"/>
                <w:szCs w:val="20"/>
              </w:rPr>
            </w:pPr>
          </w:p>
        </w:tc>
        <w:tc>
          <w:tcPr>
            <w:tcW w:w="1418" w:type="dxa"/>
            <w:tcBorders>
              <w:top w:val="single" w:color="auto" w:sz="4" w:space="0"/>
              <w:left w:val="single" w:color="auto" w:sz="4" w:space="0"/>
              <w:bottom w:val="single" w:color="auto" w:sz="4" w:space="0"/>
              <w:right w:val="single" w:color="auto" w:sz="4" w:space="0"/>
            </w:tcBorders>
            <w:noWrap w:val="0"/>
            <w:vAlign w:val="center"/>
          </w:tcPr>
          <w:p w14:paraId="218E7C2D">
            <w:pPr>
              <w:widowControl/>
              <w:spacing w:line="240" w:lineRule="exact"/>
              <w:jc w:val="center"/>
              <w:rPr>
                <w:rFonts w:ascii="Times New Roman" w:hAnsi="Times New Roman" w:eastAsia="仿宋_GB2312"/>
                <w:color w:val="000000"/>
                <w:sz w:val="20"/>
                <w:szCs w:val="20"/>
              </w:rPr>
            </w:pPr>
          </w:p>
        </w:tc>
      </w:tr>
      <w:tr w14:paraId="27A2B0CB">
        <w:tblPrEx>
          <w:tblCellMar>
            <w:top w:w="0" w:type="dxa"/>
            <w:left w:w="108" w:type="dxa"/>
            <w:bottom w:w="0" w:type="dxa"/>
            <w:right w:w="108" w:type="dxa"/>
          </w:tblCellMar>
        </w:tblPrEx>
        <w:trPr>
          <w:jc w:val="center"/>
        </w:trPr>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14:paraId="0CEDFEF5">
            <w:pPr>
              <w:widowControl/>
              <w:jc w:val="left"/>
              <w:rPr>
                <w:rFonts w:ascii="Times New Roman" w:hAnsi="Times New Roman" w:eastAsia="仿宋_GB2312"/>
                <w:color w:val="000000"/>
                <w:sz w:val="20"/>
                <w:szCs w:val="20"/>
              </w:rPr>
            </w:pPr>
          </w:p>
        </w:tc>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14:paraId="483B8494">
            <w:pPr>
              <w:widowControl/>
              <w:spacing w:line="240" w:lineRule="exact"/>
              <w:jc w:val="left"/>
              <w:rPr>
                <w:rFonts w:ascii="Times New Roman" w:hAnsi="Times New Roman" w:eastAsia="仿宋_GB2312"/>
                <w:color w:val="000000"/>
                <w:sz w:val="20"/>
                <w:szCs w:val="20"/>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3403219F">
            <w:pPr>
              <w:widowControl/>
              <w:spacing w:line="240" w:lineRule="exact"/>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生态环境成本指标</w:t>
            </w:r>
          </w:p>
        </w:tc>
        <w:tc>
          <w:tcPr>
            <w:tcW w:w="1686" w:type="dxa"/>
            <w:tcBorders>
              <w:top w:val="nil"/>
              <w:left w:val="nil"/>
              <w:bottom w:val="single" w:color="auto" w:sz="4" w:space="0"/>
              <w:right w:val="single" w:color="auto" w:sz="4" w:space="0"/>
            </w:tcBorders>
            <w:noWrap w:val="0"/>
            <w:vAlign w:val="center"/>
          </w:tcPr>
          <w:p w14:paraId="7DBD3643">
            <w:pPr>
              <w:widowControl/>
              <w:spacing w:line="240" w:lineRule="exact"/>
              <w:jc w:val="center"/>
              <w:rPr>
                <w:rFonts w:hint="eastAsia" w:ascii="Times New Roman" w:hAnsi="Times New Roman" w:eastAsia="仿宋_GB2312"/>
                <w:color w:val="000000"/>
                <w:sz w:val="18"/>
                <w:szCs w:val="18"/>
              </w:rPr>
            </w:pPr>
            <w:r>
              <w:rPr>
                <w:rFonts w:hint="eastAsia" w:ascii="Times New Roman" w:hAnsi="Times New Roman" w:eastAsia="仿宋_GB2312"/>
                <w:color w:val="000000"/>
                <w:sz w:val="18"/>
                <w:szCs w:val="18"/>
              </w:rPr>
              <w:t>-</w:t>
            </w:r>
          </w:p>
        </w:tc>
        <w:tc>
          <w:tcPr>
            <w:tcW w:w="851" w:type="dxa"/>
            <w:tcBorders>
              <w:top w:val="nil"/>
              <w:left w:val="nil"/>
              <w:bottom w:val="single" w:color="auto" w:sz="4" w:space="0"/>
              <w:right w:val="single" w:color="auto" w:sz="4" w:space="0"/>
            </w:tcBorders>
            <w:noWrap w:val="0"/>
            <w:vAlign w:val="center"/>
          </w:tcPr>
          <w:p w14:paraId="2C344BDC">
            <w:pPr>
              <w:widowControl/>
              <w:spacing w:line="240" w:lineRule="exact"/>
              <w:jc w:val="center"/>
              <w:rPr>
                <w:rFonts w:ascii="Times New Roman" w:hAnsi="Times New Roman" w:eastAsia="仿宋_GB2312"/>
                <w:color w:val="000000"/>
                <w:sz w:val="20"/>
                <w:szCs w:val="20"/>
              </w:rPr>
            </w:pPr>
          </w:p>
        </w:tc>
        <w:tc>
          <w:tcPr>
            <w:tcW w:w="1134" w:type="dxa"/>
            <w:tcBorders>
              <w:top w:val="nil"/>
              <w:left w:val="nil"/>
              <w:bottom w:val="single" w:color="auto" w:sz="4" w:space="0"/>
              <w:right w:val="single" w:color="auto" w:sz="4" w:space="0"/>
            </w:tcBorders>
            <w:noWrap w:val="0"/>
            <w:vAlign w:val="center"/>
          </w:tcPr>
          <w:p w14:paraId="039ABCC4">
            <w:pPr>
              <w:widowControl/>
              <w:spacing w:line="240" w:lineRule="exact"/>
              <w:jc w:val="center"/>
              <w:rPr>
                <w:rFonts w:ascii="Times New Roman" w:hAnsi="Times New Roman" w:eastAsia="仿宋_GB2312"/>
                <w:color w:val="000000"/>
                <w:sz w:val="20"/>
                <w:szCs w:val="20"/>
              </w:rPr>
            </w:pPr>
          </w:p>
        </w:tc>
        <w:tc>
          <w:tcPr>
            <w:tcW w:w="649" w:type="dxa"/>
            <w:tcBorders>
              <w:top w:val="nil"/>
              <w:left w:val="nil"/>
              <w:bottom w:val="single" w:color="auto" w:sz="4" w:space="0"/>
              <w:right w:val="single" w:color="auto" w:sz="4" w:space="0"/>
            </w:tcBorders>
            <w:noWrap w:val="0"/>
            <w:vAlign w:val="center"/>
          </w:tcPr>
          <w:p w14:paraId="69DE974F">
            <w:pPr>
              <w:widowControl/>
              <w:spacing w:line="240" w:lineRule="exact"/>
              <w:jc w:val="center"/>
              <w:rPr>
                <w:rFonts w:ascii="Times New Roman" w:hAnsi="Times New Roman" w:eastAsia="仿宋_GB2312"/>
                <w:color w:val="000000"/>
                <w:sz w:val="20"/>
                <w:szCs w:val="20"/>
              </w:rPr>
            </w:pPr>
          </w:p>
        </w:tc>
        <w:tc>
          <w:tcPr>
            <w:tcW w:w="873" w:type="dxa"/>
            <w:tcBorders>
              <w:top w:val="nil"/>
              <w:left w:val="nil"/>
              <w:bottom w:val="single" w:color="auto" w:sz="4" w:space="0"/>
              <w:right w:val="single" w:color="auto" w:sz="4" w:space="0"/>
            </w:tcBorders>
            <w:noWrap w:val="0"/>
            <w:vAlign w:val="center"/>
          </w:tcPr>
          <w:p w14:paraId="6C45C149">
            <w:pPr>
              <w:widowControl/>
              <w:spacing w:line="240" w:lineRule="exact"/>
              <w:jc w:val="center"/>
              <w:rPr>
                <w:rFonts w:ascii="Times New Roman" w:hAnsi="Times New Roman" w:eastAsia="仿宋_GB2312"/>
                <w:color w:val="000000"/>
                <w:sz w:val="20"/>
                <w:szCs w:val="20"/>
              </w:rPr>
            </w:pPr>
          </w:p>
        </w:tc>
        <w:tc>
          <w:tcPr>
            <w:tcW w:w="1418" w:type="dxa"/>
            <w:tcBorders>
              <w:top w:val="nil"/>
              <w:left w:val="nil"/>
              <w:bottom w:val="single" w:color="auto" w:sz="4" w:space="0"/>
              <w:right w:val="single" w:color="auto" w:sz="4" w:space="0"/>
            </w:tcBorders>
            <w:noWrap w:val="0"/>
            <w:vAlign w:val="center"/>
          </w:tcPr>
          <w:p w14:paraId="3A461968">
            <w:pPr>
              <w:widowControl/>
              <w:spacing w:line="240" w:lineRule="exact"/>
              <w:jc w:val="center"/>
              <w:rPr>
                <w:rFonts w:ascii="Times New Roman" w:hAnsi="Times New Roman" w:eastAsia="仿宋_GB2312"/>
                <w:color w:val="000000"/>
                <w:sz w:val="20"/>
                <w:szCs w:val="20"/>
              </w:rPr>
            </w:pPr>
          </w:p>
        </w:tc>
      </w:tr>
      <w:tr w14:paraId="021DEE05">
        <w:tblPrEx>
          <w:tblCellMar>
            <w:top w:w="0" w:type="dxa"/>
            <w:left w:w="108" w:type="dxa"/>
            <w:bottom w:w="0" w:type="dxa"/>
            <w:right w:w="108" w:type="dxa"/>
          </w:tblCellMar>
        </w:tblPrEx>
        <w:trPr>
          <w:trHeight w:val="812" w:hRule="atLeast"/>
          <w:jc w:val="center"/>
        </w:trPr>
        <w:tc>
          <w:tcPr>
            <w:tcW w:w="6911" w:type="dxa"/>
            <w:gridSpan w:val="6"/>
            <w:tcBorders>
              <w:top w:val="single" w:color="auto" w:sz="4" w:space="0"/>
              <w:left w:val="single" w:color="auto" w:sz="4" w:space="0"/>
              <w:bottom w:val="single" w:color="auto" w:sz="4" w:space="0"/>
              <w:right w:val="single" w:color="000000" w:sz="4" w:space="0"/>
            </w:tcBorders>
            <w:noWrap w:val="0"/>
            <w:vAlign w:val="center"/>
          </w:tcPr>
          <w:p w14:paraId="1489D7D0">
            <w:pPr>
              <w:widowControl/>
              <w:jc w:val="center"/>
              <w:rPr>
                <w:rFonts w:ascii="Times New Roman" w:hAnsi="Times New Roman" w:eastAsia="仿宋_GB2312"/>
                <w:color w:val="000000"/>
                <w:sz w:val="20"/>
                <w:szCs w:val="20"/>
              </w:rPr>
            </w:pPr>
            <w:r>
              <w:rPr>
                <w:rFonts w:ascii="Times New Roman" w:hAnsi="Times New Roman" w:eastAsia="仿宋_GB2312"/>
                <w:color w:val="000000"/>
                <w:sz w:val="20"/>
                <w:szCs w:val="20"/>
              </w:rPr>
              <w:t>总分</w:t>
            </w:r>
          </w:p>
        </w:tc>
        <w:tc>
          <w:tcPr>
            <w:tcW w:w="649" w:type="dxa"/>
            <w:tcBorders>
              <w:top w:val="nil"/>
              <w:left w:val="nil"/>
              <w:bottom w:val="single" w:color="auto" w:sz="4" w:space="0"/>
              <w:right w:val="single" w:color="auto" w:sz="4" w:space="0"/>
            </w:tcBorders>
            <w:noWrap w:val="0"/>
            <w:vAlign w:val="center"/>
          </w:tcPr>
          <w:p w14:paraId="5921AD5A">
            <w:pPr>
              <w:widowControl/>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100</w:t>
            </w:r>
          </w:p>
        </w:tc>
        <w:tc>
          <w:tcPr>
            <w:tcW w:w="873" w:type="dxa"/>
            <w:tcBorders>
              <w:top w:val="nil"/>
              <w:left w:val="nil"/>
              <w:bottom w:val="single" w:color="auto" w:sz="4" w:space="0"/>
              <w:right w:val="single" w:color="auto" w:sz="4" w:space="0"/>
            </w:tcBorders>
            <w:noWrap w:val="0"/>
            <w:vAlign w:val="center"/>
          </w:tcPr>
          <w:p w14:paraId="72B80F9F">
            <w:pPr>
              <w:widowControl/>
              <w:jc w:val="center"/>
              <w:rPr>
                <w:rFonts w:ascii="Times New Roman" w:hAnsi="Times New Roman" w:eastAsia="仿宋_GB2312"/>
                <w:color w:val="000000"/>
                <w:sz w:val="20"/>
                <w:szCs w:val="20"/>
              </w:rPr>
            </w:pPr>
            <w:r>
              <w:rPr>
                <w:rFonts w:hint="eastAsia" w:ascii="Times New Roman" w:hAnsi="Times New Roman" w:eastAsia="仿宋_GB2312"/>
                <w:color w:val="000000"/>
                <w:sz w:val="20"/>
                <w:szCs w:val="20"/>
              </w:rPr>
              <w:t>100</w:t>
            </w:r>
          </w:p>
        </w:tc>
        <w:tc>
          <w:tcPr>
            <w:tcW w:w="1418" w:type="dxa"/>
            <w:tcBorders>
              <w:top w:val="nil"/>
              <w:left w:val="nil"/>
              <w:bottom w:val="single" w:color="auto" w:sz="4" w:space="0"/>
              <w:right w:val="single" w:color="auto" w:sz="4" w:space="0"/>
            </w:tcBorders>
            <w:noWrap w:val="0"/>
            <w:vAlign w:val="center"/>
          </w:tcPr>
          <w:p w14:paraId="480AF18E">
            <w:pPr>
              <w:widowControl/>
              <w:jc w:val="left"/>
              <w:rPr>
                <w:rFonts w:ascii="Times New Roman" w:hAnsi="Times New Roman" w:eastAsia="仿宋_GB2312"/>
                <w:color w:val="000000"/>
                <w:sz w:val="20"/>
                <w:szCs w:val="20"/>
              </w:rPr>
            </w:pPr>
          </w:p>
        </w:tc>
      </w:tr>
    </w:tbl>
    <w:p w14:paraId="782D9301">
      <w:pPr>
        <w:rPr>
          <w:rFonts w:eastAsia="仿宋_GB2312"/>
          <w:sz w:val="22"/>
          <w:szCs w:val="22"/>
        </w:rPr>
      </w:pPr>
      <w:r>
        <w:rPr>
          <w:rFonts w:eastAsia="仿宋_GB2312"/>
          <w:sz w:val="18"/>
          <w:szCs w:val="18"/>
        </w:rPr>
        <w:t>备注：一个一级项目支出一张表。</w:t>
      </w:r>
    </w:p>
    <w:p w14:paraId="75F03CA4">
      <w:pPr>
        <w:widowControl/>
        <w:jc w:val="left"/>
        <w:rPr>
          <w:rFonts w:hint="eastAsia" w:eastAsia="仿宋_GB2312"/>
          <w:sz w:val="22"/>
          <w:szCs w:val="22"/>
        </w:rPr>
      </w:pPr>
    </w:p>
    <w:p w14:paraId="60FF754C">
      <w:pPr>
        <w:pStyle w:val="14"/>
        <w:keepNext w:val="0"/>
        <w:keepLines w:val="0"/>
        <w:pageBreakBefore w:val="0"/>
        <w:widowControl w:val="0"/>
        <w:kinsoku/>
        <w:wordWrap/>
        <w:overflowPunct/>
        <w:topLinePunct w:val="0"/>
        <w:bidi w:val="0"/>
        <w:snapToGrid/>
        <w:spacing w:line="600" w:lineRule="exact"/>
        <w:ind w:firstLine="640" w:firstLineChars="200"/>
        <w:jc w:val="left"/>
        <w:textAlignment w:val="auto"/>
        <w:rPr>
          <w:rFonts w:hint="eastAsia" w:ascii="Times New Roman" w:hAnsi="Times New Roman" w:eastAsia="仿宋_GB2312"/>
          <w:sz w:val="32"/>
          <w:szCs w:val="32"/>
          <w:lang w:val="en-US" w:eastAsia="zh-CN"/>
        </w:rPr>
      </w:pPr>
    </w:p>
    <w:p w14:paraId="1B0BD079">
      <w:pPr>
        <w:pStyle w:val="14"/>
        <w:jc w:val="center"/>
        <w:rPr>
          <w:sz w:val="72"/>
          <w:szCs w:val="72"/>
        </w:rPr>
      </w:pPr>
    </w:p>
    <w:p w14:paraId="713158DC">
      <w:pPr>
        <w:jc w:val="left"/>
        <w:rPr>
          <w:rFonts w:cs="黑体" w:asciiTheme="minorEastAsia" w:hAnsiTheme="minorEastAsia"/>
          <w:color w:val="000000"/>
          <w:kern w:val="0"/>
          <w:sz w:val="32"/>
          <w:szCs w:val="32"/>
        </w:rPr>
      </w:pPr>
    </w:p>
    <w:sectPr>
      <w:pgSz w:w="11906" w:h="16838"/>
      <w:pgMar w:top="720" w:right="720" w:bottom="720" w:left="720" w:header="851" w:footer="992" w:gutter="0"/>
      <w:cols w:space="425"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C710B6A1-5D5B-4CE2-9BEF-D852DBB247AB}"/>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embedRegular r:id="rId2" w:fontKey="{421A2EDD-0BCB-44D6-B2B5-125DA6C58CA7}"/>
  </w:font>
  <w:font w:name="仿宋_GB2312">
    <w:panose1 w:val="02010609030101010101"/>
    <w:charset w:val="86"/>
    <w:family w:val="modern"/>
    <w:pitch w:val="default"/>
    <w:sig w:usb0="00000001" w:usb1="080E0000" w:usb2="00000000" w:usb3="00000000" w:csb0="00040000" w:csb1="00000000"/>
    <w:embedRegular r:id="rId3" w:fontKey="{198FB9F6-681F-43A7-9A46-619643B6353B}"/>
  </w:font>
  <w:font w:name="楷体">
    <w:panose1 w:val="02010609060101010101"/>
    <w:charset w:val="86"/>
    <w:family w:val="auto"/>
    <w:pitch w:val="default"/>
    <w:sig w:usb0="800002BF" w:usb1="38CF7CFA" w:usb2="00000016" w:usb3="00000000" w:csb0="00040001" w:csb1="00000000"/>
    <w:embedRegular r:id="rId4" w:fontKey="{0EE3A496-7021-4CBB-81B2-4402718DBE16}"/>
  </w:font>
  <w:font w:name="方正小标宋_GBK">
    <w:panose1 w:val="03000509000000000000"/>
    <w:charset w:val="86"/>
    <w:family w:val="script"/>
    <w:pitch w:val="default"/>
    <w:sig w:usb0="00000001" w:usb1="080E0000" w:usb2="00000000" w:usb3="00000000" w:csb0="00040000" w:csb1="00000000"/>
    <w:embedRegular r:id="rId5" w:fontKey="{483BAD23-113E-4030-BE5D-C68810A43D40}"/>
  </w:font>
  <w:font w:name="方正小标宋简体">
    <w:panose1 w:val="02010601030101010101"/>
    <w:charset w:val="86"/>
    <w:family w:val="script"/>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embedRegular r:id="rId6" w:fontKey="{23F459F3-93C4-4CBF-BFEC-DDAE29EDC631}"/>
  </w:font>
  <w:font w:name="仿宋">
    <w:panose1 w:val="02010609060101010101"/>
    <w:charset w:val="86"/>
    <w:family w:val="modern"/>
    <w:pitch w:val="default"/>
    <w:sig w:usb0="800002BF" w:usb1="38CF7CFA" w:usb2="00000016" w:usb3="00000000" w:csb0="00040001" w:csb1="00000000"/>
    <w:embedRegular r:id="rId7" w:fontKey="{04182847-E210-4AF6-ADF5-D54C58366BF4}"/>
  </w:font>
  <w:font w:name="方正大标宋简体">
    <w:panose1 w:val="02010601030101010101"/>
    <w:charset w:val="86"/>
    <w:family w:val="script"/>
    <w:pitch w:val="default"/>
    <w:sig w:usb0="00000001" w:usb1="080E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5396F91"/>
    <w:multiLevelType w:val="singleLevel"/>
    <w:tmpl w:val="85396F91"/>
    <w:lvl w:ilvl="0" w:tentative="0">
      <w:start w:val="1"/>
      <w:numFmt w:val="chineseCounting"/>
      <w:suff w:val="nothing"/>
      <w:lvlText w:val="%1、"/>
      <w:lvlJc w:val="left"/>
      <w:rPr>
        <w:rFonts w:hint="eastAsia"/>
      </w:rPr>
    </w:lvl>
  </w:abstractNum>
  <w:abstractNum w:abstractNumId="1">
    <w:nsid w:val="86683AE1"/>
    <w:multiLevelType w:val="singleLevel"/>
    <w:tmpl w:val="86683AE1"/>
    <w:lvl w:ilvl="0" w:tentative="0">
      <w:start w:val="6"/>
      <w:numFmt w:val="decimal"/>
      <w:suff w:val="nothing"/>
      <w:lvlText w:val="%1、"/>
      <w:lvlJc w:val="left"/>
    </w:lvl>
  </w:abstractNum>
  <w:abstractNum w:abstractNumId="2">
    <w:nsid w:val="8D5D4558"/>
    <w:multiLevelType w:val="singleLevel"/>
    <w:tmpl w:val="8D5D4558"/>
    <w:lvl w:ilvl="0" w:tentative="0">
      <w:start w:val="2"/>
      <w:numFmt w:val="decimal"/>
      <w:suff w:val="nothing"/>
      <w:lvlText w:val="%1、"/>
      <w:lvlJc w:val="left"/>
    </w:lvl>
  </w:abstractNum>
  <w:abstractNum w:abstractNumId="3">
    <w:nsid w:val="CCCB5037"/>
    <w:multiLevelType w:val="singleLevel"/>
    <w:tmpl w:val="CCCB5037"/>
    <w:lvl w:ilvl="0" w:tentative="0">
      <w:start w:val="8"/>
      <w:numFmt w:val="chineseCounting"/>
      <w:suff w:val="nothing"/>
      <w:lvlText w:val="%1、"/>
      <w:lvlJc w:val="left"/>
      <w:rPr>
        <w:rFonts w:hint="eastAsia"/>
      </w:rPr>
    </w:lvl>
  </w:abstractNum>
  <w:abstractNum w:abstractNumId="4">
    <w:nsid w:val="373518C1"/>
    <w:multiLevelType w:val="multilevel"/>
    <w:tmpl w:val="373518C1"/>
    <w:lvl w:ilvl="0" w:tentative="0">
      <w:start w:val="1"/>
      <w:numFmt w:val="none"/>
      <w:lvlText w:val="一、"/>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392FF443"/>
    <w:multiLevelType w:val="singleLevel"/>
    <w:tmpl w:val="392FF443"/>
    <w:lvl w:ilvl="0" w:tentative="0">
      <w:start w:val="5"/>
      <w:numFmt w:val="chineseCounting"/>
      <w:suff w:val="nothing"/>
      <w:lvlText w:val="%1、"/>
      <w:lvlJc w:val="left"/>
      <w:rPr>
        <w:rFonts w:hint="eastAsia"/>
      </w:rPr>
    </w:lvl>
  </w:abstractNum>
  <w:abstractNum w:abstractNumId="6">
    <w:nsid w:val="74CD340A"/>
    <w:multiLevelType w:val="singleLevel"/>
    <w:tmpl w:val="74CD340A"/>
    <w:lvl w:ilvl="0" w:tentative="0">
      <w:start w:val="2"/>
      <w:numFmt w:val="chineseCounting"/>
      <w:suff w:val="nothing"/>
      <w:lvlText w:val="（%1）"/>
      <w:lvlJc w:val="left"/>
      <w:rPr>
        <w:rFonts w:hint="eastAsia"/>
      </w:rPr>
    </w:lvl>
  </w:abstractNum>
  <w:num w:numId="1">
    <w:abstractNumId w:val="4"/>
  </w:num>
  <w:num w:numId="2">
    <w:abstractNumId w:val="2"/>
  </w:num>
  <w:num w:numId="3">
    <w:abstractNumId w:val="1"/>
  </w:num>
  <w:num w:numId="4">
    <w:abstractNumId w:val="0"/>
  </w:num>
  <w:num w:numId="5">
    <w:abstractNumId w:val="6"/>
  </w:num>
  <w:num w:numId="6">
    <w:abstractNumId w:val="5"/>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QxZTQ2ZDM1ZjFjMGQ5NzFhZTcxYTlkNWYxYTkyNGYifQ=="/>
  </w:docVars>
  <w:rsids>
    <w:rsidRoot w:val="004506F9"/>
    <w:rsid w:val="0002229B"/>
    <w:rsid w:val="000273BD"/>
    <w:rsid w:val="00040CBC"/>
    <w:rsid w:val="000415B7"/>
    <w:rsid w:val="00041E3F"/>
    <w:rsid w:val="00055DAA"/>
    <w:rsid w:val="00061F7B"/>
    <w:rsid w:val="000658A3"/>
    <w:rsid w:val="00074155"/>
    <w:rsid w:val="000A3F69"/>
    <w:rsid w:val="00103957"/>
    <w:rsid w:val="00152C6D"/>
    <w:rsid w:val="00162D39"/>
    <w:rsid w:val="001678BD"/>
    <w:rsid w:val="00182373"/>
    <w:rsid w:val="001A67DB"/>
    <w:rsid w:val="001C3C29"/>
    <w:rsid w:val="001D51E5"/>
    <w:rsid w:val="001E080D"/>
    <w:rsid w:val="001E53D0"/>
    <w:rsid w:val="001F0C3B"/>
    <w:rsid w:val="00202C82"/>
    <w:rsid w:val="00214427"/>
    <w:rsid w:val="00226CB7"/>
    <w:rsid w:val="00264552"/>
    <w:rsid w:val="00264EF9"/>
    <w:rsid w:val="00265724"/>
    <w:rsid w:val="0027426B"/>
    <w:rsid w:val="002E0A30"/>
    <w:rsid w:val="003130C4"/>
    <w:rsid w:val="00316C4B"/>
    <w:rsid w:val="0032192B"/>
    <w:rsid w:val="003479BD"/>
    <w:rsid w:val="0037197D"/>
    <w:rsid w:val="003768D5"/>
    <w:rsid w:val="003926B9"/>
    <w:rsid w:val="003C47E6"/>
    <w:rsid w:val="003C4FC2"/>
    <w:rsid w:val="00416E61"/>
    <w:rsid w:val="0042790C"/>
    <w:rsid w:val="004506F9"/>
    <w:rsid w:val="004717A2"/>
    <w:rsid w:val="00473DF3"/>
    <w:rsid w:val="00487911"/>
    <w:rsid w:val="00491741"/>
    <w:rsid w:val="004B0CEE"/>
    <w:rsid w:val="00500E5F"/>
    <w:rsid w:val="005122EF"/>
    <w:rsid w:val="0051441A"/>
    <w:rsid w:val="00517C33"/>
    <w:rsid w:val="00517D5F"/>
    <w:rsid w:val="00523644"/>
    <w:rsid w:val="0054069E"/>
    <w:rsid w:val="00544866"/>
    <w:rsid w:val="005767CC"/>
    <w:rsid w:val="00590D9F"/>
    <w:rsid w:val="00595D26"/>
    <w:rsid w:val="005A74E6"/>
    <w:rsid w:val="005B404E"/>
    <w:rsid w:val="005D4D55"/>
    <w:rsid w:val="005E2CFB"/>
    <w:rsid w:val="005F2103"/>
    <w:rsid w:val="005F3D1C"/>
    <w:rsid w:val="0062378F"/>
    <w:rsid w:val="00641842"/>
    <w:rsid w:val="00651EEC"/>
    <w:rsid w:val="00686673"/>
    <w:rsid w:val="00691E8C"/>
    <w:rsid w:val="006A22C4"/>
    <w:rsid w:val="006A351B"/>
    <w:rsid w:val="006B0422"/>
    <w:rsid w:val="006C1B53"/>
    <w:rsid w:val="006D7730"/>
    <w:rsid w:val="006E5284"/>
    <w:rsid w:val="006F3EB5"/>
    <w:rsid w:val="00702E34"/>
    <w:rsid w:val="00704395"/>
    <w:rsid w:val="00710FE7"/>
    <w:rsid w:val="00717621"/>
    <w:rsid w:val="00720FF1"/>
    <w:rsid w:val="00727A53"/>
    <w:rsid w:val="00787B42"/>
    <w:rsid w:val="007C4539"/>
    <w:rsid w:val="007F3657"/>
    <w:rsid w:val="00812ED5"/>
    <w:rsid w:val="008277D9"/>
    <w:rsid w:val="0084478C"/>
    <w:rsid w:val="0086638C"/>
    <w:rsid w:val="008A3E8D"/>
    <w:rsid w:val="009237C4"/>
    <w:rsid w:val="00944C48"/>
    <w:rsid w:val="00950252"/>
    <w:rsid w:val="00967F5D"/>
    <w:rsid w:val="009A0F95"/>
    <w:rsid w:val="009B3ADF"/>
    <w:rsid w:val="009C3B52"/>
    <w:rsid w:val="009E6817"/>
    <w:rsid w:val="009E6E9A"/>
    <w:rsid w:val="00A01D2B"/>
    <w:rsid w:val="00A42218"/>
    <w:rsid w:val="00A70249"/>
    <w:rsid w:val="00A70B02"/>
    <w:rsid w:val="00A71D9F"/>
    <w:rsid w:val="00A92E9F"/>
    <w:rsid w:val="00AB18FF"/>
    <w:rsid w:val="00B33BEA"/>
    <w:rsid w:val="00B57C9F"/>
    <w:rsid w:val="00B63572"/>
    <w:rsid w:val="00B845B3"/>
    <w:rsid w:val="00B85D8B"/>
    <w:rsid w:val="00BB4A40"/>
    <w:rsid w:val="00BD6C3E"/>
    <w:rsid w:val="00BE3674"/>
    <w:rsid w:val="00C10681"/>
    <w:rsid w:val="00C3049A"/>
    <w:rsid w:val="00C31B1E"/>
    <w:rsid w:val="00C77645"/>
    <w:rsid w:val="00CE04C3"/>
    <w:rsid w:val="00CE76A0"/>
    <w:rsid w:val="00D148C6"/>
    <w:rsid w:val="00D17A8A"/>
    <w:rsid w:val="00D415BA"/>
    <w:rsid w:val="00D63780"/>
    <w:rsid w:val="00D644EE"/>
    <w:rsid w:val="00DD06FF"/>
    <w:rsid w:val="00DD5FE9"/>
    <w:rsid w:val="00E00C7A"/>
    <w:rsid w:val="00E37D6C"/>
    <w:rsid w:val="00E55B68"/>
    <w:rsid w:val="00E561AE"/>
    <w:rsid w:val="00E67BE6"/>
    <w:rsid w:val="00E8683C"/>
    <w:rsid w:val="00EA2B72"/>
    <w:rsid w:val="00F74360"/>
    <w:rsid w:val="00FB462F"/>
    <w:rsid w:val="00FE16FA"/>
    <w:rsid w:val="00FE328A"/>
    <w:rsid w:val="00FE6269"/>
    <w:rsid w:val="00FF5CD6"/>
    <w:rsid w:val="02EA2368"/>
    <w:rsid w:val="10C97E78"/>
    <w:rsid w:val="1D97DEFF"/>
    <w:rsid w:val="1DFF72E5"/>
    <w:rsid w:val="1EFC6F07"/>
    <w:rsid w:val="1F3052E1"/>
    <w:rsid w:val="213A1F6F"/>
    <w:rsid w:val="29811A94"/>
    <w:rsid w:val="29F20968"/>
    <w:rsid w:val="2FDF85B8"/>
    <w:rsid w:val="2FFFEE04"/>
    <w:rsid w:val="309A135A"/>
    <w:rsid w:val="34DF85B0"/>
    <w:rsid w:val="38C5520B"/>
    <w:rsid w:val="3AE3262C"/>
    <w:rsid w:val="3B8F36BC"/>
    <w:rsid w:val="471A45C8"/>
    <w:rsid w:val="491FF225"/>
    <w:rsid w:val="4FFD214C"/>
    <w:rsid w:val="5777D4F5"/>
    <w:rsid w:val="59DD8326"/>
    <w:rsid w:val="5CE31F58"/>
    <w:rsid w:val="5D810FF7"/>
    <w:rsid w:val="5DEF592A"/>
    <w:rsid w:val="5E91469B"/>
    <w:rsid w:val="5FC6BB1E"/>
    <w:rsid w:val="5FF720F1"/>
    <w:rsid w:val="67FF5C0B"/>
    <w:rsid w:val="6EFC0924"/>
    <w:rsid w:val="6FB74722"/>
    <w:rsid w:val="6FEF8B7E"/>
    <w:rsid w:val="71A6591B"/>
    <w:rsid w:val="737D59BA"/>
    <w:rsid w:val="77C37683"/>
    <w:rsid w:val="79FF515B"/>
    <w:rsid w:val="7E9E1962"/>
    <w:rsid w:val="7E9F11B4"/>
    <w:rsid w:val="7F37EC1E"/>
    <w:rsid w:val="7F7DCD9D"/>
    <w:rsid w:val="7F970A6F"/>
    <w:rsid w:val="7FC1FFF3"/>
    <w:rsid w:val="7FC69637"/>
    <w:rsid w:val="7FDF8620"/>
    <w:rsid w:val="7FFB242F"/>
    <w:rsid w:val="7FFDB408"/>
    <w:rsid w:val="7FFE4EEB"/>
    <w:rsid w:val="95FB2B98"/>
    <w:rsid w:val="9A639BC2"/>
    <w:rsid w:val="9FF7D786"/>
    <w:rsid w:val="ABBFB23D"/>
    <w:rsid w:val="C3B4DA5A"/>
    <w:rsid w:val="CBFF70E0"/>
    <w:rsid w:val="CFF50B82"/>
    <w:rsid w:val="CFFFAD89"/>
    <w:rsid w:val="DFFE359E"/>
    <w:rsid w:val="DFFE4FFD"/>
    <w:rsid w:val="EEABED75"/>
    <w:rsid w:val="F56FDF51"/>
    <w:rsid w:val="F6B69F17"/>
    <w:rsid w:val="F77F1D61"/>
    <w:rsid w:val="F7FED3A9"/>
    <w:rsid w:val="F8C9DB26"/>
    <w:rsid w:val="F97E8EAE"/>
    <w:rsid w:val="FB36E1A6"/>
    <w:rsid w:val="FB3BE134"/>
    <w:rsid w:val="FCFF4275"/>
    <w:rsid w:val="FD7FEEEA"/>
    <w:rsid w:val="FDFFB577"/>
    <w:rsid w:val="FEEA50FE"/>
    <w:rsid w:val="FF7D47A9"/>
    <w:rsid w:val="FFCF21CB"/>
    <w:rsid w:val="FFFF1C8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nhideWhenUsed="0" w:uiPriority="0"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1"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11">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2">
    <w:name w:val="Body Text Indent"/>
    <w:basedOn w:val="1"/>
    <w:next w:val="3"/>
    <w:autoRedefine/>
    <w:unhideWhenUsed/>
    <w:qFormat/>
    <w:uiPriority w:val="99"/>
    <w:pPr>
      <w:widowControl/>
      <w:spacing w:after="120"/>
      <w:ind w:left="420" w:leftChars="200"/>
      <w:jc w:val="left"/>
    </w:pPr>
    <w:rPr>
      <w:rFonts w:ascii="宋体" w:hAnsi="宋体" w:eastAsia="宋体" w:cs="宋体"/>
      <w:kern w:val="0"/>
      <w:sz w:val="24"/>
    </w:rPr>
  </w:style>
  <w:style w:type="paragraph" w:styleId="3">
    <w:name w:val="Body Text First Indent 2"/>
    <w:basedOn w:val="2"/>
    <w:next w:val="1"/>
    <w:autoRedefine/>
    <w:unhideWhenUsed/>
    <w:qFormat/>
    <w:uiPriority w:val="99"/>
    <w:pPr>
      <w:ind w:firstLine="420" w:firstLineChars="200"/>
    </w:pPr>
  </w:style>
  <w:style w:type="paragraph" w:styleId="4">
    <w:name w:val="Balloon Text"/>
    <w:basedOn w:val="1"/>
    <w:link w:val="16"/>
    <w:autoRedefine/>
    <w:semiHidden/>
    <w:unhideWhenUsed/>
    <w:qFormat/>
    <w:uiPriority w:val="99"/>
    <w:rPr>
      <w:sz w:val="18"/>
      <w:szCs w:val="18"/>
    </w:rPr>
  </w:style>
  <w:style w:type="paragraph" w:styleId="5">
    <w:name w:val="footer"/>
    <w:basedOn w:val="1"/>
    <w:link w:val="13"/>
    <w:autoRedefine/>
    <w:unhideWhenUsed/>
    <w:qFormat/>
    <w:uiPriority w:val="99"/>
    <w:pPr>
      <w:tabs>
        <w:tab w:val="center" w:pos="4153"/>
        <w:tab w:val="right" w:pos="8306"/>
      </w:tabs>
      <w:snapToGrid w:val="0"/>
      <w:jc w:val="left"/>
    </w:pPr>
    <w:rPr>
      <w:sz w:val="18"/>
      <w:szCs w:val="18"/>
    </w:rPr>
  </w:style>
  <w:style w:type="paragraph" w:styleId="6">
    <w:name w:val="header"/>
    <w:basedOn w:val="1"/>
    <w:link w:val="12"/>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footnote text"/>
    <w:basedOn w:val="1"/>
    <w:next w:val="3"/>
    <w:semiHidden/>
    <w:qFormat/>
    <w:uiPriority w:val="0"/>
    <w:pPr>
      <w:snapToGrid w:val="0"/>
      <w:jc w:val="left"/>
    </w:pPr>
    <w:rPr>
      <w:sz w:val="18"/>
      <w:szCs w:val="18"/>
    </w:rPr>
  </w:style>
  <w:style w:type="paragraph" w:styleId="8">
    <w:name w:val="HTML Preformatted"/>
    <w:basedOn w:val="1"/>
    <w:autoRedefine/>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9">
    <w:name w:val="Normal (Web)"/>
    <w:basedOn w:val="1"/>
    <w:unhideWhenUsed/>
    <w:qFormat/>
    <w:uiPriority w:val="1"/>
    <w:pPr>
      <w:keepNext w:val="0"/>
      <w:keepLines w:val="0"/>
      <w:widowControl w:val="0"/>
      <w:suppressLineNumbers w:val="0"/>
      <w:spacing w:before="0" w:beforeAutospacing="0" w:after="0" w:afterAutospacing="0"/>
      <w:ind w:left="0" w:right="0"/>
      <w:jc w:val="left"/>
    </w:pPr>
    <w:rPr>
      <w:rFonts w:hint="eastAsia" w:ascii="微软雅黑" w:hAnsi="微软雅黑" w:eastAsia="微软雅黑" w:cs="Times New Roman"/>
      <w:color w:val="333333"/>
      <w:kern w:val="0"/>
      <w:sz w:val="21"/>
      <w:szCs w:val="21"/>
      <w:lang w:val="en-US" w:eastAsia="zh-CN" w:bidi="ar"/>
    </w:rPr>
  </w:style>
  <w:style w:type="character" w:customStyle="1" w:styleId="12">
    <w:name w:val="页眉 Char"/>
    <w:basedOn w:val="11"/>
    <w:link w:val="6"/>
    <w:autoRedefine/>
    <w:qFormat/>
    <w:uiPriority w:val="99"/>
    <w:rPr>
      <w:sz w:val="18"/>
      <w:szCs w:val="18"/>
    </w:rPr>
  </w:style>
  <w:style w:type="character" w:customStyle="1" w:styleId="13">
    <w:name w:val="页脚 Char"/>
    <w:basedOn w:val="11"/>
    <w:link w:val="5"/>
    <w:autoRedefine/>
    <w:qFormat/>
    <w:uiPriority w:val="99"/>
    <w:rPr>
      <w:sz w:val="18"/>
      <w:szCs w:val="18"/>
    </w:rPr>
  </w:style>
  <w:style w:type="paragraph" w:customStyle="1" w:styleId="14">
    <w:name w:val="Default"/>
    <w:autoRedefine/>
    <w:qFormat/>
    <w:uiPriority w:val="0"/>
    <w:pPr>
      <w:widowControl w:val="0"/>
      <w:autoSpaceDE w:val="0"/>
      <w:autoSpaceDN w:val="0"/>
      <w:adjustRightInd w:val="0"/>
    </w:pPr>
    <w:rPr>
      <w:rFonts w:ascii="黑体" w:eastAsia="黑体" w:cs="黑体" w:hAnsiTheme="minorHAnsi"/>
      <w:color w:val="000000"/>
      <w:kern w:val="0"/>
      <w:sz w:val="24"/>
      <w:szCs w:val="24"/>
      <w:lang w:val="en-US" w:eastAsia="zh-CN" w:bidi="ar-SA"/>
    </w:rPr>
  </w:style>
  <w:style w:type="paragraph" w:styleId="15">
    <w:name w:val="List Paragraph"/>
    <w:basedOn w:val="1"/>
    <w:autoRedefine/>
    <w:qFormat/>
    <w:uiPriority w:val="34"/>
    <w:pPr>
      <w:ind w:firstLine="420" w:firstLineChars="200"/>
    </w:pPr>
  </w:style>
  <w:style w:type="character" w:customStyle="1" w:styleId="16">
    <w:name w:val="批注框文本 Char"/>
    <w:basedOn w:val="11"/>
    <w:link w:val="4"/>
    <w:autoRedefine/>
    <w:semiHidden/>
    <w:qFormat/>
    <w:uiPriority w:val="99"/>
    <w:rPr>
      <w:sz w:val="18"/>
      <w:szCs w:val="18"/>
    </w:rPr>
  </w:style>
  <w:style w:type="character" w:customStyle="1" w:styleId="17">
    <w:name w:val="font01"/>
    <w:basedOn w:val="11"/>
    <w:autoRedefine/>
    <w:qFormat/>
    <w:uiPriority w:val="0"/>
    <w:rPr>
      <w:rFonts w:hint="eastAsia" w:ascii="宋体" w:hAnsi="宋体" w:eastAsia="宋体" w:cs="宋体"/>
      <w:color w:val="000000"/>
      <w:sz w:val="22"/>
      <w:szCs w:val="22"/>
      <w:u w:val="none"/>
    </w:rPr>
  </w:style>
  <w:style w:type="character" w:customStyle="1" w:styleId="18">
    <w:name w:val="font21"/>
    <w:basedOn w:val="11"/>
    <w:autoRedefine/>
    <w:qFormat/>
    <w:uiPriority w:val="0"/>
    <w:rPr>
      <w:rFonts w:hint="eastAsia" w:ascii="宋体" w:hAnsi="宋体" w:eastAsia="宋体" w:cs="宋体"/>
      <w:color w:val="000000"/>
      <w:sz w:val="24"/>
      <w:szCs w:val="24"/>
      <w:u w:val="none"/>
    </w:rPr>
  </w:style>
  <w:style w:type="character" w:customStyle="1" w:styleId="19">
    <w:name w:val="font11"/>
    <w:basedOn w:val="11"/>
    <w:autoRedefine/>
    <w:qFormat/>
    <w:uiPriority w:val="0"/>
    <w:rPr>
      <w:rFonts w:hint="eastAsia" w:ascii="宋体" w:hAnsi="宋体" w:eastAsia="宋体" w:cs="宋体"/>
      <w:color w:val="000000"/>
      <w:sz w:val="24"/>
      <w:szCs w:val="24"/>
      <w:u w:val="none"/>
    </w:rPr>
  </w:style>
  <w:style w:type="paragraph" w:customStyle="1" w:styleId="20">
    <w:name w:val="BodyText1I2"/>
    <w:basedOn w:val="21"/>
    <w:qFormat/>
    <w:uiPriority w:val="0"/>
    <w:pPr>
      <w:ind w:left="0" w:firstLine="420"/>
    </w:pPr>
    <w:rPr>
      <w:rFonts w:ascii="仿宋_GB2312"/>
      <w:szCs w:val="32"/>
    </w:rPr>
  </w:style>
  <w:style w:type="paragraph" w:customStyle="1" w:styleId="21">
    <w:name w:val="BodyTextIndent"/>
    <w:basedOn w:val="1"/>
    <w:autoRedefine/>
    <w:qFormat/>
    <w:uiPriority w:val="0"/>
    <w:pPr>
      <w:spacing w:after="120"/>
      <w:ind w:left="420"/>
      <w:textAlignment w:val="baseline"/>
    </w:pPr>
  </w:style>
</w:styles>
</file>

<file path=word/_rels/document.xml.rels><?xml version="1.0" encoding="UTF-8" standalone="yes"?>
<Relationships xmlns="http://schemas.openxmlformats.org/package/2006/relationships"><Relationship Id="rId9" Type="http://schemas.openxmlformats.org/officeDocument/2006/relationships/image" Target="media/image6.emf"/><Relationship Id="rId8" Type="http://schemas.openxmlformats.org/officeDocument/2006/relationships/image" Target="media/image5.emf"/><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9.emf"/><Relationship Id="rId11" Type="http://schemas.openxmlformats.org/officeDocument/2006/relationships/image" Target="media/image8.emf"/><Relationship Id="rId10" Type="http://schemas.openxmlformats.org/officeDocument/2006/relationships/image" Target="media/image7.emf"/><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49</Pages>
  <Words>12936</Words>
  <Characters>14029</Characters>
  <Lines>63</Lines>
  <Paragraphs>18</Paragraphs>
  <TotalTime>13</TotalTime>
  <ScaleCrop>false</ScaleCrop>
  <LinksUpToDate>false</LinksUpToDate>
  <CharactersWithSpaces>14175</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2020-07-08T02:32:00Z</dcterms:created>
  <dc:creator>李航 null</dc:creator>
  <cp:lastModifiedBy>李涛</cp:lastModifiedBy>
  <cp:lastPrinted>2024-08-08T10:20:00Z</cp:lastPrinted>
  <dcterms:modified xsi:type="dcterms:W3CDTF">2025-07-25T02:52:13Z</dcterms:modified>
  <cp:revision>67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DE282193CE1941ADA2C4D1DF11C9FC00_13</vt:lpwstr>
  </property>
  <property fmtid="{D5CDD505-2E9C-101B-9397-08002B2CF9AE}" pid="4" name="KSOTemplateDocerSaveRecord">
    <vt:lpwstr>eyJoZGlkIjoiYmJjMWNlZmEyMzAyZjZjZTFmZmQyZjM1ZDBhOGIyMGIiLCJ1c2VySWQiOiIyMTcyMzMwMzgifQ==</vt:lpwstr>
  </property>
</Properties>
</file>