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1C846">
      <w:pPr>
        <w:pStyle w:val="11"/>
        <w:keepNext w:val="0"/>
        <w:keepLines w:val="0"/>
        <w:pageBreakBefore w:val="0"/>
        <w:widowControl w:val="0"/>
        <w:kinsoku/>
        <w:wordWrap/>
        <w:overflowPunct/>
        <w:topLinePunct w:val="0"/>
        <w:autoSpaceDE/>
        <w:autoSpaceDN/>
        <w:bidi w:val="0"/>
        <w:spacing w:line="580" w:lineRule="exact"/>
        <w:ind w:left="0" w:leftChars="0" w:firstLine="0" w:firstLineChars="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附件5</w:t>
      </w:r>
    </w:p>
    <w:p w14:paraId="05DD4316">
      <w:pPr>
        <w:spacing w:before="0" w:line="600" w:lineRule="exact"/>
        <w:ind w:left="0" w:firstLine="0" w:firstLineChars="0"/>
        <w:jc w:val="center"/>
        <w:outlineLvl w:val="0"/>
        <w:rPr>
          <w:rFonts w:hint="eastAsia" w:ascii="方正小标宋简体" w:hAnsi="方正小标宋简体" w:eastAsia="方正小标宋简体" w:cs="方正小标宋简体"/>
          <w:b w:val="0"/>
          <w:bCs w:val="0"/>
          <w:color w:val="000000" w:themeColor="text1"/>
          <w:kern w:val="0"/>
          <w:sz w:val="40"/>
          <w:szCs w:val="40"/>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pacing w:val="5"/>
          <w:kern w:val="0"/>
          <w:position w:val="2"/>
          <w:sz w:val="40"/>
          <w:szCs w:val="40"/>
          <w14:textFill>
            <w14:solidFill>
              <w14:schemeClr w14:val="tx1"/>
            </w14:solidFill>
          </w14:textFill>
        </w:rPr>
        <w:t>财政衔接推进乡村振兴补助资金负面清单</w:t>
      </w:r>
      <w:bookmarkEnd w:id="0"/>
    </w:p>
    <w:p w14:paraId="39183949">
      <w:pPr>
        <w:spacing w:line="148" w:lineRule="exact"/>
        <w:rPr>
          <w:rFonts w:ascii="Times New Roman" w:hAnsi="Times New Roman" w:cs="Times New Roman"/>
          <w:color w:val="000000" w:themeColor="text1"/>
          <w:kern w:val="0"/>
          <w14:textFill>
            <w14:solidFill>
              <w14:schemeClr w14:val="tx1"/>
            </w14:solidFill>
          </w14:textFill>
        </w:rPr>
      </w:pPr>
    </w:p>
    <w:tbl>
      <w:tblPr>
        <w:tblStyle w:val="5"/>
        <w:tblW w:w="9418"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2101"/>
        <w:gridCol w:w="1707"/>
        <w:gridCol w:w="4837"/>
      </w:tblGrid>
      <w:tr w14:paraId="6B69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22A0CB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黑体" w:hAnsi="黑体" w:eastAsia="黑体" w:cs="黑体"/>
                <w:i w:val="0"/>
                <w:iCs w:val="0"/>
                <w:color w:val="000000" w:themeColor="text1"/>
                <w:kern w:val="0"/>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709251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黑体" w:hAnsi="黑体" w:eastAsia="黑体" w:cs="黑体"/>
                <w:i w:val="0"/>
                <w:iCs w:val="0"/>
                <w:color w:val="000000" w:themeColor="text1"/>
                <w:kern w:val="0"/>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负面清单事项</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1B639E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黑体" w:hAnsi="黑体" w:eastAsia="黑体" w:cs="黑体"/>
                <w:i w:val="0"/>
                <w:iCs w:val="0"/>
                <w:color w:val="000000" w:themeColor="text1"/>
                <w:kern w:val="0"/>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文件依据</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C1B09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0"/>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常见的违规使用内容</w:t>
            </w:r>
          </w:p>
        </w:tc>
      </w:tr>
      <w:tr w14:paraId="7F17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nil"/>
              <w:left w:val="single" w:color="000000" w:sz="8" w:space="0"/>
              <w:bottom w:val="single" w:color="000000" w:sz="8" w:space="0"/>
              <w:right w:val="single" w:color="000000" w:sz="8" w:space="0"/>
            </w:tcBorders>
            <w:noWrap w:val="0"/>
            <w:vAlign w:val="center"/>
          </w:tcPr>
          <w:p w14:paraId="76ADC7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2101" w:type="dxa"/>
            <w:tcBorders>
              <w:top w:val="nil"/>
              <w:left w:val="single" w:color="000000" w:sz="8" w:space="0"/>
              <w:bottom w:val="single" w:color="000000" w:sz="8" w:space="0"/>
              <w:right w:val="single" w:color="000000" w:sz="8" w:space="0"/>
            </w:tcBorders>
            <w:noWrap w:val="0"/>
            <w:vAlign w:val="center"/>
          </w:tcPr>
          <w:p w14:paraId="1DF115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低保</w:t>
            </w:r>
          </w:p>
        </w:tc>
        <w:tc>
          <w:tcPr>
            <w:tcW w:w="1707" w:type="dxa"/>
            <w:tcBorders>
              <w:top w:val="nil"/>
              <w:left w:val="single" w:color="000000" w:sz="8" w:space="0"/>
              <w:bottom w:val="single" w:color="000000" w:sz="8" w:space="0"/>
              <w:right w:val="single" w:color="000000" w:sz="8" w:space="0"/>
            </w:tcBorders>
            <w:noWrap w:val="0"/>
            <w:vAlign w:val="center"/>
          </w:tcPr>
          <w:p w14:paraId="5EFD5B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nil"/>
              <w:left w:val="single" w:color="000000" w:sz="8" w:space="0"/>
              <w:bottom w:val="single" w:color="000000" w:sz="8" w:space="0"/>
              <w:right w:val="single" w:color="000000" w:sz="8" w:space="0"/>
            </w:tcBorders>
            <w:noWrap w:val="0"/>
            <w:vAlign w:val="center"/>
          </w:tcPr>
          <w:p w14:paraId="1735F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发放低保户补助</w:t>
            </w:r>
          </w:p>
        </w:tc>
      </w:tr>
      <w:tr w14:paraId="3CC3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8515E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23B41F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医保</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6267E7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44A43A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代缴医保保费</w:t>
            </w:r>
          </w:p>
        </w:tc>
      </w:tr>
      <w:tr w14:paraId="40AF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174F9E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584FC2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养老保险</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D2677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725BC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代缴养老保险保费</w:t>
            </w:r>
          </w:p>
        </w:tc>
      </w:tr>
      <w:tr w14:paraId="78C9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189D49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DB3D5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购买各类保险</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C30CB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统筹整合通知</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6EA89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购买防贫保、惠民保等</w:t>
            </w:r>
          </w:p>
        </w:tc>
      </w:tr>
      <w:tr w14:paraId="0192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719A10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12A79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临时救助</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7A9E45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2CCEC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对遭遇突发性、紧迫性、临时性困难导致基本生活陷入困境的农户（含监测对象、脱贫户）给予应急性、过渡性救助</w:t>
            </w:r>
          </w:p>
        </w:tc>
      </w:tr>
      <w:tr w14:paraId="2F09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0FFE26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56C7063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监测预警工作经费</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15632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780A52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给从事监测预警工作的人员发放补助，开发监测预警系统，购买用于监测预警的装备设备，印发监测预警方面政策宣传资料等。</w:t>
            </w:r>
          </w:p>
        </w:tc>
      </w:tr>
      <w:tr w14:paraId="5AE3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729A9B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A22A9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教育</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72C02E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681712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“雨露计划”之外的教育补助，建设学校及附属设施</w:t>
            </w:r>
          </w:p>
        </w:tc>
      </w:tr>
      <w:tr w14:paraId="30DE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76D2D2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68CD5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卫生</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C4186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D7313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给农户（含监测对象、脱贫户）提供疫苗接种、健康体检、健康监测、健康宣传等服务，对农村相关领域开展卫生健康监测，建设村级卫生室，对乡村医生进行补助</w:t>
            </w:r>
          </w:p>
        </w:tc>
      </w:tr>
      <w:tr w14:paraId="5DA6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24209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2C45D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养老服务</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BC7AF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6C1FC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对特困供养人员进行补助或提供养老服务项目，建设养老院</w:t>
            </w:r>
          </w:p>
        </w:tc>
      </w:tr>
      <w:tr w14:paraId="7E8F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32487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10</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611F8E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文化</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63DBF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624395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建设农家书屋、村（社区）文化活动中心（含相关阵地、广场、操场等）、舞台（戏台等） 、宣扬本地文化的雕塑等，开展文化宣传（如网络直播、购买设备等）</w:t>
            </w:r>
          </w:p>
        </w:tc>
      </w:tr>
      <w:tr w14:paraId="544F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1EB94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11</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427933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单位基本支出 、各类奖金津贴和福利补助</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37B7A3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2FC630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单位人员工资、福利、补助等，购置办公设备，人员差旅费，招待费，干部会议费（培训费）</w:t>
            </w:r>
          </w:p>
        </w:tc>
      </w:tr>
      <w:tr w14:paraId="2236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06D99A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12</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D484C7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交通工具及通讯设备</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5B2F28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519C79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购买手机，缴话费，购买车辆等交通工具</w:t>
            </w:r>
          </w:p>
        </w:tc>
      </w:tr>
      <w:tr w14:paraId="7DD6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F65510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13</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35680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修建楼堂馆所</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048AE7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7667AC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建设办公楼（如村级综合服务中心）、礼堂、纪念馆、展览馆、酒店（宾馆）</w:t>
            </w:r>
          </w:p>
        </w:tc>
      </w:tr>
      <w:tr w14:paraId="1F61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196859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BA0D0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偿还债务</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545524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2B895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把当年度资金用于以前年度应支出未支出内容</w:t>
            </w:r>
          </w:p>
        </w:tc>
      </w:tr>
      <w:tr w14:paraId="2AE9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0BC176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15</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5CDF5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垫资</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5B0204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53608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超进度付款 ，支出金额大于项目已形成实物量</w:t>
            </w:r>
          </w:p>
        </w:tc>
      </w:tr>
      <w:tr w14:paraId="15CA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9D200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16</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71E922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注资企业</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6607E9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统筹整合通知</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25251105">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r>
      <w:tr w14:paraId="39C7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661471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17</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27C0D9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设立基金</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79AA54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统筹整合通知</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68C659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含出资基金</w:t>
            </w:r>
          </w:p>
        </w:tc>
      </w:tr>
      <w:tr w14:paraId="3F8F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8D7D6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18</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64C68C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未纳入项目库</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C33697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指导意见</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B6DFE89">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r>
      <w:tr w14:paraId="74FF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A47E9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19</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97E99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中介费用</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680243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指导意见</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DD894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支付代理申报衔接资金项目的中介费用</w:t>
            </w:r>
          </w:p>
        </w:tc>
      </w:tr>
      <w:tr w14:paraId="67A9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029D7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20</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0092C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应由地方履行的支出责任或者承担的配套资金</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37A73A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指导意见</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38FF2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不得利用中央衔接资金承担明确由地方履行的支出责任或者承担的配套资金。</w:t>
            </w:r>
          </w:p>
        </w:tc>
      </w:tr>
      <w:tr w14:paraId="26B2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4426CF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21</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6C3EF0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门墙亭廊栏等形象工程</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369AA6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 门墙亭廊栏”摸底通知、资金管理办法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701A83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门（牌）楼，景观亭，景观围墙，景观廊架，用大量资金支持美化绿化项目，非群众基本生活必需的亮化项目等</w:t>
            </w:r>
          </w:p>
        </w:tc>
      </w:tr>
    </w:tbl>
    <w:p w14:paraId="0A7EB8E0">
      <w:pPr>
        <w:rPr>
          <w:color w:val="000000" w:themeColor="text1"/>
          <w:sz w:val="24"/>
          <w:szCs w:val="24"/>
          <w14:textFill>
            <w14:solidFill>
              <w14:schemeClr w14:val="tx1"/>
            </w14:solidFill>
          </w14:textFill>
        </w:rPr>
      </w:pPr>
    </w:p>
    <w:p w14:paraId="22EFC0D1">
      <w:pPr>
        <w:rPr>
          <w:color w:val="000000" w:themeColor="text1"/>
          <w:sz w:val="24"/>
          <w:szCs w:val="24"/>
          <w14:textFill>
            <w14:solidFill>
              <w14:schemeClr w14:val="tx1"/>
            </w14:solidFill>
          </w14:textFill>
        </w:rPr>
      </w:pPr>
    </w:p>
    <w:p w14:paraId="77A9C1DF">
      <w:pPr>
        <w:rPr>
          <w:color w:val="000000" w:themeColor="text1"/>
          <w:sz w:val="24"/>
          <w:szCs w:val="24"/>
          <w14:textFill>
            <w14:solidFill>
              <w14:schemeClr w14:val="tx1"/>
            </w14:solidFill>
          </w14:textFill>
        </w:rPr>
      </w:pPr>
    </w:p>
    <w:tbl>
      <w:tblPr>
        <w:tblStyle w:val="5"/>
        <w:tblW w:w="9418"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2101"/>
        <w:gridCol w:w="1707"/>
        <w:gridCol w:w="4837"/>
      </w:tblGrid>
      <w:tr w14:paraId="44BD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3B887A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22</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7480BD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未建立联农带农机制和明确成效的经营性项目</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563DD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联农带农机制指导意见</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19D844CF">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r>
      <w:tr w14:paraId="47BA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6B90B3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23</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2C948E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未明确绩效目标的项目</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53A3EF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指导意见</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6A39B8E">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r>
      <w:tr w14:paraId="6556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7C7D1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24</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ACACA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大中型公益性基础设施</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7A698E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087619C">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r>
      <w:tr w14:paraId="5D0F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111EC0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25</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497A8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不属于农业生产配套设施的电、网</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5BFDF5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5D0235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农村电网 ，农村宽带网络</w:t>
            </w:r>
          </w:p>
        </w:tc>
      </w:tr>
      <w:tr w14:paraId="399A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22E135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26</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5B8B58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智慧农业、数字乡村</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C20880F">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3C06FA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购买电子设备，建设数字平台。（脱贫户 、监测户参与的智慧农业生产管护技术运用除外）</w:t>
            </w:r>
          </w:p>
        </w:tc>
      </w:tr>
      <w:tr w14:paraId="35FF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5AC70E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27</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0C2242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不符合“补短板”属性的 农村人居环境整治和小型公益性基础设施建设</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04DE2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5E87A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垃圾清运、废旧房屋拆除等</w:t>
            </w:r>
          </w:p>
        </w:tc>
      </w:tr>
      <w:tr w14:paraId="6D8F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60E8A8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28</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17CD1A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科研成果推广以外的科研经费、科研基地建设</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A4E82F4">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7FC1A5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推广良种良法和先进技术之外的科研经费、科研基地、实验室建设等</w:t>
            </w:r>
          </w:p>
        </w:tc>
      </w:tr>
      <w:tr w14:paraId="6AE6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0161AA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29</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21440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非区域公共品牌的打造</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49CF81C5">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66D7BE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商业性明显的企业品牌和产品品牌打造，展馆建设，展示柜，产品推介会，广告宣传费</w:t>
            </w:r>
          </w:p>
        </w:tc>
      </w:tr>
      <w:tr w14:paraId="227B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4BF23A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30</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3B113C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不符合资金管理办法的项目前期工作费用</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280329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资金管理办法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364F3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征地拆迁费（土地补偿费、安置补助费）</w:t>
            </w:r>
          </w:p>
        </w:tc>
      </w:tr>
      <w:tr w14:paraId="54E4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73" w:type="dxa"/>
            <w:tcBorders>
              <w:top w:val="single" w:color="000000" w:sz="8" w:space="0"/>
              <w:left w:val="single" w:color="000000" w:sz="8" w:space="0"/>
              <w:bottom w:val="single" w:color="000000" w:sz="8" w:space="0"/>
              <w:right w:val="single" w:color="000000" w:sz="8" w:space="0"/>
            </w:tcBorders>
            <w:noWrap w:val="0"/>
            <w:vAlign w:val="center"/>
          </w:tcPr>
          <w:p w14:paraId="0CE3D6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31</w:t>
            </w:r>
          </w:p>
        </w:tc>
        <w:tc>
          <w:tcPr>
            <w:tcW w:w="2101" w:type="dxa"/>
            <w:tcBorders>
              <w:top w:val="single" w:color="000000" w:sz="8" w:space="0"/>
              <w:left w:val="single" w:color="000000" w:sz="8" w:space="0"/>
              <w:bottom w:val="single" w:color="000000" w:sz="8" w:space="0"/>
              <w:right w:val="single" w:color="000000" w:sz="8" w:space="0"/>
            </w:tcBorders>
            <w:noWrap w:val="0"/>
            <w:vAlign w:val="center"/>
          </w:tcPr>
          <w:p w14:paraId="2DCC7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城区内项目</w:t>
            </w:r>
          </w:p>
        </w:tc>
        <w:tc>
          <w:tcPr>
            <w:tcW w:w="1707" w:type="dxa"/>
            <w:tcBorders>
              <w:top w:val="single" w:color="000000" w:sz="8" w:space="0"/>
              <w:left w:val="single" w:color="000000" w:sz="8" w:space="0"/>
              <w:bottom w:val="single" w:color="000000" w:sz="8" w:space="0"/>
              <w:right w:val="single" w:color="000000" w:sz="8" w:space="0"/>
            </w:tcBorders>
            <w:noWrap w:val="0"/>
            <w:vAlign w:val="center"/>
          </w:tcPr>
          <w:p w14:paraId="061C5A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中华人民共和国乡村振兴促进法</w:t>
            </w:r>
          </w:p>
        </w:tc>
        <w:tc>
          <w:tcPr>
            <w:tcW w:w="4837" w:type="dxa"/>
            <w:tcBorders>
              <w:top w:val="single" w:color="000000" w:sz="8" w:space="0"/>
              <w:left w:val="single" w:color="000000" w:sz="8" w:space="0"/>
              <w:bottom w:val="single" w:color="000000" w:sz="8" w:space="0"/>
              <w:right w:val="single" w:color="000000" w:sz="8" w:space="0"/>
            </w:tcBorders>
            <w:noWrap w:val="0"/>
            <w:vAlign w:val="center"/>
          </w:tcPr>
          <w:p w14:paraId="02F482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auto"/>
              <w:rPr>
                <w:rFonts w:hint="eastAsia" w:asciiTheme="minorEastAsia" w:hAnsiTheme="minorEastAsia" w:eastAsiaTheme="minorEastAsia" w:cstheme="minorEastAsia"/>
                <w:i w:val="0"/>
                <w:iCs w:val="0"/>
                <w:color w:val="000000" w:themeColor="text1"/>
                <w:kern w:val="0"/>
                <w:sz w:val="24"/>
                <w:szCs w:val="24"/>
                <w:u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位于城市建成区内的农贸市场、基础设施</w:t>
            </w:r>
          </w:p>
        </w:tc>
      </w:tr>
    </w:tbl>
    <w:p w14:paraId="4241D07F">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说明：1.本表所称建设，指新建、扩建、改建、修缮、购置。</w:t>
      </w:r>
    </w:p>
    <w:p w14:paraId="68D5DB5F">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2.本表所列文件全称：</w:t>
      </w:r>
    </w:p>
    <w:p w14:paraId="5FC01CB4">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①资金管理办法，指《中央财政衔接推进乡村振兴补助资金管理办法》《湖南省财政衔接推进乡村振兴补助资金管理办法》；</w:t>
      </w:r>
    </w:p>
    <w:p w14:paraId="6BD7D8C6">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②统筹整合通知，指《湖南省财政厅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湖南省发展改革委</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湖南省民宗委</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湖南省民政厅 湖南省生态环境厅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湖南省住房城乡建设厅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湖南省交通运输厅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湖南省农业农村厅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湖南省水利厅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湖南省商务厅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湖南省文化和旅游厅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湖南省林业局</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湖南省乡村振兴局关于支持脱贫县继续开展统筹整合使用财政涉农资金工作的通知》；</w:t>
      </w:r>
    </w:p>
    <w:p w14:paraId="2DB27C20">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③指导意见，指《财政部</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农业农村部</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国家乡村振兴局</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国家发展改革委</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国家民委</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国家林草局关于加强中央财政衔接推进乡村振兴补助资金使用管理的指导意见》；</w:t>
      </w:r>
    </w:p>
    <w:p w14:paraId="383526F2">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Theme="minorEastAsia" w:hAnsiTheme="minorEastAsia" w:eastAsiaTheme="minorEastAsia" w:cstheme="minorEastAsia"/>
          <w:color w:val="000000" w:themeColor="text1"/>
          <w:kern w:val="0"/>
          <w:sz w:val="22"/>
          <w:szCs w:val="22"/>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④</w:t>
      </w:r>
      <w:r>
        <w:rPr>
          <w:rFonts w:hint="eastAsia" w:asciiTheme="minorEastAsia" w:hAnsiTheme="minorEastAsia" w:eastAsiaTheme="minorEastAsia" w:cstheme="minorEastAsia"/>
          <w:color w:val="000000" w:themeColor="text1"/>
          <w:spacing w:val="0"/>
          <w:kern w:val="0"/>
          <w:sz w:val="22"/>
          <w:szCs w:val="22"/>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门墙亭廊栏</w:t>
      </w:r>
      <w:r>
        <w:rPr>
          <w:rFonts w:hint="eastAsia" w:asciiTheme="minorEastAsia" w:hAnsiTheme="minorEastAsia" w:eastAsiaTheme="minorEastAsia" w:cstheme="minorEastAsia"/>
          <w:color w:val="000000" w:themeColor="text1"/>
          <w:spacing w:val="0"/>
          <w:kern w:val="0"/>
          <w:sz w:val="22"/>
          <w:szCs w:val="22"/>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摸底通知，指《农业农村部办公厅</w:t>
      </w:r>
      <w:r>
        <w:rPr>
          <w:rFonts w:hint="eastAsia" w:asciiTheme="minorEastAsia" w:hAnsiTheme="minorEastAsia" w:eastAsiaTheme="minorEastAsia" w:cstheme="minorEastAsia"/>
          <w:color w:val="000000" w:themeColor="text1"/>
          <w:spacing w:val="0"/>
          <w:kern w:val="0"/>
          <w:sz w:val="22"/>
          <w:szCs w:val="22"/>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国家乡村振兴局综合司关于开展基层</w:t>
      </w:r>
      <w:r>
        <w:rPr>
          <w:rFonts w:hint="eastAsia" w:asciiTheme="minorEastAsia" w:hAnsiTheme="minorEastAsia" w:eastAsiaTheme="minorEastAsia" w:cstheme="minorEastAsia"/>
          <w:color w:val="000000" w:themeColor="text1"/>
          <w:spacing w:val="0"/>
          <w:kern w:val="0"/>
          <w:sz w:val="22"/>
          <w:szCs w:val="22"/>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门墙亭廊栏</w:t>
      </w:r>
      <w:r>
        <w:rPr>
          <w:rFonts w:hint="eastAsia" w:asciiTheme="minorEastAsia" w:hAnsiTheme="minorEastAsia" w:eastAsiaTheme="minorEastAsia" w:cstheme="minorEastAsia"/>
          <w:color w:val="000000" w:themeColor="text1"/>
          <w:spacing w:val="0"/>
          <w:kern w:val="0"/>
          <w:sz w:val="22"/>
          <w:szCs w:val="22"/>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专项摸底调查的通知》；</w:t>
      </w:r>
    </w:p>
    <w:p w14:paraId="78EE16DD">
      <w:pPr>
        <w:rPr>
          <w:rFonts w:hint="eastAsia" w:ascii="仿宋" w:hAnsi="仿宋" w:eastAsia="仿宋" w:cs="仿宋"/>
          <w:color w:val="000000" w:themeColor="text1"/>
          <w:spacing w:val="0"/>
          <w:kern w:val="0"/>
          <w:sz w:val="22"/>
          <w:szCs w:val="22"/>
          <w:lang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2"/>
          <w:szCs w:val="22"/>
          <w:lang w:bidi="ar"/>
          <w14:textFill>
            <w14:solidFill>
              <w14:schemeClr w14:val="tx1"/>
            </w14:solidFill>
          </w14:textFill>
        </w:rPr>
        <w:t>⑤联农带农机制指导意见，指《国家乡村振兴局关于进一步健全完善帮扶项目联农带农机制的指导意见》</w:t>
      </w:r>
      <w:r>
        <w:rPr>
          <w:rFonts w:hint="eastAsia" w:asciiTheme="minorEastAsia" w:hAnsiTheme="minorEastAsia" w:eastAsiaTheme="minorEastAsia" w:cstheme="minorEastAsia"/>
          <w:color w:val="000000" w:themeColor="text1"/>
          <w:spacing w:val="0"/>
          <w:kern w:val="0"/>
          <w:sz w:val="22"/>
          <w:szCs w:val="22"/>
          <w:lang w:eastAsia="zh-CN" w:bidi="ar"/>
          <w14:textFill>
            <w14:solidFill>
              <w14:schemeClr w14:val="tx1"/>
            </w14:solidFill>
          </w14:textFill>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63055F-E6FD-48D8-A351-AD8520696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8FD656-2FDC-4E7E-8DA4-108B91E21C7E}"/>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A5940FC-582F-4821-B03E-A99B02EC253B}"/>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D408756-842A-4855-97F6-3C6C9EA76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4A45">
    <w:pPr>
      <w:spacing w:line="40" w:lineRule="exact"/>
      <w:ind w:firstLine="8130"/>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DCEFA">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7DCEFA">
                    <w:pPr>
                      <w:pStyle w:val="3"/>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r>
      <w:drawing>
        <wp:inline distT="0" distB="0" distL="0" distR="0">
          <wp:extent cx="107315" cy="25400"/>
          <wp:effectExtent l="0" t="0" r="6985"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07906" cy="25420"/>
                  </a:xfrm>
                  <a:prstGeom prst="rect">
                    <a:avLst/>
                  </a:prstGeom>
                </pic:spPr>
              </pic:pic>
            </a:graphicData>
          </a:graphic>
        </wp:inline>
      </w:drawing>
    </w:r>
  </w:p>
  <w:p w14:paraId="02579694">
    <w:pPr>
      <w:spacing w:line="239" w:lineRule="auto"/>
      <w:ind w:left="8330"/>
      <w:rPr>
        <w:rFonts w:ascii="宋体" w:hAnsi="宋体" w:eastAsia="宋体" w:cs="宋体"/>
        <w:sz w:val="7"/>
        <w:szCs w:val="7"/>
      </w:rPr>
    </w:pPr>
    <w:r>
      <w:rPr>
        <w:rFonts w:ascii="宋体" w:hAnsi="宋体" w:eastAsia="宋体" w:cs="宋体"/>
        <w:spacing w:val="-1"/>
        <w:sz w:val="7"/>
        <w:szCs w:val="7"/>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A5F33"/>
    <w:rsid w:val="03A24674"/>
    <w:rsid w:val="0AFB1BC7"/>
    <w:rsid w:val="0BBE654A"/>
    <w:rsid w:val="0DBD4D60"/>
    <w:rsid w:val="111F22CF"/>
    <w:rsid w:val="12324BCE"/>
    <w:rsid w:val="12737833"/>
    <w:rsid w:val="17E10BFF"/>
    <w:rsid w:val="19ED58E8"/>
    <w:rsid w:val="1D380219"/>
    <w:rsid w:val="1DC32CD6"/>
    <w:rsid w:val="221C5C74"/>
    <w:rsid w:val="25C506D0"/>
    <w:rsid w:val="2A390B59"/>
    <w:rsid w:val="2AC15C0E"/>
    <w:rsid w:val="2CFA37E7"/>
    <w:rsid w:val="2E5D5A63"/>
    <w:rsid w:val="2F3D33A9"/>
    <w:rsid w:val="2F7071C3"/>
    <w:rsid w:val="2FC024D1"/>
    <w:rsid w:val="331B09DA"/>
    <w:rsid w:val="37302C9F"/>
    <w:rsid w:val="37A1068B"/>
    <w:rsid w:val="38677559"/>
    <w:rsid w:val="3F0A1D6D"/>
    <w:rsid w:val="41FA00D0"/>
    <w:rsid w:val="43411D0A"/>
    <w:rsid w:val="4412168D"/>
    <w:rsid w:val="44327018"/>
    <w:rsid w:val="469A5F33"/>
    <w:rsid w:val="4AB4144C"/>
    <w:rsid w:val="56BF07BA"/>
    <w:rsid w:val="59307477"/>
    <w:rsid w:val="5B373C04"/>
    <w:rsid w:val="5C6B7C66"/>
    <w:rsid w:val="5CAB6A26"/>
    <w:rsid w:val="62AD7C47"/>
    <w:rsid w:val="65F847AB"/>
    <w:rsid w:val="68664F39"/>
    <w:rsid w:val="689A0D6C"/>
    <w:rsid w:val="6C334F1D"/>
    <w:rsid w:val="6D184AE7"/>
    <w:rsid w:val="6EE87786"/>
    <w:rsid w:val="7039360D"/>
    <w:rsid w:val="71990B4F"/>
    <w:rsid w:val="7A3320D0"/>
    <w:rsid w:val="7F233D64"/>
    <w:rsid w:val="7FD5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4"/>
      <w:szCs w:val="24"/>
      <w:u w:val="none"/>
    </w:rPr>
  </w:style>
  <w:style w:type="paragraph" w:customStyle="1" w:styleId="9">
    <w:name w:val="Table Text"/>
    <w:basedOn w:val="1"/>
    <w:semiHidden/>
    <w:qFormat/>
    <w:uiPriority w:val="0"/>
    <w:rPr>
      <w:rFonts w:ascii="Arial" w:hAnsi="Arial" w:eastAsia="Arial" w:cs="Arial"/>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文章正文"/>
    <w:basedOn w:val="1"/>
    <w:qFormat/>
    <w:uiPriority w:val="0"/>
    <w:pPr>
      <w:adjustRightInd w:val="0"/>
      <w:snapToGrid w:val="0"/>
      <w:spacing w:line="360" w:lineRule="auto"/>
      <w:ind w:firstLine="600" w:firstLineChars="200"/>
    </w:pPr>
    <w:rPr>
      <w:rFonts w:eastAsia="仿宋_GB2312"/>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7282</Words>
  <Characters>7736</Characters>
  <Lines>0</Lines>
  <Paragraphs>0</Paragraphs>
  <TotalTime>1</TotalTime>
  <ScaleCrop>false</ScaleCrop>
  <LinksUpToDate>false</LinksUpToDate>
  <CharactersWithSpaces>7942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2025-07-21T05:20:00Z</dcterms:created>
  <dc:creator>Administrator</dc:creator>
  <cp:lastModifiedBy>初久</cp:lastModifiedBy>
  <cp:lastPrinted>2025-07-24T11:18:00Z</cp:lastPrinted>
  <dcterms:modified xsi:type="dcterms:W3CDTF">2025-07-24T12:59:57Z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CB6E603FFC3C448BA0AE6EF3BDF11E4B_13</vt:lpwstr>
  </property>
  <property fmtid="{D5CDD505-2E9C-101B-9397-08002B2CF9AE}" pid="4" name="KSOTemplateDocerSaveRecord">
    <vt:lpwstr>eyJoZGlkIjoiOGJlYTc3MDJmZmQzYTlkY2IwMDczZDIxOGE5OTExNTAiLCJ1c2VySWQiOiIyNTcxMDA4OTkifQ==</vt:lpwstr>
  </property>
</Properties>
</file>