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3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醴陵市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 w:eastAsia="zh-CN"/>
        </w:rPr>
        <w:t>果蔬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产业高质量发展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扶持方案</w:t>
      </w:r>
      <w:bookmarkEnd w:id="3"/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为落实好中央一号文件精神以及中央、省、市有关要求，充分发挥项目资金引领作用，有效推动我市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产业高质量发展，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现根据株洲市农业农村局《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关于推动现代化农业产业高质量发展的实施意见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株农发〔2024〕46号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，结合我市实际，特制定本方案。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发展目标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立足区位优势和资源禀赋，以供给侧结构性改革为主线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通过优化区域布局、扩大经营规模、提升加工能力、延伸产业链条，大力推动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产业做大做强做优，增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产业竞争力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形成主导品种“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一村一品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”发展格局。推进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水果和蔬菜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以点带片，以片带产业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，不断提升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种植效益，助推农民增收致富，促进全市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为乡村全面振兴奠定坚实的产业基础。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4934058"/>
      <w:bookmarkStart w:id="1" w:name="_Toc18568018"/>
      <w:bookmarkStart w:id="2" w:name="_Toc16185853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、扶持内容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推进专业化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基地提质增效。形成主导品种“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一村一品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en-US"/>
        </w:rPr>
        <w:t>”的发展格局。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合理利用土地，适当增加种植面积，稳步开拓市场，打造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，推动三产融合发展。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设施化建设力度，推进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水果低产改造、品种更新、品牌提升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农产品产地初加工能力提升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，推进设施果园建设，推广果实和幼苗覆膜避寒，实施避雨栽培，探索推广网室避虫栽培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推进蔬菜设施育苗，蔬菜春提早、秋延后栽培，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提升种植效益。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重点扶持规模较大，带动当地农户脱贫增收明显的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产业经营主体。市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农业农村局统筹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资金扶持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水果和蔬菜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经营主体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个，扶持资金通过验收评估后拨付。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（一）申报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水果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产业经营主体应满足以下要求：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1.高度重视。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申报主体制定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了水果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产业发展规划，且思路清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晰、目标明确、措施可行。安排或整合资金用于支持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水果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产业发展。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2.产业基础好。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有一定生产规模，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面积不低于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3.产业优势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"/>
        </w:rPr>
        <w:t>强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产业有一定的知名度，市场前景好。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综合年产值达到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万元以上，具备初加工能力，建有冷链设施，一二三产业融合发展。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联农带农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作用大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积极创新联农带农激励机制，推动村集体和家庭农场、农民合作社、农业产业化龙头企业等新型经营主体与农户建立紧密利益联结机制，分享一二三产业增值收益。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5.具有良好信誉。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未出现涉黑涉恶事件、重大农产品质量安全事故、安全生产事故等不良记录。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6.不予重复支持。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项目实施期间，享受了其他乡村振兴衔接资金支持的经营主体原则上不予重复支持。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申报蔬菜产业经营主体应满足以下要求：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1.高度重视。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申报主体制定了蔬菜产业发展规划，且思路清晰、目标明确、措施可行。安排或整合资金用于支持蔬菜产业发展。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2.产业基础好。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有一定生产规模，采取菜稻等轮作方式发展蔬菜种植的经营主体，面积不低于100亩；非水稻生产功能区发展大棚种植等设施化栽培，面积不低于50亩。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3.产业优势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"/>
        </w:rPr>
        <w:t>强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蔬菜产业有一定的知名度，市场前景好。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综合年产值达到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万元以上，具备初加工能力，建有冷链设施，一二三产业融合发展。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联农带农联结。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积极创新联农带农激励机制，推动村集体和家庭农场、农民合作社、农业产业化龙头企业等新型经营主体与农户建立紧密利益联结机制，分享一二三产业增值收益。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5.具有良好信誉。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未出现涉黑涉恶事件、重大农产品质量安全事故、安全生产事故等不良记录。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6.不予重复支持。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项目实施期间内，享受了其他乡村振兴衔接资金支持的经营主体原则上不予重复支持。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）申报与认定程序</w:t>
      </w:r>
    </w:p>
    <w:bookmarkEnd w:id="0"/>
    <w:bookmarkEnd w:id="1"/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1.组织申报。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由各镇（街道）农业部门组织申报，辖区内经营主体具体负责实施。各镇（街道）对项目的真实性和合法性负责。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2.项目审核。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农业农村局对各镇（街道）推荐上报的项目进行程序审核，根据相关文件规定把关项目建设内容，商财政部门组织专家进行评审，从各镇（街道）上报的主体中再次进行遴选择优，最终拟定项目实施主体。经公示无异议后，最终确定项目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3.项目实施。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项目由各镇（街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）对建设内容、进行初步验收，市级验收。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4.资金拨付。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2025年10月30日前，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市农业农村局牵头组织对相关建设工作和建设项目进行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。验收合格的，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乡村振兴衔接资金予以扶持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不合格的，不予拨付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严格按照《湖南省财政衔接推进乡村振兴补助资金管理办法》（湘财农〔2021〕10号）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及醴陵本级实施细则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管理使用资金，确保资金专款专用。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产业发展，是加快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产业转型升级发展的重要手段，对培育打造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品牌、提升我市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果蔬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市场竞争力、提高农业供给质量、促进农民增收具有重要意义。各镇（街道）要高度重视、精心组织、择优推荐，确保申报质量。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43D876DA"/>
    <w:rsid w:val="43D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5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2025-07-18T03:45:00Z</dcterms:created>
  <dc:creator>Administrator</dc:creator>
  <cp:lastModifiedBy>Administrator</cp:lastModifiedBy>
  <dcterms:modified xsi:type="dcterms:W3CDTF">2025-07-18T03:45:40Z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83F32C57C93F474B93B4DE5DE2E5ADA7_11</vt:lpwstr>
  </property>
</Properties>
</file>