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4"/>
        <w:spacing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醴陵市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"/>
        </w:rPr>
        <w:t>蔬菜产业高质量发展扶持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项目申报认定评价表</w:t>
      </w:r>
    </w:p>
    <w:bookmarkEnd w:id="0"/>
    <w:tbl>
      <w:tblPr>
        <w:tblStyle w:val="2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604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指标内容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指标评价细则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重视情况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（20分）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1.积极主动布局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>蔬菜产业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建设，制定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>蔬菜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产业发展规划。（5分）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2.自筹资金总额与市级财政资金比例不得少于1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8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产业情况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（40分）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市级龙头企业或示范经营主体。（15分）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有一定生产规模，在区域内有一定知名度，且年综合产值达到1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0万元以上，具备初加工能力，建有冷链设施，一二三产业融合发展。（10分）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建立联农带农利益联结机制，带动脱贫户和监测户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户以上，且为脱贫户和监测户增加收入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万元。（10分）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未发生重大环境污染或生态破坏问题、重大农产品质量安全事件或较大及以上安全生产责任事故等。（5分）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8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品牌建设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（20分）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产品获绿色认证或有机认证的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获地理标志认证的。（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分）所获证书应在有效期内，否则不计分。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有自己的品牌商标。（5分）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经营主体参加或在辖区内举办博览会、展销会等宣传推介活动，累计每年不少于1次。（5分）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.充分发挥线上网络平台的作用，多形式开展宣传、销售。（5分）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87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品质特色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（20分）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实行绿色生产方式，应用有机肥、生物菌肥、生物农药、绿色防控技术等措施进行生产的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4分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建立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溯源管理制度，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纳入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国家农产品质量安全追溯管理信息平台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2分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eastAsia="zh-CN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湖南省应用系统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“智慧湘农”小程序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eastAsia="zh-CN"/>
              </w:rPr>
              <w:t>或手工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开具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eastAsia="zh-CN"/>
              </w:rPr>
              <w:t>食用农产品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承诺达标合格证的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2分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生产记录完整的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，记录不完整的视情况计分，无记录的不计分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  <w:t>4.农药包装废弃物回收处理有记录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的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spacing w:val="-1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无记录的不计分。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有五年以上的栽培历史和相对稳定的种植面积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；有符合本地土壤和气候特点的栽培技术规程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7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合计</w:t>
            </w:r>
          </w:p>
        </w:tc>
        <w:tc>
          <w:tcPr>
            <w:tcW w:w="666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2"/>
                <w:szCs w:val="22"/>
              </w:rPr>
              <w:t>100分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pgSz w:w="11906" w:h="16838"/>
          <w:pgMar w:top="2098" w:right="1531" w:bottom="1701" w:left="1531" w:header="708" w:footer="709" w:gutter="0"/>
          <w:pgNumType w:fmt="decimal"/>
          <w:cols w:space="720" w:num="1"/>
          <w:docGrid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jgwOTQ0M2U0Mzg2MTk0YzVjYWM1OTc3NTUyZTQifQ=="/>
  </w:docVars>
  <w:rsids>
    <w:rsidRoot w:val="459F4D4A"/>
    <w:rsid w:val="459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章正文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eastAsia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2025-07-18T03:46:00Z</dcterms:created>
  <dc:creator>Administrator</dc:creator>
  <cp:lastModifiedBy>Administrator</cp:lastModifiedBy>
  <dcterms:modified xsi:type="dcterms:W3CDTF">2025-07-18T03:46:47Z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CE04357E1254479DA8D74CA93870E6DB_11</vt:lpwstr>
  </property>
</Properties>
</file>