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0406F">
      <w:pPr>
        <w:pStyle w:val="2"/>
        <w:jc w:val="left"/>
        <w:rPr>
          <w:rFonts w:ascii="方正公文小标宋" w:eastAsia="方正公文小标宋"/>
          <w:b w:val="0"/>
          <w:sz w:val="84"/>
          <w:szCs w:val="84"/>
          <w:lang w:eastAsia="zh-CN"/>
        </w:rPr>
      </w:pPr>
    </w:p>
    <w:p w14:paraId="21391A2A">
      <w:pPr>
        <w:pStyle w:val="2"/>
        <w:jc w:val="left"/>
        <w:rPr>
          <w:rFonts w:ascii="方正公文小标宋" w:eastAsia="方正公文小标宋"/>
          <w:b w:val="0"/>
          <w:sz w:val="84"/>
          <w:szCs w:val="84"/>
          <w:lang w:eastAsia="zh-CN"/>
        </w:rPr>
      </w:pPr>
    </w:p>
    <w:p w14:paraId="7C4672A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湖南省株洲市茶陵县虎踞镇履行</w:t>
      </w:r>
    </w:p>
    <w:p w14:paraId="25F573E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0A9B126D">
      <w:pPr>
        <w:rPr>
          <w:rFonts w:ascii="方正公文小标宋" w:eastAsia="方正公文小标宋"/>
          <w:sz w:val="84"/>
          <w:szCs w:val="84"/>
          <w:lang w:eastAsia="zh-CN"/>
        </w:rPr>
      </w:pPr>
    </w:p>
    <w:p w14:paraId="380536FA">
      <w:pPr>
        <w:rPr>
          <w:rFonts w:ascii="方正公文小标宋" w:eastAsia="方正公文小标宋"/>
          <w:sz w:val="84"/>
          <w:szCs w:val="84"/>
          <w:lang w:eastAsia="zh-CN"/>
        </w:rPr>
      </w:pPr>
    </w:p>
    <w:p w14:paraId="57836E8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333B679">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6DF998E">
          <w:pPr>
            <w:pStyle w:val="7"/>
            <w:numPr>
              <w:ilvl w:val="0"/>
              <w:numId w:val="0"/>
            </w:numPr>
            <w:tabs>
              <w:tab w:val="right" w:pos="13991"/>
            </w:tabs>
            <w:ind w:leftChars="0"/>
            <w:rPr>
              <w:rFonts w:hint="default" w:cs="Times New Roman" w:eastAsiaTheme="minorEastAsia"/>
              <w:snapToGrid/>
              <w:color w:val="auto"/>
              <w:kern w:val="2"/>
              <w:sz w:val="21"/>
              <w:szCs w:val="22"/>
              <w:lang w:val="en-US" w:eastAsia="zh-CN"/>
            </w:rPr>
          </w:pPr>
          <w:r>
            <w:rPr>
              <w:rFonts w:hint="eastAsia" w:cs="Times New Roman"/>
              <w:szCs w:val="32"/>
              <w:lang w:val="en-US" w:eastAsia="zh-CN"/>
            </w:rPr>
            <w:t xml:space="preserve">1. </w:t>
          </w: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3729B42C">
          <w:pPr>
            <w:pStyle w:val="7"/>
            <w:numPr>
              <w:ilvl w:val="0"/>
              <w:numId w:val="0"/>
            </w:numPr>
            <w:tabs>
              <w:tab w:val="right" w:pos="13991"/>
            </w:tabs>
            <w:ind w:leftChars="0"/>
            <w:rPr>
              <w:rFonts w:hint="default" w:cs="Times New Roman" w:eastAsiaTheme="minorEastAsia"/>
              <w:snapToGrid/>
              <w:color w:val="auto"/>
              <w:kern w:val="2"/>
              <w:sz w:val="21"/>
              <w:szCs w:val="22"/>
              <w:lang w:val="en-US" w:eastAsia="zh-CN"/>
            </w:rPr>
          </w:pPr>
          <w:r>
            <w:rPr>
              <w:rFonts w:hint="eastAsia"/>
              <w:lang w:val="en-US" w:eastAsia="zh-CN"/>
            </w:rPr>
            <w:t xml:space="preserve">2. </w:t>
          </w: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11C971C7">
          <w:pPr>
            <w:pStyle w:val="7"/>
            <w:numPr>
              <w:ilvl w:val="0"/>
              <w:numId w:val="0"/>
            </w:numPr>
            <w:ind w:leftChars="0"/>
            <w:rPr>
              <w:rFonts w:cs="Times New Roman"/>
              <w:b/>
              <w:bCs/>
              <w:lang w:val="zh-CN"/>
            </w:rPr>
          </w:pPr>
          <w:r>
            <w:rPr>
              <w:rFonts w:hint="eastAsia"/>
              <w:lang w:val="en-US" w:eastAsia="zh-CN"/>
            </w:rPr>
            <w:t xml:space="preserve">3. </w:t>
          </w: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..............................................................................................................................57</w:t>
          </w:r>
        </w:p>
      </w:sdtContent>
    </w:sdt>
    <w:p w14:paraId="0B1E6D4F">
      <w:pPr>
        <w:pStyle w:val="2"/>
        <w:jc w:val="both"/>
        <w:rPr>
          <w:rFonts w:ascii="Times New Roman" w:hAnsi="Times New Roman" w:eastAsia="方正小标宋_GBK" w:cs="Times New Roman"/>
          <w:color w:val="auto"/>
          <w:spacing w:val="7"/>
          <w:sz w:val="44"/>
          <w:szCs w:val="44"/>
          <w:lang w:eastAsia="zh-CN"/>
        </w:rPr>
      </w:pPr>
    </w:p>
    <w:p w14:paraId="4C4AAF1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82EDEE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8B624D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8F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16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AECDE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6ED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3D84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6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5224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18E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7A29A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C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46F3A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开展政治监督，保障重大决策部署落地见效，开展日常监督和专项监督，推动纪检监察工作向村级延伸，指导村级纪检组织和村务监督机构的工作。</w:t>
            </w:r>
          </w:p>
        </w:tc>
      </w:tr>
      <w:tr w14:paraId="32EE9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A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w:t>
            </w:r>
          </w:p>
        </w:tc>
      </w:tr>
      <w:tr w14:paraId="1A6FB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57C31D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C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243383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6C6C6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6BFC2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8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3A4AB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4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56B1AF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1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1FC25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8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0C095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推进“两企三新”（混合所有制企业、非公有制企业、新经济组织、新社会组织、新就业群体）党组织规范化建设，做好“两企三新”党组织书记（专职党务工作选者）配管理工作。</w:t>
            </w:r>
          </w:p>
        </w:tc>
      </w:tr>
      <w:tr w14:paraId="08518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2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10D06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1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2DB26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8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397EFF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7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769088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1F07C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5AEFE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0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34CBD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D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328561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5F1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BCF6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3C5E4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7E693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3F9CD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8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2857F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2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4E891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6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0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615F7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2E38D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2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06111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7F7E0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E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603BB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5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推进“三社合一”（整合供销联合社、农民专业合作社和农村信用服务社职能，成立“三社合一”综合服务站共建模式）综合改革，搭建综合服务平台，做好农产品销售、推广、品牌培育等工作。</w:t>
            </w:r>
          </w:p>
        </w:tc>
      </w:tr>
      <w:tr w14:paraId="25494B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80E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5F110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C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10174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46D42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FBFF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0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A5B1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C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8EB4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F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w:t>
            </w:r>
            <w:r>
              <w:rPr>
                <w:rFonts w:hint="eastAsia" w:ascii="Times New Roman" w:hAnsi="方正公文仿宋" w:eastAsia="方正公文仿宋"/>
                <w:kern w:val="0"/>
                <w:szCs w:val="21"/>
                <w:highlight w:val="none"/>
                <w:lang w:bidi="ar"/>
              </w:rPr>
              <w:t>失能</w:t>
            </w:r>
            <w:r>
              <w:rPr>
                <w:rFonts w:hint="eastAsia" w:ascii="Times New Roman" w:hAnsi="方正公文仿宋" w:eastAsia="方正公文仿宋"/>
                <w:kern w:val="0"/>
                <w:szCs w:val="21"/>
                <w:lang w:bidi="ar"/>
              </w:rPr>
              <w:t>、重残特殊家庭老年人台账，提供探访关爱服务。</w:t>
            </w:r>
          </w:p>
        </w:tc>
      </w:tr>
      <w:tr w14:paraId="2CF91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9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E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71E54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5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9962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91D2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0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4BF78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6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9716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针对就业困难人员引导申报公益性岗位，如护林员、交通引导员等。</w:t>
            </w:r>
          </w:p>
        </w:tc>
      </w:tr>
      <w:tr w14:paraId="3B41A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2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A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5224C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7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76DA6A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75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60A5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8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1C79E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0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8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1DCB10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F7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7B2EE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A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开展公益性岗位聘用管理、调度、考核、工资发放、宣传工作。</w:t>
            </w:r>
          </w:p>
        </w:tc>
      </w:tr>
      <w:tr w14:paraId="014710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0B3E2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C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79E1E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B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4A7F5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9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745D1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A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665F6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6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218D1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5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794AB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3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1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3944D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1BF82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F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负责设施农业用地管理，做好设施农业用地备案管理工作和设施农业地监管。</w:t>
            </w:r>
          </w:p>
        </w:tc>
      </w:tr>
      <w:tr w14:paraId="5577E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发展特色农业，做好“茶陵三宝”产业发展规划、农副产品加工推广建设相关工作。</w:t>
            </w:r>
          </w:p>
        </w:tc>
      </w:tr>
      <w:tr w14:paraId="187F8C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D6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87F8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2D37B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highlight w:val="none"/>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0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5964E4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5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BF64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3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1ADA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F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1A06D9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EFA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66C15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0AFE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4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5B488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5E5C3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3A513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1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1BEA0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89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558D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67FA43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23D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6CE5F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68030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D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5E0A9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3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4CDA7D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C9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5379D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0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29A0B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D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0A16E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3B957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04A34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5C5D5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205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7F2DA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73571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C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36C4F1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7C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5067B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5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200A5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6D556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E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0CE11B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C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5DB07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A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9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7B1A0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5ABB8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E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5B3102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FE3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十五、文化和旅游（4项）</w:t>
            </w:r>
          </w:p>
        </w:tc>
      </w:tr>
      <w:tr w14:paraId="57AC4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46E6D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E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6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做好文体惠民等综合性文化服务，加强基层公共文化设施的数字化和网络建设，开展全民阅读、全民健身、优秀传统文化传承活动，负责文化体育阵地建设工作。</w:t>
            </w:r>
          </w:p>
        </w:tc>
      </w:tr>
      <w:tr w14:paraId="52BBBE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0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做好“唱章习俗(烧架香）”非物质文化遗产保护传承发展工作。</w:t>
            </w:r>
          </w:p>
        </w:tc>
      </w:tr>
      <w:tr w14:paraId="58C58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3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4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开发全域旅游资源，打造九女仙精品旅游路线。</w:t>
            </w:r>
          </w:p>
        </w:tc>
      </w:tr>
      <w:tr w14:paraId="336D00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F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717DC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2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482BB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宣传国家卫生健康知识，做好爱国卫生及健康促进工作。</w:t>
            </w:r>
          </w:p>
        </w:tc>
      </w:tr>
      <w:tr w14:paraId="52A5A4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D4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十七、应急管理及消防（9项）</w:t>
            </w:r>
          </w:p>
        </w:tc>
      </w:tr>
      <w:tr w14:paraId="0E822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A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1CEEC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E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开展自然灾害防范处置宣传教育，提升群众自救能力，制定应急预案和调度方案，建立风险隐患点清单。（建议合并）</w:t>
            </w:r>
          </w:p>
        </w:tc>
      </w:tr>
      <w:tr w14:paraId="61DBB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9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7E461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D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开展低洼易涝点、江河堤防、山塘水库、山洪和地质灾害危险区等各类风险隐患点巡护巡查、隐患排查。</w:t>
            </w:r>
          </w:p>
        </w:tc>
      </w:tr>
      <w:tr w14:paraId="6731F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8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做好自然灾害防范处置的值班值守、信息报送、转发气象预警信息工作。</w:t>
            </w:r>
          </w:p>
        </w:tc>
      </w:tr>
      <w:tr w14:paraId="499C5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3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6464B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9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569E2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2BA80D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3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71514D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B2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十八、市场监管（1项）</w:t>
            </w:r>
          </w:p>
        </w:tc>
      </w:tr>
      <w:tr w14:paraId="491AA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7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负责社区农贸市场日常管理和经营秩序维护，组织镇村干部规范墟场位置。</w:t>
            </w:r>
          </w:p>
        </w:tc>
      </w:tr>
      <w:tr w14:paraId="301FA7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7A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十九、人民武装（1项）</w:t>
            </w:r>
          </w:p>
        </w:tc>
      </w:tr>
      <w:tr w14:paraId="612BC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落实退役军人帮扶政策，开展就业创业扶持、走访慰问、权益维护等服务保障工作。</w:t>
            </w:r>
          </w:p>
        </w:tc>
      </w:tr>
      <w:tr w14:paraId="722C4B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989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3F9DC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5F735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5B39D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7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77137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1E4A9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9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1D69A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E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C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负责档案法律法规宣传和本级档案收集、整理、归档、移交等工作，指导和监督所属单位和村（社区）开展档案工作。</w:t>
            </w:r>
          </w:p>
        </w:tc>
      </w:tr>
      <w:tr w14:paraId="663AF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1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5D0C5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7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B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编制年度财政预决算，并公开和执行，建立和完善内部控制管理制度，开展镇本级内部审计，依法依规组织各项财政收入，加强财政支出管理，做好各类资金核算发放、政府采购及固定资产管理等工作。</w:t>
            </w:r>
          </w:p>
        </w:tc>
      </w:tr>
      <w:tr w14:paraId="3FBA1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5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3927044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0D03FE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A49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33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B1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524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43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1D147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393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123287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7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6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3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3.每年按一定标准保障经费，用于支持乡镇纪委履职。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1FEA8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9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F5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2B22D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586E0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2A5D7F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县人大常委会机关</w:t>
            </w:r>
          </w:p>
          <w:p w14:paraId="0F1D5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县人大常委会机关：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47A1D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7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03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842E8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81D30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426F0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A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1BAF4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9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2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91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49AF8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9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3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93DA0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D8D4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6FE2647E">
        <w:tblPrEx>
          <w:tblCellMar>
            <w:top w:w="0" w:type="dxa"/>
            <w:left w:w="108" w:type="dxa"/>
            <w:bottom w:w="0" w:type="dxa"/>
            <w:right w:w="108" w:type="dxa"/>
          </w:tblCellMar>
        </w:tblPrEx>
        <w:trPr>
          <w:cantSplit/>
          <w:trHeight w:val="20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6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做好从乡镇事业编人员、优秀村（社区）党组织书记、选调生、第一书记、驻村工作队员“五方面人员”中择优选拔乡镇领导班子成员工作。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7050A9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4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A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3.提出选调生、挂职锻炼人员的考核、定岗等建议。</w:t>
            </w:r>
          </w:p>
        </w:tc>
      </w:tr>
      <w:tr w14:paraId="363E2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5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8B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7FD75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6FF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0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按规定村级干部基本报酬、正常离任村级干部困难生活补助、村级组织办公经费、服务群众经费、党员活动经费。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5.研究通过离任村级干部生活补贴享受对象和核减对象，并进行公示上报。</w:t>
            </w:r>
          </w:p>
        </w:tc>
      </w:tr>
      <w:tr w14:paraId="787D8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9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w:t>
            </w:r>
            <w:r>
              <w:rPr>
                <w:rFonts w:hint="eastAsia" w:ascii="Times New Roman" w:hAnsi="方正公文仿宋" w:eastAsia="方正公文仿宋"/>
                <w:kern w:val="0"/>
                <w:szCs w:val="21"/>
                <w:highlight w:val="none"/>
                <w:lang w:bidi="ar"/>
              </w:rPr>
              <w:t>定等</w:t>
            </w:r>
            <w:r>
              <w:rPr>
                <w:rFonts w:hint="eastAsia" w:ascii="Times New Roman" w:hAnsi="方正公文仿宋" w:eastAsia="方正公文仿宋"/>
                <w:kern w:val="0"/>
                <w:szCs w:val="21"/>
                <w:lang w:bidi="ar"/>
              </w:rPr>
              <w:t>、通报表彰工作；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3.反馈述职、测评和定等相关情况。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2D20BF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8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2.开展驻村帮扶县级业务培训、指导；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5190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F0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D81A5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BDA1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1.制定对人才队伍建设的规划；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7F9B6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3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8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55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w:t>
            </w:r>
          </w:p>
          <w:p w14:paraId="1A4718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8AE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县委社会工作部：</w:t>
            </w:r>
            <w:r>
              <w:rPr>
                <w:rFonts w:hint="eastAsia" w:ascii="Times New Roman" w:hAnsi="方正公文仿宋" w:eastAsia="方正公文仿宋"/>
                <w:kern w:val="0"/>
                <w:szCs w:val="21"/>
                <w:lang w:bidi="ar"/>
              </w:rPr>
              <w:t>负责“两企三新”党组织书记（党务工作者）工作津贴、党员活动经费的使用管理。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502BB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A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0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4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w:t>
            </w:r>
            <w:r>
              <w:rPr>
                <w:rFonts w:hint="eastAsia" w:ascii="Times New Roman" w:hAnsi="方正公文仿宋" w:eastAsia="方正公文仿宋"/>
                <w:kern w:val="0"/>
                <w:szCs w:val="21"/>
                <w:highlight w:val="none"/>
                <w:lang w:bidi="ar"/>
              </w:rPr>
              <w:t>察办</w:t>
            </w:r>
          </w:p>
          <w:p w14:paraId="0D8E12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3E408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5B646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w:t>
            </w:r>
            <w:r>
              <w:rPr>
                <w:rFonts w:hint="eastAsia" w:ascii="Times New Roman" w:hAnsi="方正公文仿宋" w:eastAsia="方正公文仿宋" w:cs="Arial"/>
                <w:b/>
                <w:bCs/>
                <w:kern w:val="0"/>
                <w:szCs w:val="21"/>
                <w:highlight w:val="none"/>
                <w:lang w:bidi="ar"/>
              </w:rPr>
              <w:t>巡察</w:t>
            </w:r>
            <w:r>
              <w:rPr>
                <w:rFonts w:hint="eastAsia" w:ascii="Times New Roman" w:hAnsi="方正公文仿宋" w:eastAsia="方正公文仿宋" w:cs="Arial"/>
                <w:b/>
                <w:bCs/>
                <w:kern w:val="0"/>
                <w:szCs w:val="21"/>
                <w:lang w:bidi="ar"/>
              </w:rPr>
              <w:t>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w:t>
            </w:r>
            <w:r>
              <w:rPr>
                <w:rFonts w:hint="eastAsia" w:ascii="Times New Roman" w:hAnsi="方正公文仿宋" w:eastAsia="方正公文仿宋"/>
                <w:kern w:val="0"/>
                <w:szCs w:val="21"/>
                <w:highlight w:val="none"/>
                <w:lang w:bidi="ar"/>
              </w:rPr>
              <w:t>巡察</w:t>
            </w:r>
            <w:r>
              <w:rPr>
                <w:rFonts w:hint="eastAsia" w:ascii="Times New Roman" w:hAnsi="方正公文仿宋" w:eastAsia="方正公文仿宋"/>
                <w:kern w:val="0"/>
                <w:szCs w:val="21"/>
                <w:lang w:bidi="ar"/>
              </w:rPr>
              <w:t>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w:t>
            </w:r>
            <w:r>
              <w:rPr>
                <w:rFonts w:hint="eastAsia" w:ascii="Times New Roman" w:hAnsi="方正公文仿宋" w:eastAsia="方正公文仿宋"/>
                <w:kern w:val="0"/>
                <w:szCs w:val="21"/>
                <w:highlight w:val="none"/>
                <w:lang w:bidi="ar"/>
              </w:rPr>
              <w:t>巡察</w:t>
            </w:r>
            <w:r>
              <w:rPr>
                <w:rFonts w:hint="eastAsia" w:ascii="Times New Roman" w:hAnsi="方正公文仿宋" w:eastAsia="方正公文仿宋"/>
                <w:kern w:val="0"/>
                <w:szCs w:val="21"/>
                <w:lang w:bidi="ar"/>
              </w:rPr>
              <w:t>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w:t>
            </w:r>
            <w:r>
              <w:rPr>
                <w:rFonts w:hint="eastAsia" w:ascii="Times New Roman" w:hAnsi="方正公文仿宋" w:eastAsia="方正公文仿宋"/>
                <w:kern w:val="0"/>
                <w:szCs w:val="21"/>
                <w:highlight w:val="none"/>
                <w:lang w:bidi="ar"/>
              </w:rPr>
              <w:t>巡察</w:t>
            </w:r>
            <w:r>
              <w:rPr>
                <w:rFonts w:hint="eastAsia" w:ascii="Times New Roman" w:hAnsi="方正公文仿宋" w:eastAsia="方正公文仿宋"/>
                <w:kern w:val="0"/>
                <w:szCs w:val="21"/>
                <w:lang w:bidi="ar"/>
              </w:rPr>
              <w:t>组如实反映情况，配合做好巡察期间人员谈话、实地调研等工作。</w:t>
            </w:r>
          </w:p>
        </w:tc>
      </w:tr>
      <w:tr w14:paraId="66D1AA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A5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6ECF4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8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ADD80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C1D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5623E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3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9F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72139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C6125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404E7C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669B7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2252D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64ED6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w:t>
            </w:r>
          </w:p>
          <w:p w14:paraId="37977A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DA839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842C6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60161C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0D588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29A5FA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B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0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A8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1BC97B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A05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C81B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5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C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7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w:t>
            </w:r>
          </w:p>
          <w:p w14:paraId="6F8039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6D553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1B0AF0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w:t>
            </w:r>
          </w:p>
          <w:p w14:paraId="4DCDA5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81AEF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EADAD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65284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77B8A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3B1162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739DD9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1B7A9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县文化旅游广电体育局：</w:t>
            </w:r>
            <w:r>
              <w:rPr>
                <w:rFonts w:hint="eastAsia" w:ascii="Times New Roman" w:hAnsi="方正公文仿宋" w:eastAsia="方正公文仿宋"/>
                <w:kern w:val="0"/>
                <w:szCs w:val="21"/>
                <w:lang w:bidi="ar"/>
              </w:rPr>
              <w:t>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县妇联、团县委：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393F9B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B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8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CC30B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64C0B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3F21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1.依法督促适龄儿童、少年服务或其他法定监护人送子女入学；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19887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1.开展养老政策宣传和人口老龄化国情教育，营造良好敬老社会氛围，构建老年友好型社区；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2.做好适老化改造对象家庭信息上报、监督配合施工、改造项目完成后的验收工作；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179B68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F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D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31BAE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D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D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5.汇总追缴名单及金额，及时进行追缴。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F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05307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B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6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C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7F389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9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A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8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38989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3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1F22CD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3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32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4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58F16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44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w:t>
            </w:r>
            <w:r>
              <w:rPr>
                <w:rFonts w:hint="eastAsia" w:ascii="Times New Roman" w:hAnsi="方正公文仿宋" w:eastAsia="方正公文仿宋"/>
                <w:kern w:val="0"/>
                <w:szCs w:val="21"/>
                <w:highlight w:val="none"/>
                <w:lang w:bidi="ar"/>
              </w:rPr>
              <w:t>等惠</w:t>
            </w:r>
            <w:r>
              <w:rPr>
                <w:rFonts w:hint="eastAsia" w:ascii="Times New Roman" w:hAnsi="方正公文仿宋" w:eastAsia="方正公文仿宋"/>
                <w:kern w:val="0"/>
                <w:szCs w:val="21"/>
                <w:lang w:bidi="ar"/>
              </w:rPr>
              <w:t>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47B4AE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18B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7D966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12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FFE91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30FC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2BAE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做好校园周边安全隐患排查、突发情况处置。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1D1A8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B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F3D19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5F7D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06006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05F47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8D8EE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3E4D7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737D1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2.制定防溺水应急预案，明确镇村的水域网格化管理职责；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3.落实“四个一”（一块警示牌、一个救生圈、一条救生绳、一根救生竿）工作要求，配置警示牌与救援设备。</w:t>
            </w:r>
          </w:p>
        </w:tc>
      </w:tr>
      <w:tr w14:paraId="3E37B7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DFD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7E1E42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0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3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1B1A5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2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E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2.建立本级产业发展联农带农机制、积极促进脱贫人口增收；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152CA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E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7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B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1ED71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8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B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C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729F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5DBF8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w:t>
            </w:r>
          </w:p>
          <w:p w14:paraId="2E6BDA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A96EA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负责护林员的岗位审定、资金拨付。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F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6AF5B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F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F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D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9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6E866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F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E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6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E0E0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604A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0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2D78F0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3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E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9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139BC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E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7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3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1.转发病虫害信息工作；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2.开展病虫害绿色防控工作。</w:t>
            </w:r>
          </w:p>
        </w:tc>
      </w:tr>
      <w:tr w14:paraId="65A835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2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D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9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F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D008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0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9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7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380C5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2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3113F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B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D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80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3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8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024ED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A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5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E4DAA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2602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3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16026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9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E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EA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县库区移民事务中心</w:t>
            </w:r>
          </w:p>
          <w:p w14:paraId="626019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1E685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26A33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7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6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63E03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6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B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41A3E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9261B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54760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B27A3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43080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06515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A468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定期开展河湖巡查，组织开展涉河湖违规违法问题联合执法和整治整改工作。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开展河岸违法建筑清理，参与查处采砂等工作。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cs="Arial"/>
                <w:b/>
                <w:bCs/>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cs="Arial"/>
                <w:b/>
                <w:bCs/>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300BAA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0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59304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5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4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B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F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63571D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D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做好有效衔接资金项目的使用、管理工作。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8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50E1A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4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D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49A2CF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7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C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F5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C6140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4CFD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F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7E3153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4AF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3D33B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D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E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F9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62E887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938C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2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县委政法委：</w:t>
            </w: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3AB3B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E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B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2.配合做好惠民惠农阳光审批系统内老放映员生活困难补助发放工作的信息录入和审核工作；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3.负责制作老放映员基本信息台账，关注辖区老放映员动态，及时上报人员变动信息。</w:t>
            </w:r>
          </w:p>
        </w:tc>
      </w:tr>
      <w:tr w14:paraId="49CA2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5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1CE6E6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0C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2DAC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53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8A20C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D61D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县发展和改革局：</w:t>
            </w:r>
            <w:r>
              <w:rPr>
                <w:rFonts w:hint="eastAsia" w:ascii="Times New Roman" w:hAnsi="方正公文仿宋" w:eastAsia="方正公文仿宋"/>
                <w:kern w:val="0"/>
                <w:szCs w:val="21"/>
                <w:lang w:bidi="ar"/>
              </w:rPr>
              <w:t>制定电动汽车、电动自行车充电基础设施建设的总体规划，明确建设目标、布局要求和实施步骤。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5E8DBE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A85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5ED77C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3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2.协助上级部门向核查对象解释政策；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2C4611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3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2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9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w:t>
            </w:r>
          </w:p>
          <w:p w14:paraId="5B535C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BF8B1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w:t>
            </w:r>
          </w:p>
          <w:p w14:paraId="39681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3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59A5E5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B38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3A2E00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D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9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639DAD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D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A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79EE2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C9491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F6D81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45C2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负责审核项目用地使用林地草地，查处项目违法用林地用草地行为。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负责“一住两公”（土地用途变更为住宅、公共管理与公共服务‌）用地土壤调查及建设项目环境影响评价。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73D4ED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7F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077E8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5CBE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D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w:t>
            </w:r>
            <w:r>
              <w:rPr>
                <w:rFonts w:hint="eastAsia" w:ascii="Times New Roman" w:hAnsi="方正公文仿宋" w:eastAsia="方正公文仿宋"/>
                <w:kern w:val="0"/>
                <w:szCs w:val="21"/>
                <w:highlight w:val="none"/>
                <w:lang w:bidi="ar"/>
              </w:rPr>
              <w:t>粮化</w:t>
            </w:r>
            <w:r>
              <w:rPr>
                <w:rFonts w:hint="eastAsia" w:ascii="Times New Roman" w:hAnsi="方正公文仿宋" w:eastAsia="方正公文仿宋"/>
                <w:kern w:val="0"/>
                <w:szCs w:val="21"/>
                <w:lang w:bidi="ar"/>
              </w:rPr>
              <w:t>”情况进行全面摸底，掌握具体情况，并对不同类型的“非</w:t>
            </w:r>
            <w:r>
              <w:rPr>
                <w:rFonts w:hint="eastAsia" w:ascii="Times New Roman" w:hAnsi="方正公文仿宋" w:eastAsia="方正公文仿宋"/>
                <w:kern w:val="0"/>
                <w:szCs w:val="21"/>
                <w:highlight w:val="none"/>
                <w:lang w:bidi="ar"/>
              </w:rPr>
              <w:t>粮化</w:t>
            </w:r>
            <w:r>
              <w:rPr>
                <w:rFonts w:hint="eastAsia" w:ascii="Times New Roman" w:hAnsi="方正公文仿宋" w:eastAsia="方正公文仿宋"/>
                <w:kern w:val="0"/>
                <w:szCs w:val="21"/>
                <w:lang w:bidi="ar"/>
              </w:rPr>
              <w:t>”行为进行分类处置；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2.对永久性农田“非</w:t>
            </w:r>
            <w:r>
              <w:rPr>
                <w:rFonts w:hint="eastAsia" w:ascii="Times New Roman" w:hAnsi="方正公文仿宋" w:eastAsia="方正公文仿宋"/>
                <w:kern w:val="0"/>
                <w:szCs w:val="21"/>
                <w:highlight w:val="none"/>
                <w:lang w:bidi="ar"/>
              </w:rPr>
              <w:t>粮化</w:t>
            </w:r>
            <w:r>
              <w:rPr>
                <w:rFonts w:hint="eastAsia" w:ascii="Times New Roman" w:hAnsi="方正公文仿宋" w:eastAsia="方正公文仿宋"/>
                <w:kern w:val="0"/>
                <w:szCs w:val="21"/>
                <w:lang w:bidi="ar"/>
              </w:rPr>
              <w:t>”图斑履行执法主体责任，开展执法及整治工作；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w:t>
            </w:r>
            <w:r>
              <w:rPr>
                <w:rFonts w:hint="eastAsia" w:ascii="Times New Roman" w:hAnsi="方正公文仿宋" w:eastAsia="方正公文仿宋"/>
                <w:kern w:val="0"/>
                <w:szCs w:val="21"/>
                <w:highlight w:val="none"/>
                <w:lang w:bidi="ar"/>
              </w:rPr>
              <w:t>粮化</w:t>
            </w:r>
            <w:r>
              <w:rPr>
                <w:rFonts w:hint="eastAsia" w:ascii="Times New Roman" w:hAnsi="方正公文仿宋" w:eastAsia="方正公文仿宋"/>
                <w:kern w:val="0"/>
                <w:szCs w:val="21"/>
                <w:lang w:bidi="ar"/>
              </w:rPr>
              <w:t>”图斑进行现场验收、数据入库与销号；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52006C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6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74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2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C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参与增减挂钩、旱改水、整体开发、耕地恢复、乡村矛盾协调等工作，按土地开发标准配合现场施工和验收。</w:t>
            </w:r>
          </w:p>
        </w:tc>
      </w:tr>
      <w:tr w14:paraId="579D9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A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7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加强政策宣传教育，做好日常巡查工作，发现违法、违规行为及时制止并上报。</w:t>
            </w:r>
          </w:p>
        </w:tc>
      </w:tr>
      <w:tr w14:paraId="75D43D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0CE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650E6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2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2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3C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1A829F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57C5C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709B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8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6189A1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05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3FA3C7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AAD7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E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C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2903B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highlight w:val="none"/>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6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C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77163F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C811F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0BE7CF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8199B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2293C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6DAFA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EEB8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优化工业结构、推动清洁生产、指导节能减排。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05CE9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D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3DF54D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9E044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E6B2B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0363F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92409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8F42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0AE49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C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B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E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11B807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8B4D2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B9BA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813A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负责禁止</w:t>
            </w:r>
            <w:r>
              <w:rPr>
                <w:rFonts w:hint="eastAsia" w:ascii="Times New Roman" w:hAnsi="方正公文仿宋" w:eastAsia="方正公文仿宋"/>
                <w:kern w:val="0"/>
                <w:szCs w:val="21"/>
                <w:highlight w:val="none"/>
                <w:lang w:bidi="ar"/>
              </w:rPr>
              <w:t>鸣笛</w:t>
            </w:r>
            <w:r>
              <w:rPr>
                <w:rFonts w:hint="eastAsia" w:ascii="Times New Roman" w:hAnsi="方正公文仿宋" w:eastAsia="方正公文仿宋"/>
                <w:kern w:val="0"/>
                <w:szCs w:val="21"/>
                <w:lang w:bidi="ar"/>
              </w:rPr>
              <w:t>区域机动车辆</w:t>
            </w:r>
            <w:r>
              <w:rPr>
                <w:rFonts w:hint="eastAsia" w:ascii="Times New Roman" w:hAnsi="方正公文仿宋" w:eastAsia="方正公文仿宋"/>
                <w:kern w:val="0"/>
                <w:szCs w:val="21"/>
                <w:highlight w:val="none"/>
                <w:lang w:bidi="ar"/>
              </w:rPr>
              <w:t>鸣笛</w:t>
            </w:r>
            <w:r>
              <w:rPr>
                <w:rFonts w:hint="eastAsia" w:ascii="Times New Roman" w:hAnsi="方正公文仿宋" w:eastAsia="方正公文仿宋"/>
                <w:kern w:val="0"/>
                <w:szCs w:val="21"/>
                <w:lang w:bidi="ar"/>
              </w:rPr>
              <w:t>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73B51E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B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A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1A7E5A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2CDB6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100BD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A340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2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2.开展日常巡查，及时制止违法行为上报；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3.受理投诉，调处矛盾纠纷。</w:t>
            </w:r>
          </w:p>
        </w:tc>
      </w:tr>
      <w:tr w14:paraId="72BBF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F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3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8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60FCB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7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90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E2449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3FC7B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29BA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F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 “三无” （无船名船号、无船舶证书、无船籍港）船舶、禁用渔具的排查清理，依法取缔非法捕捞工具。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对辖区内的农贸市场、超市、餐馆、渔具店等场所进行定期检查，查处非法渔具销售和野生鱼类的销售、食用行为。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3.开展涉渔 “三无” 船舶、禁用渔具的排查清理。</w:t>
            </w:r>
          </w:p>
        </w:tc>
      </w:tr>
      <w:tr w14:paraId="0B3BB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4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开展环境自动监测站房与采样器巡查维护工作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60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29CAD6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7D2D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1.负责环境自动监测站房与采样器的日常巡查维护工作；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2.负责环境质量监测站点防范人为干扰工作的监督管理、政策宣贯、部门联络及任务跟踪督办。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参与地表水监测断面及自动监测站防范人为干扰涉及的河湖水域岸线管理。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C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配合平虎大桥水质自动监测站开展人为干扰事件调查。</w:t>
            </w:r>
          </w:p>
        </w:tc>
      </w:tr>
      <w:tr w14:paraId="1E1D10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61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1BE4D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1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w:t>
            </w:r>
            <w:r>
              <w:rPr>
                <w:rFonts w:hint="eastAsia" w:ascii="Times New Roman" w:hAnsi="方正公文仿宋" w:eastAsia="方正公文仿宋"/>
                <w:kern w:val="0"/>
                <w:szCs w:val="21"/>
                <w:highlight w:val="none"/>
                <w:lang w:bidi="ar"/>
              </w:rPr>
              <w:t>砍青</w:t>
            </w:r>
            <w:r>
              <w:rPr>
                <w:rFonts w:hint="eastAsia" w:ascii="Times New Roman" w:hAnsi="方正公文仿宋" w:eastAsia="方正公文仿宋"/>
                <w:kern w:val="0"/>
                <w:szCs w:val="21"/>
                <w:lang w:bidi="ar"/>
              </w:rPr>
              <w:t>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3.在依法划定的电力设施保护区内，对危及电力设施安全的建筑物、构筑物、种植植物、物品等，责令强制拆除、砍伐或清除。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7B4FC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4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B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B5881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63FE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B635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w:t>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1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64DEC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9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4A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49A3B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5CC0B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F3CDA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2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t>统筹督促房屋产权人（使用人）对存在经营安全隐患的房屋进行整改。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1.动员房屋产权人（使用人）积极配合完成隐患整治；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2.对鉴定为C、D级危险房屋采取应急处置措施，下达告知并劝导组织人员撤离。</w:t>
            </w:r>
          </w:p>
        </w:tc>
      </w:tr>
      <w:tr w14:paraId="60F99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2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CF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03EF2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53D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A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1D4F4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0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F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F5C11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029ED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9D414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C6F3B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39E2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1.负责村民建房审批一站式受理、选址踏勘、联合会审、放线、巡查、验收工作，颁发限额以下房屋《乡村建设规划许可证》、《农村宅基地使用证》；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w:t>
            </w:r>
            <w:r>
              <w:rPr>
                <w:rFonts w:hint="eastAsia" w:ascii="Times New Roman" w:hAnsi="方正公文仿宋" w:eastAsia="方正公文仿宋"/>
                <w:kern w:val="0"/>
                <w:szCs w:val="21"/>
                <w:highlight w:val="none"/>
                <w:lang w:bidi="ar"/>
              </w:rPr>
              <w:t>及时调解</w:t>
            </w:r>
            <w:r>
              <w:rPr>
                <w:rFonts w:hint="eastAsia" w:ascii="Times New Roman" w:hAnsi="方正公文仿宋" w:eastAsia="方正公文仿宋"/>
                <w:kern w:val="0"/>
                <w:szCs w:val="21"/>
                <w:lang w:bidi="ar"/>
              </w:rPr>
              <w:t>和处置自建房矛盾纠纷。</w:t>
            </w:r>
          </w:p>
        </w:tc>
      </w:tr>
      <w:tr w14:paraId="19BBF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2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5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2C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7480DA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EB5AB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0C169D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BC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50F38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0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3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CCD8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E116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1.委托第三方进行铁路护路巡查；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2.做好护路队伍建设，提供护路资金保障；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3.负责铁路周边附属设施安全整改。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2047A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1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C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AB73F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1F7FA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4415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2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1DAFE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F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E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E5E5F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A841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702101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4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1F0097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500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ACB6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9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0AC8A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6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3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A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B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2A0F8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4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3BA49F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103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6C13D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F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E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30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5245C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FC5F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445893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C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C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632A96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1.负责传染病监测、流调、风险研判、宣传、应急处置等工作；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C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3C283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994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79FEEF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2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7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5403D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F7031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CFC36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7E2DC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D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5.转移安置受灾群众，做好受灾群众生活安排，及时发放上级下拨救助经费和物资，组织开展灾后受灾群众生产、生活的恢复工作。</w:t>
            </w:r>
          </w:p>
        </w:tc>
      </w:tr>
      <w:tr w14:paraId="0548F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2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F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B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F70F3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F1C98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59C78E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EC08C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64A45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565C55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2A74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71378B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4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E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4246F5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3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D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796E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91C66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7A0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560C57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B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6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B2E39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744AF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A00AE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9ED0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w:t>
            </w:r>
            <w:r>
              <w:rPr>
                <w:rFonts w:hint="eastAsia" w:ascii="Times New Roman" w:hAnsi="方正公文仿宋" w:eastAsia="方正公文仿宋"/>
                <w:kern w:val="0"/>
                <w:szCs w:val="21"/>
                <w:highlight w:val="none"/>
                <w:lang w:bidi="ar"/>
              </w:rPr>
              <w:t>训共</w:t>
            </w:r>
            <w:r>
              <w:rPr>
                <w:rFonts w:hint="eastAsia" w:ascii="Times New Roman" w:hAnsi="方正公文仿宋" w:eastAsia="方正公文仿宋"/>
                <w:kern w:val="0"/>
                <w:szCs w:val="21"/>
                <w:lang w:bidi="ar"/>
              </w:rPr>
              <w:t>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4C0CF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F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开展危险化学品、矿山企业、工贸行业生产经营单位日常安全生产监督管理。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71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2AEC3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2FFA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748934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6415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D0EF8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6065B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负责工业燃气使用、厂房建筑物、建材生产经营单位、施工工地的安全监管。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办理工贸、危险化学品、矿山企业办理经营执照，对特种设备进行管理。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国网茶陵县供电公司：</w:t>
            </w:r>
            <w:r>
              <w:rPr>
                <w:rFonts w:hint="eastAsia" w:ascii="Times New Roman" w:hAnsi="方正公文仿宋" w:eastAsia="方正公文仿宋"/>
                <w:kern w:val="0"/>
                <w:szCs w:val="21"/>
                <w:lang w:bidi="ar"/>
              </w:rPr>
              <w:t>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1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73E4A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F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F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CE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7B4FB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84139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DD56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1.对烟花爆竹批发企业、零售门店进行安全监管执法，对违法行为进行立案处罚。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5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0FD7F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4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CC46">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县应急管理局</w:t>
            </w:r>
          </w:p>
          <w:p w14:paraId="146B84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B3D1E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9E669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4B1B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5C8A04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C3C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2DC000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22F9C3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9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2.在市场主体登记设立环节，为未取得不动产权证书的市场主体出具自有房产未取得不动产证权属证书证明。</w:t>
            </w:r>
          </w:p>
        </w:tc>
      </w:tr>
      <w:tr w14:paraId="007CE9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EE8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15DD9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7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w:t>
            </w:r>
            <w:r>
              <w:rPr>
                <w:rFonts w:hint="eastAsia" w:ascii="Times New Roman" w:hAnsi="方正公文仿宋" w:eastAsia="方正公文仿宋"/>
                <w:kern w:val="0"/>
                <w:szCs w:val="21"/>
                <w:lang w:val="en-US" w:eastAsia="zh-CN" w:bidi="ar"/>
              </w:rPr>
              <w:t>事务</w:t>
            </w:r>
            <w:bookmarkStart w:id="12" w:name="_GoBack"/>
            <w:bookmarkEnd w:id="12"/>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3.配合上级对烈属、重点优抚对象、困难军人及家属进行慰问，配合上级为立功受奖军人送喜报。</w:t>
            </w:r>
          </w:p>
        </w:tc>
      </w:tr>
      <w:tr w14:paraId="1AB238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16F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47A1E9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1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2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5.向县委、人大、政府报告审计工作，在一定范围内公告审计成果。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1.接受对本单位开展各类审计监督，全面真实提供所需资料和必要工作条件；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4.扎实抓好审计问题整改工作，规范单位管理，促进工作提升；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5.建立健全镇本级内部审计制度。</w:t>
            </w:r>
          </w:p>
        </w:tc>
      </w:tr>
      <w:tr w14:paraId="36C534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245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0E904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C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A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D5D6B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4BFA8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0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3B29DDE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54F27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41D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A2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1EA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CB5F89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0B7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09032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345AB4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87B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C25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08FC4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3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B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highlight w:val="none"/>
                <w:lang w:bidi="ar"/>
              </w:rPr>
              <w:t>由县发展</w:t>
            </w:r>
            <w:r>
              <w:rPr>
                <w:rFonts w:hint="eastAsia" w:ascii="Times New Roman" w:hAnsi="方正公文仿宋" w:eastAsia="方正公文仿宋"/>
                <w:kern w:val="0"/>
                <w:szCs w:val="21"/>
                <w:lang w:bidi="ar"/>
              </w:rPr>
              <w:t>和改革局负责依规对屋顶式光伏发电项目进行备案。</w:t>
            </w:r>
          </w:p>
        </w:tc>
      </w:tr>
      <w:tr w14:paraId="36063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highlight w:val="none"/>
                <w:lang w:bidi="ar"/>
              </w:rPr>
              <w:t>由县发展</w:t>
            </w:r>
            <w:r>
              <w:rPr>
                <w:rFonts w:hint="eastAsia" w:ascii="Times New Roman" w:hAnsi="方正公文仿宋" w:eastAsia="方正公文仿宋"/>
                <w:kern w:val="0"/>
                <w:szCs w:val="21"/>
                <w:lang w:bidi="ar"/>
              </w:rPr>
              <w:t>和改革局负责开展相关投资统计。</w:t>
            </w:r>
          </w:p>
        </w:tc>
      </w:tr>
      <w:tr w14:paraId="37460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9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B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工作方式：负责对成品油流通市场的非法行为进行执法处理。</w:t>
            </w:r>
          </w:p>
        </w:tc>
      </w:tr>
      <w:tr w14:paraId="1E1A4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1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32A19A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工作方式：由县科技和工业信息化局负责该项工作。</w:t>
            </w:r>
          </w:p>
        </w:tc>
      </w:tr>
      <w:tr w14:paraId="5FF78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6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1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工作方式：负责统筹协调镇街年度财税任务。</w:t>
            </w:r>
          </w:p>
        </w:tc>
      </w:tr>
      <w:tr w14:paraId="2F234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51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987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F30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承接部门：县自然资源局、县征地拆迁服务中心</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工作方式：由县自然资源局负责相关协议拟定及协议签订后资金拨付等工作。</w:t>
            </w:r>
          </w:p>
        </w:tc>
      </w:tr>
      <w:tr w14:paraId="4355D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71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9C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994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148961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7DB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DA3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78F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1836D0D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95128">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三、民生服务（8项）</w:t>
            </w:r>
          </w:p>
        </w:tc>
      </w:tr>
      <w:tr w14:paraId="71EAA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A6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BD5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E0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工作方式：开展养老服务机构监管工作。</w:t>
            </w:r>
          </w:p>
        </w:tc>
      </w:tr>
      <w:tr w14:paraId="704A9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84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CFC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056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kern w:val="0"/>
                <w:szCs w:val="21"/>
                <w:highlight w:val="none"/>
                <w:lang w:bidi="ar"/>
              </w:rPr>
              <w:t>工作方式：取消计生家庭关爱保险任务指标。</w:t>
            </w:r>
          </w:p>
        </w:tc>
      </w:tr>
      <w:tr w14:paraId="3D53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5C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E59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E3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承接部门：县医疗保障局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工作方式：取消城乡居民基本医疗保险已缴费人员统计。</w:t>
            </w:r>
          </w:p>
        </w:tc>
      </w:tr>
      <w:tr w14:paraId="3557E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BC4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2D5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181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13515A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FB1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FD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056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工作方式：由县卫生健康局直接负责该项工作。</w:t>
            </w:r>
          </w:p>
        </w:tc>
      </w:tr>
      <w:tr w14:paraId="353F2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4E1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AF1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8C1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工作方式：落实党中央精简优化基层考核有关要求，不再开展此项工作。</w:t>
            </w:r>
          </w:p>
        </w:tc>
      </w:tr>
      <w:tr w14:paraId="3BD3D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DD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DA4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对维护老年人合法权益和敬老、养老、助老成绩显著的组织、家庭或者个人以及对参与社会发展做出突出贡献的老年人表彰或奖励。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163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工作方式：由县民政局负责上报县人民政府表彰或奖励维护老年人合法权益和敬老、养老、助老成绩显著的组织、家庭或者个人以及对参与社会发展做出突出贡献的老年人。</w:t>
            </w:r>
          </w:p>
        </w:tc>
      </w:tr>
      <w:tr w14:paraId="6E5B1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98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658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AE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3C6B05E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3E4E">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四、平安法治（4项）</w:t>
            </w:r>
          </w:p>
        </w:tc>
      </w:tr>
      <w:tr w14:paraId="4C043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1C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AC4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CD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承接部门：县信访局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工作方式：由县信访局组织开展满意度评价。</w:t>
            </w:r>
          </w:p>
        </w:tc>
      </w:tr>
      <w:tr w14:paraId="09740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300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30B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38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工作方式：由县公安局负责相关整治工作。</w:t>
            </w:r>
          </w:p>
        </w:tc>
      </w:tr>
      <w:tr w14:paraId="18036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B3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3FC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7E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工作方式：不再对乡镇开展此项考核，乡镇配合组织单位公职人员进行毛发检测。</w:t>
            </w:r>
          </w:p>
        </w:tc>
      </w:tr>
      <w:tr w14:paraId="79CB93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63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BB1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CD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承接部门：县信访局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工作方式：不再对乡镇（街道）已经复核的信访事项和已经依法终结的涉法涉诉信访事项进行排名、通报、考核。</w:t>
            </w:r>
          </w:p>
        </w:tc>
      </w:tr>
      <w:tr w14:paraId="4CEE757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83B07">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五、乡村振兴（17项）</w:t>
            </w:r>
          </w:p>
        </w:tc>
      </w:tr>
      <w:tr w14:paraId="08F98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C5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CA5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5DA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工作方式：由县水利局开展小型水库安全监督和防汛监督管理。</w:t>
            </w:r>
          </w:p>
        </w:tc>
      </w:tr>
      <w:tr w14:paraId="72729D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E4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0B2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C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工作方式：由县水利局负责对违反水行政管理秩序的行为给予水行政处罚。</w:t>
            </w:r>
          </w:p>
        </w:tc>
      </w:tr>
      <w:tr w14:paraId="723C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7D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4DF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3F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工作方式：由县水利局负责河道违法建筑设备强制拆除。</w:t>
            </w:r>
          </w:p>
        </w:tc>
      </w:tr>
      <w:tr w14:paraId="1CDD5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3FE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CDC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084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工作方式：由县农业农村局与银行机构对接，监测掌握脱贫人口小额信贷情况，加强分析研判，及时提示风险，合力解决突出问题，依法合规、积极稳妥做好贷款风险防控、清收处置等工作。</w:t>
            </w:r>
          </w:p>
        </w:tc>
      </w:tr>
      <w:tr w14:paraId="1B1CF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26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4A9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98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工作方式：由县农业农村局、县畜牧水产事务中心过程监管、风险控制、区域化和可追溯管理相结合的原则，做好动物及动物产品检疫。</w:t>
            </w:r>
          </w:p>
        </w:tc>
      </w:tr>
      <w:tr w14:paraId="188E07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21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73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477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工作方式：由县农业农村局负责农业机械安全监督检查工作，明确监督检查重点、范围、目标，建立台账并实行闭环管理。</w:t>
            </w:r>
          </w:p>
        </w:tc>
      </w:tr>
      <w:tr w14:paraId="5DE02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93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E28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EC5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工作方式：由县农业农村局负责雨露计划职业学历教育补助资金数据审核与汇总、资金申请与拨付、信息管理与标注。</w:t>
            </w:r>
          </w:p>
        </w:tc>
      </w:tr>
      <w:tr w14:paraId="2E04E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BB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1A0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49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工作方式：开展外来入侵物种普查和监督管理。</w:t>
            </w:r>
          </w:p>
        </w:tc>
      </w:tr>
      <w:tr w14:paraId="22555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596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A1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EEB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工作方式：组织收集、处理并溯源在河流、水库等水域发现的死亡畜禽。</w:t>
            </w:r>
          </w:p>
        </w:tc>
      </w:tr>
      <w:tr w14:paraId="50778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D04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54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B1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工作方式：开展规模以下畜禽养殖废弃物综合利用指导和服务。</w:t>
            </w:r>
          </w:p>
        </w:tc>
      </w:tr>
      <w:tr w14:paraId="794ED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661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9CD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EF4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工作方式：开展除兽用生物制品、特殊药品外的兽药经营管理。</w:t>
            </w:r>
          </w:p>
        </w:tc>
      </w:tr>
      <w:tr w14:paraId="62D94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27D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89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BA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工作方式：由县农业农村局利用大数据平台和相关行业部门的数据，如财政部门的补贴数据、人社部门的就业数据、金融部门的贷款数据等，对收入数据进行核算。</w:t>
            </w:r>
          </w:p>
        </w:tc>
      </w:tr>
      <w:tr w14:paraId="1978A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71A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79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9BE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工作方式：开展巡查，打击野生动植物、林业资源相关违法行为。</w:t>
            </w:r>
          </w:p>
        </w:tc>
      </w:tr>
      <w:tr w14:paraId="33BA5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1D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3D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59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工作方式：开展公益林、天然林的巡查、养护及违法行为的处置。</w:t>
            </w:r>
          </w:p>
        </w:tc>
      </w:tr>
      <w:tr w14:paraId="7536E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41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A6B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对农产品质量安全监测机构、检测人员出具虚假检测报告的处罚。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260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工作方式：由县农业农村局对农产品质量安全监测机构伪造检测结果的进行处罚。</w:t>
            </w:r>
          </w:p>
        </w:tc>
      </w:tr>
      <w:tr w14:paraId="715F0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02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A4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负责“图斑快递”、省、部级图斑销号，处理涉水违法图斑、整治河湖岸线内的“乱堆、乱建、乱采、乱占”问题。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640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工作方式：负责“图斑快递”、省、部级图斑销号，处理涉水违法图斑、整治河湖岸线内的“乱堆、乱建、乱采、乱占”问题。</w:t>
            </w:r>
          </w:p>
        </w:tc>
      </w:tr>
      <w:tr w14:paraId="65D75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38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938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E33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工作方式：取消考核。</w:t>
            </w:r>
          </w:p>
        </w:tc>
      </w:tr>
      <w:tr w14:paraId="59D84AE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56ECC">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六、社会管理（1项）</w:t>
            </w:r>
          </w:p>
        </w:tc>
      </w:tr>
      <w:tr w14:paraId="39290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7E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605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57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1.由县自然资源局组织各级田长开展日常巡查；</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2.由县水利局组织各级河长开展日常巡查。</w:t>
            </w:r>
          </w:p>
        </w:tc>
      </w:tr>
      <w:tr w14:paraId="669F10B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B24D5">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七、民族宗教（2项）</w:t>
            </w:r>
          </w:p>
        </w:tc>
      </w:tr>
      <w:tr w14:paraId="16AD7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04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A22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28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承接部门：县委统战部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工作方式：由县委统战部负责宗教教职人员备案和宗教政策法规培训。</w:t>
            </w:r>
          </w:p>
        </w:tc>
      </w:tr>
      <w:tr w14:paraId="5455D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F7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4C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CBD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承接部门：县委统战部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工作方式：由县委统战部负责宗教场所违法建设行为处置。</w:t>
            </w:r>
          </w:p>
        </w:tc>
      </w:tr>
      <w:tr w14:paraId="7295112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EE719">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八、社会保障（5项）</w:t>
            </w:r>
          </w:p>
        </w:tc>
      </w:tr>
      <w:tr w14:paraId="3B5B0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F2A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07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AE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承接部门：县人力资源社会保障局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人力资源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4C86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0F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A33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4F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承接部门：县人力资源社会保障局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工作方式：由县人力资源社会保障局明确申请条件和材料，负责社保补贴的审核、发放工作，强化监督管理。</w:t>
            </w:r>
          </w:p>
        </w:tc>
      </w:tr>
      <w:tr w14:paraId="0B04B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A0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D1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9C5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4601D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70B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9DB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84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工作方式：由县民政局负责非本地户籍无着流浪乞讨人员救助及安置。</w:t>
            </w:r>
          </w:p>
        </w:tc>
      </w:tr>
      <w:tr w14:paraId="41609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B6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76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EC9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承接部门：县库区移民事务中心</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工作方式：根据法律法规，由县级职能部门收回代缴工作。</w:t>
            </w:r>
          </w:p>
        </w:tc>
      </w:tr>
      <w:tr w14:paraId="7375709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65BEE">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九、自然资源（23项）</w:t>
            </w:r>
          </w:p>
        </w:tc>
      </w:tr>
      <w:tr w14:paraId="3818C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033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68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88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557E5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46B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9E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07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工作方式：由县自然资源局负责开展巡查，发现疑似违法占用、破坏耕地进行调查取证，对违法行为进行处罚。</w:t>
            </w:r>
          </w:p>
        </w:tc>
      </w:tr>
      <w:tr w14:paraId="116FF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55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749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4B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工作方式：由县自然资源局负责通过日常巡查、卫片执法、群众举报等途径发现拒不履行土地复垦义务的线索后，对符合立案条件的，予以立案查处。</w:t>
            </w:r>
          </w:p>
        </w:tc>
      </w:tr>
      <w:tr w14:paraId="6F12B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3F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A4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D2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工作方式：由县自然资源局负责通过卫片执法、日常巡查对辖区内的土地进行定期不定期巡查，对确实非法占用土地的行为进行调查取证，进行处罚。</w:t>
            </w:r>
          </w:p>
        </w:tc>
      </w:tr>
      <w:tr w14:paraId="1DFAE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DE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90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4C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工作方式：由县自然资源局负责对相关违法行为责令其限期整改并进行处罚。</w:t>
            </w:r>
          </w:p>
        </w:tc>
      </w:tr>
      <w:tr w14:paraId="70ED0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F0A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C16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D1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工作方式：由县自然资源局负责通过举报、日常巡查、卫片执法或者其他机关移送等途径，发现相关线索后，对符合立案条件的，予以立案查处。</w:t>
            </w:r>
          </w:p>
        </w:tc>
      </w:tr>
      <w:tr w14:paraId="00E4C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ECD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28A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917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工作方式：由县自然资源局负责对相关违法行为进行处罚。</w:t>
            </w:r>
          </w:p>
        </w:tc>
      </w:tr>
      <w:tr w14:paraId="4D7DB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88D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E8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37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工作方式：由县自然资源局负责对废弃矿山进行评估，制定修复方案并督促责任主体按照修复方案进行生态修复，制定复后期管护制度，并进行定期监测。</w:t>
            </w:r>
          </w:p>
        </w:tc>
      </w:tr>
      <w:tr w14:paraId="43318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C60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26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8FE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工作方式：由县自然资源局、水利局负责宣传相关法律法规，建立巡查、举报机制，利用科技手段监测，对发现违法采砂的行为进行执法。</w:t>
            </w:r>
          </w:p>
        </w:tc>
      </w:tr>
      <w:tr w14:paraId="0E1A5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48A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907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FA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工作方式：由县自然资源局负责将集体土地所有权登记的资料进行收集，开展实地调查，公示，登簿发证。</w:t>
            </w:r>
          </w:p>
        </w:tc>
      </w:tr>
      <w:tr w14:paraId="1E2EE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A00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F85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F81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工作方式：由县自然资源局负责制定排查计划与方案，通过专业排查与群测群防结合的工作机制，建立隐患排查台账，制定对应治理措施。</w:t>
            </w:r>
          </w:p>
        </w:tc>
      </w:tr>
      <w:tr w14:paraId="1D550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FF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44F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78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工作方式：由县自然资源局负责对在土地利用总体规划制定前已建的不符合土地利用总体规划确定用途的建筑物、构筑物重建、扩建的行为进行处罚。</w:t>
            </w:r>
          </w:p>
        </w:tc>
      </w:tr>
      <w:tr w14:paraId="50323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B2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511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FC3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17777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908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1D5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866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工作方式：不再开展此项工作。</w:t>
            </w:r>
          </w:p>
        </w:tc>
      </w:tr>
      <w:tr w14:paraId="01046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FA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对在崩塌、滑坡危险区或者泥石流易发区从事取土、挖砂、采石等可能造成水土流失的活动的处罚。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92A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工作方式：由县水利局负责在崩塌、滑坡危险区或者泥石流易发区从事取土、挖砂、采石等可能造成水土流失的活动的处罚。</w:t>
            </w:r>
          </w:p>
        </w:tc>
      </w:tr>
      <w:tr w14:paraId="39D09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62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E8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DA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工作方式：由县林业局负责对未经批准从事出售、收购、利用省重点保护野生动物或者其产品的处罚。</w:t>
            </w:r>
          </w:p>
        </w:tc>
      </w:tr>
      <w:tr w14:paraId="36DE8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82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6B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8AE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工作方式：由县林业局依法依规进行处罚。</w:t>
            </w:r>
          </w:p>
        </w:tc>
      </w:tr>
      <w:tr w14:paraId="7E1D4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C99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2E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05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14866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927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7CD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4C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工作方式：由县自然资源局负责调查、调解并提出处理意见。</w:t>
            </w:r>
          </w:p>
        </w:tc>
      </w:tr>
      <w:tr w14:paraId="7D726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91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B9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D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工作方式：由县林业局依法依规进行监督检查。</w:t>
            </w:r>
          </w:p>
        </w:tc>
      </w:tr>
      <w:tr w14:paraId="5D9A8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FF0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40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AD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工作方式：由县林业局依据相关法律法规，确定责任主体与范围，制定工作标准，合理测算所需费用，按照作业设计方案施工，组织专业人员进行验收。</w:t>
            </w:r>
          </w:p>
        </w:tc>
      </w:tr>
      <w:tr w14:paraId="3F718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E99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868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0B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9EF7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E15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3E6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E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2.进行定期检疫检查和检疫执法专项行动，严厉打击违法违规行为；</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3.科学制定防治方案，组织专业防治队伍开展防治工作，与周边地区的林业部门建立联防联控机制，加强信息共享和协作配合，共同应对跨区域的林业有害生物灾害。</w:t>
            </w:r>
          </w:p>
        </w:tc>
      </w:tr>
      <w:tr w14:paraId="036634C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2673F">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十、生态环保（1项）</w:t>
            </w:r>
          </w:p>
        </w:tc>
      </w:tr>
      <w:tr w14:paraId="1FC69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C56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E1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F1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承接部门：市生态环境局茶陵分局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48F4D01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1B70B">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十一、城乡建设（10项）</w:t>
            </w:r>
          </w:p>
        </w:tc>
      </w:tr>
      <w:tr w14:paraId="0204D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58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B3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476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工作方式：由县自然资源局负责受理申请、审查材料并提出审批意见。</w:t>
            </w:r>
          </w:p>
        </w:tc>
      </w:tr>
      <w:tr w14:paraId="4C9A8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36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73C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327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18714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64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5C0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51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3E431D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639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92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056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工作方式：由县住房和城乡建设局组织专业技术人员对房屋基本情况进行现场查勘，确定房屋整体危险性，出具鉴定报告，建立鉴定档案。</w:t>
            </w:r>
          </w:p>
        </w:tc>
      </w:tr>
      <w:tr w14:paraId="783C0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1A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5E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2C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00C51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7F0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6A4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1E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3.定期对现有建筑进行安全检查，及时发现和消除安全隐患。</w:t>
            </w:r>
          </w:p>
        </w:tc>
      </w:tr>
      <w:tr w14:paraId="6456F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46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839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B30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工作方式：由县住房和城乡建设局负责对建设工程进行安全生产监督管理。</w:t>
            </w:r>
          </w:p>
        </w:tc>
      </w:tr>
      <w:tr w14:paraId="09ADB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216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3F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03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工作方式：由县住房和城乡建设局受理申请，审核相关资料，根据需要进行实地核查，对于符合条件的，在规定时间内颁发施工许可证；对于不符合条件的，书面通知建设单位并说明理由。</w:t>
            </w:r>
          </w:p>
        </w:tc>
      </w:tr>
      <w:tr w14:paraId="1D2E60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D5D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FCF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4CD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工作方式：取消危房改造工作的考核。</w:t>
            </w:r>
          </w:p>
        </w:tc>
      </w:tr>
      <w:tr w14:paraId="471DC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9B8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24F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50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工作方式：由县住房和城乡建设局组建专业排查队伍进行排查，建立排查台账，对排查出的隐患进行评估，并提出整改建议，要求相关责任单位限期整改。</w:t>
            </w:r>
          </w:p>
        </w:tc>
      </w:tr>
      <w:tr w14:paraId="783BA8D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06A09">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十二、交通运输（8项）</w:t>
            </w:r>
          </w:p>
        </w:tc>
      </w:tr>
      <w:tr w14:paraId="69CF8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16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9F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537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工作方式：由县公安局通过在主要街道、路口对过往的电动车、摩托车驾驶员戴头盔情况检查，对不戴头盔人员进行曝光等方式，提升戴盔率。</w:t>
            </w:r>
          </w:p>
        </w:tc>
      </w:tr>
      <w:tr w14:paraId="54AC4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580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3C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CF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工作方式：由县公安局交通警察大队车管所依据《机动车运行安全技术条件》等标准，对车辆进行严格的安全技术检验，对车辆登记信息进行梳理，筛选出达到报废标准的车辆名单。</w:t>
            </w:r>
          </w:p>
        </w:tc>
      </w:tr>
      <w:tr w14:paraId="68B32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20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F8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3F8">
            <w:pPr>
              <w:widowControl/>
              <w:kinsoku/>
              <w:spacing w:before="0" w:beforeLines="0" w:after="0" w:afterLines="0"/>
              <w:textAlignment w:val="auto"/>
              <w:rPr>
                <w:rFonts w:hint="eastAsia" w:ascii="Times New Roman" w:hAnsi="方正公文仿宋" w:eastAsia="方正公文仿宋"/>
                <w:szCs w:val="21"/>
                <w:highlight w:val="none"/>
                <w:lang w:eastAsia="zh-CN"/>
              </w:rPr>
            </w:pPr>
            <w:r>
              <w:rPr>
                <w:rFonts w:hint="eastAsia" w:ascii="Times New Roman" w:hAnsi="方正公文仿宋" w:eastAsia="方正公文仿宋"/>
                <w:kern w:val="0"/>
                <w:szCs w:val="21"/>
                <w:highlight w:val="none"/>
                <w:lang w:bidi="ar"/>
              </w:rPr>
              <w:t>工作方式：取消对交通亡人事故的考核</w:t>
            </w:r>
            <w:r>
              <w:rPr>
                <w:rFonts w:hint="eastAsia" w:ascii="Times New Roman" w:hAnsi="方正公文仿宋" w:eastAsia="方正公文仿宋"/>
                <w:kern w:val="0"/>
                <w:szCs w:val="21"/>
                <w:highlight w:val="none"/>
                <w:lang w:eastAsia="zh-CN" w:bidi="ar"/>
              </w:rPr>
              <w:t>。</w:t>
            </w:r>
          </w:p>
        </w:tc>
      </w:tr>
      <w:tr w14:paraId="755C7C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79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24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DCE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65D93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AAF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2A2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5CD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对</w:t>
            </w:r>
            <w:r>
              <w:rPr>
                <w:rFonts w:hint="eastAsia" w:ascii="Times New Roman" w:hAnsi="方正公文仿宋" w:eastAsia="方正公文仿宋"/>
                <w:kern w:val="0"/>
                <w:szCs w:val="21"/>
                <w:highlight w:val="none"/>
                <w:lang w:eastAsia="zh-CN" w:bidi="ar"/>
              </w:rPr>
              <w:t>镇</w:t>
            </w:r>
            <w:r>
              <w:rPr>
                <w:rFonts w:hint="eastAsia" w:ascii="Times New Roman" w:hAnsi="方正公文仿宋" w:eastAsia="方正公文仿宋"/>
                <w:kern w:val="0"/>
                <w:szCs w:val="21"/>
                <w:highlight w:val="none"/>
                <w:lang w:bidi="ar"/>
              </w:rPr>
              <w:t>开展此项考核。</w:t>
            </w:r>
          </w:p>
        </w:tc>
      </w:tr>
      <w:tr w14:paraId="0A4BD5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B2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BD7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81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34E8A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3EE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DF8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329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0770E5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885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720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9D1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工作方式：由县交通运输局责令停止违法行为，可以处五千元以下的罚款。</w:t>
            </w:r>
          </w:p>
        </w:tc>
      </w:tr>
      <w:tr w14:paraId="4111DDF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962F1">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十三、文化和旅游（3项）</w:t>
            </w:r>
          </w:p>
        </w:tc>
      </w:tr>
      <w:tr w14:paraId="646F5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DCA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FD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2E4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承接部门：县文化旅游广电体育局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工作方式：由县文化旅游广电体育局负责卫星地面接收设施的管理。</w:t>
            </w:r>
          </w:p>
        </w:tc>
      </w:tr>
      <w:tr w14:paraId="70C727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C57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69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2C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承接部门：县文化旅游广电体育局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工作方式：由县文化旅游广电体育局负责落实管护人员和经费，安排专人做好运行管理和维护。</w:t>
            </w:r>
          </w:p>
        </w:tc>
      </w:tr>
      <w:tr w14:paraId="47BD5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68E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A9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C9E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承接部门：县文化旅游广电体育局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工作方式：由县文化旅游广电体育局负责。</w:t>
            </w:r>
          </w:p>
        </w:tc>
      </w:tr>
      <w:tr w14:paraId="78570D4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FBD83">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十四、卫生健康（4项）</w:t>
            </w:r>
          </w:p>
        </w:tc>
      </w:tr>
      <w:tr w14:paraId="52B1A4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45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DF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288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工作方式：由县卫生健康局、水利局负责。</w:t>
            </w:r>
          </w:p>
        </w:tc>
      </w:tr>
      <w:tr w14:paraId="58B6A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CB8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74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5C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工作方式：负责追回超领、冒领各类扶助资金、补助资金。</w:t>
            </w:r>
          </w:p>
        </w:tc>
      </w:tr>
      <w:tr w14:paraId="36338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37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61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6ED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工作方式：负责免费向已婚育龄夫妻提供避孕药具。</w:t>
            </w:r>
          </w:p>
        </w:tc>
      </w:tr>
      <w:tr w14:paraId="1F455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C8C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497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C5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工作方式：负责对辖区内托育机构的监督管理。</w:t>
            </w:r>
          </w:p>
        </w:tc>
      </w:tr>
      <w:tr w14:paraId="62103CB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18A5">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十五、应急管理及消防（7项）</w:t>
            </w:r>
          </w:p>
        </w:tc>
      </w:tr>
      <w:tr w14:paraId="635AC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61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2D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47D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工作方式：由县应急管理局负责组织开展对生产经营单位提取、使用和管理安全费用情况进行监督检查，对发现的违法违规行为依法实施行政执法。</w:t>
            </w:r>
          </w:p>
        </w:tc>
      </w:tr>
      <w:tr w14:paraId="69C7C3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5D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E75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8F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组织安全培训，开展日常检查、审查批准矿山建设工程安全设施的设计，并进行竣工验收，调查和处理重大矿山事故。（县应急管理局建议修改为：由应急管理部门负责非煤矿山企业、尾矿库的审查批准矿山建设工程安全设施的设计，并进行竣工验收，调查和处理重大矿山事故等工作。）</w:t>
            </w:r>
          </w:p>
        </w:tc>
      </w:tr>
      <w:tr w14:paraId="3A348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276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7E1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3DB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工作方式：由县应急管理局负责对直接负责的主管人员和其他直接责任人员依法给予处分；构成犯罪的，追究刑事责任</w:t>
            </w:r>
          </w:p>
        </w:tc>
      </w:tr>
      <w:tr w14:paraId="7EC12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64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2A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73C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工作方式：由县应急管理局负责开展日常安全生产行政执法和监管。</w:t>
            </w:r>
          </w:p>
        </w:tc>
      </w:tr>
      <w:tr w14:paraId="55BC7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14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B1D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7BF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工作方式：由县应急管理局负责生产经营单位应急预案备案。</w:t>
            </w:r>
          </w:p>
        </w:tc>
      </w:tr>
      <w:tr w14:paraId="7B403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47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B12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3F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承接部门：县消防救援大队</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工作方式：由县消防救援大队将消防站建设纳入城乡规划。</w:t>
            </w:r>
          </w:p>
        </w:tc>
      </w:tr>
      <w:tr w14:paraId="62DAAE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E7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B3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1D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承接部门：县住房和城乡建设局、县应急管理局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工作方式：由具备专业能力的县级住建、应急管理部门负责监管、处罚违规高处作业、动火、有限空间行为。</w:t>
            </w:r>
          </w:p>
        </w:tc>
      </w:tr>
      <w:tr w14:paraId="4E26FF8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9C29">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十六、市场监管（5项）</w:t>
            </w:r>
          </w:p>
        </w:tc>
      </w:tr>
      <w:tr w14:paraId="36D51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1BB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AF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52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承接部门：县市场监管局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工作方式：由县市场监管局开展日常巡查，发现肉类安全隐患或生产经营违法违规行为及时打击。</w:t>
            </w:r>
          </w:p>
        </w:tc>
      </w:tr>
      <w:tr w14:paraId="00210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EB9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68B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5A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镇市场主体培育工作考核任务</w:t>
            </w:r>
            <w:r>
              <w:rPr>
                <w:rFonts w:hint="eastAsia" w:ascii="Times New Roman" w:hAnsi="方正公文仿宋" w:eastAsia="方正公文仿宋"/>
                <w:color w:val="auto"/>
                <w:kern w:val="0"/>
                <w:szCs w:val="21"/>
                <w:highlight w:val="none"/>
                <w:lang w:bidi="ar"/>
              </w:rPr>
              <w:t>。</w:t>
            </w:r>
          </w:p>
        </w:tc>
      </w:tr>
      <w:tr w14:paraId="0A440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A07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173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736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承接部门：县市场监管局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工作方式：由县市场监管局依法开展监督管理、事故应急处置和调查处理。</w:t>
            </w:r>
          </w:p>
        </w:tc>
      </w:tr>
      <w:tr w14:paraId="4B327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89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27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369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承接部门：县市场监管局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工作方式：负责药品、医疗器械、化妆品生产经营的安全检查与处置。</w:t>
            </w:r>
          </w:p>
        </w:tc>
      </w:tr>
      <w:tr w14:paraId="5094E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E6F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BF9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A4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承接部门：县教育局、县市场监管局、县卫生健康局、县城市管理和综合执法局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工作方式：负责学校食堂以及周边商店的食品安全监管工作。</w:t>
            </w:r>
          </w:p>
        </w:tc>
      </w:tr>
      <w:tr w14:paraId="55D3D16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01F25">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十七、综合政务（1项）</w:t>
            </w:r>
          </w:p>
        </w:tc>
      </w:tr>
      <w:tr w14:paraId="61B91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41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848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716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bl>
    <w:p w14:paraId="2A494772">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3F86606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9F75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3B46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3B46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1CB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7F6D03"/>
    <w:rsid w:val="45F61DDD"/>
    <w:rsid w:val="5166BD1E"/>
    <w:rsid w:val="5AE21A07"/>
    <w:rsid w:val="D9DD0ED2"/>
    <w:rsid w:val="EE9E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a14="http://schemas.microsoft.com/office/drawing/2010/main" xmlns:a15="http://schemas.microsoft.com/office/drawing/2012/main" xmlns:a16="http://schemas.microsoft.com/office/drawing/2014/main" xmlns:dsp="http://schemas.microsoft.com/office/drawing/2008/diagram" xmlns:an18="http://schemas.microsoft.com/office/drawing/2018/animation" xmlns:oda="http://opendope.org/answers" xmlns:odc="http://opendope.org/conditions" xmlns:cdr14="http://schemas.microsoft.com/office/drawing/2010/chartDrawing" xmlns:cs="http://schemas.microsoft.com/office/drawing/2012/chartStyle" xmlns:lc="http://schemas.openxmlformats.org/drawingml/2006/lockedCanvas" xmlns:odi="http://opendope.org/components" xmlns:wne="http://schemas.microsoft.com/office/word/2006/wordml" xmlns:cx="http://schemas.microsoft.com/office/drawing/2014/chartex" xmlns:cdr="http://schemas.openxmlformats.org/drawingml/2006/chartDrawing" xmlns:dgm="http://schemas.openxmlformats.org/drawingml/2006/diagram" xmlns:odq="http://opendope.org/questions" xmlns:a="http://schemas.openxmlformats.org/drawingml/2006/main" xmlns:xdr="http://schemas.openxmlformats.org/drawingml/2006/spreadsheetDrawing" xmlns:c="http://schemas.openxmlformats.org/drawingml/2006/chart" xmlns:pic14="http://schemas.microsoft.com/office/drawing/2010/picture" xmlns:odx="http://opendope.org/xpaths" xmlns:iact="http://schemas.microsoft.com/office/powerpoint/2014/inkAction" xmlns:a16svg="http://schemas.microsoft.com/office/drawing/2016/SVG/main" xmlns:thm15="http://schemas.microsoft.com/office/thememl/2012/main" xmlns:m="http://schemas.openxmlformats.org/officeDocument/2006/math" xmlns:o="urn:schemas-microsoft-com:office:office" xmlns:w10="urn:schemas-microsoft-com:office:word" xmlns:adec="http://schemas.microsoft.com/office/drawing/2017/decorative" xmlns:a1611="http://schemas.microsoft.com/office/drawing/2016/11/main" xmlns:r="http://schemas.openxmlformats.org/officeDocument/2006/relationships" xmlns:w14="http://schemas.microsoft.com/office/word/2010/wordml" xmlns:w15="http://schemas.microsoft.com/office/word/2012/wordml" xmlns:mc="http://schemas.openxmlformats.org/markup-compatibility/2006" xmlns:v="urn:schemas-microsoft-com:vml" xmlns:w="http://schemas.openxmlformats.org/wordprocessingml/2006/main" xmlns:wetp="http://schemas.microsoft.com/office/webextensions/taskpanes/2010/11" xmlns:a18hc="http://schemas.microsoft.com/office/drawing/2018/hyperlinkcolor" xmlns:dgm14="http://schemas.microsoft.com/office/drawing/2010/diagram" xmlns:w16se="http://schemas.microsoft.com/office/word/2015/wordml/symex" xmlns:pvml="urn:schemas-microsoft-com:office:powerpoint" xmlns:am3d="http://schemas.microsoft.com/office/drawing/2017/model3d" xmlns:a13cmd="http://schemas.microsoft.com/office/drawing/2013/main/command" xmlns:ns38="http://www.w3.org/1998/Math/MathML" xmlns:ns39="http://www.w3.org/2003/InkML" xmlns:pic="http://schemas.openxmlformats.org/drawingml/2006/picture" xmlns:wpc="http://schemas.microsoft.com/office/word/2010/wordprocessingCanvas" xmlns:anam3d="http://schemas.microsoft.com/office/drawing/2018/animation/model3d" xmlns:c16ac="http://schemas.microsoft.com/office/drawing/2014/chart/ac" xmlns:c14="http://schemas.microsoft.com/office/drawing/2007/8/2/chart" xmlns:c15="http://schemas.microsoft.com/office/drawing/2012/chart" xmlns:odgm="http://opendope.org/SmartArt/DataHierarchy" xmlns:wpg="http://schemas.microsoft.com/office/word/2010/wordprocessingGroup" xmlns:c16="http://schemas.microsoft.com/office/drawing/2014/chart" xmlns:wps="http://schemas.microsoft.com/office/word/2010/wordprocessingShape" xmlns:we="http://schemas.microsoft.com/office/webextensions/webextension/2010/11" xmlns:wp14="http://schemas.microsoft.com/office/word/2010/wordprocessingDrawing" xmlns:wp15="http://schemas.microsoft.com/office/word/2012/wordprocessingDrawing" xmlns:c173="http://schemas.microsoft.com/office/drawing/2017/03/chart" xmlns:dgm1611="http://schemas.microsoft.com/office/drawing/2016/11/diagram" xmlns:dgm1612="http://schemas.microsoft.com/office/drawing/2016/12/diagram" xmlns:xvml="urn:schemas-microsoft-com:office:excel" xmlns:wp="http://schemas.openxmlformats.org/drawingml/2006/wordprocessingDrawing" xmlns:comp="http://schemas.openxmlformats.org/drawingml/2006/compatibility" xmlns:w16cid="http://schemas.microsoft.com/office/word/2016/wordml/cid" xmlns:sl="http://schemas.openxmlformats.org/schemaLibrary/2006/main" xmlns:msink="http://schemas.microsoft.com/ink/2010/main"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39748</Words>
  <Characters>41104</Characters>
  <Lines>1</Lines>
  <Paragraphs>1</Paragraphs>
  <TotalTime>1</TotalTime>
  <ScaleCrop>false</ScaleCrop>
  <LinksUpToDate>false</LinksUpToDate>
  <CharactersWithSpaces>41126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NTKO</cp:lastModifiedBy>
  <dcterms:modified xsi:type="dcterms:W3CDTF">2025-07-10T03:00:42Z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1415595494_cloud</vt:lpwstr>
  </property>
  <property fmtid="{D5CDD505-2E9C-101B-9397-08002B2CF9AE}" pid="4" name="ICV">
    <vt:lpwstr>DFD48B899907A1BE7E416E68B5C86EE5_42</vt:lpwstr>
  </property>
  <property fmtid="{D5CDD505-2E9C-101B-9397-08002B2CF9AE}" pid="5" name="KSOTemplateDocerSaveRecord">
    <vt:lpwstr>eyJoZGlkIjoiZmMwMGExZGU1ODk1Mjg1NWM5NmIyOWU0OTRhYjJhYTkiLCJ1c2VySWQiOiI0NDg5NjUwMDQifQ==</vt:lpwstr>
  </property>
</Properties>
</file>