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41DF3">
      <w:pPr>
        <w:pStyle w:val="2"/>
        <w:jc w:val="left"/>
        <w:rPr>
          <w:rFonts w:ascii="方正公文小标宋" w:eastAsia="方正公文小标宋"/>
          <w:b w:val="0"/>
          <w:sz w:val="84"/>
          <w:szCs w:val="84"/>
          <w:lang w:eastAsia="zh-CN"/>
        </w:rPr>
      </w:pPr>
    </w:p>
    <w:p w14:paraId="51104CED">
      <w:pPr>
        <w:pStyle w:val="2"/>
        <w:jc w:val="left"/>
        <w:rPr>
          <w:rFonts w:ascii="方正公文小标宋" w:eastAsia="方正公文小标宋"/>
          <w:b w:val="0"/>
          <w:sz w:val="84"/>
          <w:szCs w:val="84"/>
          <w:lang w:eastAsia="zh-CN"/>
        </w:rPr>
      </w:pPr>
    </w:p>
    <w:p w14:paraId="7C54B12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湖南省株洲市茶陵县严塘镇履行</w:t>
      </w:r>
    </w:p>
    <w:p w14:paraId="1204E39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1F63A770">
      <w:pPr>
        <w:rPr>
          <w:rFonts w:ascii="方正公文小标宋" w:eastAsia="方正公文小标宋"/>
          <w:sz w:val="84"/>
          <w:szCs w:val="84"/>
          <w:lang w:eastAsia="zh-CN"/>
        </w:rPr>
      </w:pPr>
    </w:p>
    <w:p w14:paraId="5838283E">
      <w:pPr>
        <w:rPr>
          <w:rFonts w:ascii="方正公文小标宋" w:eastAsia="方正公文小标宋"/>
          <w:sz w:val="84"/>
          <w:szCs w:val="84"/>
          <w:lang w:eastAsia="zh-CN"/>
        </w:rPr>
      </w:pPr>
    </w:p>
    <w:p w14:paraId="4A8F8E5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B426C0B">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0EEA572">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78841551">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76E4BB7B">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.............................................................................................................................49</w:t>
          </w:r>
        </w:p>
      </w:sdtContent>
    </w:sdt>
    <w:p w14:paraId="1A390F43">
      <w:pPr>
        <w:pStyle w:val="2"/>
        <w:jc w:val="both"/>
        <w:rPr>
          <w:rFonts w:ascii="Times New Roman" w:hAnsi="Times New Roman" w:eastAsia="方正小标宋_GBK" w:cs="Times New Roman"/>
          <w:color w:val="auto"/>
          <w:spacing w:val="7"/>
          <w:sz w:val="44"/>
          <w:szCs w:val="44"/>
          <w:lang w:eastAsia="zh-CN"/>
        </w:rPr>
      </w:pPr>
    </w:p>
    <w:p w14:paraId="66E9C39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C7623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EB152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DEB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A8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1198D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3B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4EB0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B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E7BE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0B7A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4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0E952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7E1F7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8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开展政治监督，保障重大决策部署落地见效，开展日常监督和专项监督，推动纪检监察工作向村级延伸，指导村级纪检组织和村务监督机构工作。</w:t>
            </w:r>
          </w:p>
        </w:tc>
      </w:tr>
      <w:tr w14:paraId="7963E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w:t>
            </w:r>
          </w:p>
        </w:tc>
      </w:tr>
      <w:tr w14:paraId="0D737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3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03CEC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0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6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218E7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1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312E8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0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7771D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1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3F046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4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D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244AA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220C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1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5ACB4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2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推进“两企三新”（混合所有制企业、非公有制企业、新经济组织、新社会组织、新就业群体）党组织规范化建设，做好“两企三新”党组织书记（专职党务工作者）选配管理工作。</w:t>
            </w:r>
          </w:p>
        </w:tc>
      </w:tr>
      <w:tr w14:paraId="07041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D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27AC4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48CF1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E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5A0DDA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4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5C01D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9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5AB9A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7F434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C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311DA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F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0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2C9246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124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73CC8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3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7F1CA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F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5F7B7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2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6F66B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77992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E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D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7D1F4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F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7D8D9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8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3566F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5F29F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4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4A7AB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7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51CF6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推进“三社合一”（整合供销合作社、农民专业合作社和农村信用服务社职能，成立“三社合一”综合服务站共建模式）综合改革，搭建综合服务平台，做好农产品销售、推广、品牌培育等工作。</w:t>
            </w:r>
          </w:p>
        </w:tc>
      </w:tr>
      <w:tr w14:paraId="584B6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4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宣传、落实产业扶持政策，发展生猪、油茶、脐橙、红茶等特色优势产业。</w:t>
            </w:r>
          </w:p>
        </w:tc>
      </w:tr>
      <w:tr w14:paraId="2B669C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43B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4BF7C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B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6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7D47E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D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B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6344C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F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C4DE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6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13DB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1AC1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0166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9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807D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745B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2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4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14EB1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4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E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E82B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E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7A228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B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25A8C9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1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161B7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31F894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5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A08C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1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1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0AF15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9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50ABB4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2D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0D6F1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327BF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1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6CB06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0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53764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7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3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B66B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9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6FDAB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9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7E1D6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10446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4E89E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5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4DA9F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3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D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36D18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7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负责设施农业用地管理，做好设施农业用地备案管理工作和设施农业用地监管。</w:t>
            </w:r>
          </w:p>
        </w:tc>
      </w:tr>
      <w:tr w14:paraId="4F7BF6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747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AE6B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8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04BEF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36E5C3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84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FD4C6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2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加强基层治理，建立健全村民委员会、村务监督委员会组织，支持保障依法开展自治活动，规范村务公开，指导换届选举、补选工作。</w:t>
            </w:r>
          </w:p>
        </w:tc>
      </w:tr>
      <w:tr w14:paraId="356114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4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3AF2B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03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5EAB1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DC4A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03455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46783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5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FA14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3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5F322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CB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44D5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7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31E527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9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55BFD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D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18F91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5CCEC8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B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60515E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0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3932E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00B23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0FA9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A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2D30D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B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1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4B8CB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9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765597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49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6EB8F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8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340A3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2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020036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37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28DF5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9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14861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2CAED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210E70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37E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44CC1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5555C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4D2D8A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D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负责乡道、村道的日常管理养护，指导村民委员会做好村组道路养护。</w:t>
            </w:r>
          </w:p>
        </w:tc>
      </w:tr>
      <w:tr w14:paraId="70BF9F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DA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十五、文化和旅游（5项）</w:t>
            </w:r>
          </w:p>
        </w:tc>
      </w:tr>
      <w:tr w14:paraId="5BD21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0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4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78CE9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3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3124E4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1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做好乡村旅游工作，丰富旅游业态，做好游客服务相关工作，开展文化旅游宣传、文旅资源普查上报，挖掘严塘红色文化资源和其他文化旅游资源，推动严塘景区提级，引导乡村休闲文旅产业的发展。</w:t>
            </w:r>
          </w:p>
        </w:tc>
      </w:tr>
      <w:tr w14:paraId="5F39A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7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做好中国花湖谷、湾里红、和吕石峰仙等景区的宣传、服务等工作。</w:t>
            </w:r>
          </w:p>
        </w:tc>
      </w:tr>
      <w:tr w14:paraId="3D391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2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做好“严塘草席”、“苏区歌谣”、“陈光问怒击狗妖”、“思永桥”、“善缘桥”、“严尧芝麻豆子茶”、“孔明灯”、“烧塔”等非物质文化遗产保护传承工作。</w:t>
            </w:r>
          </w:p>
        </w:tc>
      </w:tr>
      <w:tr w14:paraId="2F39A7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4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6222CE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0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11EBC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D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宣传国家卫生健康知识，开展爱国卫生运动及健康促进工作。</w:t>
            </w:r>
          </w:p>
        </w:tc>
      </w:tr>
      <w:tr w14:paraId="3AEDF7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529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十七、应急管理及消防（9项）</w:t>
            </w:r>
          </w:p>
        </w:tc>
      </w:tr>
      <w:tr w14:paraId="53C0F8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C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开展自然灾害防范处置宣传教育，提升群众自救能力，制定应急预案和调度方案，建立辖区风险隐患点清单。</w:t>
            </w:r>
          </w:p>
        </w:tc>
      </w:tr>
      <w:tr w14:paraId="46749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C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4AAF0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1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开展辖区内低洼易涝点、江河堤防、山塘水库、山洪和地质灾害危险区等各类风险隐患点巡查巡护、隐患排查。</w:t>
            </w:r>
          </w:p>
        </w:tc>
      </w:tr>
      <w:tr w14:paraId="4E53F8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2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做好值班值守、信息报送、转发气象预警信息。</w:t>
            </w:r>
          </w:p>
        </w:tc>
      </w:tr>
      <w:tr w14:paraId="07CA22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5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0D13A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1BF15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5B14A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加强应急能力建设，指导督促组建村级应急救援和灾害信息员队伍，依法依规开展巡查巡护、隐患排查、信息传递、统计报告、先期处置、组织群众疏散撤离。</w:t>
            </w:r>
          </w:p>
        </w:tc>
      </w:tr>
      <w:tr w14:paraId="46D4B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5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5A3214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3D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14:paraId="05269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1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006893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48B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6415C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2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542D5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0E366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29F67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176D0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5F009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0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A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565201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69265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3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D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编制年度财政预决算，并公开和执行，建立和完善内部控制管理制度，开展本单位内部审计，依法依规组织财政收入，加强财政支出管理，做好各类资金核算及发放、政府采购及固定资产管理等工作。</w:t>
            </w:r>
          </w:p>
        </w:tc>
      </w:tr>
      <w:tr w14:paraId="6D994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1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52EB5A8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54067E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F23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91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0C9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E37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2A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D13119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FDB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6CD336E2">
        <w:tblPrEx>
          <w:tblCellMar>
            <w:top w:w="0" w:type="dxa"/>
            <w:left w:w="108" w:type="dxa"/>
            <w:bottom w:w="0" w:type="dxa"/>
            <w:right w:w="108" w:type="dxa"/>
          </w:tblCellMar>
        </w:tblPrEx>
        <w:trPr>
          <w:cantSplit/>
          <w:trHeight w:val="12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C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F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6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66CB73A6">
        <w:tblPrEx>
          <w:tblCellMar>
            <w:top w:w="0" w:type="dxa"/>
            <w:left w:w="108" w:type="dxa"/>
            <w:bottom w:w="0" w:type="dxa"/>
            <w:right w:w="108" w:type="dxa"/>
          </w:tblCellMar>
        </w:tblPrEx>
        <w:trPr>
          <w:cantSplit/>
          <w:trHeight w:val="25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7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A5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B1F46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F0418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14:paraId="6FA82E9C">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县人大常委会机关 
</w:t>
            </w:r>
          </w:p>
          <w:p w14:paraId="29B5F3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40FC0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1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B5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C8CB8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C8F00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16C5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5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2C7FE3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8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4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B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A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2563D3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39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C78E2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6C70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0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7EEF81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D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5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14E22B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8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1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6F3835CE">
        <w:tblPrEx>
          <w:tblCellMar>
            <w:top w:w="0" w:type="dxa"/>
            <w:left w:w="108" w:type="dxa"/>
            <w:bottom w:w="0" w:type="dxa"/>
            <w:right w:w="108" w:type="dxa"/>
          </w:tblCellMar>
        </w:tblPrEx>
        <w:trPr>
          <w:cantSplit/>
          <w:trHeight w:val="27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D6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E9CA8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6BF9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按规定发放村级干部基本报酬、正常离任村级干部困难生活补助、村级组织办公经费、服务群众经费、党员活动经费。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0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5.研究确定离任村级干部生活补贴享受对象和核减对象，并进行公示上报。</w:t>
            </w:r>
          </w:p>
        </w:tc>
      </w:tr>
      <w:tr w14:paraId="0A2F99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0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C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3.反馈测评和定等情况。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5424C6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6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7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4BA5F62D">
        <w:tblPrEx>
          <w:tblCellMar>
            <w:top w:w="0" w:type="dxa"/>
            <w:left w:w="108" w:type="dxa"/>
            <w:bottom w:w="0" w:type="dxa"/>
            <w:right w:w="108" w:type="dxa"/>
          </w:tblCellMar>
        </w:tblPrEx>
        <w:trPr>
          <w:cantSplit/>
          <w:trHeight w:val="16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2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06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76409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53D8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7D451F75">
        <w:tblPrEx>
          <w:tblCellMar>
            <w:top w:w="0" w:type="dxa"/>
            <w:left w:w="108" w:type="dxa"/>
            <w:bottom w:w="0" w:type="dxa"/>
            <w:right w:w="108" w:type="dxa"/>
          </w:tblCellMar>
        </w:tblPrEx>
        <w:trPr>
          <w:cantSplit/>
          <w:trHeight w:val="15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1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县委社会工作部（牵头）
</w:t>
            </w:r>
          </w:p>
          <w:p w14:paraId="1277F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0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负责“两企三新”党组织书记（党务工作者）工作津贴、党员活动经费的使用管理。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752608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9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7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
</w:t>
            </w:r>
          </w:p>
          <w:p w14:paraId="44092C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B146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4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C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3.提供必要的工作条件，向巡察组如实反映情况，配合做好巡察期间人员谈话、实地调研等工作。</w:t>
            </w:r>
          </w:p>
        </w:tc>
      </w:tr>
      <w:tr w14:paraId="5CB9C0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ED0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745988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A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1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6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E05D6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0308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E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1EACC4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C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1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（牵头）
</w:t>
            </w:r>
          </w:p>
          <w:p w14:paraId="0F8C5A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0A7EFD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0BC84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674D09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558CF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
</w:t>
            </w:r>
          </w:p>
          <w:p w14:paraId="3BA039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138E13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DCD0C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70B02A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县人民法院：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县审计局：</w:t>
            </w:r>
            <w:r>
              <w:rPr>
                <w:rFonts w:hint="eastAsia" w:ascii="Times New Roman" w:hAnsi="方正公文仿宋" w:eastAsia="方正公文仿宋"/>
                <w:kern w:val="0"/>
                <w:szCs w:val="21"/>
                <w:lang w:bidi="ar"/>
              </w:rPr>
              <w:t>负责对征地拆迁政策执行情况和资金管理使用情况进行审计监督。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3A7736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F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7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4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7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5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374447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0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8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8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1.发放统计执法监督检查通知及其他法律文书；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0754AB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ABB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306C0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D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48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
（牵头）
</w:t>
            </w:r>
          </w:p>
          <w:p w14:paraId="0BCECE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33D0A6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
</w:t>
            </w:r>
          </w:p>
          <w:p w14:paraId="2F8C42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B1B7E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11D8C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AB402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279B8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3DB7346D">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县市场监督管理局
</w:t>
            </w:r>
          </w:p>
          <w:p w14:paraId="68B1D6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68CA0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2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spacing w:val="-20"/>
                <w:kern w:val="0"/>
                <w:sz w:val="21"/>
                <w:szCs w:val="21"/>
                <w:lang w:bidi="ar"/>
              </w:rPr>
              <w:t>监督管理营业性娱乐场所、互联网上网服务营业场所违规接纳未成年人行为。</w:t>
            </w:r>
            <w:r>
              <w:rPr>
                <w:rFonts w:hint="eastAsia" w:ascii="Times New Roman" w:hAnsi="方正公文仿宋" w:eastAsia="方正公文仿宋"/>
                <w:spacing w:val="-20"/>
                <w:kern w:val="0"/>
                <w:sz w:val="21"/>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县妇联、团县委：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58093D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D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61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E2DF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89857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F248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5B1509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8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B4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2.做好适老化改造对象家庭信息上报、监督协助施工、改造项目完成后的验收工作；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229137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0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F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7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45DDE5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9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5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68848C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1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B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负责特困对象的审核确和特困对象生活自理能力评估，及时发放特困对象的救助金。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434CB4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1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4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7680BB3B">
        <w:tblPrEx>
          <w:tblCellMar>
            <w:top w:w="0" w:type="dxa"/>
            <w:left w:w="108" w:type="dxa"/>
            <w:bottom w:w="0" w:type="dxa"/>
            <w:right w:w="108" w:type="dxa"/>
          </w:tblCellMar>
        </w:tblPrEx>
        <w:trPr>
          <w:cantSplit/>
          <w:trHeight w:val="1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E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73E56B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A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E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2741FD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5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7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1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73A588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057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5088B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A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6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D279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D1758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D62E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4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做好校园周边巡察、突发情况处置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3EFAF5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B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8A94C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753CA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90DC4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61CC8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54D2C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0C52BF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60170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2.制定防溺水应急预案，明确镇和村（社区）水域网格化管理职责；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3.落实“四个一”（一块警示牌、一个救生圈、一条救生绳、一根救生杆）工作要求，配置警示牌与救援设备。</w:t>
            </w:r>
          </w:p>
        </w:tc>
      </w:tr>
      <w:tr w14:paraId="4C05F1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C8F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5B359448">
        <w:tblPrEx>
          <w:tblCellMar>
            <w:top w:w="0" w:type="dxa"/>
            <w:left w:w="108" w:type="dxa"/>
            <w:bottom w:w="0" w:type="dxa"/>
            <w:right w:w="108" w:type="dxa"/>
          </w:tblCellMar>
        </w:tblPrEx>
        <w:trPr>
          <w:cantSplit/>
          <w:trHeight w:val="15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3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9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B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6D9D74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1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C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A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3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7FAF83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B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3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EAD94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D23B3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60C88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3660AD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AA398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E9F33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14:paraId="6861D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E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定期开展河湖巡查，组织开展涉河、涉湖违规违法问题联合执法和整治整改工作。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开展河岸违法建筑清理、参与非法查处采砂等工作。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3.规范化畜禽养殖，指导农业生产者科学、合理地施用化肥，鼓励使用高效、低毒、低残留的有机农药，减少化肥和农药使用量。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3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779F8D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1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E2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2.建立本级产业发展联农带农机制、积极链接脱贫人口增收；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76BCB8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4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1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6470B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D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2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1AA799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
</w:t>
            </w:r>
          </w:p>
          <w:p w14:paraId="0C5E4F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4C13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县人力资源社会保障局：</w:t>
            </w:r>
            <w:r>
              <w:rPr>
                <w:rFonts w:hint="eastAsia" w:ascii="Times New Roman" w:hAnsi="方正公文仿宋" w:eastAsia="方正公文仿宋"/>
                <w:kern w:val="0"/>
                <w:szCs w:val="21"/>
                <w:lang w:bidi="ar"/>
              </w:rPr>
              <w:t>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负责护林员的岗位审定、资金拨付。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0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24B732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8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2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2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1130EC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3A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56211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6CA949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9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9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701AF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B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D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075">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7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1.发布病虫害信息工作；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2.加强田间病虫害日常巡查。</w:t>
            </w:r>
          </w:p>
        </w:tc>
      </w:tr>
      <w:tr w14:paraId="62CFA4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D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E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6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3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1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08C76DB">
        <w:tblPrEx>
          <w:tblCellMar>
            <w:top w:w="0" w:type="dxa"/>
            <w:left w:w="108" w:type="dxa"/>
            <w:bottom w:w="0" w:type="dxa"/>
            <w:right w:w="108" w:type="dxa"/>
          </w:tblCellMar>
        </w:tblPrEx>
        <w:trPr>
          <w:cantSplit/>
          <w:trHeight w:val="1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3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0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8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5B9B29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F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B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8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55CCBB11">
        <w:tblPrEx>
          <w:tblCellMar>
            <w:top w:w="0" w:type="dxa"/>
            <w:left w:w="108" w:type="dxa"/>
            <w:bottom w:w="0" w:type="dxa"/>
            <w:right w:w="108" w:type="dxa"/>
          </w:tblCellMar>
        </w:tblPrEx>
        <w:trPr>
          <w:cantSplit/>
          <w:trHeight w:val="1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B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B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565E9A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5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0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7D88A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2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6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2F3889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9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5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1A1885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5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0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0F6374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5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C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6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D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230591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9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D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1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5AAF38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2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288CC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F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5F98DF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7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A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县库区移民事务中心
</w:t>
            </w:r>
          </w:p>
          <w:p w14:paraId="508D36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4320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0FE7DC6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362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A1A9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5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0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7E1084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27F9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A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2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44DCE7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1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7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9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D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2.协助做好惠民惠农阳光审批系统内老放映员生活困难补助发放工作的信息录入和审核工作；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3.负责制作老放映员基本信息台账，关注辖区老放映员动态，及时上报人员变动信息。</w:t>
            </w:r>
          </w:p>
        </w:tc>
      </w:tr>
      <w:tr w14:paraId="415372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4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14D2407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382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86207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D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（牵头）
</w:t>
            </w:r>
          </w:p>
          <w:p w14:paraId="57AC7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4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w:t>
            </w:r>
            <w:r>
              <w:rPr>
                <w:rFonts w:hint="eastAsia" w:ascii="Times New Roman" w:hAnsi="方正公文仿宋" w:eastAsia="方正公文仿宋"/>
                <w:b/>
                <w:bCs/>
                <w:kern w:val="0"/>
                <w:szCs w:val="21"/>
                <w:lang w:val="en-US" w:eastAsia="zh-CN" w:bidi="ar"/>
              </w:rPr>
              <w:t>城乡</w:t>
            </w:r>
            <w:r>
              <w:rPr>
                <w:rFonts w:hint="eastAsia" w:ascii="Times New Roman" w:hAnsi="方正公文仿宋" w:eastAsia="方正公文仿宋"/>
                <w:b/>
                <w:bCs/>
                <w:kern w:val="0"/>
                <w:szCs w:val="21"/>
                <w:lang w:bidi="ar"/>
              </w:rPr>
              <w:t>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1.制定充电设施的建设标准、技术规范和安全要求，确保设施质量和使用</w:t>
            </w:r>
            <w:bookmarkStart w:id="12" w:name="_GoBack"/>
            <w:bookmarkEnd w:id="12"/>
            <w:r>
              <w:rPr>
                <w:rFonts w:hint="eastAsia" w:ascii="Times New Roman" w:hAnsi="方正公文仿宋" w:eastAsia="方正公文仿宋"/>
                <w:kern w:val="0"/>
                <w:szCs w:val="21"/>
                <w:lang w:bidi="ar"/>
              </w:rPr>
              <w:t>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30EE668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77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777C9E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E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2.协助上级部门向核查对象宣讲政策；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7B62AE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A8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
</w:t>
            </w:r>
          </w:p>
          <w:p w14:paraId="7E6F1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2D2A4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
</w:t>
            </w:r>
          </w:p>
          <w:p w14:paraId="2868C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0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1.负责城乡居民基本医疗保险政策宣传和培训工作；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B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6D61BE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B4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0BA1F7DB">
        <w:tblPrEx>
          <w:tblCellMar>
            <w:top w:w="0" w:type="dxa"/>
            <w:left w:w="108" w:type="dxa"/>
            <w:bottom w:w="0" w:type="dxa"/>
            <w:right w:w="108" w:type="dxa"/>
          </w:tblCellMar>
        </w:tblPrEx>
        <w:trPr>
          <w:cantSplit/>
          <w:trHeight w:val="13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6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63E30C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C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F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（牵头）
</w:t>
            </w:r>
          </w:p>
          <w:p w14:paraId="16C734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409FB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AED4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负责审核项目用地使用林地草地，查处项目违法使用林地草地行为。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负责“一住两公”用地（住宅用地、公共管理与公共服务用地）土壤调查及建设项目环境影响评价。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7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6114CD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0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F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（牵头）
</w:t>
            </w:r>
          </w:p>
          <w:p w14:paraId="252C4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1.对永久基本农田“非粮化”情况进行全面摸底，并对不同类型的“非粮化”行为进行分类处置；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2B6CFE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6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8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5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1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参与增减挂钩、旱改水、整体开发、耕地恢复、乡村矛盾协调等工作，按土地开发标准协助现场施工和验收。</w:t>
            </w:r>
          </w:p>
        </w:tc>
      </w:tr>
      <w:tr w14:paraId="59BBC6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5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4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D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6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加强政策宣传教育，开展日常巡查工作，发现违法、违规行为及时制止并上报。</w:t>
            </w:r>
          </w:p>
        </w:tc>
      </w:tr>
      <w:tr w14:paraId="2009EBC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688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719EA4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14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48B575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A9CF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 “三无”（无船名船号、无船舶证书、无船籍港） 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对辖区内的农贸市场、超市、餐馆、渔具店等场所进行定期检查，查处销售非法渔具和销售、食用野生鱼类的行为。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1.开展长江十年禁渔政策宣传，开展辖区内违法垂钓日常巡查和现场劝阻；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3.对涉渔 “三无” 船舶、禁用渔具的排查清理。</w:t>
            </w:r>
          </w:p>
        </w:tc>
      </w:tr>
      <w:tr w14:paraId="642D922A">
        <w:tblPrEx>
          <w:tblCellMar>
            <w:top w:w="0" w:type="dxa"/>
            <w:left w:w="108" w:type="dxa"/>
            <w:bottom w:w="0" w:type="dxa"/>
            <w:right w:w="108" w:type="dxa"/>
          </w:tblCellMar>
        </w:tblPrEx>
        <w:trPr>
          <w:cantSplit/>
          <w:trHeight w:val="27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D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1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0E4EAE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97C4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6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及时制止水环境污染行为并上报；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44B14918">
        <w:tblPrEx>
          <w:tblCellMar>
            <w:top w:w="0" w:type="dxa"/>
            <w:left w:w="108" w:type="dxa"/>
            <w:bottom w:w="0" w:type="dxa"/>
            <w:right w:w="108" w:type="dxa"/>
          </w:tblCellMar>
        </w:tblPrEx>
        <w:trPr>
          <w:cantSplit/>
          <w:trHeight w:val="52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D3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1E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0D15CA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县科技和工业信息化局
</w:t>
            </w:r>
          </w:p>
          <w:p w14:paraId="28BAC2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C2EC385">
            <w:pPr>
              <w:widowControl/>
              <w:kinsoku/>
              <w:spacing w:before="0" w:beforeLines="0" w:after="0" w:afterLines="0"/>
              <w:jc w:val="center"/>
              <w:textAlignment w:val="auto"/>
              <w:rPr>
                <w:rFonts w:hint="eastAsia" w:ascii="Times New Roman" w:hAnsi="方正公文仿宋" w:eastAsia="方正公文仿宋"/>
                <w:spacing w:val="-20"/>
                <w:kern w:val="0"/>
                <w:sz w:val="21"/>
                <w:szCs w:val="21"/>
                <w:lang w:bidi="ar"/>
              </w:rPr>
            </w:pPr>
            <w:r>
              <w:rPr>
                <w:rFonts w:hint="eastAsia" w:ascii="Times New Roman" w:hAnsi="方正公文仿宋" w:eastAsia="方正公文仿宋"/>
                <w:spacing w:val="-20"/>
                <w:kern w:val="0"/>
                <w:sz w:val="21"/>
                <w:szCs w:val="21"/>
                <w:lang w:bidi="ar"/>
              </w:rPr>
              <w:t>县住房和城乡建设局
</w:t>
            </w:r>
          </w:p>
          <w:p w14:paraId="742F46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38DE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D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优化工业结构、推动清洁生产、淘汰落后产能。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负责建筑工程扬尘污染治。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4.受理大气污染环境的投诉，调处矛盾纠纷；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37719A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85DF">
            <w:pPr>
              <w:widowControl/>
              <w:kinsoku/>
              <w:spacing w:before="0" w:beforeLines="0" w:after="0" w:afterLines="0"/>
              <w:jc w:val="center"/>
              <w:textAlignment w:val="center"/>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0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7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0FC412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C8F">
            <w:pPr>
              <w:widowControl/>
              <w:kinsoku/>
              <w:spacing w:before="0" w:beforeLines="0" w:after="0" w:afterLines="0"/>
              <w:textAlignment w:val="auto"/>
              <w:rPr>
                <w:rFonts w:hint="eastAsia" w:ascii="Times New Roman" w:hAnsi="方正公文仿宋" w:eastAsia="方正公文仿宋" w:cs="Arial"/>
                <w:b/>
                <w:bCs/>
                <w:kern w:val="0"/>
                <w:szCs w:val="21"/>
                <w:lang w:bidi="ar"/>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2.负责畜禽标准化养殖指导；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7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6C569A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D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75B35D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10D12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137E12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B2F44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01652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D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6DACAF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6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E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262308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30C0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113CB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B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w:t>
            </w:r>
            <w:r>
              <w:rPr>
                <w:rFonts w:hint="eastAsia" w:ascii="Times New Roman" w:hAnsi="方正公文仿宋" w:eastAsia="方正公文仿宋" w:cs="Arial"/>
                <w:b/>
                <w:bCs/>
                <w:kern w:val="0"/>
                <w:szCs w:val="21"/>
                <w:lang w:bidi="ar"/>
              </w:rPr>
              <w:t>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负责禁止鸣笛区域机动车辆鸣笛管控工作；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负责建筑施工噪声污染治；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515EA8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F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1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
（牵头）
</w:t>
            </w:r>
          </w:p>
          <w:p w14:paraId="007E1D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CEBCB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2F97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C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3.受理土壤污染环境的投诉，调处矛盾纠纷。</w:t>
            </w:r>
          </w:p>
        </w:tc>
      </w:tr>
      <w:tr w14:paraId="0FCB42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E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3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21244E5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6DA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496F90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F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8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3.在依法划定的电力设施保护区内，危及电力设施安全的建筑物、构筑物或者种植植物、物品责令强制拆除、砍伐或清除。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789038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81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537115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16D53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BE63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3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2.督促指导危房改造实施，并做好竣工验收；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县民政局、县农业农村局：</w:t>
            </w:r>
            <w:r>
              <w:rPr>
                <w:rFonts w:hint="eastAsia" w:ascii="Times New Roman" w:hAnsi="方正公文仿宋" w:eastAsia="方正公文仿宋"/>
                <w:kern w:val="0"/>
                <w:szCs w:val="21"/>
                <w:lang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0EC2BF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0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62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（牵头）
</w:t>
            </w:r>
          </w:p>
          <w:p w14:paraId="2043FC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0195DA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71AB6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A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1.动员房屋产权人（使用人）积极协助完成隐患整治；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2.对鉴定为C、D级危险房屋采取应急处置措施，下达告知书并劝导组织人员撤离。</w:t>
            </w:r>
          </w:p>
        </w:tc>
      </w:tr>
      <w:tr w14:paraId="3919A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4F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（牵头）
</w:t>
            </w:r>
          </w:p>
          <w:p w14:paraId="4DD3B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2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spacing w:val="-20"/>
                <w:kern w:val="0"/>
                <w:sz w:val="21"/>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宣传管理燃气法律法规和安全知识、提高全民燃气安全意识。</w:t>
            </w:r>
          </w:p>
        </w:tc>
      </w:tr>
      <w:tr w14:paraId="206786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B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3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77EBE5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F9CE8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764AA7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B1D8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w:t>
            </w:r>
            <w:r>
              <w:rPr>
                <w:rFonts w:hint="eastAsia" w:ascii="Times New Roman" w:hAnsi="方正公文仿宋" w:eastAsia="方正公文仿宋"/>
                <w:spacing w:val="-17"/>
                <w:kern w:val="0"/>
                <w:sz w:val="21"/>
                <w:szCs w:val="21"/>
                <w:lang w:bidi="ar"/>
              </w:rPr>
              <w:t>指导闲置宅基地和闲置农房利用等工作。</w:t>
            </w:r>
            <w:r>
              <w:rPr>
                <w:rFonts w:hint="eastAsia" w:ascii="Times New Roman" w:hAnsi="方正公文仿宋" w:eastAsia="方正公文仿宋"/>
                <w:spacing w:val="-17"/>
                <w:kern w:val="0"/>
                <w:sz w:val="21"/>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w:t>
            </w:r>
            <w:r>
              <w:rPr>
                <w:rFonts w:hint="eastAsia" w:ascii="Times New Roman" w:hAnsi="方正公文仿宋" w:eastAsia="方正公文仿宋"/>
                <w:spacing w:val="-11"/>
                <w:kern w:val="0"/>
                <w:sz w:val="21"/>
                <w:szCs w:val="21"/>
                <w:lang w:bidi="ar"/>
              </w:rPr>
              <w:t>负责村民建房的农用地转用、不动产登记发证工作；</w:t>
            </w:r>
            <w:r>
              <w:rPr>
                <w:rFonts w:hint="eastAsia" w:ascii="Times New Roman" w:hAnsi="方正公文仿宋" w:eastAsia="方正公文仿宋"/>
                <w:spacing w:val="-11"/>
                <w:kern w:val="0"/>
                <w:sz w:val="21"/>
                <w:szCs w:val="21"/>
                <w:lang w:bidi="ar"/>
              </w:rPr>
              <w:br w:type="textWrapping"/>
            </w:r>
            <w:r>
              <w:rPr>
                <w:rFonts w:hint="eastAsia" w:ascii="Times New Roman" w:hAnsi="方正公文仿宋" w:eastAsia="方正公文仿宋"/>
                <w:spacing w:val="-11"/>
                <w:kern w:val="0"/>
                <w:sz w:val="21"/>
                <w:szCs w:val="21"/>
                <w:lang w:bidi="ar"/>
              </w:rPr>
              <w:t>2.负责对村民切坡建房产生的地质灾害进行认定工作；</w:t>
            </w:r>
            <w:r>
              <w:rPr>
                <w:rFonts w:hint="eastAsia" w:ascii="Times New Roman" w:hAnsi="方正公文仿宋" w:eastAsia="方正公文仿宋"/>
                <w:spacing w:val="-11"/>
                <w:kern w:val="0"/>
                <w:sz w:val="21"/>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w:t>
            </w:r>
            <w:r>
              <w:rPr>
                <w:rFonts w:hint="eastAsia" w:ascii="Times New Roman" w:hAnsi="方正公文仿宋" w:eastAsia="方正公文仿宋"/>
                <w:spacing w:val="-11"/>
                <w:kern w:val="0"/>
                <w:sz w:val="21"/>
                <w:szCs w:val="21"/>
                <w:lang w:bidi="ar"/>
              </w:rPr>
              <w:t>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66EF7A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F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378BA8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57D3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F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5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7045971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9DD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239CA0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3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7BEBAE42">
        <w:tblPrEx>
          <w:tblCellMar>
            <w:top w:w="0" w:type="dxa"/>
            <w:left w:w="108" w:type="dxa"/>
            <w:bottom w:w="0" w:type="dxa"/>
            <w:right w:w="108" w:type="dxa"/>
          </w:tblCellMar>
        </w:tblPrEx>
        <w:trPr>
          <w:cantSplit/>
          <w:trHeight w:val="50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B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77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7B466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DE6A8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8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3DE6254D">
        <w:tblPrEx>
          <w:tblCellMar>
            <w:top w:w="0" w:type="dxa"/>
            <w:left w:w="108" w:type="dxa"/>
            <w:bottom w:w="0" w:type="dxa"/>
            <w:right w:w="108" w:type="dxa"/>
          </w:tblCellMar>
        </w:tblPrEx>
        <w:trPr>
          <w:cantSplit/>
          <w:trHeight w:val="2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B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0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4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5055109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E2D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3FB5C02">
        <w:tblPrEx>
          <w:tblCellMar>
            <w:top w:w="0" w:type="dxa"/>
            <w:left w:w="108" w:type="dxa"/>
            <w:bottom w:w="0" w:type="dxa"/>
            <w:right w:w="108" w:type="dxa"/>
          </w:tblCellMar>
        </w:tblPrEx>
        <w:trPr>
          <w:cantSplit/>
          <w:trHeight w:val="1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7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6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61D8D563">
        <w:tblPrEx>
          <w:tblCellMar>
            <w:top w:w="0" w:type="dxa"/>
            <w:left w:w="108" w:type="dxa"/>
            <w:bottom w:w="0" w:type="dxa"/>
            <w:right w:w="108" w:type="dxa"/>
          </w:tblCellMar>
        </w:tblPrEx>
        <w:trPr>
          <w:cantSplit/>
          <w:trHeight w:val="8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4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9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76F73CF1">
        <w:tblPrEx>
          <w:tblCellMar>
            <w:top w:w="0" w:type="dxa"/>
            <w:left w:w="108" w:type="dxa"/>
            <w:bottom w:w="0" w:type="dxa"/>
            <w:right w:w="108" w:type="dxa"/>
          </w:tblCellMar>
        </w:tblPrEx>
        <w:trPr>
          <w:cantSplit/>
          <w:trHeight w:val="9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E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3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12E516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33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A748803">
        <w:tblPrEx>
          <w:tblCellMar>
            <w:top w:w="0" w:type="dxa"/>
            <w:left w:w="108" w:type="dxa"/>
            <w:bottom w:w="0" w:type="dxa"/>
            <w:right w:w="108" w:type="dxa"/>
          </w:tblCellMar>
        </w:tblPrEx>
        <w:trPr>
          <w:cantSplit/>
          <w:trHeight w:val="1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1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C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（牵头）
</w:t>
            </w:r>
          </w:p>
          <w:p w14:paraId="267F3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E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78418B43">
        <w:tblPrEx>
          <w:tblCellMar>
            <w:top w:w="0" w:type="dxa"/>
            <w:left w:w="108" w:type="dxa"/>
            <w:bottom w:w="0" w:type="dxa"/>
            <w:right w:w="108" w:type="dxa"/>
          </w:tblCellMar>
        </w:tblPrEx>
        <w:trPr>
          <w:cantSplit/>
          <w:trHeight w:val="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D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D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8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3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3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6E88A7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4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B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0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1.负责传染病监测、流调、风险研判、应急处置和宣传防治工作；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5529CE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55A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十五、应急管理及消防（10项）</w:t>
            </w:r>
          </w:p>
        </w:tc>
      </w:tr>
      <w:tr w14:paraId="34CC23C9">
        <w:tblPrEx>
          <w:tblCellMar>
            <w:top w:w="0" w:type="dxa"/>
            <w:left w:w="108" w:type="dxa"/>
            <w:bottom w:w="0" w:type="dxa"/>
            <w:right w:w="108" w:type="dxa"/>
          </w:tblCellMar>
        </w:tblPrEx>
        <w:trPr>
          <w:cantSplit/>
          <w:trHeight w:val="11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C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B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8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0096B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E9DF9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4B936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5BFC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F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2.组织镇和村级抢险救援队伍，开展防汛演练，清点现有及上级下发的各项物资并登记造册；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5.转移安置受灾群众，做好受灾群众生活安排，及时发放上级下拨的救助经费和物资，组织开展灾后受灾群众生产、生活恢复工作。</w:t>
            </w:r>
          </w:p>
        </w:tc>
      </w:tr>
      <w:tr w14:paraId="0534942F">
        <w:tblPrEx>
          <w:tblCellMar>
            <w:top w:w="0" w:type="dxa"/>
            <w:left w:w="108" w:type="dxa"/>
            <w:bottom w:w="0" w:type="dxa"/>
            <w:right w:w="108" w:type="dxa"/>
          </w:tblCellMar>
        </w:tblPrEx>
        <w:trPr>
          <w:cantSplit/>
          <w:trHeight w:val="16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F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做好香乡猪公司安全生产、废水、大气、粉尘、沼气等消防检查及环保督察工作。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35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
</w:t>
            </w:r>
          </w:p>
          <w:p w14:paraId="5A217E7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w:t>
            </w:r>
            <w:r>
              <w:rPr>
                <w:rFonts w:hint="eastAsia" w:ascii="Times New Roman" w:hAnsi="方正公文仿宋" w:eastAsia="方正公文仿宋"/>
                <w:kern w:val="0"/>
                <w:szCs w:val="21"/>
                <w:lang w:val="en-US" w:eastAsia="zh-CN" w:bidi="ar"/>
              </w:rPr>
              <w:t>环境</w:t>
            </w:r>
            <w:r>
              <w:rPr>
                <w:rFonts w:hint="eastAsia" w:ascii="Times New Roman" w:hAnsi="方正公文仿宋" w:eastAsia="方正公文仿宋"/>
                <w:kern w:val="0"/>
                <w:szCs w:val="21"/>
                <w:lang w:bidi="ar"/>
              </w:rPr>
              <w:t>局茶陵分局
</w:t>
            </w:r>
          </w:p>
          <w:p w14:paraId="1AD485A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8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牵头负责香乡猪公司的监督管理工作；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w:t>
            </w:r>
            <w:r>
              <w:rPr>
                <w:rFonts w:hint="eastAsia" w:ascii="Times New Roman" w:hAnsi="方正公文仿宋" w:eastAsia="方正公文仿宋" w:cs="Arial"/>
                <w:b/>
                <w:bCs/>
                <w:kern w:val="0"/>
                <w:szCs w:val="21"/>
                <w:lang w:val="en-US" w:eastAsia="zh-CN" w:bidi="ar"/>
              </w:rPr>
              <w:t>环境</w:t>
            </w:r>
            <w:r>
              <w:rPr>
                <w:rFonts w:hint="eastAsia" w:ascii="Times New Roman" w:hAnsi="方正公文仿宋" w:eastAsia="方正公文仿宋" w:cs="Arial"/>
                <w:b/>
                <w:bCs/>
                <w:kern w:val="0"/>
                <w:szCs w:val="21"/>
                <w:lang w:bidi="ar"/>
              </w:rPr>
              <w:t>局茶陵分局：</w:t>
            </w:r>
            <w:r>
              <w:rPr>
                <w:rFonts w:hint="eastAsia" w:ascii="Times New Roman" w:hAnsi="方正公文仿宋" w:eastAsia="方正公文仿宋"/>
                <w:kern w:val="0"/>
                <w:szCs w:val="21"/>
                <w:lang w:bidi="ar"/>
              </w:rPr>
              <w:t>负责香乡猪公司关于废水、大气、粉尘、沼气等环保督察工作；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负责香乡猪公司消防检查工作。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1.协助开展宣传安全生产工作;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2.协助县级部门开展联合检查;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p>
        </w:tc>
      </w:tr>
      <w:tr w14:paraId="7006D0D9">
        <w:tblPrEx>
          <w:tblCellMar>
            <w:top w:w="0" w:type="dxa"/>
            <w:left w:w="108" w:type="dxa"/>
            <w:bottom w:w="0" w:type="dxa"/>
            <w:right w:w="108" w:type="dxa"/>
          </w:tblCellMar>
        </w:tblPrEx>
        <w:trPr>
          <w:cantSplit/>
          <w:trHeight w:val="9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F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F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做好对爱里村湖里湿地日常监管工作。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负责爱里村湖里湿地保护、修复、管理有关工作。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1.负责湖里湿地保护宣传教育和科学知识普及作；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2.做好破坏湖里湿地等违法行为的上报工作；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3.组织群众做好湿地保护工作。</w:t>
            </w:r>
          </w:p>
        </w:tc>
      </w:tr>
      <w:tr w14:paraId="3CFDFE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3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AD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
</w:t>
            </w:r>
          </w:p>
          <w:p w14:paraId="725920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14:paraId="47C0E4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4701A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50F95A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79293A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5500D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spacing w:val="-11"/>
                <w:kern w:val="0"/>
                <w:sz w:val="21"/>
                <w:szCs w:val="21"/>
                <w:lang w:bidi="ar"/>
              </w:rPr>
              <w:t>负责小医院（诊所）的行业安全管理。</w:t>
            </w:r>
            <w:r>
              <w:rPr>
                <w:rFonts w:hint="eastAsia" w:ascii="Times New Roman" w:hAnsi="方正公文仿宋" w:eastAsia="方正公文仿宋"/>
                <w:spacing w:val="-11"/>
                <w:kern w:val="0"/>
                <w:sz w:val="21"/>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C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471E0B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9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A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2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6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0FD24406">
        <w:tblPrEx>
          <w:tblCellMar>
            <w:top w:w="0" w:type="dxa"/>
            <w:left w:w="108" w:type="dxa"/>
            <w:bottom w:w="0" w:type="dxa"/>
            <w:right w:w="108" w:type="dxa"/>
          </w:tblCellMar>
        </w:tblPrEx>
        <w:trPr>
          <w:cantSplit/>
          <w:trHeight w:val="5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B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开展工贸、危险化学品、矿山企业、生产经营单位日常安全生产监督管理工作。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2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
</w:t>
            </w:r>
          </w:p>
          <w:p w14:paraId="736993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14:paraId="6D1503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7AC35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2A541F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14:paraId="6627E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D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负责工业燃气使用，厂房建筑物，建材生产经营单位、施工工地的安全监管。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对工贸、危险化学品、矿山企业办理经营执照，对特种设备进行管理。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国网茶陵县供电公司：负责工贸、危险化学品、矿山企业用电安全管理。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7B2EEE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A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8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
</w:t>
            </w:r>
          </w:p>
          <w:p w14:paraId="33EA2C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23EC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3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769897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8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4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（牵头）
</w:t>
            </w:r>
          </w:p>
          <w:p w14:paraId="16D307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4E130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C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22A8D0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1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D4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F7E59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4B4FD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34FB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27FE2B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7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E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县消防救援大队（牵头）
</w:t>
            </w:r>
          </w:p>
          <w:p w14:paraId="087124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DF9B1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6D31C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6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2.对应当申请消防验收的建设工程开展竣工验收，对其他建设工程（自建房除外）验收情况实施备案并开展抽查。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49F0A6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D68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6A8A42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F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3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2.加强食品安全宣传教育，普及食品安全知识，倡导健康的饮食方式，增强消费者的食品安全意识和自我保护能力；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1.加强宣传教育，开展食品安全法律法规等知识的普及工作；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22A501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1.负责审核确认乡镇提出的居民自建房经营安全性销号申请，并抽查复核销号工作；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2.在市场主体登记设立环节，为未取得不动产权证书的市场主体出具自有房产未取得不动产证权属证书证明。</w:t>
            </w:r>
          </w:p>
        </w:tc>
      </w:tr>
      <w:tr w14:paraId="285D22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680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11CF1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7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w:t>
            </w:r>
            <w:r>
              <w:rPr>
                <w:rFonts w:hint="eastAsia" w:ascii="Times New Roman" w:hAnsi="方正公文仿宋" w:eastAsia="方正公文仿宋"/>
                <w:kern w:val="0"/>
                <w:szCs w:val="21"/>
                <w:lang w:val="en-US" w:eastAsia="zh-CN" w:bidi="ar"/>
              </w:rPr>
              <w:t>事务</w:t>
            </w:r>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7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3.协助上级对烈属、重点优抚对象、困难军人及家属进行慰问，配合上级为立功受奖军人送喜报。</w:t>
            </w:r>
          </w:p>
        </w:tc>
      </w:tr>
      <w:tr w14:paraId="6EDD99D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FC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1C9104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D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F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5.向县委、县人大常委会机关、县政府报告审计工作，在一定范围内公告审计成果。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5.建立健全镇本级内部审计制度。</w:t>
            </w:r>
          </w:p>
        </w:tc>
      </w:tr>
      <w:tr w14:paraId="525EBA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010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1122F4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A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2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B3CEA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D7E3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4F19B5E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D8147A">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DA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02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01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09A27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784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12A64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F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2CF6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D06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91FF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BDBF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6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工作方式：由县发展和改革局负责依规对屋顶式光伏发电项目进行备案。</w:t>
            </w:r>
          </w:p>
        </w:tc>
      </w:tr>
      <w:tr w14:paraId="012FD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7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2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工作方式：由县发展和改革局负责开展相关投资统计。</w:t>
            </w:r>
          </w:p>
        </w:tc>
      </w:tr>
      <w:tr w14:paraId="4D236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0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2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工作方式：由县商务局、县公安局、县自然资源局、市生态环境局茶陵分局、县交通运输局、县应急管理局、县市场监督管理局负责对成品油流通市场的非法行为进行执法处理。</w:t>
            </w:r>
          </w:p>
        </w:tc>
      </w:tr>
      <w:tr w14:paraId="603AC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21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446C4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7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4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工作方式：由县科技和工业信息化局负责该项工作。</w:t>
            </w:r>
          </w:p>
        </w:tc>
      </w:tr>
      <w:tr w14:paraId="59AB4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F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3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工作方式：由县财政局、国家税务总局茶陵县税务局 负责统筹协调镇街年度财税任务。</w:t>
            </w:r>
          </w:p>
        </w:tc>
      </w:tr>
      <w:tr w14:paraId="4E185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4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承接部门：县自然资源局、县征地拆迁服务中心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工作方式：由县自然资源局负责相关协议拟定及协议签订后资金拨付等工作。</w:t>
            </w:r>
          </w:p>
        </w:tc>
      </w:tr>
      <w:tr w14:paraId="075C7C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D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1B1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699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0D3FE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C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A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5D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31B020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07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7EB72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B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8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工作方式：由县民政局开展养老服务机构监管工作。</w:t>
            </w:r>
          </w:p>
        </w:tc>
      </w:tr>
      <w:tr w14:paraId="6F1D0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0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73A1E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工作方式：由县医疗保障局对城乡居民基本医疗保险已缴费人员统计。</w:t>
            </w:r>
          </w:p>
        </w:tc>
      </w:tr>
      <w:tr w14:paraId="3D70A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7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B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3AF76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0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工作方式：由县卫生健康局直接负责该项工作。</w:t>
            </w:r>
          </w:p>
        </w:tc>
      </w:tr>
      <w:tr w14:paraId="0CB9A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2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A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工作方式：落实党中央精简优化基层考核有关要求，不再开展此项工作。</w:t>
            </w:r>
          </w:p>
        </w:tc>
      </w:tr>
      <w:tr w14:paraId="6A283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5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工作方式：由县民政局负责上报县人民政府表彰或奖励维护老年人合法权益和敬老、养老、助老成绩显著的组织、家庭或者个人以及对参与社会发展做出突出贡献的老年人。</w:t>
            </w:r>
          </w:p>
        </w:tc>
      </w:tr>
      <w:tr w14:paraId="2335B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C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6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68FC18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CC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4761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1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4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2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工作方式：由县信访局组织开展满意度评价。</w:t>
            </w:r>
          </w:p>
        </w:tc>
      </w:tr>
      <w:tr w14:paraId="48348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D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5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工作方式：由县公安局负责相关整治工作。</w:t>
            </w:r>
          </w:p>
        </w:tc>
      </w:tr>
      <w:tr w14:paraId="66CAF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工作方式：不再对乡镇开展此项考核，乡镇配合组织单位公职人员进行毛发检测。</w:t>
            </w:r>
          </w:p>
        </w:tc>
      </w:tr>
      <w:tr w14:paraId="1D3F1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1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工作方式：不再对乡镇（街道）已经复核的信访事项和已经依法终结的涉法涉诉信访事项进行排名、通报、考核。</w:t>
            </w:r>
          </w:p>
        </w:tc>
      </w:tr>
      <w:tr w14:paraId="3E6C38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C7C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4A0D2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7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工作方式：开展小型水库安全监督和防汛监督管理。</w:t>
            </w:r>
          </w:p>
        </w:tc>
      </w:tr>
      <w:tr w14:paraId="09C84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8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工作方式：由县水利局负责对违反水行政管理秩序的行为给予水行政处罚。</w:t>
            </w:r>
          </w:p>
        </w:tc>
      </w:tr>
      <w:tr w14:paraId="6CECD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C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工作方式：由县水利局负责河道违法建筑设备强制拆除。</w:t>
            </w:r>
          </w:p>
        </w:tc>
      </w:tr>
      <w:tr w14:paraId="48CAE1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7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4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2A417B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5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工作方式：由县农业农村局、县畜牧水产事务中心过程监管、风险控制、区域化和可追溯管理相结合的原则，做好动物及动物产品检疫。</w:t>
            </w:r>
          </w:p>
        </w:tc>
      </w:tr>
      <w:tr w14:paraId="5A63E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F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5471C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F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工作方式：由县农业农村局负责雨露计划职业学历教育补助资金数据审核与汇总、资金申请与拨付、信息管理与标注。</w:t>
            </w:r>
          </w:p>
        </w:tc>
      </w:tr>
      <w:tr w14:paraId="57CE1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A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3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工作方式：由县农业农村局开展外来入侵物种普查和监督管理。</w:t>
            </w:r>
          </w:p>
        </w:tc>
      </w:tr>
      <w:tr w14:paraId="64586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3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5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工作方式：由县农业农村局组织收集、处理并溯源在河流、水库等水域发现的死亡畜禽。</w:t>
            </w:r>
          </w:p>
        </w:tc>
      </w:tr>
      <w:tr w14:paraId="65C4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2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工作方式：由县农业农村局开展规模以下畜禽养殖废弃物综合利用指导和服务。</w:t>
            </w:r>
          </w:p>
        </w:tc>
      </w:tr>
      <w:tr w14:paraId="2E1DF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0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工作方式：由县农业农村局开展除兽用生物制品、特殊药品外的兽药经营管理。</w:t>
            </w:r>
          </w:p>
        </w:tc>
      </w:tr>
      <w:tr w14:paraId="489E0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2F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3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1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14CAD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B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B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工作方式：由县林业局开展巡查，打击野生动植物、林业资源相关违法行为。</w:t>
            </w:r>
          </w:p>
        </w:tc>
      </w:tr>
      <w:tr w14:paraId="0CDAA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3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工作方式：由县林业局开展公益林、天然林的巡查、养护及违法行为的处置。</w:t>
            </w:r>
          </w:p>
        </w:tc>
      </w:tr>
      <w:tr w14:paraId="4FB99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9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对农产品质量安全检测机构、检测人员出具虚假检测报告的处罚。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工作方式：由县农业农村局对农产品质量安全监测机构伪造检测结果的进行处罚</w:t>
            </w:r>
          </w:p>
        </w:tc>
      </w:tr>
      <w:tr w14:paraId="6011AB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D15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0FBF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3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p>
        </w:tc>
      </w:tr>
      <w:tr w14:paraId="298B24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822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95D1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工作方式：由县委统战部负责宗教教职人员备案和宗教政策法规培训。</w:t>
            </w:r>
          </w:p>
        </w:tc>
      </w:tr>
      <w:tr w14:paraId="03374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0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06DFC8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898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163BE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C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76EC7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9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工作方式：由县人力资源社会保障局明确申请条件和材料，负责社保补贴的审核、发放工作，强化监督管理。</w:t>
            </w:r>
          </w:p>
        </w:tc>
      </w:tr>
      <w:tr w14:paraId="5098C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0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3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48CB3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5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99ED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7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B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工作方式：根据法律法规，由县库区移民事务中心协调各职能部门共同做好收回代缴工作。</w:t>
            </w:r>
          </w:p>
        </w:tc>
      </w:tr>
      <w:tr w14:paraId="133D27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6C3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九、自然资源（23项）</w:t>
            </w:r>
          </w:p>
        </w:tc>
      </w:tr>
      <w:tr w14:paraId="3B493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8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0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6E95D4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工作方式：由县自然资源局负责开展巡查，发现疑似违法占用、破坏耕地进行调查取证，对违法行为进行处罚。</w:t>
            </w:r>
          </w:p>
        </w:tc>
      </w:tr>
      <w:tr w14:paraId="6B822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工作方式：由县自然资源局负责通过日常巡查、卫片执法、群众举报等途径发现拒不履行土地复垦义务的线索后，对符合立案条件的，予以立案查处。</w:t>
            </w:r>
          </w:p>
        </w:tc>
      </w:tr>
      <w:tr w14:paraId="13C54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工作方式：由县自然资源局负责通过卫片执法、日常巡查对辖区内的土地进行定期不定期巡查，对确实非法占用土地的行为进行调查取证，进行处罚。</w:t>
            </w:r>
          </w:p>
        </w:tc>
      </w:tr>
      <w:tr w14:paraId="0E5FC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0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4E0B6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1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工作方式：由县自然资源局负责通过举报、日常巡查、卫片执法或者其他机关移送等途径，发现相关线索后，对符合立案条件的，予以立案查处。</w:t>
            </w:r>
          </w:p>
        </w:tc>
      </w:tr>
      <w:tr w14:paraId="3EE3D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5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工作方式：由县自然资源局负责对相关违法行为进行处罚。</w:t>
            </w:r>
          </w:p>
        </w:tc>
      </w:tr>
      <w:tr w14:paraId="74B47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A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6045D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工作方式：由县自然资源局、水利局负责宣传相关法律法规，建立巡查、举报机制，利用科技手段监测，对发现违法采砂的行为进行执法。</w:t>
            </w:r>
          </w:p>
        </w:tc>
      </w:tr>
      <w:tr w14:paraId="684AAB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C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3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6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工作方式：由县自然资源局负责将集体土地所有权登记的资料进行收集，开展实地调查，公示，登簿发证。</w:t>
            </w:r>
          </w:p>
        </w:tc>
      </w:tr>
      <w:tr w14:paraId="5B0AE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8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工作方式：由县自然资源局负责制定排查计划与方案，通过专业排查与群测群防结合的工作机制，建立隐患排查台账，制定对应治理措施。</w:t>
            </w:r>
          </w:p>
        </w:tc>
      </w:tr>
      <w:tr w14:paraId="6E877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9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5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2C778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3B5D1A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BEFF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B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工作方式：由县水利局负责在崩塌、滑坡危险区或者泥石流易发区从事取土、挖砂、采石等可能造成水土流失的行为的处罚。</w:t>
            </w:r>
          </w:p>
        </w:tc>
      </w:tr>
      <w:tr w14:paraId="04BB6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3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2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工作方式：由县林业局负责对未经批准从事出售、收购、利用省重点保护野生动物或者其产品的处罚。</w:t>
            </w:r>
          </w:p>
        </w:tc>
      </w:tr>
      <w:tr w14:paraId="6F5A44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6E56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2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3DDDE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1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6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工作方式：由县自然资源局负责调查、调解并提出处理意见。</w:t>
            </w:r>
          </w:p>
        </w:tc>
      </w:tr>
      <w:tr w14:paraId="36134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DD2F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2B716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B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131F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D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2.进行定期检疫检查和检疫执法专项行动，严厉打击违法违规行为；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3.科学制定防治方案，组织专业防治队伍开展防治工作，与周边地区的林业部门建立联防联控机制，加强信息共享和协作配合，共同应对跨区域的林业有害生物灾害。</w:t>
            </w:r>
          </w:p>
        </w:tc>
      </w:tr>
      <w:tr w14:paraId="6E88D2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47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10FD87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0B6FC6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1AE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73C12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工作方式：由县自然资源局负责受理申请、审查材料并提出审批意见。</w:t>
            </w:r>
          </w:p>
        </w:tc>
      </w:tr>
      <w:tr w14:paraId="28A00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F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B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6F7BE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C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D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0D46A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C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工作方式：由县住房和城乡建设局组织专业技术人员对房屋基本情况进行现场查勘，确定房屋整体危险性，出具鉴定报告，建立鉴定档案。</w:t>
            </w:r>
          </w:p>
        </w:tc>
      </w:tr>
      <w:tr w14:paraId="4DCD0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2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6C88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3.定期对现有建筑进行安全检查，及时发现和消除安全隐患。</w:t>
            </w:r>
          </w:p>
        </w:tc>
      </w:tr>
      <w:tr w14:paraId="0A64E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2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4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B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350C4C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工作方式：由县住房和城乡建设局受理申请，审核相关资料，根据需要进行实地核查，对于符合条件的，在规定时间内颁发施工许可证；对于不符合条件的，书面通知建设单位并说明理由。</w:t>
            </w:r>
          </w:p>
        </w:tc>
      </w:tr>
      <w:tr w14:paraId="5CEFE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4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A67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9E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工作方式：取消危房改造工作的考核。</w:t>
            </w:r>
          </w:p>
        </w:tc>
      </w:tr>
      <w:tr w14:paraId="2E666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3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工作方式：由县住房和城乡建设局组建专业排查队伍进行排查，建立排查台账，对排查出的隐患进行评估，并提出整改建议，要求相关责任单位限期整改。</w:t>
            </w:r>
          </w:p>
        </w:tc>
      </w:tr>
      <w:tr w14:paraId="5A94B8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94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十二、交通运输（8项）</w:t>
            </w:r>
          </w:p>
        </w:tc>
      </w:tr>
      <w:tr w14:paraId="2406E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8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工作方式：由县公安局通过在主要街道、路口对过往的电动车、摩托车驾驶员戴头盔情况检查，对不戴头盔人员进行曝光等方式，提升戴盔率。</w:t>
            </w:r>
          </w:p>
        </w:tc>
      </w:tr>
      <w:tr w14:paraId="43EF5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D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9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0D8FC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D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53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D6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工作方式：取消对交通亡人事故的考核。</w:t>
            </w:r>
          </w:p>
        </w:tc>
      </w:tr>
      <w:tr w14:paraId="7BFFC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1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9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67954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1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7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4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工作方式：不再对</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开展此项考核。</w:t>
            </w:r>
          </w:p>
        </w:tc>
      </w:tr>
      <w:tr w14:paraId="35A1C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D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C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7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72F57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E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4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0C42A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2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F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工作方式：由县交通运输局责令停止违法行为，可以处五千元以下的罚款。</w:t>
            </w:r>
          </w:p>
        </w:tc>
      </w:tr>
      <w:tr w14:paraId="3D41C1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A47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8280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F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2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工作方式：由县文化旅游广电体育局负责卫星地面接收设施的管理。</w:t>
            </w:r>
          </w:p>
        </w:tc>
      </w:tr>
      <w:tr w14:paraId="48F8C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F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0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w:t>
            </w:r>
          </w:p>
        </w:tc>
      </w:tr>
      <w:tr w14:paraId="0FAD1A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09F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15996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A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工作方式：由县卫生健康局、水利局负责。</w:t>
            </w:r>
          </w:p>
        </w:tc>
      </w:tr>
      <w:tr w14:paraId="4A446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7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B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工作方式：由县卫生健康局负责追回超领、冒领各类扶助资金、补助资金。</w:t>
            </w:r>
          </w:p>
        </w:tc>
      </w:tr>
      <w:tr w14:paraId="0CF9E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5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D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工作方式：由县卫生健康局负责免费向已婚育龄夫妻提供避孕药具。</w:t>
            </w:r>
          </w:p>
        </w:tc>
      </w:tr>
      <w:tr w14:paraId="50413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工作方式：由县卫生健康局负责对辖区内托育机构的监督管理。</w:t>
            </w:r>
          </w:p>
        </w:tc>
      </w:tr>
      <w:tr w14:paraId="23D19B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ED8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1F67AE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F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2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工作方式：由县应急管理局负责组织开展对生产经营单位提取、使用和管理安全费用情况进行监督检查，对发现的违法违规行为依法实施行政执法。</w:t>
            </w:r>
          </w:p>
        </w:tc>
      </w:tr>
      <w:tr w14:paraId="1EC08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9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F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工作方式：由县应急管理部门负责非煤矿山企业、尾矿库的审查批准矿山建设工程安全设施的设计，并进行竣工验收，调查和处理重大矿山事故等工作。</w:t>
            </w:r>
          </w:p>
        </w:tc>
      </w:tr>
      <w:tr w14:paraId="66603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D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E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工作方式：由县应急管理局负责对直接负责的主管人员和其他直接责任人员依法给予处分；构成犯罪的，追究刑事责任</w:t>
            </w:r>
          </w:p>
        </w:tc>
      </w:tr>
      <w:tr w14:paraId="3EDDE2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8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工作方式：由县应急管理局负责开展日常安全生产行政执法。</w:t>
            </w:r>
          </w:p>
        </w:tc>
      </w:tr>
      <w:tr w14:paraId="6751E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D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工作方式：由县应急管理局负责生产经营单位应急预案备案。</w:t>
            </w:r>
          </w:p>
        </w:tc>
      </w:tr>
      <w:tr w14:paraId="52549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工作方式：由县消防救援大队将消防站建设纳入城乡规划。</w:t>
            </w:r>
          </w:p>
        </w:tc>
      </w:tr>
      <w:tr w14:paraId="49BE8B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C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0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工作方式：由具备专业能力的县级住建、应急管理部门负责监管、处罚违规高处作业、动火、有限空间行为。</w:t>
            </w:r>
          </w:p>
        </w:tc>
      </w:tr>
      <w:tr w14:paraId="317942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EC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做好对万樟园林、花湖谷、和吕度假村等重点旅游企业的消防安全监管、景区内部游乐设施安全检查及游客秩序维护工作。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县文化旅游广电体育局、县市监局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工作方式：由县文化旅游广电体育局、县市监局负责万樟园林等重点企业的消防安全监管、景区内部游乐设施安全检查及游客秩序维护工作。</w:t>
            </w:r>
          </w:p>
        </w:tc>
      </w:tr>
      <w:tr w14:paraId="4D2697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91F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十六、市场监管（5项）</w:t>
            </w:r>
          </w:p>
        </w:tc>
      </w:tr>
      <w:tr w14:paraId="67332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工作方式：由县市场监督管理局开展日常巡查，发现肉类安全隐患或生产经营违法违规行为及时打击。</w:t>
            </w:r>
          </w:p>
        </w:tc>
      </w:tr>
      <w:tr w14:paraId="711E1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639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BB3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街道市场主体培育工作考核任务</w:t>
            </w:r>
            <w:r>
              <w:rPr>
                <w:rFonts w:hint="eastAsia" w:ascii="Times New Roman" w:hAnsi="方正公文仿宋" w:eastAsia="方正公文仿宋"/>
                <w:color w:val="auto"/>
                <w:kern w:val="0"/>
                <w:szCs w:val="21"/>
                <w:highlight w:val="none"/>
                <w:lang w:bidi="ar"/>
              </w:rPr>
              <w:t>。</w:t>
            </w:r>
          </w:p>
        </w:tc>
      </w:tr>
      <w:tr w14:paraId="252AB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A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工作方式：由县市场监督管理局依法开展监督管理、事故应急处置和调查处理。</w:t>
            </w:r>
          </w:p>
        </w:tc>
      </w:tr>
      <w:tr w14:paraId="79D75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7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工作方式：负责药品、医疗器械、化妆品生产经营的安全检查与处置。</w:t>
            </w:r>
          </w:p>
        </w:tc>
      </w:tr>
      <w:tr w14:paraId="1152C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02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E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F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承接部门：县教育局、县市场监督管理局、县卫生健康局、县城管局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工作方式：负责学校食堂以及周边商店的食品安全监管工作。</w:t>
            </w:r>
          </w:p>
        </w:tc>
      </w:tr>
      <w:tr w14:paraId="0C3798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9FE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2B4E2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D75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75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bl>
    <w:p w14:paraId="28ED966B">
      <w:pPr>
        <w:pStyle w:val="3"/>
        <w:spacing w:before="0" w:after="0" w:line="240" w:lineRule="auto"/>
        <w:jc w:val="center"/>
        <w:rPr>
          <w:rFonts w:ascii="Times New Roman" w:hAnsi="Times New Roman" w:eastAsia="方正小标宋_GBK" w:cs="Times New Roman"/>
          <w:color w:val="auto"/>
          <w:spacing w:val="7"/>
          <w:lang w:eastAsia="zh-CN"/>
        </w:rPr>
      </w:pPr>
    </w:p>
    <w:p w14:paraId="0C5F4A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B9F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3608E8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3608E8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39AD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206BF4"/>
    <w:rsid w:val="05650CA4"/>
    <w:rsid w:val="1D7A4DFC"/>
    <w:rsid w:val="1DA03EEE"/>
    <w:rsid w:val="25B96FA6"/>
    <w:rsid w:val="4F7E5E40"/>
    <w:rsid w:val="586E1F24"/>
    <w:rsid w:val="76BF028C"/>
    <w:rsid w:val="79FF9265"/>
    <w:rsid w:val="7CFEC996"/>
    <w:rsid w:val="7EFFC879"/>
    <w:rsid w:val="7F3F5B33"/>
    <w:rsid w:val="E3FE1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a14="http://schemas.microsoft.com/office/drawing/2010/main" xmlns:a15="http://schemas.microsoft.com/office/drawing/2012/main" xmlns:a16="http://schemas.microsoft.com/office/drawing/2014/main" xmlns:dsp="http://schemas.microsoft.com/office/drawing/2008/diagram" xmlns:an18="http://schemas.microsoft.com/office/drawing/2018/animation" xmlns:oda="http://opendope.org/answers" xmlns:odc="http://opendope.org/conditions" xmlns:cdr14="http://schemas.microsoft.com/office/drawing/2010/chartDrawing" xmlns:cs="http://schemas.microsoft.com/office/drawing/2012/chartStyle" xmlns:lc="http://schemas.openxmlformats.org/drawingml/2006/lockedCanvas" xmlns:odi="http://opendope.org/components" xmlns:wne="http://schemas.microsoft.com/office/word/2006/wordml" xmlns:cx="http://schemas.microsoft.com/office/drawing/2014/chartex" xmlns:cdr="http://schemas.openxmlformats.org/drawingml/2006/chartDrawing" xmlns:dgm="http://schemas.openxmlformats.org/drawingml/2006/diagram" xmlns:odq="http://opendope.org/questions" xmlns:a="http://schemas.openxmlformats.org/drawingml/2006/main" xmlns:xdr="http://schemas.openxmlformats.org/drawingml/2006/spreadsheetDrawing" xmlns:c="http://schemas.openxmlformats.org/drawingml/2006/chart" xmlns:pic14="http://schemas.microsoft.com/office/drawing/2010/picture" xmlns:odx="http://opendope.org/xpaths" xmlns:iact="http://schemas.microsoft.com/office/powerpoint/2014/inkAction" xmlns:a16svg="http://schemas.microsoft.com/office/drawing/2016/SVG/main" xmlns:thm15="http://schemas.microsoft.com/office/thememl/2012/main" xmlns:m="http://schemas.openxmlformats.org/officeDocument/2006/math" xmlns:o="urn:schemas-microsoft-com:office:office" xmlns:w10="urn:schemas-microsoft-com:office:word" xmlns:adec="http://schemas.microsoft.com/office/drawing/2017/decorative" xmlns:a1611="http://schemas.microsoft.com/office/drawing/2016/11/main" xmlns:r="http://schemas.openxmlformats.org/officeDocument/2006/relationships" xmlns:w14="http://schemas.microsoft.com/office/word/2010/wordml" xmlns:w15="http://schemas.microsoft.com/office/word/2012/wordml" xmlns:mc="http://schemas.openxmlformats.org/markup-compatibility/2006" xmlns:v="urn:schemas-microsoft-com:vml" xmlns:w="http://schemas.openxmlformats.org/wordprocessingml/2006/main" xmlns:wetp="http://schemas.microsoft.com/office/webextensions/taskpanes/2010/11" xmlns:a18hc="http://schemas.microsoft.com/office/drawing/2018/hyperlinkcolor" xmlns:dgm14="http://schemas.microsoft.com/office/drawing/2010/diagram" xmlns:w16se="http://schemas.microsoft.com/office/word/2015/wordml/symex" xmlns:pvml="urn:schemas-microsoft-com:office:powerpoint" xmlns:am3d="http://schemas.microsoft.com/office/drawing/2017/model3d" xmlns:a13cmd="http://schemas.microsoft.com/office/drawing/2013/main/command" xmlns:ns38="http://www.w3.org/1998/Math/MathML" xmlns:ns39="http://www.w3.org/2003/InkML" xmlns:pic="http://schemas.openxmlformats.org/drawingml/2006/picture" xmlns:wpc="http://schemas.microsoft.com/office/word/2010/wordprocessingCanvas" xmlns:anam3d="http://schemas.microsoft.com/office/drawing/2018/animation/model3d" xmlns:c16ac="http://schemas.microsoft.com/office/drawing/2014/chart/ac" xmlns:c14="http://schemas.microsoft.com/office/drawing/2007/8/2/chart" xmlns:c15="http://schemas.microsoft.com/office/drawing/2012/chart" xmlns:odgm="http://opendope.org/SmartArt/DataHierarchy" xmlns:wpg="http://schemas.microsoft.com/office/word/2010/wordprocessingGroup" xmlns:c16="http://schemas.microsoft.com/office/drawing/2014/chart" xmlns:wps="http://schemas.microsoft.com/office/word/2010/wordprocessingShape" xmlns:we="http://schemas.microsoft.com/office/webextensions/webextension/2010/11" xmlns:wp14="http://schemas.microsoft.com/office/word/2010/wordprocessingDrawing" xmlns:wp15="http://schemas.microsoft.com/office/word/2012/wordprocessingDrawing" xmlns:c173="http://schemas.microsoft.com/office/drawing/2017/03/chart" xmlns:dgm1611="http://schemas.microsoft.com/office/drawing/2016/11/diagram" xmlns:dgm1612="http://schemas.microsoft.com/office/drawing/2016/12/diagram" xmlns:xvml="urn:schemas-microsoft-com:office:excel" xmlns:wp="http://schemas.openxmlformats.org/drawingml/2006/wordprocessingDrawing" xmlns:comp="http://schemas.openxmlformats.org/drawingml/2006/compatibility" xmlns:w16cid="http://schemas.microsoft.com/office/word/2016/wordml/cid" xmlns:sl="http://schemas.openxmlformats.org/schemaLibrary/2006/main" xmlns:msink="http://schemas.microsoft.com/ink/2010/main"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39896</Words>
  <Characters>41242</Characters>
  <Lines>1</Lines>
  <Paragraphs>1</Paragraphs>
  <TotalTime>3</TotalTime>
  <ScaleCrop>false</ScaleCrop>
  <LinksUpToDate>false</LinksUpToDate>
  <CharactersWithSpaces>41265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NTKO</cp:lastModifiedBy>
  <dcterms:modified xsi:type="dcterms:W3CDTF">2025-07-10T02:49:19Z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807FFC181DC648BA8CD5424DA7A78678_13</vt:lpwstr>
  </property>
  <property fmtid="{D5CDD505-2E9C-101B-9397-08002B2CF9AE}" pid="4" name="KSOTemplateDocerSaveRecord">
    <vt:lpwstr>eyJoZGlkIjoiZmMwMGExZGU1ODk1Mjg1NWM5NmIyOWU0OTRhYjJhYTkiLCJ1c2VySWQiOiI0NDg5NjUwMDQifQ==</vt:lpwstr>
  </property>
</Properties>
</file>