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C9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2024年株洲市体育彩票公益金销售情况和</w:t>
      </w:r>
    </w:p>
    <w:p w14:paraId="329F3F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市本级体育彩票公益金使用情况公告</w:t>
      </w:r>
    </w:p>
    <w:p w14:paraId="745ED4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186C26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为贯彻落实国务院《彩票管理条例》（国务院令第554号），根据《彩票管理条例实施细则》和《彩票公益金管理办法》的要求，现将2024年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株洲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市体育彩票公益金筹集、使用情况公告如下。</w:t>
      </w:r>
    </w:p>
    <w:p w14:paraId="52FC210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体育彩票公益金销售及公益金分配情况</w:t>
      </w:r>
    </w:p>
    <w:p w14:paraId="6C0F04B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全市体育彩票销售情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况</w:t>
      </w:r>
    </w:p>
    <w:p w14:paraId="0995271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年株洲市体育彩票销售额91918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万元，其中概率型彩票销售10295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万元，占销售总量的1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%；竞猜型彩票销售72964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78万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元，占销售总量的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79.38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%；竞猜型彩票销售8658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18万元，占销售总量的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 w14:paraId="00B9837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体育彩票公益金分配情况</w:t>
      </w:r>
    </w:p>
    <w:p w14:paraId="05384E0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年株洲市体育彩票公益金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分配3378.5044万元：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市本级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2794.3344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万元，区县分成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584.17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渌口区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万元、醴陵市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178.06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万元、攸县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277.11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万元、茶陵县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万元、炎陵县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2C1CC69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体育彩票公益金使用情况</w:t>
      </w:r>
    </w:p>
    <w:p w14:paraId="0880AC0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2024年株洲市市级体育彩票公益金全年预算安排2794.3344万元，市本级使用2268.416万元，其余525.9184万元为转移支付各县市区及结余资金。2024年市本级使用情况如下：</w:t>
      </w:r>
    </w:p>
    <w:p w14:paraId="03B6F5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群众体育支出2068.416万元。具体包括用于全民健身场地设施支持1352.495万元；用于群体体育组织和队伍建设5万元；用于全民健身活动支持505.611万元；用于全民健身科学研究与宣传205.31万元。</w:t>
      </w:r>
    </w:p>
    <w:p w14:paraId="777A732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（二）竞技体育支出65万元。具体包括用于训练比赛场地设施改善45万元；用于体育赛事组织支持20万元。</w:t>
      </w:r>
    </w:p>
    <w:p w14:paraId="438F9F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（三）青少年体育支出35万元。具体用于后备人才赛事组织35万元。</w:t>
      </w:r>
    </w:p>
    <w:p w14:paraId="63CD321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（四）其他支出100万元。用于产业发展助力100万元。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54FA3"/>
    <w:multiLevelType w:val="singleLevel"/>
    <w:tmpl w:val="7C254F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0D7D"/>
    <w:rsid w:val="14E632DA"/>
    <w:rsid w:val="279B0463"/>
    <w:rsid w:val="515322DA"/>
    <w:rsid w:val="55EC70E9"/>
    <w:rsid w:val="71B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703</Characters>
  <Lines>0</Lines>
  <Paragraphs>0</Paragraphs>
  <TotalTime>411</TotalTime>
  <ScaleCrop>false</ScaleCrop>
  <LinksUpToDate>false</LinksUpToDate>
  <CharactersWithSpaces>703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2025-06-30T10:10:00Z</dcterms:created>
  <dc:creator>85045</dc:creator>
  <cp:lastModifiedBy>我是小T小姐</cp:lastModifiedBy>
  <cp:lastPrinted>2025-07-04T08:49:20Z</cp:lastPrinted>
  <dcterms:modified xsi:type="dcterms:W3CDTF">2025-07-04T08:52:56Z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eyJoZGlkIjoiZGQ5MmFlZGI3MzFmMzI1MzU0ODAxOTcwNGQ1YjliMDgiLCJ1c2VySWQiOiIxOTc4Mzc4MTIifQ==</vt:lpwstr>
  </property>
  <property fmtid="{D5CDD505-2E9C-101B-9397-08002B2CF9AE}" pid="4" name="ICV">
    <vt:lpwstr>D95607DB6BD94C5686EBAEA05420F966_13</vt:lpwstr>
  </property>
</Properties>
</file>