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2025年07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default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1</w:t>
      </w:r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株洲市XX  科技发展有限公司明示施工单位违反工程建筑强制性标准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株石城行罚决字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〔2025〕51105003号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株洲市XXXX科技发展有限公司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株洲市XXXX科技发展有限公司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建设的株洲市方舟兰天高级中学新建工程，建设单位明示施工单位违反工程建设强制性标准，降低工程质量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建设工程质量管理条例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第五十六条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罚款人民币贰拾伍万元整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（￥250000.00）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2025年07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2</w:t>
      </w:r>
    </w:p>
    <w:tbl>
      <w:tblPr>
        <w:tblStyle w:val="3"/>
        <w:tblW w:w="9156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300"/>
        <w:gridCol w:w="1380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案件名称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株洲市XXXX科技发展有限公司明示施工单位违反工程建筑强制性标准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处罚决定书</w:t>
            </w:r>
          </w:p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编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株石城行罚决字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8"/>
                <w:szCs w:val="28"/>
                <w:lang w:val="en-US" w:eastAsia="zh-CN" w:bidi="ar-SA"/>
              </w:rPr>
              <w:t>〔2025〕51105003-1号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当事人</w:t>
            </w:r>
          </w:p>
          <w:p>
            <w:pPr>
              <w:spacing w:line="220" w:lineRule="atLeast"/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8"/>
              </w:rPr>
              <w:t>名称</w:t>
            </w:r>
          </w:p>
        </w:tc>
        <w:tc>
          <w:tcPr>
            <w:tcW w:w="2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张X峰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处罚事由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default" w:ascii="仿宋_GB2312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株洲市XXXX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科技发展有限公司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建设的株洲市方舟兰天高级中学新建工程，建设单位明示施工单位违反工程建设强制性标准，降低工程质量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处罚依据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建设工程质量管理条例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第五十六条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第七十三条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处罚结果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罚款人民币壹万贰仟伍佰元整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（￥12500.00）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lef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处罚决定日期</w:t>
            </w:r>
          </w:p>
        </w:tc>
        <w:tc>
          <w:tcPr>
            <w:tcW w:w="72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  <w:r>
              <w:rPr>
                <w:rFonts w:hint="default" w:ascii="仿宋_GB2312" w:hAnsi="Tahoma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无</w:t>
            </w:r>
          </w:p>
        </w:tc>
      </w:tr>
    </w:tbl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877B3"/>
    <w:rsid w:val="22BC101B"/>
    <w:rsid w:val="333C359F"/>
    <w:rsid w:val="51E744EA"/>
    <w:rsid w:val="5254009F"/>
    <w:rsid w:val="783955CE"/>
    <w:rsid w:val="78D8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1"/>
    <w:basedOn w:val="2"/>
    <w:qFormat/>
    <w:uiPriority w:val="0"/>
    <w:rPr>
      <w:rFonts w:ascii="Helvetica" w:hAnsi="Helvetica" w:eastAsia="Helvetica" w:cs="Helvetic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2025-07-04T09:05:00Z</dcterms:created>
  <dc:creator>Chufa-03</dc:creator>
  <cp:lastModifiedBy>15073</cp:lastModifiedBy>
  <dcterms:modified xsi:type="dcterms:W3CDTF">2025-07-04T09:15:43Z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9E513E50ACC84076A70032BD59E51295</vt:lpwstr>
  </property>
</Properties>
</file>